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741E" w:rsidRDefault="0015741E">
      <w:pPr>
        <w:pStyle w:val="normal0"/>
        <w:widowControl w:val="0"/>
        <w:jc w:val="both"/>
      </w:pPr>
    </w:p>
    <w:p w:rsidR="0015741E" w:rsidRPr="00A54AA0" w:rsidRDefault="001443AD">
      <w:pPr>
        <w:pStyle w:val="normal0"/>
        <w:widowControl w:val="0"/>
        <w:jc w:val="both"/>
        <w:rPr>
          <w:szCs w:val="22"/>
        </w:rPr>
      </w:pPr>
      <w:r w:rsidRPr="00A54AA0">
        <w:rPr>
          <w:color w:val="222222"/>
          <w:szCs w:val="22"/>
          <w:highlight w:val="white"/>
        </w:rPr>
        <w:t>La Federación ESN España es la Federación de asociaciones de estudiantes Erasmus en España, presente en 32 centros de educación superior tanto públicos como privados, y forma parte de ESN AISBL.</w:t>
      </w:r>
    </w:p>
    <w:p w:rsidR="0015741E" w:rsidRPr="00A54AA0" w:rsidRDefault="0015741E">
      <w:pPr>
        <w:pStyle w:val="normal0"/>
        <w:widowControl w:val="0"/>
        <w:jc w:val="both"/>
        <w:rPr>
          <w:szCs w:val="22"/>
        </w:rPr>
      </w:pPr>
    </w:p>
    <w:p w:rsidR="0015741E" w:rsidRPr="00A54AA0" w:rsidRDefault="001443AD">
      <w:pPr>
        <w:pStyle w:val="normal0"/>
        <w:widowControl w:val="0"/>
        <w:jc w:val="both"/>
        <w:rPr>
          <w:szCs w:val="22"/>
        </w:rPr>
      </w:pPr>
      <w:r w:rsidRPr="00A54AA0">
        <w:rPr>
          <w:color w:val="222222"/>
          <w:szCs w:val="22"/>
          <w:highlight w:val="white"/>
        </w:rPr>
        <w:t>ESN es una asociación internacional de voluntarios, apolítica y sin ánimo de lucro, presente en toda Europa en más de 400 instituciones de educación superior en más de 36 países y avalada por la Comisión Europea. ESN promueve la movilidad internacional, ap</w:t>
      </w:r>
      <w:r w:rsidRPr="00A54AA0">
        <w:rPr>
          <w:color w:val="222222"/>
          <w:szCs w:val="22"/>
          <w:highlight w:val="white"/>
        </w:rPr>
        <w:t xml:space="preserve">oya la integración educativa, social y cultural de los estudiantes internacionales y proporciona una experiencia intercultural a aquellos que no pueden acceder a periodos de estudio en el extranjero (internacionalización en casa). </w:t>
      </w:r>
    </w:p>
    <w:p w:rsidR="0015741E" w:rsidRPr="00A54AA0" w:rsidRDefault="0015741E">
      <w:pPr>
        <w:pStyle w:val="normal0"/>
        <w:widowControl w:val="0"/>
        <w:jc w:val="both"/>
        <w:rPr>
          <w:szCs w:val="22"/>
        </w:rPr>
      </w:pPr>
    </w:p>
    <w:p w:rsidR="0015741E" w:rsidRPr="00A54AA0" w:rsidRDefault="001443AD">
      <w:pPr>
        <w:pStyle w:val="normal0"/>
        <w:widowControl w:val="0"/>
        <w:jc w:val="both"/>
        <w:rPr>
          <w:szCs w:val="22"/>
        </w:rPr>
      </w:pPr>
      <w:r w:rsidRPr="00A54AA0">
        <w:rPr>
          <w:color w:val="222222"/>
          <w:szCs w:val="22"/>
          <w:highlight w:val="white"/>
        </w:rPr>
        <w:t>ESN cuenta con alrededo</w:t>
      </w:r>
      <w:r w:rsidRPr="00A54AA0">
        <w:rPr>
          <w:color w:val="222222"/>
          <w:szCs w:val="22"/>
          <w:highlight w:val="white"/>
        </w:rPr>
        <w:t>r de 29.000 voluntarios que ofrecen servicios a unos 160.000 estudiantes internacionales cada año y sigue creciendo y mejorando en el servicio a los estudiantes. En el caso de ESN España, representa los intereses de los estudiantes Erasmus en España y cuen</w:t>
      </w:r>
      <w:r w:rsidRPr="00A54AA0">
        <w:rPr>
          <w:color w:val="222222"/>
          <w:szCs w:val="22"/>
          <w:highlight w:val="white"/>
        </w:rPr>
        <w:t>ta con 23.000 socios anuales.</w:t>
      </w:r>
    </w:p>
    <w:p w:rsidR="0015741E" w:rsidRPr="00A54AA0" w:rsidRDefault="0015741E">
      <w:pPr>
        <w:pStyle w:val="normal0"/>
        <w:widowControl w:val="0"/>
        <w:jc w:val="both"/>
        <w:rPr>
          <w:szCs w:val="22"/>
        </w:rPr>
      </w:pPr>
    </w:p>
    <w:p w:rsidR="0015741E" w:rsidRPr="00A54AA0" w:rsidRDefault="001443AD">
      <w:pPr>
        <w:pStyle w:val="normal0"/>
        <w:widowControl w:val="0"/>
        <w:jc w:val="both"/>
        <w:rPr>
          <w:szCs w:val="22"/>
        </w:rPr>
      </w:pPr>
      <w:r w:rsidRPr="00A54AA0">
        <w:rPr>
          <w:color w:val="222222"/>
          <w:szCs w:val="22"/>
          <w:highlight w:val="white"/>
        </w:rPr>
        <w:t xml:space="preserve">ESN se caracteriza por el desarrollo de distintos proyectos a nivel internacional tanto sociales como de investigación. Entre ellos destaca </w:t>
      </w:r>
      <w:r w:rsidRPr="00A54AA0">
        <w:rPr>
          <w:b/>
          <w:color w:val="222222"/>
          <w:szCs w:val="22"/>
          <w:highlight w:val="white"/>
        </w:rPr>
        <w:t>ExchangeAbility</w:t>
      </w:r>
      <w:r w:rsidRPr="00A54AA0">
        <w:rPr>
          <w:color w:val="222222"/>
          <w:szCs w:val="22"/>
          <w:highlight w:val="white"/>
        </w:rPr>
        <w:t>, un proyecto de carácter social cuyo fin es promover la movilidad int</w:t>
      </w:r>
      <w:r w:rsidRPr="00A54AA0">
        <w:rPr>
          <w:color w:val="222222"/>
          <w:szCs w:val="22"/>
          <w:highlight w:val="white"/>
        </w:rPr>
        <w:t xml:space="preserve">ernacional para estudiantes con discapacidad, eliminando barreras, ofreciendo información sobre las oportunidades existentes, dándoles un apoyo extra desde nuestra asociación para su completa integración y haciendo de ESN una organización accesible. </w:t>
      </w:r>
    </w:p>
    <w:p w:rsidR="0015741E" w:rsidRPr="00A54AA0" w:rsidRDefault="0015741E">
      <w:pPr>
        <w:pStyle w:val="normal0"/>
        <w:widowControl w:val="0"/>
        <w:jc w:val="both"/>
        <w:rPr>
          <w:szCs w:val="22"/>
        </w:rPr>
      </w:pPr>
    </w:p>
    <w:p w:rsidR="0015741E" w:rsidRPr="00A54AA0" w:rsidRDefault="001443AD">
      <w:pPr>
        <w:pStyle w:val="normal0"/>
        <w:widowControl w:val="0"/>
        <w:jc w:val="both"/>
        <w:rPr>
          <w:szCs w:val="22"/>
        </w:rPr>
      </w:pPr>
      <w:r w:rsidRPr="00A54AA0">
        <w:rPr>
          <w:color w:val="222222"/>
          <w:szCs w:val="22"/>
          <w:highlight w:val="white"/>
        </w:rPr>
        <w:t>Dent</w:t>
      </w:r>
      <w:r w:rsidRPr="00A54AA0">
        <w:rPr>
          <w:color w:val="222222"/>
          <w:szCs w:val="22"/>
          <w:highlight w:val="white"/>
        </w:rPr>
        <w:t xml:space="preserve">ro del proyecto ExchangeAbility, </w:t>
      </w:r>
      <w:proofErr w:type="spellStart"/>
      <w:r w:rsidRPr="00A54AA0">
        <w:rPr>
          <w:b/>
          <w:color w:val="222222"/>
          <w:szCs w:val="22"/>
          <w:highlight w:val="white"/>
        </w:rPr>
        <w:t>MapAbility</w:t>
      </w:r>
      <w:proofErr w:type="spellEnd"/>
      <w:r w:rsidRPr="00A54AA0">
        <w:rPr>
          <w:b/>
          <w:color w:val="222222"/>
          <w:szCs w:val="22"/>
          <w:highlight w:val="white"/>
        </w:rPr>
        <w:t xml:space="preserve"> </w:t>
      </w:r>
      <w:r w:rsidRPr="00A54AA0">
        <w:rPr>
          <w:color w:val="222222"/>
          <w:szCs w:val="22"/>
          <w:highlight w:val="white"/>
        </w:rPr>
        <w:t xml:space="preserve">es uno de los objetivos más ambiciosos. Se trata de un mapeo de universidades accesibles a nivel europeo a través de unos estándares unificados mediante los cuales determinar la accesibilidad real de los centros </w:t>
      </w:r>
      <w:r w:rsidRPr="00A54AA0">
        <w:rPr>
          <w:color w:val="222222"/>
          <w:szCs w:val="22"/>
          <w:highlight w:val="white"/>
        </w:rPr>
        <w:t>de educación superior, tratando de fomentar así la cooperación y la realización de acuerdos bilaterales de intercambio entre las universidades accesibles.</w:t>
      </w:r>
    </w:p>
    <w:p w:rsidR="0015741E" w:rsidRPr="00A54AA0" w:rsidRDefault="0015741E">
      <w:pPr>
        <w:pStyle w:val="normal0"/>
        <w:widowControl w:val="0"/>
        <w:jc w:val="both"/>
        <w:rPr>
          <w:szCs w:val="22"/>
        </w:rPr>
      </w:pPr>
    </w:p>
    <w:p w:rsidR="0015741E" w:rsidRDefault="001443AD">
      <w:pPr>
        <w:pStyle w:val="normal0"/>
        <w:widowControl w:val="0"/>
        <w:jc w:val="both"/>
        <w:rPr>
          <w:color w:val="222222"/>
          <w:szCs w:val="22"/>
        </w:rPr>
      </w:pPr>
      <w:r w:rsidRPr="00A54AA0">
        <w:rPr>
          <w:color w:val="222222"/>
          <w:szCs w:val="22"/>
          <w:highlight w:val="white"/>
        </w:rPr>
        <w:t>ESN es firme defensora de una movilidad internacional accesible para todos y de promocionar las esta</w:t>
      </w:r>
      <w:r w:rsidRPr="00A54AA0">
        <w:rPr>
          <w:color w:val="222222"/>
          <w:szCs w:val="22"/>
          <w:highlight w:val="white"/>
        </w:rPr>
        <w:t xml:space="preserve">ncias académicas en el extranjero para el desarrollo personal, profesional y el aprendizaje lingüístico de los estudiantes. Recientemente, la Comisión Europea ha respaldado de nuevo a toda la red de asociaciones de ESN por su labor. En la </w:t>
      </w:r>
      <w:r w:rsidRPr="00A54AA0">
        <w:rPr>
          <w:i/>
          <w:color w:val="222222"/>
          <w:szCs w:val="22"/>
          <w:highlight w:val="white"/>
        </w:rPr>
        <w:t xml:space="preserve">Guía de la Carta </w:t>
      </w:r>
      <w:r w:rsidRPr="00A54AA0">
        <w:rPr>
          <w:i/>
          <w:color w:val="222222"/>
          <w:szCs w:val="22"/>
          <w:highlight w:val="white"/>
        </w:rPr>
        <w:t xml:space="preserve">Erasmus para la Enseñanza Superior </w:t>
      </w:r>
      <w:r w:rsidRPr="00A54AA0">
        <w:rPr>
          <w:color w:val="222222"/>
          <w:szCs w:val="22"/>
          <w:highlight w:val="white"/>
        </w:rPr>
        <w:t>2014-2020 recalca la importancia de potenciar la integración de los estudiantes que participan en el programa ERASMUS y recomienda de manera concreta y encarecidamente que las instituciones de acogida establezcan una asoc</w:t>
      </w:r>
      <w:r w:rsidRPr="00A54AA0">
        <w:rPr>
          <w:color w:val="222222"/>
          <w:szCs w:val="22"/>
          <w:highlight w:val="white"/>
        </w:rPr>
        <w:t xml:space="preserve">iación Erasmus </w:t>
      </w:r>
      <w:proofErr w:type="spellStart"/>
      <w:r w:rsidRPr="00A54AA0">
        <w:rPr>
          <w:color w:val="222222"/>
          <w:szCs w:val="22"/>
          <w:highlight w:val="white"/>
        </w:rPr>
        <w:t>Student</w:t>
      </w:r>
      <w:proofErr w:type="spellEnd"/>
      <w:r w:rsidRPr="00A54AA0">
        <w:rPr>
          <w:color w:val="222222"/>
          <w:szCs w:val="22"/>
          <w:highlight w:val="white"/>
        </w:rPr>
        <w:t xml:space="preserve"> Network. Es sin duda una muestra de confianza en ESN y sus objetivos así como un reconocimiento a la labor que realizan todos los miembros en el día a día.</w:t>
      </w:r>
    </w:p>
    <w:p w:rsidR="00A54AA0" w:rsidRDefault="00A54AA0">
      <w:pPr>
        <w:pStyle w:val="normal0"/>
        <w:widowControl w:val="0"/>
        <w:jc w:val="both"/>
        <w:rPr>
          <w:color w:val="222222"/>
          <w:szCs w:val="22"/>
        </w:rPr>
      </w:pPr>
    </w:p>
    <w:p w:rsidR="00A54AA0" w:rsidRPr="00A54AA0" w:rsidRDefault="00A54AA0">
      <w:pPr>
        <w:pStyle w:val="normal0"/>
        <w:widowControl w:val="0"/>
        <w:jc w:val="both"/>
        <w:rPr>
          <w:szCs w:val="22"/>
        </w:rPr>
      </w:pPr>
      <w:r>
        <w:rPr>
          <w:szCs w:val="22"/>
        </w:rPr>
        <w:t xml:space="preserve">Para más información sobre ESN-España visite su página web en </w:t>
      </w:r>
      <w:hyperlink r:id="rId6" w:history="1">
        <w:r w:rsidR="001443AD" w:rsidRPr="001C69A5">
          <w:rPr>
            <w:rStyle w:val="Hipervnculo"/>
            <w:sz w:val="23"/>
            <w:szCs w:val="23"/>
            <w:shd w:val="clear" w:color="auto" w:fill="FFFFFF"/>
          </w:rPr>
          <w:t>www.</w:t>
        </w:r>
        <w:r w:rsidR="001443AD" w:rsidRPr="001C69A5">
          <w:rPr>
            <w:rStyle w:val="Hipervnculo"/>
            <w:b/>
            <w:bCs/>
            <w:sz w:val="23"/>
            <w:szCs w:val="23"/>
            <w:shd w:val="clear" w:color="auto" w:fill="FFFFFF"/>
          </w:rPr>
          <w:t>esn</w:t>
        </w:r>
        <w:r w:rsidR="001443AD" w:rsidRPr="001C69A5">
          <w:rPr>
            <w:rStyle w:val="Hipervnculo"/>
            <w:sz w:val="23"/>
            <w:szCs w:val="23"/>
            <w:shd w:val="clear" w:color="auto" w:fill="FFFFFF"/>
          </w:rPr>
          <w:t>-</w:t>
        </w:r>
        <w:r w:rsidR="001443AD" w:rsidRPr="001C69A5">
          <w:rPr>
            <w:rStyle w:val="Hipervnculo"/>
            <w:b/>
            <w:bCs/>
            <w:sz w:val="23"/>
            <w:szCs w:val="23"/>
            <w:shd w:val="clear" w:color="auto" w:fill="FFFFFF"/>
          </w:rPr>
          <w:t>spain</w:t>
        </w:r>
        <w:r w:rsidR="001443AD" w:rsidRPr="001C69A5">
          <w:rPr>
            <w:rStyle w:val="Hipervnculo"/>
            <w:sz w:val="23"/>
            <w:szCs w:val="23"/>
            <w:shd w:val="clear" w:color="auto" w:fill="FFFFFF"/>
          </w:rPr>
          <w:t>.org</w:t>
        </w:r>
      </w:hyperlink>
      <w:r w:rsidR="001443AD">
        <w:rPr>
          <w:color w:val="006621"/>
          <w:sz w:val="23"/>
          <w:szCs w:val="23"/>
          <w:shd w:val="clear" w:color="auto" w:fill="FFFFFF"/>
        </w:rPr>
        <w:t xml:space="preserve"> </w:t>
      </w:r>
    </w:p>
    <w:sectPr w:rsidR="00A54AA0" w:rsidRPr="00A54AA0" w:rsidSect="00A54AA0">
      <w:headerReference w:type="default" r:id="rId7"/>
      <w:pgSz w:w="12240" w:h="15840"/>
      <w:pgMar w:top="1440" w:right="1440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AA0" w:rsidRDefault="00A54AA0" w:rsidP="00A54AA0">
      <w:pPr>
        <w:spacing w:line="240" w:lineRule="auto"/>
      </w:pPr>
      <w:r>
        <w:separator/>
      </w:r>
    </w:p>
  </w:endnote>
  <w:endnote w:type="continuationSeparator" w:id="0">
    <w:p w:rsidR="00A54AA0" w:rsidRDefault="00A54AA0" w:rsidP="00A54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AA0" w:rsidRDefault="00A54AA0" w:rsidP="00A54AA0">
      <w:pPr>
        <w:spacing w:line="240" w:lineRule="auto"/>
      </w:pPr>
      <w:r>
        <w:separator/>
      </w:r>
    </w:p>
  </w:footnote>
  <w:footnote w:type="continuationSeparator" w:id="0">
    <w:p w:rsidR="00A54AA0" w:rsidRDefault="00A54AA0" w:rsidP="00A54A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A0" w:rsidRDefault="00A54AA0" w:rsidP="00A54AA0">
    <w:pPr>
      <w:pStyle w:val="Encabezado"/>
      <w:jc w:val="center"/>
    </w:pPr>
    <w:r>
      <w:rPr>
        <w:noProof/>
      </w:rPr>
      <w:drawing>
        <wp:inline distT="0" distB="0" distL="0" distR="0">
          <wp:extent cx="2766191" cy="969070"/>
          <wp:effectExtent l="19050" t="0" r="0" b="0"/>
          <wp:docPr id="1" name="Imagen 1" descr="C:\Documents and Settings\ccampos\Configuración local\Archivos temporales de Internet\Content.Outlook\SKX2XKE9\ESN_Espania-Logo_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campos\Configuración local\Archivos temporales de Internet\Content.Outlook\SKX2XKE9\ESN_Espania-Logo_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970" cy="9700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41E"/>
    <w:rsid w:val="001443AD"/>
    <w:rsid w:val="0015741E"/>
    <w:rsid w:val="00A5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15741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0"/>
    <w:next w:val="normal0"/>
    <w:rsid w:val="0015741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0"/>
    <w:next w:val="normal0"/>
    <w:rsid w:val="0015741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0"/>
    <w:next w:val="normal0"/>
    <w:rsid w:val="0015741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0"/>
    <w:next w:val="normal0"/>
    <w:rsid w:val="0015741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0"/>
    <w:next w:val="normal0"/>
    <w:rsid w:val="0015741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5741E"/>
  </w:style>
  <w:style w:type="table" w:customStyle="1" w:styleId="TableNormal">
    <w:name w:val="Table Normal"/>
    <w:rsid w:val="001574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5741E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0"/>
    <w:next w:val="normal0"/>
    <w:rsid w:val="0015741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Encabezado">
    <w:name w:val="header"/>
    <w:basedOn w:val="Normal"/>
    <w:link w:val="EncabezadoCar"/>
    <w:uiPriority w:val="99"/>
    <w:unhideWhenUsed/>
    <w:rsid w:val="00A54AA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AA0"/>
  </w:style>
  <w:style w:type="paragraph" w:styleId="Piedepgina">
    <w:name w:val="footer"/>
    <w:basedOn w:val="Normal"/>
    <w:link w:val="PiedepginaCar"/>
    <w:uiPriority w:val="99"/>
    <w:semiHidden/>
    <w:unhideWhenUsed/>
    <w:rsid w:val="00A54AA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4AA0"/>
  </w:style>
  <w:style w:type="paragraph" w:styleId="Textodeglobo">
    <w:name w:val="Balloon Text"/>
    <w:basedOn w:val="Normal"/>
    <w:link w:val="TextodegloboCar"/>
    <w:uiPriority w:val="99"/>
    <w:semiHidden/>
    <w:unhideWhenUsed/>
    <w:rsid w:val="00A54A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A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43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n-spai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2372</Characters>
  <Application>Microsoft Office Word</Application>
  <DocSecurity>0</DocSecurity>
  <Lines>19</Lines>
  <Paragraphs>5</Paragraphs>
  <ScaleCrop>false</ScaleCrop>
  <Company>FUNDACION ONCE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Descripción ESN para la ONCE.docx</dc:title>
  <cp:lastModifiedBy>ccampos</cp:lastModifiedBy>
  <cp:revision>4</cp:revision>
  <dcterms:created xsi:type="dcterms:W3CDTF">2015-02-10T15:30:00Z</dcterms:created>
  <dcterms:modified xsi:type="dcterms:W3CDTF">2015-02-10T15:34:00Z</dcterms:modified>
</cp:coreProperties>
</file>