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B3F9D" w14:textId="77777777" w:rsidR="00AD3750" w:rsidRPr="00555E9F" w:rsidRDefault="00AD3750" w:rsidP="00AD3750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Jóvenes con Discapacidad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POEJ – Año 2021-2022</w:t>
      </w:r>
    </w:p>
    <w:p w14:paraId="1DB4F1EF" w14:textId="4E0F31EC" w:rsidR="00AD3750" w:rsidRDefault="007D2B75" w:rsidP="00AD3750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AD3750">
        <w:rPr>
          <w:rFonts w:ascii="Arial" w:hAnsi="Arial" w:cs="Arial"/>
          <w:b/>
          <w:noProof/>
          <w:sz w:val="24"/>
          <w:szCs w:val="24"/>
        </w:rPr>
        <w:t>RECOGIDA MICRODATOS PARTICIPANTES</w:t>
      </w:r>
    </w:p>
    <w:p w14:paraId="6BC3B54D" w14:textId="77777777" w:rsidR="00AD3750" w:rsidRDefault="00AD3750" w:rsidP="00AD375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3AE53515" w14:textId="41B22F0C" w:rsidR="00AD3750" w:rsidRPr="00F721B2" w:rsidRDefault="00AD3750" w:rsidP="00AD375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F721B2">
        <w:rPr>
          <w:rFonts w:ascii="Arial" w:hAnsi="Arial" w:cs="Arial"/>
          <w:sz w:val="24"/>
          <w:szCs w:val="24"/>
        </w:rPr>
        <w:t xml:space="preserve">Las Convocatorias de </w:t>
      </w:r>
      <w:r>
        <w:rPr>
          <w:rFonts w:ascii="Arial" w:hAnsi="Arial" w:cs="Arial"/>
          <w:sz w:val="24"/>
          <w:szCs w:val="24"/>
        </w:rPr>
        <w:t>empleo Fondo Social Europeo 2018 (FSE)</w:t>
      </w:r>
      <w:r w:rsidRPr="00F721B2">
        <w:rPr>
          <w:rFonts w:ascii="Arial" w:hAnsi="Arial" w:cs="Arial"/>
          <w:sz w:val="24"/>
          <w:szCs w:val="24"/>
        </w:rPr>
        <w:t xml:space="preserve"> se encuentran en el marco del Programa Operativo de </w:t>
      </w:r>
      <w:r>
        <w:rPr>
          <w:rFonts w:ascii="Arial" w:hAnsi="Arial" w:cs="Arial"/>
          <w:sz w:val="24"/>
          <w:szCs w:val="24"/>
        </w:rPr>
        <w:t>Empleo Juvenil</w:t>
      </w:r>
      <w:r w:rsidRPr="00F721B2">
        <w:rPr>
          <w:rFonts w:ascii="Arial" w:hAnsi="Arial" w:cs="Arial"/>
          <w:sz w:val="24"/>
          <w:szCs w:val="24"/>
        </w:rPr>
        <w:t xml:space="preserve"> 2014-2020</w:t>
      </w:r>
      <w:r>
        <w:rPr>
          <w:rFonts w:ascii="Arial" w:hAnsi="Arial" w:cs="Arial"/>
          <w:sz w:val="24"/>
          <w:szCs w:val="24"/>
        </w:rPr>
        <w:t xml:space="preserve"> (POEJ)</w:t>
      </w:r>
      <w:r w:rsidRPr="00F721B2">
        <w:rPr>
          <w:rFonts w:ascii="Arial" w:hAnsi="Arial" w:cs="Arial"/>
          <w:sz w:val="24"/>
          <w:szCs w:val="24"/>
        </w:rPr>
        <w:t>, cofinanciado por el Fondo Social Europeo.</w:t>
      </w:r>
      <w:r>
        <w:rPr>
          <w:rFonts w:ascii="Arial" w:hAnsi="Arial" w:cs="Arial"/>
          <w:sz w:val="24"/>
          <w:szCs w:val="24"/>
        </w:rPr>
        <w:t xml:space="preserve"> </w:t>
      </w:r>
      <w:r w:rsidRPr="00F721B2">
        <w:rPr>
          <w:rFonts w:ascii="Arial" w:hAnsi="Arial" w:cs="Arial"/>
          <w:sz w:val="24"/>
          <w:szCs w:val="24"/>
        </w:rPr>
        <w:t>El periodo de programación de Fondos Europeos 2014-2020 está muy orientado a la consecución de resultado</w:t>
      </w:r>
      <w:r>
        <w:rPr>
          <w:rFonts w:ascii="Arial" w:hAnsi="Arial" w:cs="Arial"/>
          <w:sz w:val="24"/>
          <w:szCs w:val="24"/>
        </w:rPr>
        <w:t xml:space="preserve">s </w:t>
      </w:r>
      <w:r w:rsidRPr="00F721B2">
        <w:rPr>
          <w:rFonts w:ascii="Arial" w:hAnsi="Arial" w:cs="Arial"/>
          <w:sz w:val="24"/>
          <w:szCs w:val="24"/>
        </w:rPr>
        <w:t xml:space="preserve">para poder valorar la contribución de estos a las metas de la Estrategia Europa 2020. </w:t>
      </w:r>
      <w:r w:rsidRPr="00152721">
        <w:rPr>
          <w:rFonts w:ascii="Arial" w:hAnsi="Arial" w:cs="Arial"/>
          <w:sz w:val="24"/>
          <w:szCs w:val="24"/>
        </w:rPr>
        <w:t>En su rol de Organismo Intermedio</w:t>
      </w:r>
      <w:r>
        <w:rPr>
          <w:rFonts w:ascii="Arial" w:hAnsi="Arial" w:cs="Arial"/>
          <w:sz w:val="24"/>
          <w:szCs w:val="24"/>
        </w:rPr>
        <w:t xml:space="preserve"> del POEJ</w:t>
      </w:r>
      <w:r w:rsidRPr="00152721">
        <w:rPr>
          <w:rFonts w:ascii="Arial" w:hAnsi="Arial" w:cs="Arial"/>
          <w:sz w:val="24"/>
          <w:szCs w:val="24"/>
        </w:rPr>
        <w:t xml:space="preserve">, Fundación ONCE asume una serie de obligaciones, entre las cuales está la de recoger información sobre cada una de las personas que han participado en </w:t>
      </w:r>
      <w:r>
        <w:rPr>
          <w:rFonts w:ascii="Arial" w:hAnsi="Arial" w:cs="Arial"/>
          <w:sz w:val="24"/>
          <w:szCs w:val="24"/>
        </w:rPr>
        <w:t>nuestras operaciones</w:t>
      </w:r>
      <w:r w:rsidRPr="00152721">
        <w:rPr>
          <w:rFonts w:ascii="Arial" w:hAnsi="Arial" w:cs="Arial"/>
          <w:sz w:val="24"/>
          <w:szCs w:val="24"/>
        </w:rPr>
        <w:t xml:space="preserve"> y repo</w:t>
      </w:r>
      <w:r>
        <w:rPr>
          <w:rFonts w:ascii="Arial" w:hAnsi="Arial" w:cs="Arial"/>
          <w:sz w:val="24"/>
          <w:szCs w:val="24"/>
        </w:rPr>
        <w:t xml:space="preserve">rtar los resultados de </w:t>
      </w:r>
      <w:proofErr w:type="gramStart"/>
      <w:r>
        <w:rPr>
          <w:rFonts w:ascii="Arial" w:hAnsi="Arial" w:cs="Arial"/>
          <w:sz w:val="24"/>
          <w:szCs w:val="24"/>
        </w:rPr>
        <w:t>las misma</w:t>
      </w:r>
      <w:r w:rsidRPr="00152721">
        <w:rPr>
          <w:rFonts w:ascii="Arial" w:hAnsi="Arial" w:cs="Arial"/>
          <w:sz w:val="24"/>
          <w:szCs w:val="24"/>
        </w:rPr>
        <w:t>s</w:t>
      </w:r>
      <w:proofErr w:type="gramEnd"/>
      <w:r w:rsidRPr="00152721">
        <w:rPr>
          <w:rFonts w:ascii="Arial" w:hAnsi="Arial" w:cs="Arial"/>
          <w:sz w:val="24"/>
          <w:szCs w:val="24"/>
        </w:rPr>
        <w:t xml:space="preserve">. </w:t>
      </w:r>
    </w:p>
    <w:p w14:paraId="06323562" w14:textId="77777777" w:rsidR="00AD3750" w:rsidRDefault="00AD3750" w:rsidP="00AD375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4F36A068" w14:textId="77777777" w:rsidR="00AD3750" w:rsidRDefault="00AD3750" w:rsidP="00AD375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52721">
        <w:rPr>
          <w:rFonts w:ascii="Arial" w:hAnsi="Arial" w:cs="Arial"/>
          <w:sz w:val="24"/>
          <w:szCs w:val="24"/>
        </w:rPr>
        <w:t xml:space="preserve">Todo solicitante que resulte beneficiario </w:t>
      </w:r>
      <w:r>
        <w:rPr>
          <w:rFonts w:ascii="Arial" w:hAnsi="Arial" w:cs="Arial"/>
          <w:sz w:val="24"/>
          <w:szCs w:val="24"/>
        </w:rPr>
        <w:t>de una ayuda cofinanciada por</w:t>
      </w:r>
      <w:r w:rsidRPr="00152721">
        <w:rPr>
          <w:rFonts w:ascii="Arial" w:hAnsi="Arial" w:cs="Arial"/>
          <w:sz w:val="24"/>
          <w:szCs w:val="24"/>
        </w:rPr>
        <w:t xml:space="preserve"> Fundación </w:t>
      </w:r>
      <w:r>
        <w:rPr>
          <w:rFonts w:ascii="Arial" w:hAnsi="Arial" w:cs="Arial"/>
          <w:sz w:val="24"/>
          <w:szCs w:val="24"/>
        </w:rPr>
        <w:t>ONCE y el FSE</w:t>
      </w:r>
      <w:r w:rsidRPr="00152721">
        <w:rPr>
          <w:rFonts w:ascii="Arial" w:hAnsi="Arial" w:cs="Arial"/>
          <w:sz w:val="24"/>
          <w:szCs w:val="24"/>
        </w:rPr>
        <w:t xml:space="preserve"> será responsable de recoger los datos de cada </w:t>
      </w:r>
      <w:r>
        <w:rPr>
          <w:rFonts w:ascii="Arial" w:hAnsi="Arial" w:cs="Arial"/>
          <w:sz w:val="24"/>
          <w:szCs w:val="24"/>
        </w:rPr>
        <w:t xml:space="preserve">persona </w:t>
      </w:r>
      <w:r w:rsidRPr="00152721">
        <w:rPr>
          <w:rFonts w:ascii="Arial" w:hAnsi="Arial" w:cs="Arial"/>
          <w:sz w:val="24"/>
          <w:szCs w:val="24"/>
        </w:rPr>
        <w:t>participante mediante la cumplimentación de un cuestionario con una serie microdatos que permiten hacer un seguimiento al inicio de la participación, al finalizar, así como a los 6 meses. La recogida de esta información tiene, tanto para Fundación ONCE como para el beneficiario, carácter obligatorio y es imprescindible para poder justificar la ayuda</w:t>
      </w:r>
      <w:r>
        <w:rPr>
          <w:rFonts w:ascii="Arial" w:hAnsi="Arial" w:cs="Arial"/>
          <w:sz w:val="24"/>
          <w:szCs w:val="24"/>
        </w:rPr>
        <w:t xml:space="preserve"> de cara al FSE</w:t>
      </w:r>
      <w:r w:rsidRPr="00152721">
        <w:rPr>
          <w:rFonts w:ascii="Arial" w:hAnsi="Arial" w:cs="Arial"/>
          <w:sz w:val="24"/>
          <w:szCs w:val="24"/>
        </w:rPr>
        <w:t>. Toda la información que nos aporte será tratada de forma confidencial y con la finalidad única de reportarla a la Unidad Administradora del FSE y llevar a cabo el seguimiento de los resultados que se derivan de los Programas del FSE en Fundación ONCE.</w:t>
      </w:r>
    </w:p>
    <w:p w14:paraId="7DB48B45" w14:textId="77777777" w:rsidR="00AD3750" w:rsidRPr="00152721" w:rsidRDefault="00AD3750" w:rsidP="00AD375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124FDFF0" w14:textId="77777777" w:rsidR="00AD3750" w:rsidRPr="00152721" w:rsidRDefault="00AD3750" w:rsidP="00AD375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152721">
        <w:rPr>
          <w:rFonts w:ascii="Arial" w:hAnsi="Arial" w:cs="Arial"/>
          <w:sz w:val="24"/>
          <w:szCs w:val="24"/>
        </w:rPr>
        <w:t xml:space="preserve">A tal efecto, Fundación ONCE </w:t>
      </w:r>
      <w:r>
        <w:rPr>
          <w:rFonts w:ascii="Arial" w:hAnsi="Arial" w:cs="Arial"/>
          <w:sz w:val="24"/>
          <w:szCs w:val="24"/>
        </w:rPr>
        <w:t>ha</w:t>
      </w:r>
      <w:r w:rsidRPr="001527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diseñado </w:t>
      </w:r>
      <w:r w:rsidRPr="00152721">
        <w:rPr>
          <w:rFonts w:ascii="Arial" w:hAnsi="Arial" w:cs="Arial"/>
          <w:sz w:val="24"/>
          <w:szCs w:val="24"/>
        </w:rPr>
        <w:t>un</w:t>
      </w:r>
      <w:r>
        <w:rPr>
          <w:rFonts w:ascii="Arial" w:hAnsi="Arial" w:cs="Arial"/>
          <w:sz w:val="24"/>
          <w:szCs w:val="24"/>
        </w:rPr>
        <w:t>a</w:t>
      </w:r>
      <w:r w:rsidRPr="00152721">
        <w:rPr>
          <w:rFonts w:ascii="Arial" w:hAnsi="Arial" w:cs="Arial"/>
          <w:sz w:val="24"/>
          <w:szCs w:val="24"/>
        </w:rPr>
        <w:t xml:space="preserve"> aplicación </w:t>
      </w:r>
      <w:r w:rsidRPr="007E7517">
        <w:rPr>
          <w:rFonts w:ascii="Arial" w:hAnsi="Arial" w:cs="Arial"/>
          <w:b/>
          <w:bCs/>
          <w:sz w:val="24"/>
          <w:szCs w:val="24"/>
        </w:rPr>
        <w:t>(GIR FONCE)</w:t>
      </w:r>
      <w:r>
        <w:rPr>
          <w:rFonts w:ascii="Arial" w:hAnsi="Arial" w:cs="Arial"/>
          <w:sz w:val="24"/>
          <w:szCs w:val="24"/>
        </w:rPr>
        <w:t xml:space="preserve"> </w:t>
      </w:r>
      <w:r w:rsidRPr="00152721">
        <w:rPr>
          <w:rFonts w:ascii="Arial" w:hAnsi="Arial" w:cs="Arial"/>
          <w:sz w:val="24"/>
          <w:szCs w:val="24"/>
        </w:rPr>
        <w:t xml:space="preserve">que permite la recogida efectiva de datos de calidad de manera segura y confidencial. Una vez esté a disposición de los beneficiarios, Fundación ONCE </w:t>
      </w:r>
      <w:r>
        <w:rPr>
          <w:rFonts w:ascii="Arial" w:hAnsi="Arial" w:cs="Arial"/>
          <w:sz w:val="24"/>
          <w:szCs w:val="24"/>
        </w:rPr>
        <w:t xml:space="preserve">habilitará un usuario y contraseña por entidad para poder acceder a la misma, y </w:t>
      </w:r>
      <w:r w:rsidRPr="00152721">
        <w:rPr>
          <w:rFonts w:ascii="Arial" w:hAnsi="Arial" w:cs="Arial"/>
          <w:sz w:val="24"/>
          <w:szCs w:val="24"/>
        </w:rPr>
        <w:t xml:space="preserve">les comunicará la operativa de la misma y los cauces de comunicación establecidos para dudas y/o aclaraciones. </w:t>
      </w:r>
    </w:p>
    <w:p w14:paraId="1D4EB60F" w14:textId="77777777" w:rsidR="00AD3750" w:rsidRPr="00152721" w:rsidRDefault="00AD3750" w:rsidP="00AD375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6FAB15F1" w14:textId="77777777" w:rsidR="00AD3750" w:rsidRDefault="00AD3750" w:rsidP="00AD3750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>Es muy importante que l</w:t>
      </w:r>
      <w:r w:rsidRPr="00766463">
        <w:rPr>
          <w:rFonts w:ascii="Arial" w:hAnsi="Arial" w:cs="Arial"/>
          <w:sz w:val="24"/>
          <w:szCs w:val="24"/>
          <w:lang w:val="es-ES_tradnl"/>
        </w:rPr>
        <w:t xml:space="preserve">as entidades beneficiarias de estas </w:t>
      </w:r>
      <w:r>
        <w:rPr>
          <w:rFonts w:ascii="Arial" w:hAnsi="Arial" w:cs="Arial"/>
          <w:sz w:val="24"/>
          <w:szCs w:val="24"/>
          <w:lang w:val="es-ES_tradnl"/>
        </w:rPr>
        <w:t xml:space="preserve">convocatorias cumplan </w:t>
      </w:r>
      <w:r w:rsidRPr="00766463">
        <w:rPr>
          <w:rFonts w:ascii="Arial" w:hAnsi="Arial" w:cs="Arial"/>
          <w:sz w:val="24"/>
          <w:szCs w:val="24"/>
          <w:lang w:val="es-ES_tradnl"/>
        </w:rPr>
        <w:t xml:space="preserve">con los requisitos establecidos por el Fondo Social Europeo para </w:t>
      </w:r>
      <w:r>
        <w:rPr>
          <w:rFonts w:ascii="Arial" w:hAnsi="Arial" w:cs="Arial"/>
          <w:sz w:val="24"/>
          <w:szCs w:val="24"/>
          <w:lang w:val="es-ES_tradnl"/>
        </w:rPr>
        <w:t>las mismas, prestando especial atención a la recogida de microdatos de participantes, así como a los indicadores de la operación objeto de la ayuda</w:t>
      </w:r>
      <w:r w:rsidRPr="00766463">
        <w:rPr>
          <w:rFonts w:ascii="Arial" w:hAnsi="Arial" w:cs="Arial"/>
          <w:sz w:val="24"/>
          <w:szCs w:val="24"/>
          <w:lang w:val="es-ES_tradnl"/>
        </w:rPr>
        <w:t>.</w:t>
      </w:r>
    </w:p>
    <w:p w14:paraId="1175BD1C" w14:textId="77777777" w:rsidR="00AD3750" w:rsidRDefault="00AD3750" w:rsidP="00AD3750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CE486B4" w14:textId="77777777" w:rsidR="00AD3750" w:rsidRDefault="00AD3750" w:rsidP="00AD3750">
      <w:pPr>
        <w:spacing w:after="6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Tal y como se indica en el texto de la convocatoria, las operaciones deberán estar dirigidos a Personas con discapacidad en desempleo o inactivos.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>do</w:t>
      </w:r>
      <w:r>
        <w:rPr>
          <w:rFonts w:ascii="Arial" w:hAnsi="Arial" w:cs="Arial"/>
          <w:color w:val="000000"/>
          <w:sz w:val="24"/>
          <w:szCs w:val="24"/>
        </w:rPr>
        <w:t>s los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s, 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ión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pe</w:t>
      </w:r>
      <w:r>
        <w:rPr>
          <w:rFonts w:ascii="Arial" w:hAnsi="Arial" w:cs="Arial"/>
          <w:color w:val="000000"/>
          <w:sz w:val="24"/>
          <w:szCs w:val="24"/>
        </w:rPr>
        <w:t>rso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cid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ie</w:t>
      </w:r>
      <w:r>
        <w:rPr>
          <w:rFonts w:ascii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se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les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ha</w:t>
      </w:r>
      <w:r>
        <w:rPr>
          <w:rFonts w:ascii="Arial" w:hAnsi="Arial" w:cs="Arial"/>
          <w:color w:val="000000"/>
          <w:spacing w:val="-2"/>
          <w:sz w:val="24"/>
          <w:szCs w:val="24"/>
        </w:rPr>
        <w:t>y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rec</w:t>
      </w:r>
      <w:r>
        <w:rPr>
          <w:rFonts w:ascii="Arial" w:hAnsi="Arial" w:cs="Arial"/>
          <w:color w:val="000000"/>
          <w:spacing w:val="1"/>
          <w:sz w:val="24"/>
          <w:szCs w:val="24"/>
        </w:rPr>
        <w:t>ono</w:t>
      </w:r>
      <w:r>
        <w:rPr>
          <w:rFonts w:ascii="Arial" w:hAnsi="Arial" w:cs="Arial"/>
          <w:color w:val="000000"/>
          <w:sz w:val="24"/>
          <w:szCs w:val="24"/>
        </w:rPr>
        <w:t>cido</w:t>
      </w:r>
      <w:r>
        <w:rPr>
          <w:rFonts w:ascii="Arial" w:hAnsi="Arial" w:cs="Arial"/>
          <w:color w:val="000000"/>
          <w:spacing w:val="3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4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isc</w:t>
      </w:r>
      <w:r>
        <w:rPr>
          <w:rFonts w:ascii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3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3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 s</w:t>
      </w:r>
      <w:r>
        <w:rPr>
          <w:rFonts w:ascii="Arial" w:hAnsi="Arial" w:cs="Arial"/>
          <w:color w:val="000000"/>
          <w:spacing w:val="1"/>
          <w:sz w:val="24"/>
          <w:szCs w:val="24"/>
        </w:rPr>
        <w:t>upe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1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Igualmente, tendrán la consideración de personas con discapacidad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cida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un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pacing w:val="1"/>
          <w:sz w:val="24"/>
          <w:szCs w:val="24"/>
        </w:rPr>
        <w:t>pen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-3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-1"/>
          <w:sz w:val="24"/>
          <w:szCs w:val="24"/>
        </w:rPr>
        <w:t>ap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cid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 t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2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l, </w:t>
      </w:r>
      <w:r>
        <w:rPr>
          <w:rFonts w:ascii="Arial" w:hAnsi="Arial" w:cs="Arial"/>
          <w:color w:val="000000"/>
          <w:spacing w:val="1"/>
          <w:sz w:val="24"/>
          <w:szCs w:val="24"/>
        </w:rPr>
        <w:t>ab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ta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ran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</w:t>
      </w:r>
      <w:r>
        <w:rPr>
          <w:rFonts w:ascii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de</w:t>
      </w:r>
      <w:r>
        <w:rPr>
          <w:rFonts w:ascii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y 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sio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ist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 xml:space="preserve">s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si</w:t>
      </w:r>
      <w:r>
        <w:rPr>
          <w:rFonts w:ascii="Arial" w:hAnsi="Arial" w:cs="Arial"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q</w:t>
      </w:r>
      <w:r>
        <w:rPr>
          <w:rFonts w:ascii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hAnsi="Arial" w:cs="Arial"/>
          <w:color w:val="000000"/>
          <w:sz w:val="24"/>
          <w:szCs w:val="24"/>
        </w:rPr>
        <w:t>e t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</w:t>
      </w:r>
      <w:r>
        <w:rPr>
          <w:rFonts w:ascii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ono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 xml:space="preserve">sión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j</w:t>
      </w:r>
      <w:r>
        <w:rPr>
          <w:rFonts w:ascii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1"/>
          <w:sz w:val="24"/>
          <w:szCs w:val="24"/>
        </w:rPr>
        <w:t>la</w:t>
      </w:r>
      <w:r>
        <w:rPr>
          <w:rFonts w:ascii="Arial" w:hAnsi="Arial" w:cs="Arial"/>
          <w:color w:val="000000"/>
          <w:sz w:val="24"/>
          <w:szCs w:val="24"/>
        </w:rPr>
        <w:t>ción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retiro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inc</w:t>
      </w:r>
      <w:r>
        <w:rPr>
          <w:rFonts w:ascii="Arial" w:hAnsi="Arial" w:cs="Arial"/>
          <w:color w:val="000000"/>
          <w:spacing w:val="1"/>
          <w:sz w:val="24"/>
          <w:szCs w:val="24"/>
        </w:rPr>
        <w:t>apa</w:t>
      </w:r>
      <w:r>
        <w:rPr>
          <w:rFonts w:ascii="Arial" w:hAnsi="Arial" w:cs="Arial"/>
          <w:color w:val="000000"/>
          <w:sz w:val="24"/>
          <w:szCs w:val="24"/>
        </w:rPr>
        <w:t>ci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d </w:t>
      </w:r>
      <w:r>
        <w:rPr>
          <w:rFonts w:ascii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z w:val="24"/>
          <w:szCs w:val="24"/>
        </w:rPr>
        <w:t>te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l s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rv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>cio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nu</w:t>
      </w:r>
      <w:r>
        <w:rPr>
          <w:rFonts w:ascii="Arial" w:hAnsi="Arial" w:cs="Arial"/>
          <w:color w:val="000000"/>
          <w:sz w:val="24"/>
          <w:szCs w:val="24"/>
        </w:rPr>
        <w:t>til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61095B0" w14:textId="77777777" w:rsidR="00AD3750" w:rsidRPr="00152721" w:rsidRDefault="00AD3750" w:rsidP="00AD3750">
      <w:pPr>
        <w:spacing w:after="6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54B42CD" w14:textId="77777777" w:rsidR="00AD3750" w:rsidRDefault="00AD3750" w:rsidP="00AD3750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</w:t>
      </w:r>
      <w:r>
        <w:rPr>
          <w:rFonts w:ascii="Arial" w:hAnsi="Arial" w:cs="Arial"/>
          <w:color w:val="000000"/>
          <w:spacing w:val="1"/>
          <w:sz w:val="24"/>
          <w:szCs w:val="24"/>
        </w:rPr>
        <w:t>os requisitos obligatorios de las personas participantes de las operaciones objeto de la ayuda de</w:t>
      </w:r>
      <w:r>
        <w:rPr>
          <w:rFonts w:ascii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rán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estar 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hAnsi="Arial" w:cs="Arial"/>
          <w:color w:val="000000"/>
          <w:sz w:val="24"/>
          <w:szCs w:val="24"/>
        </w:rPr>
        <w:t>it</w:t>
      </w:r>
      <w:r>
        <w:rPr>
          <w:rFonts w:ascii="Arial" w:hAnsi="Arial" w:cs="Arial"/>
          <w:color w:val="000000"/>
          <w:spacing w:val="6"/>
          <w:sz w:val="24"/>
          <w:szCs w:val="24"/>
        </w:rPr>
        <w:t>a</w:t>
      </w:r>
      <w:r>
        <w:rPr>
          <w:rFonts w:ascii="Arial" w:hAnsi="Arial" w:cs="Arial"/>
          <w:color w:val="000000"/>
          <w:spacing w:val="-1"/>
          <w:sz w:val="24"/>
          <w:szCs w:val="24"/>
        </w:rPr>
        <w:t>dos</w:t>
      </w:r>
      <w:r>
        <w:rPr>
          <w:rFonts w:ascii="Arial" w:hAnsi="Arial" w:cs="Arial"/>
          <w:color w:val="000000"/>
          <w:sz w:val="24"/>
          <w:szCs w:val="24"/>
        </w:rPr>
        <w:t xml:space="preserve"> e inc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rp</w:t>
      </w:r>
      <w:r>
        <w:rPr>
          <w:rFonts w:ascii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ra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z w:val="24"/>
          <w:szCs w:val="24"/>
        </w:rPr>
        <w:t>istros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la 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pacing w:val="5"/>
          <w:sz w:val="24"/>
          <w:szCs w:val="24"/>
        </w:rPr>
        <w:t>t</w:t>
      </w:r>
      <w:r>
        <w:rPr>
          <w:rFonts w:ascii="Arial" w:hAnsi="Arial" w:cs="Arial"/>
          <w:color w:val="000000"/>
          <w:sz w:val="24"/>
          <w:szCs w:val="24"/>
        </w:rPr>
        <w:t>i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hAnsi="Arial" w:cs="Arial"/>
          <w:color w:val="000000"/>
          <w:sz w:val="24"/>
          <w:szCs w:val="24"/>
        </w:rPr>
        <w:t>ic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hAnsi="Arial" w:cs="Arial"/>
          <w:color w:val="000000"/>
          <w:sz w:val="24"/>
          <w:szCs w:val="24"/>
        </w:rPr>
        <w:t xml:space="preserve">a, </w:t>
      </w:r>
      <w:r>
        <w:rPr>
          <w:rFonts w:ascii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1"/>
          <w:sz w:val="24"/>
          <w:szCs w:val="24"/>
        </w:rPr>
        <w:t>ue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>o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hAnsi="Arial" w:cs="Arial"/>
          <w:color w:val="000000"/>
          <w:sz w:val="24"/>
          <w:szCs w:val="24"/>
        </w:rPr>
        <w:t>n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1"/>
          <w:sz w:val="24"/>
          <w:szCs w:val="24"/>
        </w:rPr>
        <w:t>no</w:t>
      </w:r>
      <w:r>
        <w:rPr>
          <w:rFonts w:ascii="Arial" w:hAnsi="Arial" w:cs="Arial"/>
          <w:color w:val="000000"/>
          <w:sz w:val="24"/>
          <w:szCs w:val="24"/>
        </w:rPr>
        <w:t>r</w:t>
      </w:r>
      <w:r>
        <w:rPr>
          <w:rFonts w:ascii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-2"/>
          <w:sz w:val="24"/>
          <w:szCs w:val="24"/>
        </w:rPr>
        <w:t>iv</w:t>
      </w:r>
      <w:r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vi</w:t>
      </w:r>
      <w:r>
        <w:rPr>
          <w:rFonts w:ascii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>t</w:t>
      </w:r>
      <w:r>
        <w:rPr>
          <w:rFonts w:ascii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034E7F5A" w14:textId="77777777" w:rsidR="00AD3750" w:rsidRDefault="00AD3750" w:rsidP="00AD3750">
      <w:pPr>
        <w:widowControl w:val="0"/>
        <w:autoSpaceDE w:val="0"/>
        <w:autoSpaceDN w:val="0"/>
        <w:adjustRightInd w:val="0"/>
        <w:spacing w:after="0"/>
        <w:ind w:right="57"/>
        <w:jc w:val="both"/>
        <w:rPr>
          <w:rFonts w:ascii="Arial" w:hAnsi="Arial" w:cs="Arial"/>
          <w:color w:val="000000"/>
          <w:sz w:val="24"/>
          <w:szCs w:val="24"/>
        </w:rPr>
      </w:pPr>
    </w:p>
    <w:p w14:paraId="7578611B" w14:textId="77777777" w:rsidR="00AD3750" w:rsidRDefault="00AD3750" w:rsidP="00AD3750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Para asegurar el cumplimiento de la acreditación de los requisitos de los participantes, es importante que las entidades recopilen copia de los documentos acreditativos de los mismos.</w:t>
      </w:r>
    </w:p>
    <w:p w14:paraId="2632389B" w14:textId="77777777" w:rsidR="00AD3750" w:rsidRPr="00FB2AE6" w:rsidRDefault="00AD3750" w:rsidP="00AD3750">
      <w:pPr>
        <w:pStyle w:val="Prrafodelista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Certificado de discapacidad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completo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(mayor o igual al 33%),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acompañado del Dictamen Técnico facultativo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(pudiendo aportar como documentación complementaria para acreditar si es permanente o revisable la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tarjeta de discapacidad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 el caso de incapacidad Permanente el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certif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icado/resolución de incapacidad en el cual se reconozca la causa de la incapacidad</w:t>
      </w:r>
    </w:p>
    <w:p w14:paraId="6FB25D29" w14:textId="77777777" w:rsidR="00AD3750" w:rsidRPr="00FB2AE6" w:rsidRDefault="00AD3750" w:rsidP="00AD3750">
      <w:pPr>
        <w:pStyle w:val="Prrafodelista"/>
        <w:numPr>
          <w:ilvl w:val="0"/>
          <w:numId w:val="3"/>
        </w:numPr>
        <w:spacing w:after="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Tarjeta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Pr="00571F4B">
        <w:rPr>
          <w:rFonts w:ascii="Arial" w:eastAsia="Times New Roman" w:hAnsi="Arial" w:cs="Arial"/>
          <w:bCs/>
          <w:sz w:val="24"/>
          <w:szCs w:val="24"/>
          <w:u w:val="single"/>
          <w:lang w:eastAsia="es-ES"/>
        </w:rPr>
        <w:t>desempleo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actualizada/sellada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al inicio de la formación. (DARDE- </w:t>
      </w:r>
      <w:r w:rsidRPr="0091165B">
        <w:rPr>
          <w:rFonts w:ascii="Arial" w:eastAsia="Times New Roman" w:hAnsi="Arial" w:cs="Arial"/>
          <w:bCs/>
          <w:sz w:val="24"/>
          <w:szCs w:val="24"/>
          <w:lang w:eastAsia="es-ES"/>
        </w:rPr>
        <w:t>Documento de Alta y Renovación de la Demanda de Empleo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)</w:t>
      </w:r>
    </w:p>
    <w:p w14:paraId="28ACD958" w14:textId="77777777" w:rsidR="00AD3750" w:rsidRDefault="00AD3750" w:rsidP="00AD3750">
      <w:pPr>
        <w:pStyle w:val="Prrafodelista"/>
        <w:numPr>
          <w:ilvl w:val="0"/>
          <w:numId w:val="3"/>
        </w:num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DNI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>participante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Pr="00FB2AE6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(En vigor)</w:t>
      </w:r>
    </w:p>
    <w:p w14:paraId="0A1ACABB" w14:textId="77777777" w:rsidR="00AD3750" w:rsidRPr="00FB2AE6" w:rsidRDefault="00AD3750" w:rsidP="00AD3750">
      <w:pPr>
        <w:pStyle w:val="Prrafodelista"/>
        <w:numPr>
          <w:ilvl w:val="0"/>
          <w:numId w:val="3"/>
        </w:num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Certificado de Garantía Juvenil (a fecha del día anterior natural al inicio de la acción formativa- primera firma)</w:t>
      </w:r>
    </w:p>
    <w:p w14:paraId="40E01F88" w14:textId="77777777" w:rsidR="00AD3750" w:rsidRDefault="00AD3750" w:rsidP="00AD3750">
      <w:pPr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Es muy importante el proceso de recogida de los microdatos de la persona participante, ya que nos permitirá identificar resultados.</w:t>
      </w:r>
    </w:p>
    <w:p w14:paraId="712675B3" w14:textId="77777777" w:rsidR="00AD3750" w:rsidRDefault="00AD3750" w:rsidP="00AD3750">
      <w:p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A continuación, se d</w:t>
      </w:r>
      <w:r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etall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 </w:t>
      </w:r>
      <w:r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significado de cada uno de los conceptos que forman parte de la recogida de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micro</w:t>
      </w:r>
      <w:r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>datos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asegur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an</w:t>
      </w:r>
      <w:r w:rsidRPr="0076646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una correcta captura y efectiva contab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ilización.</w:t>
      </w:r>
    </w:p>
    <w:p w14:paraId="6B7E574D" w14:textId="77777777" w:rsidR="00AD3750" w:rsidRPr="00766463" w:rsidRDefault="00AD3750" w:rsidP="00AD3750">
      <w:pPr>
        <w:spacing w:after="24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68E807CD" w14:textId="77777777" w:rsidR="00AD3750" w:rsidRPr="00BA3C76" w:rsidRDefault="00AD3750" w:rsidP="00AD3750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Participante</w:t>
      </w:r>
    </w:p>
    <w:p w14:paraId="288033CB" w14:textId="77777777" w:rsidR="00AD3750" w:rsidRPr="00766463" w:rsidRDefault="00AD3750" w:rsidP="00AD3750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94FB0EF" w14:textId="77777777" w:rsidR="00AD3750" w:rsidRDefault="00AD3750" w:rsidP="00AD3750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Se entenderá por parti</w:t>
      </w:r>
      <w:r>
        <w:rPr>
          <w:rFonts w:ascii="Arial" w:eastAsia="Times New Roman" w:hAnsi="Arial" w:cs="Arial"/>
          <w:sz w:val="24"/>
          <w:szCs w:val="24"/>
          <w:lang w:eastAsia="es-ES"/>
        </w:rPr>
        <w:t>cipante al beneficiario directo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de una intervención del FSE que se puedan identificar, cuyas características se puedan solicitar y para los que esté programado un gasto específico.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No se podrá clasificar a otras personas como participantes.</w:t>
      </w:r>
    </w:p>
    <w:p w14:paraId="6143B7E2" w14:textId="77777777" w:rsidR="00AD3750" w:rsidRDefault="00AD3750" w:rsidP="00AD3750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F24AFD" w14:textId="77777777" w:rsidR="00AD3750" w:rsidRDefault="00AD3750" w:rsidP="00AD3750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ambién </w:t>
      </w:r>
      <w:r>
        <w:rPr>
          <w:rFonts w:ascii="Arial" w:eastAsia="Times New Roman" w:hAnsi="Arial" w:cs="Arial"/>
          <w:sz w:val="24"/>
          <w:szCs w:val="24"/>
          <w:lang w:eastAsia="es-ES"/>
        </w:rPr>
        <w:t>se registrará como participante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la persona que se beneficie del proyecto financiado, aunque lo abandone antes de concluir la intervención. Para registrar a una persona física como participante deberá quedar identificada y de ella se deben obtener los datos de carácter personal relativos al sexo, situación laboral, edad, nivel educativo y situación familiar establecidos en los indicadores físicos de ejecución, además de la comunidad autónoma en la que resida en el momento de su incorporación </w:t>
      </w:r>
      <w:r>
        <w:rPr>
          <w:rFonts w:ascii="Arial" w:eastAsia="Times New Roman" w:hAnsi="Arial" w:cs="Arial"/>
          <w:sz w:val="24"/>
          <w:szCs w:val="24"/>
          <w:lang w:eastAsia="es-ES"/>
        </w:rPr>
        <w:t>a la operación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5333CFB5" w14:textId="77777777" w:rsidR="00AD3750" w:rsidRDefault="00AD3750" w:rsidP="00AD3750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B44014" w14:textId="77777777" w:rsidR="00AD3750" w:rsidRDefault="00AD3750" w:rsidP="00AD3750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Los participantes, tendrán que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ser personas con discapacidad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que a su vez pueden estar en situación o riesgo de exclusión social, circunstancia que debe quedar acreditada documentalmente y de acuerdo con la legislación vigente.</w:t>
      </w:r>
    </w:p>
    <w:p w14:paraId="6F0AF343" w14:textId="77777777" w:rsidR="00AD3750" w:rsidRDefault="00AD3750" w:rsidP="00AD3750">
      <w:pPr>
        <w:spacing w:after="6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22353CB" w14:textId="5A8E532F" w:rsidR="00AD3750" w:rsidRDefault="00AD3750" w:rsidP="00AD3750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251CE"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Las personas beneficiadas indirectamente por una acción cofinanciada por el Fondo Social </w:t>
      </w:r>
      <w:proofErr w:type="gramStart"/>
      <w:r w:rsidRPr="006251CE">
        <w:rPr>
          <w:rFonts w:ascii="Arial" w:eastAsia="Times New Roman" w:hAnsi="Arial" w:cs="Arial"/>
          <w:sz w:val="24"/>
          <w:szCs w:val="24"/>
          <w:lang w:eastAsia="es-ES"/>
        </w:rPr>
        <w:t>Europeo,</w:t>
      </w:r>
      <w:proofErr w:type="gramEnd"/>
      <w:r w:rsidRPr="006251CE">
        <w:rPr>
          <w:rFonts w:ascii="Arial" w:eastAsia="Times New Roman" w:hAnsi="Arial" w:cs="Arial"/>
          <w:sz w:val="24"/>
          <w:szCs w:val="24"/>
          <w:lang w:eastAsia="es-ES"/>
        </w:rPr>
        <w:t xml:space="preserve"> no pueden reportarse como participantes </w:t>
      </w:r>
    </w:p>
    <w:p w14:paraId="211A0A1E" w14:textId="77777777" w:rsidR="00AD3750" w:rsidRDefault="00AD3750" w:rsidP="00AD3750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0524F5C" w14:textId="77777777" w:rsidR="00AD3750" w:rsidRPr="00BA3C76" w:rsidRDefault="00AD3750" w:rsidP="00AD3750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Entidad participante</w:t>
      </w:r>
    </w:p>
    <w:p w14:paraId="20BB7A9A" w14:textId="77777777" w:rsidR="00AD3750" w:rsidRPr="00766463" w:rsidRDefault="00AD3750" w:rsidP="00AD3750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35B3B4A" w14:textId="77777777" w:rsidR="00AD3750" w:rsidRDefault="00AD3750" w:rsidP="00AD3750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Una entidad participante es una entidad o empresa de la Economía Social regulada en los artículos 5 y 7 de la Ley 5/2011, que se beneficia directamente o se crea por una acción cofinanciada por el Fondo Social Europeo.</w:t>
      </w:r>
    </w:p>
    <w:p w14:paraId="6DFE5B73" w14:textId="77777777" w:rsidR="00AD3750" w:rsidRDefault="00AD3750" w:rsidP="00AD3750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2073540" w14:textId="77777777" w:rsidR="00AD3750" w:rsidRDefault="00AD3750" w:rsidP="00AD3750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Se considera también entidad participante la </w:t>
      </w:r>
      <w:proofErr w:type="gramStart"/>
      <w:r w:rsidRPr="002C3EFF">
        <w:rPr>
          <w:rFonts w:ascii="Arial" w:eastAsia="Times New Roman" w:hAnsi="Arial" w:cs="Arial"/>
          <w:sz w:val="24"/>
          <w:szCs w:val="24"/>
          <w:lang w:eastAsia="es-ES"/>
        </w:rPr>
        <w:t>administración pública o servicio público</w:t>
      </w:r>
      <w:proofErr w:type="gramEnd"/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a nivel nacional, regional o local, que intervenga a o la que se dirija </w:t>
      </w:r>
      <w:r>
        <w:rPr>
          <w:rFonts w:ascii="Arial" w:eastAsia="Times New Roman" w:hAnsi="Arial" w:cs="Arial"/>
          <w:sz w:val="24"/>
          <w:szCs w:val="24"/>
          <w:lang w:eastAsia="es-ES"/>
        </w:rPr>
        <w:t>la operación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entidades participantes deben de quedar identificadas y sobre ellas se tienen que recabar los datos que marcan los indicadores.</w:t>
      </w:r>
    </w:p>
    <w:p w14:paraId="7992B66F" w14:textId="77777777" w:rsidR="00AD3750" w:rsidRDefault="00AD3750" w:rsidP="00AD3750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Como en el caso anterior las entidades beneficiadas indirectamente por una acción cofinanciada por el </w:t>
      </w:r>
      <w:proofErr w:type="gramStart"/>
      <w:r w:rsidRPr="002C3EFF">
        <w:rPr>
          <w:rFonts w:ascii="Arial" w:eastAsia="Times New Roman" w:hAnsi="Arial" w:cs="Arial"/>
          <w:sz w:val="24"/>
          <w:szCs w:val="24"/>
          <w:lang w:eastAsia="es-ES"/>
        </w:rPr>
        <w:t>FSE,</w:t>
      </w:r>
      <w:proofErr w:type="gramEnd"/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no pueden reportarse como entidades participantes.</w:t>
      </w:r>
    </w:p>
    <w:p w14:paraId="0C6DA688" w14:textId="77777777" w:rsidR="00AD3750" w:rsidRPr="00766463" w:rsidRDefault="00AD3750" w:rsidP="00AD3750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59A5997" w14:textId="77777777" w:rsidR="00AD3750" w:rsidRPr="00BA3C76" w:rsidRDefault="00AD3750" w:rsidP="00AD3750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desempleadas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14:paraId="6D6BD9CF" w14:textId="77777777" w:rsidR="00AD3750" w:rsidRPr="00766463" w:rsidRDefault="00AD3750" w:rsidP="00AD3750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D8FBFE0" w14:textId="77777777" w:rsidR="00AD3750" w:rsidRDefault="00AD3750" w:rsidP="00AD3750">
      <w:pPr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sin empleo, disponibles para el trabajo y que buscan activamente trabajo. Las personas consideradas como desempleadas inscritas como demandantes de empleo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(</w:t>
      </w:r>
      <w:r w:rsidRPr="00094858">
        <w:rPr>
          <w:rFonts w:ascii="Arial" w:eastAsia="Times New Roman" w:hAnsi="Arial" w:cs="Arial"/>
          <w:b/>
          <w:sz w:val="24"/>
          <w:szCs w:val="24"/>
          <w:lang w:eastAsia="es-ES"/>
        </w:rPr>
        <w:t>demandantes con intermediación laboral</w:t>
      </w:r>
      <w:r>
        <w:rPr>
          <w:rFonts w:ascii="Arial" w:eastAsia="Times New Roman" w:hAnsi="Arial" w:cs="Arial"/>
          <w:sz w:val="24"/>
          <w:szCs w:val="24"/>
          <w:lang w:eastAsia="es-ES"/>
        </w:rPr>
        <w:t>)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, según las definiciones nacionales siempre se incluyen, aunque no reúnan las tres condiciones citadas.</w:t>
      </w:r>
    </w:p>
    <w:p w14:paraId="6EC0E0F2" w14:textId="77777777" w:rsidR="00AD3750" w:rsidRDefault="00AD3750" w:rsidP="00AD3750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8828551" w14:textId="77777777" w:rsidR="00AD3750" w:rsidRPr="00BA3C76" w:rsidRDefault="00AD3750" w:rsidP="00AD3750">
      <w:pPr>
        <w:pStyle w:val="Prrafodelista"/>
        <w:numPr>
          <w:ilvl w:val="0"/>
          <w:numId w:val="1"/>
        </w:numPr>
        <w:tabs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desempleadas de larga duración</w:t>
      </w:r>
      <w:r>
        <w:rPr>
          <w:rFonts w:ascii="Arial" w:eastAsia="Times New Roman" w:hAnsi="Arial" w:cs="Arial"/>
          <w:b/>
          <w:bCs/>
          <w:sz w:val="24"/>
          <w:szCs w:val="24"/>
          <w:lang w:eastAsia="es-ES"/>
        </w:rPr>
        <w:t>**</w:t>
      </w:r>
    </w:p>
    <w:p w14:paraId="424179B9" w14:textId="77777777" w:rsidR="00AD3750" w:rsidRPr="00766463" w:rsidRDefault="00AD3750" w:rsidP="00AD3750">
      <w:pPr>
        <w:pStyle w:val="Prrafodelista"/>
        <w:tabs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4E78D70" w14:textId="77777777" w:rsidR="00AD3750" w:rsidRPr="00766463" w:rsidRDefault="00AD3750" w:rsidP="00AD375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 definición de Personas desempleadas de larga duración varía con la edad:</w:t>
      </w:r>
    </w:p>
    <w:p w14:paraId="2229FCB9" w14:textId="77777777" w:rsidR="00AD3750" w:rsidRDefault="00AD3750" w:rsidP="00AD375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FD1026C" w14:textId="77777777" w:rsidR="00AD3750" w:rsidRDefault="00AD3750" w:rsidP="00AD375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Personas jóvenes &lt;25 años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: Periodo de más de 6 meses en sit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uación continuada de desempleo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&gt;6 meses).</w:t>
      </w:r>
    </w:p>
    <w:p w14:paraId="5056D26F" w14:textId="77777777" w:rsidR="00AD3750" w:rsidRPr="00766463" w:rsidRDefault="00AD3750" w:rsidP="00AD375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DD3C710" w14:textId="77777777" w:rsidR="00AD3750" w:rsidRDefault="00AD3750" w:rsidP="00AD3750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Personas adultas 25 años o más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): Periodo de más de 12 meses en sit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uación continuada de desempleo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&gt;12 meses).</w:t>
      </w:r>
    </w:p>
    <w:p w14:paraId="30888961" w14:textId="77777777" w:rsidR="00AD3750" w:rsidRDefault="00AD3750" w:rsidP="00AD3750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10B1C8B" w14:textId="77777777" w:rsidR="00AD3750" w:rsidRPr="00BA3C76" w:rsidRDefault="00AD3750" w:rsidP="00AD3750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inactivas</w:t>
      </w:r>
    </w:p>
    <w:p w14:paraId="2252ACDB" w14:textId="77777777" w:rsidR="00AD3750" w:rsidRPr="00766463" w:rsidRDefault="00AD3750" w:rsidP="00AD3750">
      <w:pPr>
        <w:pStyle w:val="Prrafodelista"/>
        <w:tabs>
          <w:tab w:val="left" w:pos="6102"/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8BE156A" w14:textId="77777777" w:rsidR="00AD3750" w:rsidRDefault="00AD3750" w:rsidP="00AD3750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Las personas inactivas son las que actualmente no forman parte de la fuerza de trabajo (no son empleados o desempleados según las definiciones anteriores).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0F487045" w14:textId="7F02E4C8" w:rsidR="00AD3750" w:rsidRDefault="00AD3750" w:rsidP="00AD3750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D0FBC3A" w14:textId="4FB4C261" w:rsidR="00AD3750" w:rsidRDefault="00AD3750" w:rsidP="00AD3750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491DDC0" w14:textId="4AF4F8C6" w:rsidR="00AD3750" w:rsidRDefault="00AD3750" w:rsidP="00AD3750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2F89E98" w14:textId="77777777" w:rsidR="00AD3750" w:rsidRDefault="00AD3750" w:rsidP="00AD3750">
      <w:pPr>
        <w:spacing w:after="120" w:line="240" w:lineRule="auto"/>
        <w:ind w:left="42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907C04F" w14:textId="77777777" w:rsidR="00AD3750" w:rsidRDefault="00AD3750" w:rsidP="00AD3750">
      <w:pPr>
        <w:pStyle w:val="Prrafodelista"/>
        <w:numPr>
          <w:ilvl w:val="0"/>
          <w:numId w:val="1"/>
        </w:numPr>
        <w:spacing w:after="60" w:line="240" w:lineRule="auto"/>
        <w:ind w:left="414" w:hanging="3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Personas inactivas no integradas en los sistemas de educación o formación</w:t>
      </w:r>
    </w:p>
    <w:p w14:paraId="69698E35" w14:textId="77777777" w:rsidR="00AD3750" w:rsidRPr="00766463" w:rsidRDefault="00AD3750" w:rsidP="00AD3750">
      <w:pPr>
        <w:pStyle w:val="Prrafodelista"/>
        <w:spacing w:after="60" w:line="240" w:lineRule="auto"/>
        <w:ind w:left="414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11817C98" w14:textId="77777777" w:rsidR="00AD3750" w:rsidRDefault="00AD3750" w:rsidP="00AD3750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inactivas ni clasificadas como empleadas ni como desempleados y que no están en formación o estudiando.</w:t>
      </w:r>
    </w:p>
    <w:p w14:paraId="22BDDB7C" w14:textId="77777777" w:rsidR="00AD3750" w:rsidRPr="00BA3C76" w:rsidRDefault="00AD3750" w:rsidP="00AD3750">
      <w:pPr>
        <w:pStyle w:val="Prrafodelista"/>
        <w:numPr>
          <w:ilvl w:val="0"/>
          <w:numId w:val="1"/>
        </w:numPr>
        <w:tabs>
          <w:tab w:val="left" w:pos="6655"/>
        </w:tabs>
        <w:spacing w:after="60" w:line="240" w:lineRule="auto"/>
        <w:ind w:left="414" w:hanging="35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66463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con empleo, incluidos los trabajadores por cuenta propia</w:t>
      </w:r>
    </w:p>
    <w:p w14:paraId="6899FBB6" w14:textId="77777777" w:rsidR="00AD3750" w:rsidRPr="00766463" w:rsidRDefault="00AD3750" w:rsidP="00AD3750">
      <w:pPr>
        <w:pStyle w:val="Prrafodelista"/>
        <w:tabs>
          <w:tab w:val="left" w:pos="6655"/>
        </w:tabs>
        <w:spacing w:after="60" w:line="240" w:lineRule="auto"/>
        <w:ind w:left="41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65A62E2" w14:textId="77777777" w:rsidR="00AD3750" w:rsidRDefault="00AD3750" w:rsidP="00AD375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empleadas son personas de 15 años o más que han trabajado, por un salario, unas ganancias o ventajas para la familia, o aquellas que no fueron a trabajar, pero tenían un empleo o un negocio del que se ausentaron temporalmente por razones como estar de vacaciones, enfermedad, conflicto colectivo o por estar estudiando o recibiendo formación.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04907C47" w14:textId="77777777" w:rsidR="00AD3750" w:rsidRDefault="00AD3750" w:rsidP="00AD375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5FC7328" w14:textId="77777777" w:rsidR="00AD3750" w:rsidRDefault="00AD3750" w:rsidP="00AD375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Las personas auto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empleadas con un negocio, una granja o un despacho o consulta profesional también se considera que están trabajando si se da alguna de las siguientes circunstancias:</w:t>
      </w:r>
    </w:p>
    <w:p w14:paraId="30DA8453" w14:textId="77777777" w:rsidR="00AD3750" w:rsidRPr="00766463" w:rsidRDefault="00AD3750" w:rsidP="00AD3750">
      <w:pPr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A131FDF" w14:textId="77777777" w:rsidR="00AD3750" w:rsidRPr="00D972EF" w:rsidRDefault="00AD3750" w:rsidP="00AD375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972EF">
        <w:rPr>
          <w:rFonts w:ascii="Arial" w:eastAsia="Times New Roman" w:hAnsi="Arial" w:cs="Arial"/>
          <w:sz w:val="24"/>
          <w:szCs w:val="24"/>
          <w:lang w:eastAsia="es-ES"/>
        </w:rPr>
        <w:t>Una persona trabaja en su propio negocio, consulta o despacho profesional o granja con la finalidad de obtener un beneficio, incluso cuando la empresa no obtenga beneficios.</w:t>
      </w:r>
    </w:p>
    <w:p w14:paraId="5ABA7EEF" w14:textId="77777777" w:rsidR="00AD3750" w:rsidRPr="00BA3C76" w:rsidRDefault="00AD3750" w:rsidP="00AD375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sz w:val="24"/>
          <w:szCs w:val="24"/>
          <w:lang w:eastAsia="es-ES"/>
        </w:rPr>
        <w:t>Una persona dedica tiempo a un negocio, consulta o despacho profesional o granja incluso cuando no se realicen ventas, no se presten servicios profesionales o no se haya producido realmente nada (por ejemplo, un/a granjero/a que se dedique a actividades de mantenimiento en la granja, tiempos muertos de un/a profesional independiente en tanto no acudan clientes a su gabinete; un/a pescador/a que esté reparando su embarcación o sus redes para futuras actividades; una persona que asista a una convención o seminario)</w:t>
      </w:r>
    </w:p>
    <w:p w14:paraId="3FA47742" w14:textId="77777777" w:rsidR="00AD3750" w:rsidRPr="00BA3C76" w:rsidRDefault="00AD3750" w:rsidP="00AD3750">
      <w:pPr>
        <w:pStyle w:val="Prrafodelista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972EF">
        <w:rPr>
          <w:rFonts w:ascii="Arial" w:eastAsia="Times New Roman" w:hAnsi="Arial" w:cs="Arial"/>
          <w:sz w:val="24"/>
          <w:szCs w:val="24"/>
          <w:lang w:eastAsia="es-ES"/>
        </w:rPr>
        <w:t>Una persona está empezando a poner en marcha un negocio, un despacho o consulta profesional o una granja; esto incluye el estar comprando o instalando equipo, comprando suministros en previsión de la apertura de un nuevo negocio.</w:t>
      </w:r>
    </w:p>
    <w:p w14:paraId="237FF00D" w14:textId="77777777" w:rsidR="00AD3750" w:rsidRDefault="00AD3750" w:rsidP="00AD3750">
      <w:pPr>
        <w:pStyle w:val="Prrafodelista"/>
        <w:numPr>
          <w:ilvl w:val="0"/>
          <w:numId w:val="4"/>
        </w:num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D972EF">
        <w:rPr>
          <w:rFonts w:ascii="Arial" w:eastAsia="Times New Roman" w:hAnsi="Arial" w:cs="Arial"/>
          <w:sz w:val="24"/>
          <w:szCs w:val="24"/>
          <w:lang w:eastAsia="es-ES"/>
        </w:rPr>
        <w:t>Una persona de la familia que esté trabajando sin recibir remuneración se considera trabajador/a si su trabajo contribuye directamente al negocio, granja o consulta profesional que sea propiedad o sea gestionado/operado por un pariente del mismo hogar.</w:t>
      </w:r>
    </w:p>
    <w:p w14:paraId="7E28EABA" w14:textId="77777777" w:rsidR="00AD3750" w:rsidRPr="00D972EF" w:rsidRDefault="00AD3750" w:rsidP="00AD3750">
      <w:pPr>
        <w:pStyle w:val="Prrafodelista"/>
        <w:spacing w:after="240" w:line="240" w:lineRule="auto"/>
        <w:ind w:left="114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2C1D0C5" w14:textId="77777777" w:rsidR="00AD3750" w:rsidRPr="00BA3C76" w:rsidRDefault="00AD3750" w:rsidP="00AD3750">
      <w:pPr>
        <w:pStyle w:val="Prrafodelista"/>
        <w:numPr>
          <w:ilvl w:val="0"/>
          <w:numId w:val="1"/>
        </w:numPr>
        <w:tabs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Menores de 25 años o mayores de 54 </w:t>
      </w:r>
      <w:proofErr w:type="gramStart"/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años de edad</w:t>
      </w:r>
      <w:proofErr w:type="gramEnd"/>
    </w:p>
    <w:p w14:paraId="6072B7F5" w14:textId="77777777" w:rsidR="00AD3750" w:rsidRPr="00BA3C76" w:rsidRDefault="00AD3750" w:rsidP="00AD3750">
      <w:pPr>
        <w:pStyle w:val="Prrafodelista"/>
        <w:tabs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2C081A28" w14:textId="77777777" w:rsidR="00AD3750" w:rsidRDefault="00AD3750" w:rsidP="00AD3750">
      <w:pPr>
        <w:spacing w:after="24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La edad del participante se calcula desde el año de nacimiento y viene determinada por la fecha de comienzo </w:t>
      </w:r>
      <w:r>
        <w:rPr>
          <w:rFonts w:ascii="Arial" w:eastAsia="Times New Roman" w:hAnsi="Arial" w:cs="Arial"/>
          <w:sz w:val="24"/>
          <w:szCs w:val="24"/>
          <w:lang w:eastAsia="es-ES"/>
        </w:rPr>
        <w:t>de la operación</w:t>
      </w:r>
    </w:p>
    <w:p w14:paraId="4DE04D71" w14:textId="77777777" w:rsidR="00AD3750" w:rsidRPr="00BA3C76" w:rsidRDefault="00AD3750" w:rsidP="00AD3750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Nivel educativo</w:t>
      </w:r>
    </w:p>
    <w:p w14:paraId="3107CAE2" w14:textId="77777777" w:rsidR="00AD3750" w:rsidRPr="00BA3C76" w:rsidRDefault="00AD3750" w:rsidP="00AD3750">
      <w:pPr>
        <w:pStyle w:val="Prrafodelista"/>
        <w:tabs>
          <w:tab w:val="left" w:pos="6102"/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2FF09FC" w14:textId="77777777" w:rsidR="00AD3750" w:rsidRDefault="00AD3750" w:rsidP="00AD3750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El grado educativo se determina por la fecha de comienzo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de la operación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Los diferentes grados educativos, </w:t>
      </w:r>
      <w:proofErr w:type="gramStart"/>
      <w:r w:rsidRPr="002C3EFF">
        <w:rPr>
          <w:rFonts w:ascii="Arial" w:eastAsia="Times New Roman" w:hAnsi="Arial" w:cs="Arial"/>
          <w:sz w:val="24"/>
          <w:szCs w:val="24"/>
          <w:lang w:eastAsia="es-ES"/>
        </w:rPr>
        <w:t>de acuerdo a</w:t>
      </w:r>
      <w:proofErr w:type="gramEnd"/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la Clasificación Internacional Normalizada de la Educación (CINE), son los siguientes:</w:t>
      </w:r>
    </w:p>
    <w:p w14:paraId="5D2EBFC4" w14:textId="77777777" w:rsidR="00AD3750" w:rsidRPr="00766463" w:rsidRDefault="00AD3750" w:rsidP="00AD3750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57FBD62" w14:textId="77777777" w:rsidR="00AD3750" w:rsidRPr="00766463" w:rsidRDefault="00AD3750" w:rsidP="00AD3750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lastRenderedPageBreak/>
        <w:t>CINE 1: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Primaria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Comprende los tres ciclos de educación primaria.</w:t>
      </w:r>
    </w:p>
    <w:p w14:paraId="70914A1E" w14:textId="77777777" w:rsidR="00AD3750" w:rsidRPr="00766463" w:rsidRDefault="00AD3750" w:rsidP="00AD3750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2: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Secundaria Obligatoria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Comprende los dos ciclos de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 xml:space="preserve"> educación secundaria.</w:t>
      </w:r>
    </w:p>
    <w:p w14:paraId="10D541DC" w14:textId="77777777" w:rsidR="00AD3750" w:rsidRPr="00766463" w:rsidRDefault="00AD3750" w:rsidP="00AD3750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3: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Secundaria Superior.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Se trata de programas diseñados para completar la educación secundaria en preparación para los estudios superior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es.</w:t>
      </w:r>
    </w:p>
    <w:p w14:paraId="604C4A32" w14:textId="77777777" w:rsidR="00AD3750" w:rsidRPr="00766463" w:rsidRDefault="00AD3750" w:rsidP="00AD3750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4: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proofErr w:type="spellStart"/>
      <w:proofErr w:type="gramStart"/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post-secundaria</w:t>
      </w:r>
      <w:proofErr w:type="spellEnd"/>
      <w:proofErr w:type="gramEnd"/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no superior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Se trata de programas diseñados para ofrecer a las personas que han concluido el nivel </w:t>
      </w:r>
      <w:r w:rsidRPr="002C3EFF">
        <w:rPr>
          <w:rFonts w:ascii="Arial" w:eastAsia="Times New Roman" w:hAnsi="Arial" w:cs="Arial"/>
          <w:lang w:eastAsia="es-ES"/>
        </w:rPr>
        <w:t>CINE 3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cualificaciones de nivel no superior necesarias para progresar en la educación superior o para acceder al mercado laboral cuando su formación de nivel </w:t>
      </w:r>
      <w:r w:rsidRPr="002C3EFF">
        <w:rPr>
          <w:rFonts w:ascii="Arial" w:eastAsia="Times New Roman" w:hAnsi="Arial" w:cs="Arial"/>
          <w:lang w:eastAsia="es-ES"/>
        </w:rPr>
        <w:t>CINE 3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o dé acceso al mismo.</w:t>
      </w:r>
    </w:p>
    <w:p w14:paraId="69C73F9F" w14:textId="77777777" w:rsidR="00AD3750" w:rsidRPr="00766463" w:rsidRDefault="00AD3750" w:rsidP="00AD3750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5: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Educación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superior de ciclo corto.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Son programas diseñados para proporcionar a los estudiantes destrezas y competencias. Suelen tener una base práctica centrada en una ocupación específica para preparar a los estudiantes para acceder al mercado de trabajo. Sin embargo, también suelen dar paso a otros programas de educación superior. Acceder a los programas de nivel </w:t>
      </w:r>
      <w:r w:rsidRPr="002C3EFF">
        <w:rPr>
          <w:rFonts w:ascii="Arial" w:eastAsia="Times New Roman" w:hAnsi="Arial" w:cs="Arial"/>
          <w:lang w:eastAsia="es-ES"/>
        </w:rPr>
        <w:t>CINE 5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exige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3 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que de acceso a l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a educación superior.</w:t>
      </w:r>
    </w:p>
    <w:p w14:paraId="1BE0A057" w14:textId="77777777" w:rsidR="00AD3750" w:rsidRPr="00766463" w:rsidRDefault="00AD3750" w:rsidP="00AD3750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6: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Nivel de Grado o equivalente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Los programas de este nivel suelen estar diseñados para proporcionar a los estudiantes conocimientos, destrezas y competencias académicas y/o profesionales intermedias, conducentes a una titulación superior de primer nivel o equivalente. El acceso a estos programas normalmente exige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3 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que de acceso a la educación superior. El acceso puede depender del ámbito de estudios que se elija y/o de las calificaciones obtenidas en el nivel </w:t>
      </w:r>
      <w:r w:rsidRPr="002C3EFF">
        <w:rPr>
          <w:rFonts w:ascii="Arial" w:eastAsia="Times New Roman" w:hAnsi="Arial" w:cs="Arial"/>
          <w:lang w:eastAsia="es-ES"/>
        </w:rPr>
        <w:t>CINE 3 y/o 4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. Además, se puede exigir realizar y superar determinadas pruebas de acceso. En ocasiones, existe también la posibilidad de acceder o pasar al nivel </w:t>
      </w:r>
      <w:r w:rsidRPr="002C3EFF">
        <w:rPr>
          <w:rFonts w:ascii="Arial" w:eastAsia="Times New Roman" w:hAnsi="Arial" w:cs="Arial"/>
          <w:lang w:eastAsia="es-ES"/>
        </w:rPr>
        <w:t>CINE 6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tras haber completado con éxito un programa de nivel </w:t>
      </w:r>
      <w:r w:rsidRPr="002C3EFF">
        <w:rPr>
          <w:rFonts w:ascii="Arial" w:eastAsia="Times New Roman" w:hAnsi="Arial" w:cs="Arial"/>
          <w:lang w:eastAsia="es-ES"/>
        </w:rPr>
        <w:t>CINE 5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14:paraId="1373DA76" w14:textId="77777777" w:rsidR="00AD3750" w:rsidRPr="00766463" w:rsidRDefault="00AD3750" w:rsidP="00AD3750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7: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Nivel de </w:t>
      </w:r>
      <w:proofErr w:type="gramStart"/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Master</w:t>
      </w:r>
      <w:proofErr w:type="gramEnd"/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 xml:space="preserve"> o equivalente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Los programas de este nivel suelen estar diseñados para proporcionar a los estudiantes conocimientos, destrezas y competencias académicas y/o profesionales avanzadas, conducentes a una titulación de segundo nivel o equivalente. Normalmente, los programas de este nivel tienen carácter teórico, pero pueden incluir componentes prácticos basados en le investigación más avanzada y/o en las mejores prácticas profesionales. Tradicionalmente, se ofrecen en las universidades y en otras instituciones de educación superior.</w:t>
      </w:r>
    </w:p>
    <w:p w14:paraId="5E90A4D3" w14:textId="77777777" w:rsidR="00AD3750" w:rsidRPr="00766463" w:rsidRDefault="00AD3750" w:rsidP="00AD3750">
      <w:pPr>
        <w:spacing w:after="24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b/>
          <w:lang w:eastAsia="es-ES"/>
        </w:rPr>
        <w:t>CINE 8: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D972EF">
        <w:rPr>
          <w:rFonts w:ascii="Arial" w:eastAsia="Times New Roman" w:hAnsi="Arial" w:cs="Arial"/>
          <w:sz w:val="24"/>
          <w:szCs w:val="24"/>
          <w:u w:val="single"/>
          <w:lang w:eastAsia="es-ES"/>
        </w:rPr>
        <w:t>Nivel de doctorado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. Son programas a menudo diseñados para proporcionar una calificación de investigación avanzada. Normalmente se ofrecen solo por la investigación y enfocado en las universidades.</w:t>
      </w:r>
    </w:p>
    <w:p w14:paraId="6E102930" w14:textId="77777777" w:rsidR="00AD3750" w:rsidRPr="00BA3C76" w:rsidRDefault="00AD3750" w:rsidP="00AD3750">
      <w:pPr>
        <w:pStyle w:val="Prrafodelista"/>
        <w:numPr>
          <w:ilvl w:val="0"/>
          <w:numId w:val="1"/>
        </w:numPr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Personas migrantes o con antecedentes extranjeros o pertenecientes a minorías</w:t>
      </w:r>
    </w:p>
    <w:p w14:paraId="7D08FDE9" w14:textId="77777777" w:rsidR="00AD3750" w:rsidRPr="00BA3C76" w:rsidRDefault="00AD3750" w:rsidP="00AD3750">
      <w:pPr>
        <w:pStyle w:val="Prrafodelista"/>
        <w:spacing w:after="60" w:line="240" w:lineRule="auto"/>
        <w:ind w:left="415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5D01CE00" w14:textId="77777777" w:rsidR="00AD3750" w:rsidRDefault="00AD3750" w:rsidP="00AD3750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No nacionales que sean residentes permanentes en un país, nacionales con antecedentes extranjeros o nacionales que pertenezcan a una minoría (incluidas las comunidades marginadas, como la gitana), que necesiten asistencia especial en el mercado de trabajo ya sea por el idioma o por otras dificultades culturales.</w:t>
      </w:r>
    </w:p>
    <w:p w14:paraId="2948C7AB" w14:textId="06E8FED2" w:rsidR="00AD3750" w:rsidRDefault="00AD3750" w:rsidP="00AD3750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3846A59" w14:textId="77777777" w:rsidR="00AD3750" w:rsidRPr="00766463" w:rsidRDefault="00AD3750" w:rsidP="00AD3750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820B3A6" w14:textId="77777777" w:rsidR="00AD3750" w:rsidRPr="00BA3C76" w:rsidRDefault="00AD3750" w:rsidP="00AD3750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Personas con discapacidad**</w:t>
      </w:r>
    </w:p>
    <w:p w14:paraId="4998E0EA" w14:textId="77777777" w:rsidR="00AD3750" w:rsidRPr="00BA3C76" w:rsidRDefault="00AD3750" w:rsidP="00AD3750">
      <w:pPr>
        <w:pStyle w:val="Prrafodelista"/>
        <w:tabs>
          <w:tab w:val="left" w:pos="6102"/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8F94348" w14:textId="77777777" w:rsidR="00AD3750" w:rsidRDefault="00AD3750" w:rsidP="00AD3750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reconocidas oficialmente como con discapac</w:t>
      </w:r>
      <w:r w:rsidRPr="00766463">
        <w:rPr>
          <w:rFonts w:ascii="Arial" w:eastAsia="Times New Roman" w:hAnsi="Arial" w:cs="Arial"/>
          <w:sz w:val="24"/>
          <w:szCs w:val="24"/>
          <w:lang w:eastAsia="es-ES"/>
        </w:rPr>
        <w:t>idad según el sistema nacional.</w:t>
      </w:r>
    </w:p>
    <w:p w14:paraId="5D96E590" w14:textId="77777777" w:rsidR="00AD3750" w:rsidRPr="00766463" w:rsidRDefault="00AD3750" w:rsidP="00AD375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0F1BF4D" w14:textId="77777777" w:rsidR="00AD3750" w:rsidRPr="00BA3C76" w:rsidRDefault="00AD3750" w:rsidP="00AD3750">
      <w:pPr>
        <w:pStyle w:val="Prrafodelista"/>
        <w:numPr>
          <w:ilvl w:val="0"/>
          <w:numId w:val="1"/>
        </w:numPr>
        <w:tabs>
          <w:tab w:val="left" w:pos="6102"/>
          <w:tab w:val="left" w:pos="6655"/>
        </w:tabs>
        <w:spacing w:after="6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BA3C7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Otras personas desfavorecidas</w:t>
      </w:r>
    </w:p>
    <w:p w14:paraId="5544955C" w14:textId="77777777" w:rsidR="00AD3750" w:rsidRPr="00BA3C76" w:rsidRDefault="00AD3750" w:rsidP="00AD3750">
      <w:pPr>
        <w:pStyle w:val="Prrafodelista"/>
        <w:tabs>
          <w:tab w:val="left" w:pos="6102"/>
          <w:tab w:val="left" w:pos="6655"/>
        </w:tabs>
        <w:spacing w:after="60" w:line="240" w:lineRule="auto"/>
        <w:ind w:left="41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322C097" w14:textId="77777777" w:rsidR="00AD3750" w:rsidRDefault="00AD3750" w:rsidP="00AD3750">
      <w:pPr>
        <w:spacing w:after="12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2C3EFF">
        <w:rPr>
          <w:rFonts w:ascii="Arial" w:eastAsia="Times New Roman" w:hAnsi="Arial" w:cs="Arial"/>
          <w:sz w:val="24"/>
          <w:szCs w:val="24"/>
          <w:lang w:eastAsia="es-ES"/>
        </w:rPr>
        <w:t>Personas desfavorecidas (respecto al me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rcado de trabajo) que no sean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migrantes, ni tengan antecedentes extranjeros, ni pertenezcan a minorías (incluyendo entre ellas las comunidades marginalizadas como la gitana) ni sean personas con discapacidad.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2C3EFF">
        <w:rPr>
          <w:rFonts w:ascii="Arial" w:eastAsia="Times New Roman" w:hAnsi="Arial" w:cs="Arial"/>
          <w:sz w:val="24"/>
          <w:szCs w:val="24"/>
          <w:lang w:eastAsia="es-ES"/>
        </w:rPr>
        <w:t>Esto incluye a todas las demás personas desfavorecidas tales como las personas en riesgo de exclusión social o personas que no han completado con éxito el nivel CINE 1, y que no son cubiertas por los dos indicadores precedentes.</w:t>
      </w:r>
    </w:p>
    <w:p w14:paraId="274341D1" w14:textId="77777777" w:rsidR="00AD3750" w:rsidRDefault="00AD3750" w:rsidP="00AD375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A40A40C" w14:textId="77777777" w:rsidR="00AD3750" w:rsidRDefault="00AD3750" w:rsidP="00AD3750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4A75EE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J) Personas zonas rurales</w:t>
      </w:r>
    </w:p>
    <w:p w14:paraId="7CE2583E" w14:textId="77777777" w:rsidR="00AD3750" w:rsidRDefault="00AD3750" w:rsidP="00AD3750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</w:p>
    <w:p w14:paraId="12603458" w14:textId="77777777" w:rsidR="00AD3750" w:rsidRPr="004A75EE" w:rsidRDefault="00AD3750" w:rsidP="00AD3750">
      <w:pPr>
        <w:tabs>
          <w:tab w:val="left" w:pos="6102"/>
          <w:tab w:val="left" w:pos="6655"/>
        </w:tabs>
        <w:spacing w:after="60" w:line="240" w:lineRule="auto"/>
        <w:ind w:left="284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Personas cuya residencia habitual se encuentre en poblaciones de menos de 10.000 habitantes. En la página web del INE </w:t>
      </w:r>
      <w:hyperlink r:id="rId7" w:history="1">
        <w:r>
          <w:rPr>
            <w:rStyle w:val="Hipervnculo"/>
            <w:color w:val="C00000"/>
            <w:sz w:val="24"/>
            <w:szCs w:val="24"/>
            <w:lang w:eastAsia="es-ES"/>
          </w:rPr>
          <w:t>http://www.ine.es/nomen2/index.do</w:t>
        </w:r>
      </w:hyperlink>
      <w:r>
        <w:rPr>
          <w:rFonts w:ascii="Arial" w:hAnsi="Arial" w:cs="Arial"/>
          <w:color w:val="C00000"/>
          <w:sz w:val="24"/>
          <w:szCs w:val="24"/>
          <w:lang w:eastAsia="es-ES"/>
        </w:rPr>
        <w:t xml:space="preserve">  </w:t>
      </w:r>
      <w:r w:rsidRPr="00723B15">
        <w:rPr>
          <w:rFonts w:ascii="Arial" w:hAnsi="Arial" w:cs="Arial"/>
          <w:sz w:val="24"/>
          <w:szCs w:val="24"/>
          <w:lang w:eastAsia="es-ES"/>
        </w:rPr>
        <w:t>p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uede consultar los habitantes por población, introduciendo el nombre de la población.</w:t>
      </w:r>
    </w:p>
    <w:p w14:paraId="0FC4C427" w14:textId="77777777" w:rsidR="00AD3750" w:rsidRPr="004A75EE" w:rsidRDefault="00AD3750" w:rsidP="00AD3750">
      <w:pPr>
        <w:tabs>
          <w:tab w:val="left" w:pos="6102"/>
          <w:tab w:val="left" w:pos="6655"/>
        </w:tabs>
        <w:spacing w:after="60" w:line="240" w:lineRule="auto"/>
        <w:ind w:left="57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  el nombre de la población.</w:t>
      </w:r>
    </w:p>
    <w:p w14:paraId="6C579FAE" w14:textId="0AA5B7C8" w:rsidR="007D2B75" w:rsidRPr="00AD3750" w:rsidRDefault="007D2B75" w:rsidP="007D2B75">
      <w:pPr>
        <w:spacing w:after="360" w:line="240" w:lineRule="auto"/>
        <w:jc w:val="center"/>
        <w:rPr>
          <w:rFonts w:ascii="Arial" w:hAnsi="Arial" w:cs="Arial"/>
          <w:b/>
          <w:noProof/>
          <w:sz w:val="24"/>
          <w:szCs w:val="24"/>
        </w:rPr>
      </w:pPr>
    </w:p>
    <w:sectPr w:rsidR="007D2B75" w:rsidRPr="00AD3750" w:rsidSect="00AD3750">
      <w:headerReference w:type="default" r:id="rId8"/>
      <w:footerReference w:type="default" r:id="rId9"/>
      <w:pgSz w:w="11906" w:h="16838"/>
      <w:pgMar w:top="1998" w:right="1021" w:bottom="170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35DF4" w14:textId="77777777" w:rsidR="006A0447" w:rsidRDefault="006A0447" w:rsidP="00B4306A">
      <w:pPr>
        <w:spacing w:after="0" w:line="240" w:lineRule="auto"/>
      </w:pPr>
      <w:r>
        <w:separator/>
      </w:r>
    </w:p>
  </w:endnote>
  <w:endnote w:type="continuationSeparator" w:id="0">
    <w:p w14:paraId="4653F4FE" w14:textId="77777777" w:rsidR="006A0447" w:rsidRDefault="006A0447" w:rsidP="00B4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21434534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250E97" w14:textId="77777777" w:rsidR="004646AF" w:rsidRPr="004646AF" w:rsidRDefault="004646AF" w:rsidP="004646AF">
            <w:pPr>
              <w:pStyle w:val="Piedepgina"/>
              <w:jc w:val="right"/>
              <w:rPr>
                <w:rFonts w:ascii="Arial" w:hAnsi="Arial" w:cs="Arial"/>
              </w:rPr>
            </w:pPr>
            <w:r w:rsidRPr="004646AF">
              <w:rPr>
                <w:rFonts w:ascii="Arial" w:hAnsi="Arial" w:cs="Arial"/>
              </w:rPr>
              <w:t xml:space="preserve">Página </w:t>
            </w:r>
            <w:r w:rsidRPr="004646AF">
              <w:rPr>
                <w:rFonts w:ascii="Arial" w:hAnsi="Arial" w:cs="Arial"/>
                <w:b/>
                <w:bCs/>
              </w:rPr>
              <w:fldChar w:fldCharType="begin"/>
            </w:r>
            <w:r w:rsidRPr="004646AF">
              <w:rPr>
                <w:rFonts w:ascii="Arial" w:hAnsi="Arial" w:cs="Arial"/>
                <w:b/>
                <w:bCs/>
              </w:rPr>
              <w:instrText>PAGE</w:instrText>
            </w:r>
            <w:r w:rsidRPr="004646AF">
              <w:rPr>
                <w:rFonts w:ascii="Arial" w:hAnsi="Arial" w:cs="Arial"/>
                <w:b/>
                <w:bCs/>
              </w:rPr>
              <w:fldChar w:fldCharType="separate"/>
            </w:r>
            <w:r w:rsidR="009B251D">
              <w:rPr>
                <w:rFonts w:ascii="Arial" w:hAnsi="Arial" w:cs="Arial"/>
                <w:b/>
                <w:bCs/>
                <w:noProof/>
              </w:rPr>
              <w:t>6</w:t>
            </w:r>
            <w:r w:rsidRPr="004646AF">
              <w:rPr>
                <w:rFonts w:ascii="Arial" w:hAnsi="Arial" w:cs="Arial"/>
                <w:b/>
                <w:bCs/>
              </w:rPr>
              <w:fldChar w:fldCharType="end"/>
            </w:r>
            <w:r w:rsidRPr="004646AF">
              <w:rPr>
                <w:rFonts w:ascii="Arial" w:hAnsi="Arial" w:cs="Arial"/>
              </w:rPr>
              <w:t xml:space="preserve"> de </w:t>
            </w:r>
            <w:r w:rsidRPr="004646AF">
              <w:rPr>
                <w:rFonts w:ascii="Arial" w:hAnsi="Arial" w:cs="Arial"/>
                <w:b/>
                <w:bCs/>
              </w:rPr>
              <w:fldChar w:fldCharType="begin"/>
            </w:r>
            <w:r w:rsidRPr="004646AF">
              <w:rPr>
                <w:rFonts w:ascii="Arial" w:hAnsi="Arial" w:cs="Arial"/>
                <w:b/>
                <w:bCs/>
              </w:rPr>
              <w:instrText>NUMPAGES</w:instrText>
            </w:r>
            <w:r w:rsidRPr="004646AF">
              <w:rPr>
                <w:rFonts w:ascii="Arial" w:hAnsi="Arial" w:cs="Arial"/>
                <w:b/>
                <w:bCs/>
              </w:rPr>
              <w:fldChar w:fldCharType="separate"/>
            </w:r>
            <w:r w:rsidR="009B251D">
              <w:rPr>
                <w:rFonts w:ascii="Arial" w:hAnsi="Arial" w:cs="Arial"/>
                <w:b/>
                <w:bCs/>
                <w:noProof/>
              </w:rPr>
              <w:t>6</w:t>
            </w:r>
            <w:r w:rsidRPr="004646AF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0AD9530" w14:textId="77777777" w:rsidR="004646AF" w:rsidRDefault="004646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A8D55" w14:textId="77777777" w:rsidR="006A0447" w:rsidRDefault="006A0447" w:rsidP="00B4306A">
      <w:pPr>
        <w:spacing w:after="0" w:line="240" w:lineRule="auto"/>
      </w:pPr>
      <w:r>
        <w:separator/>
      </w:r>
    </w:p>
  </w:footnote>
  <w:footnote w:type="continuationSeparator" w:id="0">
    <w:p w14:paraId="2C0660A0" w14:textId="77777777" w:rsidR="006A0447" w:rsidRDefault="006A0447" w:rsidP="00B4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3D1CC" w14:textId="7B09E726" w:rsidR="007D2B75" w:rsidRPr="00AD3750" w:rsidRDefault="00AD3750" w:rsidP="00AD3750">
    <w:pPr>
      <w:pStyle w:val="Encabezado"/>
    </w:pPr>
    <w:r w:rsidRPr="00AD3750">
      <w:drawing>
        <wp:anchor distT="0" distB="0" distL="114300" distR="114300" simplePos="0" relativeHeight="251659264" behindDoc="1" locked="0" layoutInCell="1" allowOverlap="1" wp14:anchorId="45F58F85" wp14:editId="788FBEC0">
          <wp:simplePos x="0" y="0"/>
          <wp:positionH relativeFrom="column">
            <wp:posOffset>4041140</wp:posOffset>
          </wp:positionH>
          <wp:positionV relativeFrom="paragraph">
            <wp:posOffset>-635</wp:posOffset>
          </wp:positionV>
          <wp:extent cx="1950355" cy="611746"/>
          <wp:effectExtent l="0" t="0" r="0" b="0"/>
          <wp:wrapNone/>
          <wp:docPr id="41" name="Imagen 41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355" cy="611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3750">
      <w:drawing>
        <wp:anchor distT="0" distB="0" distL="114300" distR="114300" simplePos="0" relativeHeight="251660288" behindDoc="1" locked="0" layoutInCell="1" allowOverlap="1" wp14:anchorId="3D95B8FF" wp14:editId="33E6E22F">
          <wp:simplePos x="0" y="0"/>
          <wp:positionH relativeFrom="margin">
            <wp:posOffset>0</wp:posOffset>
          </wp:positionH>
          <wp:positionV relativeFrom="paragraph">
            <wp:posOffset>102235</wp:posOffset>
          </wp:positionV>
          <wp:extent cx="2819088" cy="508715"/>
          <wp:effectExtent l="0" t="0" r="635" b="5715"/>
          <wp:wrapNone/>
          <wp:docPr id="42" name="Imagen 42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07" cy="517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42651"/>
    <w:multiLevelType w:val="hybridMultilevel"/>
    <w:tmpl w:val="A8C2A510"/>
    <w:lvl w:ilvl="0" w:tplc="BD62F3F6">
      <w:start w:val="1"/>
      <w:numFmt w:val="lowerLetter"/>
      <w:lvlText w:val="%1)"/>
      <w:lvlJc w:val="left"/>
      <w:pPr>
        <w:ind w:left="415" w:hanging="360"/>
      </w:pPr>
      <w:rPr>
        <w:rFonts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35" w:hanging="360"/>
      </w:pPr>
    </w:lvl>
    <w:lvl w:ilvl="2" w:tplc="0C0A001B" w:tentative="1">
      <w:start w:val="1"/>
      <w:numFmt w:val="lowerRoman"/>
      <w:lvlText w:val="%3."/>
      <w:lvlJc w:val="right"/>
      <w:pPr>
        <w:ind w:left="1855" w:hanging="180"/>
      </w:pPr>
    </w:lvl>
    <w:lvl w:ilvl="3" w:tplc="0C0A000F" w:tentative="1">
      <w:start w:val="1"/>
      <w:numFmt w:val="decimal"/>
      <w:lvlText w:val="%4."/>
      <w:lvlJc w:val="left"/>
      <w:pPr>
        <w:ind w:left="2575" w:hanging="360"/>
      </w:pPr>
    </w:lvl>
    <w:lvl w:ilvl="4" w:tplc="0C0A0019" w:tentative="1">
      <w:start w:val="1"/>
      <w:numFmt w:val="lowerLetter"/>
      <w:lvlText w:val="%5."/>
      <w:lvlJc w:val="left"/>
      <w:pPr>
        <w:ind w:left="3295" w:hanging="360"/>
      </w:pPr>
    </w:lvl>
    <w:lvl w:ilvl="5" w:tplc="0C0A001B" w:tentative="1">
      <w:start w:val="1"/>
      <w:numFmt w:val="lowerRoman"/>
      <w:lvlText w:val="%6."/>
      <w:lvlJc w:val="right"/>
      <w:pPr>
        <w:ind w:left="4015" w:hanging="180"/>
      </w:pPr>
    </w:lvl>
    <w:lvl w:ilvl="6" w:tplc="0C0A000F" w:tentative="1">
      <w:start w:val="1"/>
      <w:numFmt w:val="decimal"/>
      <w:lvlText w:val="%7."/>
      <w:lvlJc w:val="left"/>
      <w:pPr>
        <w:ind w:left="4735" w:hanging="360"/>
      </w:pPr>
    </w:lvl>
    <w:lvl w:ilvl="7" w:tplc="0C0A0019" w:tentative="1">
      <w:start w:val="1"/>
      <w:numFmt w:val="lowerLetter"/>
      <w:lvlText w:val="%8."/>
      <w:lvlJc w:val="left"/>
      <w:pPr>
        <w:ind w:left="5455" w:hanging="360"/>
      </w:pPr>
    </w:lvl>
    <w:lvl w:ilvl="8" w:tplc="0C0A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 w15:restartNumberingAfterBreak="0">
    <w:nsid w:val="39176BBA"/>
    <w:multiLevelType w:val="hybridMultilevel"/>
    <w:tmpl w:val="7FC63CA8"/>
    <w:lvl w:ilvl="0" w:tplc="3E30101C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A339D"/>
    <w:multiLevelType w:val="hybridMultilevel"/>
    <w:tmpl w:val="F1C8125A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D0724E2"/>
    <w:multiLevelType w:val="hybridMultilevel"/>
    <w:tmpl w:val="FE468EEA"/>
    <w:lvl w:ilvl="0" w:tplc="2B3605A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553"/>
    <w:rsid w:val="0001049D"/>
    <w:rsid w:val="00010B1C"/>
    <w:rsid w:val="00034913"/>
    <w:rsid w:val="000373C5"/>
    <w:rsid w:val="00057060"/>
    <w:rsid w:val="00071A75"/>
    <w:rsid w:val="000B52E5"/>
    <w:rsid w:val="00152721"/>
    <w:rsid w:val="001C3894"/>
    <w:rsid w:val="001E1F22"/>
    <w:rsid w:val="001F69AC"/>
    <w:rsid w:val="0020287B"/>
    <w:rsid w:val="00282A3D"/>
    <w:rsid w:val="00290F03"/>
    <w:rsid w:val="002C3EFF"/>
    <w:rsid w:val="002D7EAB"/>
    <w:rsid w:val="00302DC2"/>
    <w:rsid w:val="003D1840"/>
    <w:rsid w:val="0044047A"/>
    <w:rsid w:val="00456792"/>
    <w:rsid w:val="004646AF"/>
    <w:rsid w:val="004A75EE"/>
    <w:rsid w:val="004F0AD5"/>
    <w:rsid w:val="00566871"/>
    <w:rsid w:val="00571F4B"/>
    <w:rsid w:val="00580181"/>
    <w:rsid w:val="005F1505"/>
    <w:rsid w:val="00652554"/>
    <w:rsid w:val="00685DE5"/>
    <w:rsid w:val="006A0447"/>
    <w:rsid w:val="006C28F0"/>
    <w:rsid w:val="006F6C98"/>
    <w:rsid w:val="00703DD3"/>
    <w:rsid w:val="00723207"/>
    <w:rsid w:val="00723B15"/>
    <w:rsid w:val="00727DB8"/>
    <w:rsid w:val="00757EEA"/>
    <w:rsid w:val="00766463"/>
    <w:rsid w:val="007D2B75"/>
    <w:rsid w:val="007D642F"/>
    <w:rsid w:val="0083006D"/>
    <w:rsid w:val="00863E71"/>
    <w:rsid w:val="008B4DCD"/>
    <w:rsid w:val="009406C6"/>
    <w:rsid w:val="0097061F"/>
    <w:rsid w:val="0099136C"/>
    <w:rsid w:val="009B251D"/>
    <w:rsid w:val="009C0C6A"/>
    <w:rsid w:val="009E5A78"/>
    <w:rsid w:val="009F2B95"/>
    <w:rsid w:val="00A344F7"/>
    <w:rsid w:val="00A73383"/>
    <w:rsid w:val="00AA33FD"/>
    <w:rsid w:val="00AD3750"/>
    <w:rsid w:val="00AE050B"/>
    <w:rsid w:val="00B13F3E"/>
    <w:rsid w:val="00B213AB"/>
    <w:rsid w:val="00B4268F"/>
    <w:rsid w:val="00B4306A"/>
    <w:rsid w:val="00B56FF9"/>
    <w:rsid w:val="00BC3577"/>
    <w:rsid w:val="00BC7487"/>
    <w:rsid w:val="00BE1BA6"/>
    <w:rsid w:val="00C25976"/>
    <w:rsid w:val="00C61E6F"/>
    <w:rsid w:val="00C744D5"/>
    <w:rsid w:val="00C77210"/>
    <w:rsid w:val="00CB4D95"/>
    <w:rsid w:val="00D12B09"/>
    <w:rsid w:val="00D732A4"/>
    <w:rsid w:val="00DA0012"/>
    <w:rsid w:val="00DC57C2"/>
    <w:rsid w:val="00DD0427"/>
    <w:rsid w:val="00DE081D"/>
    <w:rsid w:val="00DF72EB"/>
    <w:rsid w:val="00E1718A"/>
    <w:rsid w:val="00E63507"/>
    <w:rsid w:val="00E92BFD"/>
    <w:rsid w:val="00E93C09"/>
    <w:rsid w:val="00EF59B8"/>
    <w:rsid w:val="00F57553"/>
    <w:rsid w:val="00F721B2"/>
    <w:rsid w:val="00FA7E07"/>
    <w:rsid w:val="00F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9B039D5"/>
  <w15:docId w15:val="{8FB7DF23-48F9-4163-B768-C5C0F1DD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8A"/>
  </w:style>
  <w:style w:type="paragraph" w:styleId="Ttulo1">
    <w:name w:val="heading 1"/>
    <w:basedOn w:val="Normal"/>
    <w:next w:val="Normal"/>
    <w:link w:val="Ttulo1Car"/>
    <w:uiPriority w:val="9"/>
    <w:qFormat/>
    <w:rsid w:val="00E1718A"/>
    <w:pPr>
      <w:spacing w:after="240" w:line="240" w:lineRule="auto"/>
      <w:outlineLvl w:val="0"/>
    </w:pPr>
    <w:rPr>
      <w:rFonts w:ascii="Arial" w:hAnsi="Arial" w:cs="Arial"/>
      <w:b/>
      <w:sz w:val="32"/>
      <w:szCs w:val="3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718A"/>
    <w:pPr>
      <w:spacing w:after="0" w:line="240" w:lineRule="auto"/>
      <w:jc w:val="both"/>
      <w:outlineLvl w:val="1"/>
    </w:pPr>
    <w:rPr>
      <w:rFonts w:ascii="Arial" w:hAnsi="Arial" w:cs="Arial"/>
      <w:b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1718A"/>
    <w:rPr>
      <w:rFonts w:ascii="Arial" w:hAnsi="Arial" w:cs="Arial"/>
      <w:b/>
      <w:sz w:val="32"/>
      <w:szCs w:val="32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E1718A"/>
    <w:rPr>
      <w:rFonts w:ascii="Arial" w:hAnsi="Arial" w:cs="Arial"/>
      <w:b/>
      <w:sz w:val="28"/>
      <w:szCs w:val="28"/>
      <w:lang w:val="es-ES_tradnl"/>
    </w:rPr>
  </w:style>
  <w:style w:type="character" w:styleId="Textoennegrita">
    <w:name w:val="Strong"/>
    <w:basedOn w:val="Fuentedeprrafopredeter"/>
    <w:uiPriority w:val="22"/>
    <w:qFormat/>
    <w:rsid w:val="00E1718A"/>
    <w:rPr>
      <w:b/>
      <w:bCs/>
    </w:rPr>
  </w:style>
  <w:style w:type="paragraph" w:styleId="Prrafodelista">
    <w:name w:val="List Paragraph"/>
    <w:basedOn w:val="Normal"/>
    <w:uiPriority w:val="34"/>
    <w:qFormat/>
    <w:rsid w:val="00E171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F59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59B8"/>
  </w:style>
  <w:style w:type="table" w:styleId="Tablaconcuadrcula">
    <w:name w:val="Table Grid"/>
    <w:basedOn w:val="Tablanormal"/>
    <w:uiPriority w:val="59"/>
    <w:rsid w:val="00F5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D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42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B430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06A"/>
  </w:style>
  <w:style w:type="character" w:styleId="Hipervnculo">
    <w:name w:val="Hyperlink"/>
    <w:basedOn w:val="Fuentedeprrafopredeter"/>
    <w:uiPriority w:val="99"/>
    <w:semiHidden/>
    <w:unhideWhenUsed/>
    <w:rsid w:val="00A344F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23B1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27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e.es/nomen2/index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2075</Words>
  <Characters>11415</Characters>
  <Application>Microsoft Office Word</Application>
  <DocSecurity>0</DocSecurity>
  <Lines>95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FUNDACION ONCE</Company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</dc:creator>
  <cp:lastModifiedBy>Garcia-Uceda Del Campo, Joaquin</cp:lastModifiedBy>
  <cp:revision>8</cp:revision>
  <cp:lastPrinted>2017-03-15T10:50:00Z</cp:lastPrinted>
  <dcterms:created xsi:type="dcterms:W3CDTF">2019-04-08T09:20:00Z</dcterms:created>
  <dcterms:modified xsi:type="dcterms:W3CDTF">2021-09-20T14:07:00Z</dcterms:modified>
</cp:coreProperties>
</file>