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C68EBC" wp14:editId="7D5E802F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 xml:space="preserve">COMISIÓN PERMANENTE </w:t>
      </w:r>
      <w:r w:rsidR="001467A9">
        <w:rPr>
          <w:rFonts w:ascii="Arial" w:hAnsi="Arial" w:cs="Arial"/>
          <w:b/>
          <w:sz w:val="24"/>
          <w:szCs w:val="24"/>
        </w:rPr>
        <w:t>08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</w:t>
      </w:r>
      <w:r w:rsidR="001467A9">
        <w:rPr>
          <w:rFonts w:ascii="Arial" w:hAnsi="Arial" w:cs="Arial"/>
          <w:b/>
          <w:sz w:val="24"/>
          <w:szCs w:val="24"/>
        </w:rPr>
        <w:t>7</w:t>
      </w:r>
    </w:p>
    <w:p w:rsidR="009E5621" w:rsidRDefault="009E5621" w:rsidP="00D8181E">
      <w:pPr>
        <w:jc w:val="center"/>
        <w:rPr>
          <w:rFonts w:ascii="Arial" w:hAnsi="Arial"/>
          <w:b/>
        </w:rPr>
      </w:pPr>
    </w:p>
    <w:p w:rsidR="002762F4" w:rsidRPr="002762F4" w:rsidRDefault="002762F4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 w:rsidR="001467A9"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.</w:t>
      </w: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Al cierre de a</w:t>
      </w:r>
      <w:r w:rsidR="001467A9">
        <w:rPr>
          <w:rFonts w:ascii="Arial" w:hAnsi="Arial"/>
          <w:sz w:val="24"/>
          <w:szCs w:val="24"/>
        </w:rPr>
        <w:t>bril</w:t>
      </w:r>
      <w:r w:rsidRPr="00CC4C6F">
        <w:rPr>
          <w:rFonts w:ascii="Arial" w:hAnsi="Arial"/>
          <w:sz w:val="24"/>
          <w:szCs w:val="24"/>
        </w:rPr>
        <w:t xml:space="preserve"> de 201</w:t>
      </w:r>
      <w:r w:rsidR="001467A9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, </w:t>
      </w:r>
      <w:r w:rsidR="001467A9">
        <w:rPr>
          <w:rFonts w:ascii="Arial" w:hAnsi="Arial"/>
          <w:sz w:val="24"/>
          <w:szCs w:val="24"/>
        </w:rPr>
        <w:t xml:space="preserve">se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</w:t>
      </w:r>
      <w:r w:rsidR="0094695D" w:rsidRPr="00CC4C6F">
        <w:rPr>
          <w:rFonts w:ascii="Arial" w:hAnsi="Arial"/>
          <w:sz w:val="24"/>
          <w:szCs w:val="24"/>
        </w:rPr>
        <w:t xml:space="preserve">generado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.1</w:t>
      </w:r>
      <w:r w:rsidR="001467A9">
        <w:rPr>
          <w:rFonts w:ascii="Arial" w:hAnsi="Arial"/>
          <w:sz w:val="24"/>
          <w:szCs w:val="24"/>
        </w:rPr>
        <w:t>04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pérdida de </w:t>
      </w:r>
      <w:r w:rsidR="001467A9">
        <w:rPr>
          <w:rFonts w:ascii="Arial" w:hAnsi="Arial"/>
          <w:sz w:val="24"/>
          <w:szCs w:val="24"/>
        </w:rPr>
        <w:t>15</w:t>
      </w:r>
      <w:r w:rsidR="00C97FA7" w:rsidRPr="00CC4C6F">
        <w:rPr>
          <w:rFonts w:ascii="Arial" w:hAnsi="Arial"/>
          <w:sz w:val="24"/>
          <w:szCs w:val="24"/>
        </w:rPr>
        <w:t xml:space="preserve">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pé</w:t>
      </w:r>
      <w:r w:rsidR="00B5563A" w:rsidRPr="00CC4C6F">
        <w:rPr>
          <w:rFonts w:ascii="Arial" w:hAnsi="Arial"/>
          <w:sz w:val="24"/>
          <w:szCs w:val="24"/>
        </w:rPr>
        <w:t>r</w:t>
      </w:r>
      <w:r w:rsidR="00C97FA7" w:rsidRPr="00CC4C6F">
        <w:rPr>
          <w:rFonts w:ascii="Arial" w:hAnsi="Arial"/>
          <w:sz w:val="24"/>
          <w:szCs w:val="24"/>
        </w:rPr>
        <w:t>did</w:t>
      </w:r>
      <w:r w:rsidR="00B5563A" w:rsidRPr="00CC4C6F">
        <w:rPr>
          <w:rFonts w:ascii="Arial" w:hAnsi="Arial"/>
          <w:sz w:val="24"/>
          <w:szCs w:val="24"/>
        </w:rPr>
        <w:t>a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210822">
        <w:rPr>
          <w:rFonts w:ascii="Arial" w:hAnsi="Arial"/>
          <w:sz w:val="24"/>
          <w:szCs w:val="24"/>
        </w:rPr>
        <w:t>28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5</w:t>
      </w:r>
      <w:r w:rsidR="00C97FA7" w:rsidRPr="00CC4C6F">
        <w:rPr>
          <w:rFonts w:ascii="Arial" w:hAnsi="Arial"/>
          <w:sz w:val="24"/>
          <w:szCs w:val="24"/>
        </w:rPr>
        <w:t>6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210822">
        <w:rPr>
          <w:rFonts w:ascii="Arial" w:hAnsi="Arial"/>
          <w:sz w:val="24"/>
          <w:szCs w:val="24"/>
        </w:rPr>
        <w:t>22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44</w:t>
      </w:r>
      <w:r w:rsidR="00D13204" w:rsidRPr="00CC4C6F">
        <w:rPr>
          <w:rFonts w:ascii="Arial" w:hAnsi="Arial"/>
          <w:sz w:val="24"/>
          <w:szCs w:val="24"/>
        </w:rPr>
        <w:t>%)</w:t>
      </w:r>
      <w:r w:rsidR="00D71E0B" w:rsidRPr="00F21469">
        <w:rPr>
          <w:rStyle w:val="Refdenotaalpie"/>
          <w:rFonts w:ascii="Arial" w:hAnsi="Arial"/>
          <w:b/>
          <w:color w:val="4F81BD"/>
          <w:sz w:val="28"/>
          <w:szCs w:val="28"/>
        </w:rPr>
        <w:footnoteReference w:id="1"/>
      </w:r>
      <w:r w:rsidRPr="00CC4C6F">
        <w:rPr>
          <w:rFonts w:ascii="Arial" w:hAnsi="Arial"/>
          <w:sz w:val="24"/>
          <w:szCs w:val="24"/>
        </w:rPr>
        <w:t>.</w:t>
      </w:r>
    </w:p>
    <w:p w:rsidR="00210822" w:rsidRPr="00210822" w:rsidRDefault="00210822" w:rsidP="00210822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94695D" w:rsidRPr="00CC4C6F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creado a través de t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>ntidades</w:t>
      </w:r>
      <w:r w:rsidR="004B5BAC" w:rsidRPr="00CC4C6F">
        <w:rPr>
          <w:rFonts w:ascii="Arial" w:hAnsi="Arial"/>
          <w:sz w:val="24"/>
          <w:szCs w:val="24"/>
          <w:u w:val="single"/>
        </w:rPr>
        <w:t xml:space="preserve"> con </w:t>
      </w:r>
      <w:r w:rsidR="00262B98">
        <w:rPr>
          <w:rFonts w:ascii="Arial" w:hAnsi="Arial"/>
          <w:sz w:val="24"/>
          <w:szCs w:val="24"/>
          <w:u w:val="single"/>
        </w:rPr>
        <w:t xml:space="preserve">el </w:t>
      </w:r>
      <w:r w:rsidR="004B5BAC" w:rsidRPr="00CC4C6F">
        <w:rPr>
          <w:rFonts w:ascii="Arial" w:hAnsi="Arial"/>
          <w:sz w:val="24"/>
          <w:szCs w:val="24"/>
          <w:u w:val="single"/>
        </w:rPr>
        <w:t>apoyo de Fundación ONCE</w:t>
      </w:r>
      <w:r w:rsidRPr="00CC4C6F">
        <w:rPr>
          <w:rFonts w:ascii="Arial" w:hAnsi="Arial"/>
          <w:sz w:val="24"/>
          <w:szCs w:val="24"/>
        </w:rPr>
        <w:t xml:space="preserve">: es donde </w:t>
      </w:r>
      <w:r w:rsidR="00C97FA7" w:rsidRPr="00CC4C6F">
        <w:rPr>
          <w:rFonts w:ascii="Arial" w:hAnsi="Arial"/>
          <w:sz w:val="24"/>
          <w:szCs w:val="24"/>
        </w:rPr>
        <w:t>se crea</w:t>
      </w:r>
      <w:r w:rsidR="00262B98">
        <w:rPr>
          <w:rFonts w:ascii="Arial" w:hAnsi="Arial"/>
          <w:sz w:val="24"/>
          <w:szCs w:val="24"/>
        </w:rPr>
        <w:t xml:space="preserve"> más</w:t>
      </w:r>
      <w:r w:rsidR="00C97FA7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empleo, con </w:t>
      </w:r>
      <w:r w:rsidR="004B5BAC" w:rsidRPr="00CC4C6F">
        <w:rPr>
          <w:rFonts w:ascii="Arial" w:hAnsi="Arial"/>
          <w:sz w:val="24"/>
          <w:szCs w:val="24"/>
        </w:rPr>
        <w:t>2</w:t>
      </w:r>
      <w:r w:rsidR="00C97FA7" w:rsidRPr="00CC4C6F">
        <w:rPr>
          <w:rFonts w:ascii="Arial" w:hAnsi="Arial"/>
          <w:sz w:val="24"/>
          <w:szCs w:val="24"/>
        </w:rPr>
        <w:t>.</w:t>
      </w:r>
      <w:r w:rsidR="00262B98">
        <w:rPr>
          <w:rFonts w:ascii="Arial" w:hAnsi="Arial"/>
          <w:sz w:val="24"/>
          <w:szCs w:val="24"/>
        </w:rPr>
        <w:t>132</w:t>
      </w:r>
      <w:r w:rsidRPr="00CC4C6F">
        <w:rPr>
          <w:rFonts w:ascii="Arial" w:hAnsi="Arial"/>
          <w:sz w:val="24"/>
          <w:szCs w:val="24"/>
        </w:rPr>
        <w:t xml:space="preserve"> </w:t>
      </w:r>
      <w:r w:rsidR="00B5563A" w:rsidRPr="00CC4C6F">
        <w:rPr>
          <w:rFonts w:ascii="Arial" w:hAnsi="Arial"/>
          <w:sz w:val="24"/>
          <w:szCs w:val="24"/>
        </w:rPr>
        <w:t xml:space="preserve">contrataciones </w:t>
      </w:r>
      <w:r w:rsidR="00AF4A98" w:rsidRPr="00CC4C6F">
        <w:rPr>
          <w:rFonts w:ascii="Arial" w:hAnsi="Arial"/>
          <w:sz w:val="24"/>
          <w:szCs w:val="24"/>
        </w:rPr>
        <w:t>para personas con discapacidad (9</w:t>
      </w:r>
      <w:r w:rsidR="00B25342" w:rsidRPr="00CC4C6F">
        <w:rPr>
          <w:rFonts w:ascii="Arial" w:hAnsi="Arial"/>
          <w:sz w:val="24"/>
          <w:szCs w:val="24"/>
        </w:rPr>
        <w:t>9</w:t>
      </w:r>
      <w:r w:rsidR="00B5563A" w:rsidRPr="00CC4C6F">
        <w:rPr>
          <w:rFonts w:ascii="Arial" w:hAnsi="Arial"/>
          <w:sz w:val="24"/>
          <w:szCs w:val="24"/>
        </w:rPr>
        <w:t>,</w:t>
      </w:r>
      <w:r w:rsidR="00262B98">
        <w:rPr>
          <w:rFonts w:ascii="Arial" w:hAnsi="Arial"/>
          <w:sz w:val="24"/>
          <w:szCs w:val="24"/>
        </w:rPr>
        <w:t>7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,</w:t>
      </w:r>
      <w:r w:rsidR="00AF4A98" w:rsidRPr="00CC4C6F">
        <w:rPr>
          <w:rFonts w:ascii="Arial" w:hAnsi="Arial"/>
          <w:sz w:val="24"/>
          <w:szCs w:val="24"/>
        </w:rPr>
        <w:t xml:space="preserve"> y </w:t>
      </w:r>
      <w:r w:rsidR="00262B98">
        <w:rPr>
          <w:rFonts w:ascii="Arial" w:hAnsi="Arial"/>
          <w:sz w:val="24"/>
          <w:szCs w:val="24"/>
        </w:rPr>
        <w:t>7</w:t>
      </w:r>
      <w:r w:rsidR="008D3A10" w:rsidRPr="00CC4C6F">
        <w:rPr>
          <w:rFonts w:ascii="Arial" w:hAnsi="Arial"/>
          <w:sz w:val="24"/>
          <w:szCs w:val="24"/>
        </w:rPr>
        <w:t xml:space="preserve"> contrataciones</w:t>
      </w:r>
      <w:r w:rsidR="00AF4A98" w:rsidRPr="00CC4C6F">
        <w:rPr>
          <w:rFonts w:ascii="Arial" w:hAnsi="Arial"/>
          <w:sz w:val="24"/>
          <w:szCs w:val="24"/>
        </w:rPr>
        <w:t xml:space="preserve"> para personas sin</w:t>
      </w:r>
      <w:r w:rsidRPr="00CC4C6F">
        <w:rPr>
          <w:rFonts w:ascii="Arial" w:hAnsi="Arial"/>
          <w:sz w:val="24"/>
          <w:szCs w:val="24"/>
        </w:rPr>
        <w:t xml:space="preserve"> discapacidad</w:t>
      </w:r>
      <w:r w:rsidR="00AF4A98" w:rsidRPr="00CC4C6F">
        <w:rPr>
          <w:rFonts w:ascii="Arial" w:hAnsi="Arial"/>
          <w:sz w:val="24"/>
          <w:szCs w:val="24"/>
        </w:rPr>
        <w:t xml:space="preserve"> </w:t>
      </w:r>
      <w:r w:rsidR="00D13204" w:rsidRPr="00CC4C6F">
        <w:rPr>
          <w:rFonts w:ascii="Arial" w:hAnsi="Arial"/>
          <w:sz w:val="24"/>
          <w:szCs w:val="24"/>
        </w:rPr>
        <w:t>(</w:t>
      </w:r>
      <w:r w:rsidR="00B5563A" w:rsidRPr="00CC4C6F">
        <w:rPr>
          <w:rFonts w:ascii="Arial" w:hAnsi="Arial"/>
          <w:sz w:val="24"/>
          <w:szCs w:val="24"/>
        </w:rPr>
        <w:t>0,</w:t>
      </w:r>
      <w:r w:rsidR="00262B98">
        <w:rPr>
          <w:rFonts w:ascii="Arial" w:hAnsi="Arial"/>
          <w:sz w:val="24"/>
          <w:szCs w:val="24"/>
        </w:rPr>
        <w:t>3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 xml:space="preserve">. </w:t>
      </w:r>
    </w:p>
    <w:p w:rsidR="00262B98" w:rsidRDefault="00262B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94695D" w:rsidRPr="00CC4C6F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Plazas  ocupacionales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262B98">
        <w:rPr>
          <w:szCs w:val="24"/>
        </w:rPr>
        <w:t>156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CC4C6F" w:rsidRDefault="00EC2B19">
      <w:pPr>
        <w:rPr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</w:t>
      </w:r>
      <w:r w:rsidR="005C23D1">
        <w:rPr>
          <w:szCs w:val="24"/>
        </w:rPr>
        <w:t>0</w:t>
      </w:r>
      <w:r w:rsidRPr="00CC4C6F">
        <w:rPr>
          <w:szCs w:val="24"/>
        </w:rPr>
        <w:t xml:space="preserve"> de a</w:t>
      </w:r>
      <w:r w:rsidR="005C23D1">
        <w:rPr>
          <w:szCs w:val="24"/>
        </w:rPr>
        <w:t>bril</w:t>
      </w:r>
      <w:r w:rsidRPr="00CC4C6F">
        <w:rPr>
          <w:szCs w:val="24"/>
        </w:rPr>
        <w:t xml:space="preserve"> de 201</w:t>
      </w:r>
      <w:r w:rsidR="00262B98">
        <w:rPr>
          <w:szCs w:val="24"/>
        </w:rPr>
        <w:t>7</w:t>
      </w:r>
      <w:r w:rsidRPr="00CC4C6F">
        <w:rPr>
          <w:szCs w:val="24"/>
        </w:rPr>
        <w:t>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="00C10AC6">
        <w:rPr>
          <w:szCs w:val="24"/>
        </w:rPr>
        <w:t>203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2007EA" w:rsidRPr="00CC4C6F">
        <w:rPr>
          <w:szCs w:val="24"/>
        </w:rPr>
        <w:t xml:space="preserve">que han supuesto </w:t>
      </w:r>
      <w:r w:rsidR="00C10AC6">
        <w:rPr>
          <w:szCs w:val="24"/>
        </w:rPr>
        <w:t>2.22</w:t>
      </w:r>
      <w:r w:rsidRPr="00CC4C6F">
        <w:rPr>
          <w:szCs w:val="24"/>
        </w:rPr>
        <w:t>7</w:t>
      </w:r>
      <w:r w:rsidR="002007EA" w:rsidRPr="00CC4C6F">
        <w:rPr>
          <w:szCs w:val="24"/>
        </w:rPr>
        <w:t xml:space="preserve"> personas con discapacidad.</w:t>
      </w: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</w:t>
      </w:r>
      <w:r w:rsidR="00C10AC6">
        <w:rPr>
          <w:rFonts w:ascii="Arial" w:hAnsi="Arial" w:cs="Arial"/>
          <w:sz w:val="24"/>
          <w:szCs w:val="24"/>
        </w:rPr>
        <w:t>24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4A629B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</w:t>
      </w:r>
      <w:r w:rsidR="004A629B">
        <w:rPr>
          <w:rFonts w:ascii="Arial" w:hAnsi="Arial" w:cs="Arial"/>
          <w:sz w:val="24"/>
          <w:szCs w:val="24"/>
        </w:rPr>
        <w:t>os</w:t>
      </w:r>
      <w:r w:rsidR="00C10AC6">
        <w:rPr>
          <w:rFonts w:ascii="Arial" w:hAnsi="Arial" w:cs="Arial"/>
          <w:sz w:val="24"/>
          <w:szCs w:val="24"/>
        </w:rPr>
        <w:t>/</w:t>
      </w:r>
      <w:r w:rsidR="00355A1D">
        <w:rPr>
          <w:rFonts w:ascii="Arial" w:hAnsi="Arial" w:cs="Arial"/>
          <w:sz w:val="24"/>
          <w:szCs w:val="24"/>
        </w:rPr>
        <w:t>trabajador</w:t>
      </w:r>
      <w:r w:rsidR="004A629B">
        <w:rPr>
          <w:rFonts w:ascii="Arial" w:hAnsi="Arial" w:cs="Arial"/>
          <w:sz w:val="24"/>
          <w:szCs w:val="24"/>
        </w:rPr>
        <w:t xml:space="preserve">es en </w:t>
      </w:r>
      <w:r w:rsidR="004A629B" w:rsidRPr="004A629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4A629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10AC6" w:rsidRDefault="00C10AC6" w:rsidP="00C10AC6"/>
    <w:p w:rsidR="00C10AC6" w:rsidRDefault="00C10AC6" w:rsidP="00C10AC6"/>
    <w:p w:rsidR="00CC4C6F" w:rsidRDefault="00CC4C6F" w:rsidP="00C10AC6">
      <w:pPr>
        <w:ind w:left="709"/>
        <w:jc w:val="both"/>
        <w:rPr>
          <w:rFonts w:ascii="Arial" w:hAnsi="Arial" w:cs="Arial"/>
          <w:sz w:val="24"/>
          <w:szCs w:val="24"/>
        </w:rPr>
      </w:pPr>
      <w:r w:rsidRPr="00920659">
        <w:rPr>
          <w:rFonts w:ascii="Arial" w:hAnsi="Arial" w:cs="Arial"/>
          <w:sz w:val="24"/>
          <w:szCs w:val="24"/>
          <w:u w:val="single"/>
        </w:rPr>
        <w:t>Adicionalmente</w:t>
      </w:r>
      <w:r>
        <w:rPr>
          <w:rFonts w:ascii="Arial" w:hAnsi="Arial" w:cs="Arial"/>
          <w:sz w:val="24"/>
          <w:szCs w:val="24"/>
        </w:rPr>
        <w:t xml:space="preserve"> indicar que los anteriores datos que se integran a efectos de cómputo global de la ONCE, Fundación ONCE y Grupo Empresarial I</w:t>
      </w:r>
      <w:r w:rsidR="00C10AC6">
        <w:rPr>
          <w:rFonts w:ascii="Arial" w:hAnsi="Arial" w:cs="Arial"/>
          <w:sz w:val="24"/>
          <w:szCs w:val="24"/>
        </w:rPr>
        <w:t>LUNION</w:t>
      </w:r>
      <w:r>
        <w:rPr>
          <w:rFonts w:ascii="Arial" w:hAnsi="Arial" w:cs="Arial"/>
          <w:sz w:val="24"/>
          <w:szCs w:val="24"/>
        </w:rPr>
        <w:t>, se completan en lo tocante a los resultados de la actividad de empleo de Fundación ONCE con lo siguiente:</w:t>
      </w:r>
    </w:p>
    <w:p w:rsidR="00CC4C6F" w:rsidRPr="00D45EA5" w:rsidRDefault="005C23D1" w:rsidP="00920659">
      <w:pPr>
        <w:pStyle w:val="Prrafodelista"/>
        <w:numPr>
          <w:ilvl w:val="0"/>
          <w:numId w:val="5"/>
        </w:numPr>
        <w:spacing w:before="12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98</w:t>
      </w:r>
      <w:r w:rsidR="00CC4C6F">
        <w:rPr>
          <w:rFonts w:ascii="Arial" w:hAnsi="Arial" w:cs="Arial"/>
          <w:sz w:val="24"/>
          <w:szCs w:val="24"/>
        </w:rPr>
        <w:t>4</w:t>
      </w:r>
      <w:r w:rsidR="00CC4C6F" w:rsidRPr="00D45EA5">
        <w:rPr>
          <w:rFonts w:ascii="Arial" w:hAnsi="Arial" w:cs="Arial"/>
          <w:sz w:val="24"/>
          <w:szCs w:val="24"/>
        </w:rPr>
        <w:t xml:space="preserve"> intermediaciones laborales por INSERTA para ONCE (</w:t>
      </w:r>
      <w:r>
        <w:rPr>
          <w:rFonts w:ascii="Arial" w:hAnsi="Arial" w:cs="Arial"/>
          <w:sz w:val="24"/>
          <w:szCs w:val="24"/>
        </w:rPr>
        <w:t>2</w:t>
      </w:r>
      <w:r w:rsidR="00CC4C6F">
        <w:rPr>
          <w:rFonts w:ascii="Arial" w:hAnsi="Arial" w:cs="Arial"/>
          <w:sz w:val="24"/>
          <w:szCs w:val="24"/>
        </w:rPr>
        <w:t>39</w:t>
      </w:r>
      <w:r w:rsidR="00CC4C6F" w:rsidRPr="00D45EA5">
        <w:rPr>
          <w:rFonts w:ascii="Arial" w:hAnsi="Arial" w:cs="Arial"/>
          <w:sz w:val="24"/>
          <w:szCs w:val="24"/>
        </w:rPr>
        <w:t>) y Grupo Empresarial ILUNION (</w:t>
      </w:r>
      <w:r>
        <w:rPr>
          <w:rFonts w:ascii="Arial" w:hAnsi="Arial" w:cs="Arial"/>
          <w:sz w:val="24"/>
          <w:szCs w:val="24"/>
        </w:rPr>
        <w:t>745</w:t>
      </w:r>
      <w:r w:rsidR="00CC4C6F" w:rsidRPr="00D45EA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además de 19 intermediaciones laborales para Afiliados a la ONCE</w:t>
      </w:r>
      <w:r w:rsidR="00CC4C6F" w:rsidRPr="00D45EA5">
        <w:rPr>
          <w:rFonts w:ascii="Arial" w:hAnsi="Arial" w:cs="Arial"/>
          <w:sz w:val="24"/>
          <w:szCs w:val="24"/>
        </w:rPr>
        <w:t>.</w:t>
      </w:r>
    </w:p>
    <w:p w:rsidR="00CC4C6F" w:rsidRPr="00D45EA5" w:rsidRDefault="005C23D1" w:rsidP="00920659">
      <w:pPr>
        <w:pStyle w:val="Prrafodelista"/>
        <w:numPr>
          <w:ilvl w:val="0"/>
          <w:numId w:val="5"/>
        </w:numPr>
        <w:spacing w:before="12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379</w:t>
      </w:r>
      <w:r w:rsidR="00CC4C6F" w:rsidRPr="00D45EA5">
        <w:rPr>
          <w:rFonts w:ascii="Arial" w:hAnsi="Arial" w:cs="Arial"/>
          <w:sz w:val="24"/>
          <w:szCs w:val="24"/>
        </w:rPr>
        <w:t xml:space="preserve"> empleos creados en el Grupo Empresarial ILUNION en base a una imputación proporcional a la participación accionarial de Fundación ONCE (52,49%) del empleo interno global para personas con discapacidad.</w:t>
      </w:r>
    </w:p>
    <w:p w:rsidR="005054A2" w:rsidRDefault="005054A2"/>
    <w:p w:rsidR="005C23D1" w:rsidRDefault="005C23D1"/>
    <w:p w:rsidR="00CC4C6F" w:rsidRDefault="00CC4C6F"/>
    <w:p w:rsidR="007C6AC3" w:rsidRDefault="00CC4C6F" w:rsidP="00F21469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Imputación de empleo al </w:t>
      </w:r>
      <w:r w:rsidRPr="00561EA8">
        <w:rPr>
          <w:rFonts w:ascii="Arial" w:hAnsi="Arial" w:cs="Arial"/>
          <w:b/>
          <w:sz w:val="24"/>
          <w:szCs w:val="24"/>
          <w:u w:val="single"/>
          <w:lang w:val="es-ES_tradnl"/>
        </w:rPr>
        <w:t>Plan 15.000/30.000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correspondiente al área de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undación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 ONCE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920659" w:rsidRPr="00825ADC" w:rsidRDefault="00920659" w:rsidP="00F35B8F">
      <w:pPr>
        <w:tabs>
          <w:tab w:val="left" w:pos="426"/>
        </w:tabs>
        <w:ind w:left="426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1928B6">
        <w:rPr>
          <w:szCs w:val="24"/>
        </w:rPr>
        <w:t>19</w:t>
      </w:r>
      <w:r w:rsidR="002007EA" w:rsidRPr="00CC7AC5">
        <w:rPr>
          <w:szCs w:val="24"/>
        </w:rPr>
        <w:t xml:space="preserve"> puestos de trabajo para el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1928B6">
        <w:rPr>
          <w:szCs w:val="24"/>
        </w:rPr>
        <w:t>2</w:t>
      </w:r>
      <w:r w:rsidR="008D6BF5" w:rsidRPr="00CC7AC5">
        <w:rPr>
          <w:szCs w:val="24"/>
        </w:rPr>
        <w:t>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pé</w:t>
      </w:r>
      <w:r w:rsidR="008D6BF5" w:rsidRPr="00CC7AC5">
        <w:rPr>
          <w:rFonts w:ascii="Arial" w:hAnsi="Arial"/>
          <w:sz w:val="24"/>
          <w:szCs w:val="24"/>
        </w:rPr>
        <w:t>r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CC7AC5" w:rsidRPr="00CC7AC5">
        <w:rPr>
          <w:rFonts w:ascii="Arial" w:hAnsi="Arial"/>
          <w:sz w:val="24"/>
          <w:szCs w:val="24"/>
        </w:rPr>
        <w:t>da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1928B6">
        <w:rPr>
          <w:rFonts w:ascii="Arial" w:hAnsi="Arial"/>
          <w:sz w:val="24"/>
          <w:szCs w:val="24"/>
        </w:rPr>
        <w:t>28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</w:t>
      </w:r>
      <w:r w:rsidR="001928B6">
        <w:rPr>
          <w:rFonts w:ascii="Arial" w:hAnsi="Arial"/>
          <w:sz w:val="24"/>
          <w:szCs w:val="24"/>
          <w:u w:val="single"/>
        </w:rPr>
        <w:t xml:space="preserve">el </w:t>
      </w:r>
      <w:r w:rsidR="00ED1D84" w:rsidRPr="00CC7AC5">
        <w:rPr>
          <w:rFonts w:ascii="Arial" w:hAnsi="Arial"/>
          <w:sz w:val="24"/>
          <w:szCs w:val="24"/>
          <w:u w:val="single"/>
        </w:rPr>
        <w:t>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</w:t>
      </w:r>
      <w:r w:rsidR="001928B6">
        <w:rPr>
          <w:rFonts w:ascii="Arial" w:hAnsi="Arial"/>
          <w:sz w:val="24"/>
          <w:szCs w:val="24"/>
        </w:rPr>
        <w:t>47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9C6B27" w:rsidRPr="00CC7AC5" w:rsidRDefault="009C6B27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Plazas ocupacionales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1928B6">
        <w:rPr>
          <w:szCs w:val="24"/>
        </w:rPr>
        <w:t>156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1928B6">
        <w:rPr>
          <w:szCs w:val="24"/>
        </w:rPr>
        <w:t>62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5C23D1" w:rsidRDefault="005C23D1">
      <w:r>
        <w:br w:type="page"/>
      </w:r>
    </w:p>
    <w:p w:rsidR="00CC7AC5" w:rsidRPr="00CC7AC5" w:rsidRDefault="00CC7AC5" w:rsidP="00CC7AC5"/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1928B6">
        <w:rPr>
          <w:szCs w:val="24"/>
        </w:rPr>
        <w:t>2.213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1928B6">
        <w:rPr>
          <w:szCs w:val="24"/>
        </w:rPr>
        <w:t>2.1</w:t>
      </w:r>
      <w:r w:rsidR="00561EA8">
        <w:rPr>
          <w:szCs w:val="24"/>
        </w:rPr>
        <w:t>8</w:t>
      </w:r>
      <w:r w:rsidR="001928B6">
        <w:rPr>
          <w:szCs w:val="24"/>
        </w:rPr>
        <w:t xml:space="preserve">9 </w:t>
      </w:r>
      <w:r w:rsidR="00555357" w:rsidRPr="00CC7AC5">
        <w:rPr>
          <w:szCs w:val="24"/>
        </w:rPr>
        <w:t xml:space="preserve">corresponden a formación ocupacional y </w:t>
      </w:r>
      <w:r w:rsidR="001928B6">
        <w:rPr>
          <w:szCs w:val="24"/>
        </w:rPr>
        <w:t>24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8</w:t>
      </w:r>
      <w:r w:rsidR="001928B6">
        <w:rPr>
          <w:szCs w:val="24"/>
        </w:rPr>
        <w:t>7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577772" w:rsidRDefault="00577772" w:rsidP="00577772"/>
    <w:p w:rsidR="00561EA8" w:rsidRDefault="00561EA8"/>
    <w:p w:rsidR="00E76FBB" w:rsidRPr="00561EA8" w:rsidRDefault="00E76FBB" w:rsidP="00577772">
      <w:pPr>
        <w:rPr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561EA8" w:rsidRPr="00561EA8" w:rsidRDefault="00561EA8" w:rsidP="00561EA8">
      <w:pPr>
        <w:jc w:val="both"/>
        <w:rPr>
          <w:rFonts w:ascii="Arial" w:hAnsi="Arial" w:cs="Arial"/>
          <w:sz w:val="24"/>
          <w:szCs w:val="24"/>
        </w:rPr>
      </w:pPr>
    </w:p>
    <w:p w:rsidR="002007EA" w:rsidRDefault="009E5621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I</w:t>
      </w:r>
      <w:r w:rsidR="001D3E4D">
        <w:rPr>
          <w:rFonts w:ascii="Arial" w:hAnsi="Arial"/>
          <w:b/>
          <w:sz w:val="24"/>
          <w:szCs w:val="24"/>
        </w:rPr>
        <w:t xml:space="preserve">nformación del </w:t>
      </w:r>
      <w:r w:rsidR="002007EA" w:rsidRPr="001D3E4D">
        <w:rPr>
          <w:rFonts w:ascii="Arial" w:hAnsi="Arial"/>
          <w:b/>
          <w:sz w:val="24"/>
          <w:szCs w:val="24"/>
          <w:u w:val="single"/>
        </w:rPr>
        <w:t>H</w:t>
      </w:r>
      <w:r w:rsidR="001D3E4D" w:rsidRPr="001D3E4D">
        <w:rPr>
          <w:rFonts w:ascii="Arial" w:hAnsi="Arial"/>
          <w:b/>
          <w:sz w:val="24"/>
          <w:szCs w:val="24"/>
          <w:u w:val="single"/>
        </w:rPr>
        <w:t>istórico</w:t>
      </w:r>
      <w:r w:rsidR="00B25342" w:rsidRPr="00561EA8">
        <w:rPr>
          <w:rFonts w:ascii="Arial" w:hAnsi="Arial"/>
          <w:b/>
          <w:sz w:val="24"/>
          <w:szCs w:val="24"/>
        </w:rPr>
        <w:t xml:space="preserve"> (últimos 20 años)</w:t>
      </w:r>
    </w:p>
    <w:p w:rsidR="00561EA8" w:rsidRPr="00561EA8" w:rsidRDefault="00561EA8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126514">
        <w:rPr>
          <w:szCs w:val="24"/>
        </w:rPr>
        <w:t>a</w:t>
      </w:r>
      <w:r w:rsidR="00E7498A">
        <w:rPr>
          <w:szCs w:val="24"/>
        </w:rPr>
        <w:t>bril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E7498A">
        <w:rPr>
          <w:szCs w:val="24"/>
        </w:rPr>
        <w:t>7</w:t>
      </w:r>
      <w:r w:rsidRPr="00561EA8">
        <w:rPr>
          <w:szCs w:val="24"/>
        </w:rPr>
        <w:t xml:space="preserve"> en </w:t>
      </w:r>
      <w:r w:rsidR="00C810AA">
        <w:rPr>
          <w:szCs w:val="24"/>
        </w:rPr>
        <w:t>83</w:t>
      </w:r>
      <w:r w:rsidR="00D241EE" w:rsidRPr="00561EA8">
        <w:rPr>
          <w:szCs w:val="24"/>
        </w:rPr>
        <w:t>.</w:t>
      </w:r>
      <w:r w:rsidR="00C810AA">
        <w:rPr>
          <w:szCs w:val="24"/>
        </w:rPr>
        <w:t>3</w:t>
      </w:r>
      <w:r w:rsidR="004C0862">
        <w:rPr>
          <w:szCs w:val="24"/>
        </w:rPr>
        <w:t>35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4C0862">
        <w:rPr>
          <w:szCs w:val="24"/>
        </w:rPr>
        <w:t>8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4C0862">
        <w:rPr>
          <w:szCs w:val="24"/>
        </w:rPr>
        <w:t>77</w:t>
      </w:r>
      <w:r w:rsidR="00C810AA">
        <w:rPr>
          <w:szCs w:val="24"/>
        </w:rPr>
        <w:t>6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</w:t>
      </w:r>
      <w:r w:rsidR="004C0862">
        <w:rPr>
          <w:rFonts w:ascii="Arial" w:hAnsi="Arial"/>
          <w:sz w:val="24"/>
          <w:szCs w:val="24"/>
        </w:rPr>
        <w:t>3</w:t>
      </w:r>
      <w:r w:rsidR="00F53596">
        <w:rPr>
          <w:rFonts w:ascii="Arial" w:hAnsi="Arial"/>
          <w:sz w:val="24"/>
          <w:szCs w:val="24"/>
        </w:rPr>
        <w:t>2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4C0862">
        <w:rPr>
          <w:rFonts w:ascii="Arial" w:hAnsi="Arial"/>
          <w:sz w:val="24"/>
          <w:szCs w:val="24"/>
        </w:rPr>
        <w:t>7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</w:t>
      </w:r>
      <w:r w:rsidR="004C0862">
        <w:rPr>
          <w:rFonts w:ascii="Arial" w:hAnsi="Arial"/>
          <w:sz w:val="24"/>
          <w:szCs w:val="24"/>
        </w:rPr>
        <w:t>01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4C0862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</w:t>
      </w:r>
      <w:r w:rsidR="004C0862">
        <w:rPr>
          <w:rFonts w:ascii="Arial" w:hAnsi="Arial"/>
          <w:sz w:val="24"/>
          <w:szCs w:val="24"/>
          <w:u w:val="single"/>
        </w:rPr>
        <w:t xml:space="preserve">el </w:t>
      </w:r>
      <w:r w:rsidR="00AE64D1" w:rsidRPr="00561EA8">
        <w:rPr>
          <w:rFonts w:ascii="Arial" w:hAnsi="Arial"/>
          <w:sz w:val="24"/>
          <w:szCs w:val="24"/>
          <w:u w:val="single"/>
        </w:rPr>
        <w:t>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4C0862">
        <w:rPr>
          <w:rFonts w:ascii="Arial" w:hAnsi="Arial"/>
          <w:sz w:val="24"/>
          <w:szCs w:val="24"/>
        </w:rPr>
        <w:t>83</w:t>
      </w:r>
      <w:r w:rsidR="00D241EE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003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6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561EA8" w:rsidRPr="00561EA8" w:rsidRDefault="00561EA8" w:rsidP="00561EA8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561EA8" w:rsidRDefault="00EC2B19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Plazas ocupacionales</w:t>
      </w:r>
    </w:p>
    <w:p w:rsidR="002007EA" w:rsidRPr="00561EA8" w:rsidRDefault="002007EA" w:rsidP="005054A2">
      <w:pPr>
        <w:pStyle w:val="Ttulo1"/>
        <w:spacing w:before="120"/>
        <w:ind w:left="709"/>
        <w:jc w:val="both"/>
        <w:rPr>
          <w:color w:val="FF0000"/>
          <w:szCs w:val="24"/>
        </w:rPr>
      </w:pPr>
      <w:r w:rsidRPr="00561EA8">
        <w:rPr>
          <w:szCs w:val="24"/>
        </w:rPr>
        <w:t>La cifra acumulada histórica de plazas ocupacionales, al cierre de</w:t>
      </w:r>
      <w:r w:rsidR="00D818D7" w:rsidRPr="00561EA8">
        <w:rPr>
          <w:szCs w:val="24"/>
        </w:rPr>
        <w:t xml:space="preserve"> </w:t>
      </w:r>
      <w:r w:rsidR="00313363">
        <w:rPr>
          <w:szCs w:val="24"/>
        </w:rPr>
        <w:t>a</w:t>
      </w:r>
      <w:r w:rsidR="00E7498A">
        <w:rPr>
          <w:szCs w:val="24"/>
        </w:rPr>
        <w:t>bril</w:t>
      </w:r>
      <w:r w:rsidR="006A1D23" w:rsidRPr="00561EA8">
        <w:rPr>
          <w:szCs w:val="24"/>
        </w:rPr>
        <w:t xml:space="preserve"> </w:t>
      </w:r>
      <w:r w:rsidR="00BC62A4" w:rsidRPr="00561EA8">
        <w:rPr>
          <w:szCs w:val="24"/>
        </w:rPr>
        <w:t>de 201</w:t>
      </w:r>
      <w:r w:rsidR="00E7498A">
        <w:rPr>
          <w:szCs w:val="24"/>
        </w:rPr>
        <w:t>7</w:t>
      </w:r>
      <w:r w:rsidRPr="00561EA8">
        <w:rPr>
          <w:szCs w:val="24"/>
        </w:rPr>
        <w:t xml:space="preserve">, es de </w:t>
      </w:r>
      <w:r w:rsidR="00D241EE" w:rsidRPr="00561EA8">
        <w:rPr>
          <w:szCs w:val="24"/>
        </w:rPr>
        <w:t>1</w:t>
      </w:r>
      <w:r w:rsidR="00E7498A">
        <w:rPr>
          <w:szCs w:val="24"/>
        </w:rPr>
        <w:t>5</w:t>
      </w:r>
      <w:r w:rsidR="00D241EE" w:rsidRPr="00561EA8">
        <w:rPr>
          <w:szCs w:val="24"/>
        </w:rPr>
        <w:t>.</w:t>
      </w:r>
      <w:r w:rsidR="00E7498A">
        <w:rPr>
          <w:szCs w:val="24"/>
        </w:rPr>
        <w:t>989</w:t>
      </w:r>
      <w:r w:rsidRPr="00561EA8">
        <w:rPr>
          <w:szCs w:val="24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5537F2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  <w:footnote w:id="1">
    <w:p w:rsidR="00D71E0B" w:rsidRDefault="00D71E0B" w:rsidP="00D71E0B">
      <w:pPr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F21469">
        <w:rPr>
          <w:rStyle w:val="Refdenotaalpie"/>
          <w:rFonts w:ascii="Arial" w:hAnsi="Arial" w:cs="Arial"/>
          <w:b/>
          <w:color w:val="4F81BD"/>
          <w:sz w:val="28"/>
          <w:szCs w:val="28"/>
        </w:rPr>
        <w:footnoteRef/>
      </w:r>
      <w:r w:rsidRPr="00F21469">
        <w:rPr>
          <w:color w:val="4F81BD"/>
          <w:sz w:val="28"/>
          <w:szCs w:val="28"/>
        </w:rPr>
        <w:t xml:space="preserve"> </w:t>
      </w:r>
      <w:r>
        <w:tab/>
      </w:r>
      <w:r>
        <w:rPr>
          <w:rFonts w:ascii="Arial" w:hAnsi="Arial"/>
          <w:sz w:val="24"/>
          <w:szCs w:val="24"/>
          <w:u w:val="single"/>
        </w:rPr>
        <w:t>De los 28 empleos que se pierden en el empleo interno para personas con discapacidad</w:t>
      </w:r>
      <w:r w:rsidRPr="00210822">
        <w:rPr>
          <w:rFonts w:ascii="Arial" w:hAnsi="Arial"/>
          <w:sz w:val="24"/>
          <w:szCs w:val="24"/>
        </w:rPr>
        <w:t>, 3 son en Fundación ONCE</w:t>
      </w:r>
      <w:r>
        <w:rPr>
          <w:rFonts w:ascii="Arial" w:hAnsi="Arial"/>
          <w:sz w:val="24"/>
          <w:szCs w:val="24"/>
        </w:rPr>
        <w:t>, 31 en SERVIMEDIA (fruto de la segregación de las líneas de negocio), y 7 en la Asociación INSERTA EMPLEO. Por el contrario, se generan 13 empleos en la Asociación ILUNION EMPLEO.</w:t>
      </w:r>
    </w:p>
    <w:p w:rsidR="00D71E0B" w:rsidRPr="00210822" w:rsidRDefault="00D71E0B" w:rsidP="00D71E0B">
      <w:pPr>
        <w:spacing w:before="120"/>
        <w:ind w:left="170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Y de los 22 empleos que se pierden en el empleo interno para personas sin discapacidad</w:t>
      </w:r>
      <w:r>
        <w:rPr>
          <w:rFonts w:ascii="Arial" w:hAnsi="Arial"/>
          <w:sz w:val="24"/>
          <w:szCs w:val="24"/>
        </w:rPr>
        <w:t>, mientras que en SERVIMEDIA se reducen en 24 los empleos, en Fundación ONCE se crean 2 puestos de trabajo.</w:t>
      </w:r>
    </w:p>
    <w:p w:rsidR="00D71E0B" w:rsidRPr="00F21469" w:rsidRDefault="00D71E0B" w:rsidP="00D71E0B">
      <w:pPr>
        <w:pStyle w:val="Textonotapie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6514"/>
    <w:rsid w:val="00127510"/>
    <w:rsid w:val="001467A9"/>
    <w:rsid w:val="001523B7"/>
    <w:rsid w:val="00162A32"/>
    <w:rsid w:val="0018118A"/>
    <w:rsid w:val="001861F8"/>
    <w:rsid w:val="001928B6"/>
    <w:rsid w:val="001A21DE"/>
    <w:rsid w:val="001A35D2"/>
    <w:rsid w:val="001A5B6F"/>
    <w:rsid w:val="001D3E4D"/>
    <w:rsid w:val="002007EA"/>
    <w:rsid w:val="002072F1"/>
    <w:rsid w:val="00210822"/>
    <w:rsid w:val="00213F6E"/>
    <w:rsid w:val="0022194B"/>
    <w:rsid w:val="0023551A"/>
    <w:rsid w:val="00257469"/>
    <w:rsid w:val="00262B98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A629B"/>
    <w:rsid w:val="004B5A4E"/>
    <w:rsid w:val="004B5BAC"/>
    <w:rsid w:val="004C0862"/>
    <w:rsid w:val="004C195D"/>
    <w:rsid w:val="004E3271"/>
    <w:rsid w:val="004E721D"/>
    <w:rsid w:val="004F06B4"/>
    <w:rsid w:val="004F2B79"/>
    <w:rsid w:val="005054A2"/>
    <w:rsid w:val="005232D0"/>
    <w:rsid w:val="005537F2"/>
    <w:rsid w:val="00555357"/>
    <w:rsid w:val="00557F9F"/>
    <w:rsid w:val="00561EA8"/>
    <w:rsid w:val="00577772"/>
    <w:rsid w:val="00586457"/>
    <w:rsid w:val="00587821"/>
    <w:rsid w:val="00592DCC"/>
    <w:rsid w:val="00593B06"/>
    <w:rsid w:val="005C23D1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C62A4"/>
    <w:rsid w:val="00BC68AE"/>
    <w:rsid w:val="00BE2890"/>
    <w:rsid w:val="00BF4E31"/>
    <w:rsid w:val="00C10AC6"/>
    <w:rsid w:val="00C12088"/>
    <w:rsid w:val="00C23055"/>
    <w:rsid w:val="00C3569B"/>
    <w:rsid w:val="00C35F0A"/>
    <w:rsid w:val="00C47CC0"/>
    <w:rsid w:val="00C616B9"/>
    <w:rsid w:val="00C810AA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71E0B"/>
    <w:rsid w:val="00D8181E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98A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21469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D3DB9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7909B-DAEC-4351-9F1E-5863D917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Piñeiro Mandado, Braulio</dc:creator>
  <cp:lastModifiedBy>ONCE</cp:lastModifiedBy>
  <cp:revision>2</cp:revision>
  <cp:lastPrinted>2016-03-31T07:00:00Z</cp:lastPrinted>
  <dcterms:created xsi:type="dcterms:W3CDTF">2017-06-08T06:53:00Z</dcterms:created>
  <dcterms:modified xsi:type="dcterms:W3CDTF">2017-06-08T06:53:00Z</dcterms:modified>
</cp:coreProperties>
</file>