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2D" w:rsidRPr="0070692D" w:rsidRDefault="0070692D" w:rsidP="00FD637B">
      <w:pPr>
        <w:ind w:left="284"/>
        <w:jc w:val="both"/>
        <w:rPr>
          <w:lang w:val="es-ES"/>
        </w:rPr>
      </w:pPr>
    </w:p>
    <w:p w:rsidR="0070692D" w:rsidRPr="0070692D" w:rsidRDefault="0070692D" w:rsidP="00FD637B">
      <w:pPr>
        <w:ind w:left="284"/>
        <w:jc w:val="both"/>
        <w:rPr>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tbl>
      <w:tblPr>
        <w:tblpPr w:leftFromText="141" w:rightFromText="141" w:vertAnchor="page" w:horzAnchor="margin" w:tblpXSpec="center" w:tblpY="4081"/>
        <w:tblW w:w="0" w:type="auto"/>
        <w:tblLayout w:type="fixed"/>
        <w:tblCellMar>
          <w:left w:w="0" w:type="dxa"/>
          <w:right w:w="0" w:type="dxa"/>
        </w:tblCellMar>
        <w:tblLook w:val="0000"/>
      </w:tblPr>
      <w:tblGrid>
        <w:gridCol w:w="5178"/>
      </w:tblGrid>
      <w:tr w:rsidR="002B4D66" w:rsidRPr="0070692D" w:rsidTr="002B4D66">
        <w:trPr>
          <w:trHeight w:hRule="exact" w:val="4036"/>
        </w:trPr>
        <w:tc>
          <w:tcPr>
            <w:tcW w:w="5178" w:type="dxa"/>
            <w:vAlign w:val="center"/>
          </w:tcPr>
          <w:p w:rsidR="002B4D66" w:rsidRPr="002B4D66" w:rsidRDefault="002B4D66" w:rsidP="001436EE">
            <w:pPr>
              <w:pStyle w:val="Portada"/>
              <w:keepNext/>
              <w:ind w:left="284" w:right="142"/>
              <w:rPr>
                <w:rFonts w:cs="Arial"/>
                <w:sz w:val="34"/>
                <w:szCs w:val="34"/>
              </w:rPr>
            </w:pPr>
            <w:r w:rsidRPr="002B4D66">
              <w:rPr>
                <w:rFonts w:cs="Arial"/>
                <w:sz w:val="34"/>
                <w:szCs w:val="34"/>
              </w:rPr>
              <w:t xml:space="preserve">Fundación ONCE </w:t>
            </w:r>
          </w:p>
          <w:p w:rsidR="002B4D66" w:rsidRPr="002B4D66" w:rsidRDefault="002B4D66" w:rsidP="001436EE">
            <w:pPr>
              <w:pStyle w:val="Portada"/>
              <w:keepNext/>
              <w:ind w:left="284" w:right="142"/>
              <w:rPr>
                <w:rFonts w:cs="Arial"/>
                <w:sz w:val="34"/>
                <w:szCs w:val="34"/>
              </w:rPr>
            </w:pPr>
            <w:r w:rsidRPr="002B4D66">
              <w:rPr>
                <w:rFonts w:cs="Arial"/>
                <w:sz w:val="34"/>
                <w:szCs w:val="34"/>
              </w:rPr>
              <w:t xml:space="preserve">para la Cooperación e </w:t>
            </w:r>
          </w:p>
          <w:p w:rsidR="001436EE" w:rsidRDefault="002B4D66" w:rsidP="001436EE">
            <w:pPr>
              <w:pStyle w:val="Portada"/>
              <w:keepNext/>
              <w:ind w:left="284"/>
              <w:rPr>
                <w:rFonts w:cs="Arial"/>
                <w:sz w:val="34"/>
                <w:szCs w:val="34"/>
              </w:rPr>
            </w:pPr>
            <w:r w:rsidRPr="002B4D66">
              <w:rPr>
                <w:rFonts w:cs="Arial"/>
                <w:sz w:val="34"/>
                <w:szCs w:val="34"/>
              </w:rPr>
              <w:t xml:space="preserve">Inclusión Social de </w:t>
            </w:r>
          </w:p>
          <w:p w:rsidR="002B4D66" w:rsidRPr="002B4D66" w:rsidRDefault="002B4D66" w:rsidP="001436EE">
            <w:pPr>
              <w:pStyle w:val="Portada"/>
              <w:keepNext/>
              <w:ind w:left="284"/>
              <w:rPr>
                <w:sz w:val="34"/>
                <w:szCs w:val="34"/>
              </w:rPr>
            </w:pPr>
            <w:r w:rsidRPr="002B4D66">
              <w:rPr>
                <w:rFonts w:cs="Arial"/>
                <w:sz w:val="34"/>
                <w:szCs w:val="34"/>
              </w:rPr>
              <w:t>Personas con Discapacidad</w:t>
            </w:r>
          </w:p>
          <w:p w:rsidR="002B4D66" w:rsidRPr="002B4D66" w:rsidRDefault="002B4D66" w:rsidP="001436EE">
            <w:pPr>
              <w:pStyle w:val="PortadaDos"/>
              <w:keepNext/>
              <w:ind w:left="284" w:right="284"/>
              <w:jc w:val="both"/>
              <w:rPr>
                <w:sz w:val="22"/>
                <w:szCs w:val="22"/>
              </w:rPr>
            </w:pPr>
          </w:p>
          <w:p w:rsidR="002B4D66" w:rsidRDefault="002B4D66" w:rsidP="001436EE">
            <w:pPr>
              <w:pStyle w:val="PortadaDos"/>
              <w:keepNext/>
              <w:ind w:left="284" w:right="284"/>
            </w:pPr>
            <w:bookmarkStart w:id="0" w:name="SubTitle"/>
            <w:r>
              <w:t xml:space="preserve">Cuentas Anuales e </w:t>
            </w:r>
          </w:p>
          <w:p w:rsidR="002B4D66" w:rsidRDefault="002B4D66" w:rsidP="001436EE">
            <w:pPr>
              <w:pStyle w:val="PortadaDos"/>
              <w:keepNext/>
              <w:ind w:left="284" w:right="284"/>
            </w:pPr>
            <w:r>
              <w:t>Informe de Gestión</w:t>
            </w:r>
            <w:bookmarkEnd w:id="0"/>
            <w:r>
              <w:t xml:space="preserve"> </w:t>
            </w:r>
          </w:p>
          <w:p w:rsidR="002B4D66" w:rsidRDefault="00615A83" w:rsidP="001436EE">
            <w:pPr>
              <w:pStyle w:val="PortadaDos"/>
              <w:keepNext/>
              <w:ind w:left="284" w:right="284"/>
            </w:pPr>
            <w:r>
              <w:t>del ejercicio 201</w:t>
            </w:r>
            <w:r w:rsidR="00C66A31">
              <w:t>3</w:t>
            </w:r>
            <w:r w:rsidR="002B4D66">
              <w:t xml:space="preserve">, junto con el </w:t>
            </w:r>
          </w:p>
          <w:p w:rsidR="002B4D66" w:rsidRDefault="002B4D66" w:rsidP="001436EE">
            <w:pPr>
              <w:pStyle w:val="PortadaDos"/>
              <w:keepNext/>
              <w:ind w:left="284" w:right="284"/>
            </w:pPr>
            <w:r>
              <w:t>Informe de Auditoría Independiente</w:t>
            </w:r>
          </w:p>
        </w:tc>
      </w:tr>
    </w:tbl>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70692D" w:rsidRDefault="0070692D" w:rsidP="00FD637B">
      <w:pPr>
        <w:pStyle w:val="Default"/>
        <w:spacing w:after="240"/>
        <w:ind w:left="284"/>
        <w:jc w:val="both"/>
        <w:rPr>
          <w:rFonts w:ascii="Times New Roman" w:hAnsi="Times New Roman" w:cs="Times New Roman"/>
          <w:sz w:val="22"/>
          <w:szCs w:val="22"/>
          <w:lang w:val="es-ES"/>
        </w:rPr>
      </w:pPr>
    </w:p>
    <w:p w:rsidR="002B4D66" w:rsidRDefault="002B4D66" w:rsidP="00FD637B">
      <w:pPr>
        <w:pStyle w:val="Default"/>
        <w:spacing w:after="240"/>
        <w:ind w:left="284"/>
        <w:jc w:val="both"/>
        <w:rPr>
          <w:rFonts w:ascii="Times New Roman" w:hAnsi="Times New Roman" w:cs="Times New Roman"/>
          <w:sz w:val="22"/>
          <w:szCs w:val="22"/>
          <w:lang w:val="es-ES"/>
        </w:rPr>
        <w:sectPr w:rsidR="002B4D66" w:rsidSect="00FD637B">
          <w:pgSz w:w="11906" w:h="16838"/>
          <w:pgMar w:top="1417" w:right="1274" w:bottom="1417" w:left="1276" w:header="708" w:footer="708" w:gutter="0"/>
          <w:pgNumType w:start="1"/>
          <w:cols w:space="708"/>
          <w:docGrid w:linePitch="360"/>
        </w:sectPr>
      </w:pPr>
    </w:p>
    <w:p w:rsidR="00FD637B" w:rsidRDefault="00FD637B" w:rsidP="002B4D66">
      <w:pPr>
        <w:pStyle w:val="Default"/>
        <w:ind w:left="284"/>
        <w:jc w:val="both"/>
        <w:rPr>
          <w:rFonts w:ascii="Times New Roman" w:hAnsi="Times New Roman" w:cs="Times New Roman"/>
          <w:sz w:val="22"/>
          <w:szCs w:val="22"/>
          <w:lang w:val="es-ES"/>
        </w:rPr>
      </w:pPr>
    </w:p>
    <w:p w:rsidR="003C3B11" w:rsidRPr="007B78C4" w:rsidRDefault="003C3B11" w:rsidP="007B78C4">
      <w:pPr>
        <w:pStyle w:val="Default"/>
        <w:spacing w:after="240"/>
        <w:ind w:left="284"/>
        <w:jc w:val="both"/>
        <w:rPr>
          <w:rFonts w:ascii="Times New Roman" w:hAnsi="Times New Roman" w:cs="Times New Roman"/>
          <w:sz w:val="21"/>
          <w:szCs w:val="21"/>
          <w:u w:val="single"/>
          <w:lang w:val="es-ES"/>
        </w:rPr>
      </w:pPr>
      <w:r w:rsidRPr="007B78C4">
        <w:rPr>
          <w:rFonts w:ascii="Times New Roman" w:hAnsi="Times New Roman" w:cs="Times New Roman"/>
          <w:sz w:val="21"/>
          <w:szCs w:val="21"/>
          <w:u w:val="single"/>
          <w:lang w:val="es-ES"/>
        </w:rPr>
        <w:t>INFORME DE AUDITORÍA DE CUENTAS ANUALES</w:t>
      </w:r>
    </w:p>
    <w:p w:rsidR="000A3CC4" w:rsidRPr="007B78C4" w:rsidRDefault="00D465A4" w:rsidP="00FD637B">
      <w:pPr>
        <w:pStyle w:val="Default"/>
        <w:ind w:left="284"/>
        <w:jc w:val="both"/>
        <w:rPr>
          <w:rFonts w:ascii="Times New Roman" w:hAnsi="Times New Roman" w:cs="Times New Roman"/>
          <w:sz w:val="21"/>
          <w:szCs w:val="21"/>
          <w:lang w:val="es-ES"/>
        </w:rPr>
      </w:pPr>
      <w:r w:rsidRPr="007B78C4">
        <w:rPr>
          <w:rFonts w:ascii="Times New Roman" w:hAnsi="Times New Roman" w:cs="Times New Roman"/>
          <w:sz w:val="21"/>
          <w:szCs w:val="21"/>
          <w:lang w:val="es-ES"/>
        </w:rPr>
        <w:t xml:space="preserve">Al Patronato </w:t>
      </w:r>
      <w:r w:rsidR="00000E24" w:rsidRPr="007B78C4">
        <w:rPr>
          <w:rFonts w:ascii="Times New Roman" w:hAnsi="Times New Roman" w:cs="Times New Roman"/>
          <w:sz w:val="21"/>
          <w:szCs w:val="21"/>
          <w:lang w:val="es-ES"/>
        </w:rPr>
        <w:t>de</w:t>
      </w:r>
    </w:p>
    <w:p w:rsidR="003C3B11" w:rsidRPr="007B78C4" w:rsidRDefault="00D465A4" w:rsidP="00FD637B">
      <w:pPr>
        <w:pStyle w:val="Default"/>
        <w:tabs>
          <w:tab w:val="left" w:pos="7830"/>
        </w:tabs>
        <w:ind w:left="284"/>
        <w:jc w:val="both"/>
        <w:rPr>
          <w:rFonts w:ascii="Times New Roman" w:hAnsi="Times New Roman" w:cs="Times New Roman"/>
          <w:sz w:val="21"/>
          <w:szCs w:val="21"/>
          <w:lang w:val="es-ES"/>
        </w:rPr>
      </w:pPr>
      <w:r w:rsidRPr="007B78C4">
        <w:rPr>
          <w:rFonts w:ascii="Times New Roman" w:hAnsi="Times New Roman" w:cs="Times New Roman"/>
          <w:sz w:val="21"/>
          <w:szCs w:val="21"/>
          <w:lang w:val="es-ES"/>
        </w:rPr>
        <w:t>Fundación ONCE para la Cooperación e Inclusión Social de Personas con Discapacidad</w:t>
      </w:r>
      <w:r w:rsidR="00E7172A" w:rsidRPr="007B78C4">
        <w:rPr>
          <w:rFonts w:ascii="Times New Roman" w:hAnsi="Times New Roman" w:cs="Times New Roman"/>
          <w:sz w:val="21"/>
          <w:szCs w:val="21"/>
          <w:lang w:val="es-ES"/>
        </w:rPr>
        <w:t>:</w:t>
      </w:r>
      <w:r w:rsidR="00FD637B" w:rsidRPr="007B78C4">
        <w:rPr>
          <w:rFonts w:ascii="Times New Roman" w:hAnsi="Times New Roman" w:cs="Times New Roman"/>
          <w:sz w:val="21"/>
          <w:szCs w:val="21"/>
          <w:lang w:val="es-ES"/>
        </w:rPr>
        <w:tab/>
      </w:r>
    </w:p>
    <w:p w:rsidR="003C3B11" w:rsidRPr="007B78C4" w:rsidRDefault="003C3B11" w:rsidP="00FD637B">
      <w:pPr>
        <w:pStyle w:val="Default"/>
        <w:jc w:val="both"/>
        <w:rPr>
          <w:rFonts w:ascii="Times New Roman" w:hAnsi="Times New Roman" w:cs="Times New Roman"/>
          <w:sz w:val="21"/>
          <w:szCs w:val="21"/>
          <w:lang w:val="es-ES"/>
        </w:rPr>
      </w:pPr>
    </w:p>
    <w:p w:rsidR="000A3CC4" w:rsidRPr="007B78C4" w:rsidRDefault="000A3CC4" w:rsidP="00FD637B">
      <w:pPr>
        <w:pStyle w:val="Default"/>
        <w:spacing w:after="240"/>
        <w:ind w:left="284"/>
        <w:jc w:val="both"/>
        <w:rPr>
          <w:rFonts w:ascii="Times New Roman" w:hAnsi="Times New Roman" w:cs="Times New Roman"/>
          <w:sz w:val="21"/>
          <w:szCs w:val="21"/>
          <w:lang w:val="es-ES"/>
        </w:rPr>
      </w:pPr>
      <w:r w:rsidRPr="007B78C4">
        <w:rPr>
          <w:rFonts w:ascii="Times New Roman" w:hAnsi="Times New Roman" w:cs="Times New Roman"/>
          <w:sz w:val="21"/>
          <w:szCs w:val="21"/>
          <w:lang w:val="es-ES"/>
        </w:rPr>
        <w:t>Hemos auditado las cuentas anuales</w:t>
      </w:r>
      <w:r w:rsidR="00E7172A" w:rsidRPr="007B78C4">
        <w:rPr>
          <w:rFonts w:ascii="Times New Roman" w:hAnsi="Times New Roman" w:cs="Times New Roman"/>
          <w:sz w:val="21"/>
          <w:szCs w:val="21"/>
          <w:lang w:val="es-ES"/>
        </w:rPr>
        <w:t xml:space="preserve"> de</w:t>
      </w:r>
      <w:r w:rsidRPr="007B78C4">
        <w:rPr>
          <w:rFonts w:ascii="Times New Roman" w:hAnsi="Times New Roman" w:cs="Times New Roman"/>
          <w:sz w:val="21"/>
          <w:szCs w:val="21"/>
          <w:lang w:val="es-ES"/>
        </w:rPr>
        <w:t xml:space="preserve"> </w:t>
      </w:r>
      <w:r w:rsidR="00D465A4" w:rsidRPr="007B78C4">
        <w:rPr>
          <w:rFonts w:ascii="Times New Roman" w:hAnsi="Times New Roman" w:cs="Times New Roman"/>
          <w:sz w:val="21"/>
          <w:szCs w:val="21"/>
          <w:lang w:val="es-ES"/>
        </w:rPr>
        <w:t>Fundación ONCE para la Cooperación e Inclusión Social de Personas con Discapacidad</w:t>
      </w:r>
      <w:r w:rsidR="00E7172A" w:rsidRPr="007B78C4">
        <w:rPr>
          <w:rFonts w:ascii="Times New Roman" w:hAnsi="Times New Roman" w:cs="Times New Roman"/>
          <w:sz w:val="21"/>
          <w:szCs w:val="21"/>
          <w:lang w:val="es-ES"/>
        </w:rPr>
        <w:t xml:space="preserve"> </w:t>
      </w:r>
      <w:r w:rsidR="00C23CB9" w:rsidRPr="007B78C4">
        <w:rPr>
          <w:rFonts w:ascii="Times New Roman" w:hAnsi="Times New Roman" w:cs="Times New Roman"/>
          <w:sz w:val="21"/>
          <w:szCs w:val="21"/>
          <w:lang w:val="es-ES"/>
        </w:rPr>
        <w:t>(</w:t>
      </w:r>
      <w:r w:rsidR="006E030B">
        <w:rPr>
          <w:rFonts w:ascii="Times New Roman" w:hAnsi="Times New Roman" w:cs="Times New Roman"/>
          <w:sz w:val="21"/>
          <w:szCs w:val="21"/>
          <w:lang w:val="es-ES"/>
        </w:rPr>
        <w:t xml:space="preserve">en adelante, </w:t>
      </w:r>
      <w:r w:rsidR="00C23CB9" w:rsidRPr="007B78C4">
        <w:rPr>
          <w:rFonts w:ascii="Times New Roman" w:hAnsi="Times New Roman" w:cs="Times New Roman"/>
          <w:sz w:val="21"/>
          <w:szCs w:val="21"/>
          <w:lang w:val="es-ES"/>
        </w:rPr>
        <w:t>la “</w:t>
      </w:r>
      <w:r w:rsidR="00D465A4" w:rsidRPr="007B78C4">
        <w:rPr>
          <w:rFonts w:ascii="Times New Roman" w:hAnsi="Times New Roman" w:cs="Times New Roman"/>
          <w:sz w:val="21"/>
          <w:szCs w:val="21"/>
          <w:lang w:val="es-ES"/>
        </w:rPr>
        <w:t>Fundación</w:t>
      </w:r>
      <w:r w:rsidR="00C23CB9" w:rsidRPr="007B78C4">
        <w:rPr>
          <w:rFonts w:ascii="Times New Roman" w:hAnsi="Times New Roman" w:cs="Times New Roman"/>
          <w:sz w:val="21"/>
          <w:szCs w:val="21"/>
          <w:lang w:val="es-ES"/>
        </w:rPr>
        <w:t>”)</w:t>
      </w:r>
      <w:r w:rsidR="0078046E" w:rsidRPr="007B78C4">
        <w:rPr>
          <w:rFonts w:ascii="Times New Roman" w:hAnsi="Times New Roman" w:cs="Times New Roman"/>
          <w:sz w:val="21"/>
          <w:szCs w:val="21"/>
          <w:lang w:val="es-ES"/>
        </w:rPr>
        <w:t>,</w:t>
      </w:r>
      <w:r w:rsidRPr="007B78C4">
        <w:rPr>
          <w:rFonts w:ascii="Times New Roman" w:hAnsi="Times New Roman" w:cs="Times New Roman"/>
          <w:sz w:val="21"/>
          <w:szCs w:val="21"/>
          <w:lang w:val="es-ES"/>
        </w:rPr>
        <w:t xml:space="preserve"> que comprenden el balance al 31 de diciembre de 20</w:t>
      </w:r>
      <w:r w:rsidR="0052400C" w:rsidRPr="007B78C4">
        <w:rPr>
          <w:rFonts w:ascii="Times New Roman" w:hAnsi="Times New Roman" w:cs="Times New Roman"/>
          <w:sz w:val="21"/>
          <w:szCs w:val="21"/>
          <w:lang w:val="es-ES"/>
        </w:rPr>
        <w:t>1</w:t>
      </w:r>
      <w:r w:rsidR="00C66A31">
        <w:rPr>
          <w:rFonts w:ascii="Times New Roman" w:hAnsi="Times New Roman" w:cs="Times New Roman"/>
          <w:sz w:val="21"/>
          <w:szCs w:val="21"/>
          <w:lang w:val="es-ES"/>
        </w:rPr>
        <w:t>3</w:t>
      </w:r>
      <w:r w:rsidR="00C23CB9" w:rsidRPr="007B78C4">
        <w:rPr>
          <w:rFonts w:ascii="Times New Roman" w:hAnsi="Times New Roman" w:cs="Times New Roman"/>
          <w:sz w:val="21"/>
          <w:szCs w:val="21"/>
          <w:lang w:val="es-ES"/>
        </w:rPr>
        <w:t xml:space="preserve"> y </w:t>
      </w:r>
      <w:r w:rsidRPr="007B78C4">
        <w:rPr>
          <w:rFonts w:ascii="Times New Roman" w:hAnsi="Times New Roman" w:cs="Times New Roman"/>
          <w:sz w:val="21"/>
          <w:szCs w:val="21"/>
          <w:lang w:val="es-ES"/>
        </w:rPr>
        <w:t xml:space="preserve">la cuenta de </w:t>
      </w:r>
      <w:r w:rsidR="00D465A4" w:rsidRPr="007B78C4">
        <w:rPr>
          <w:rFonts w:ascii="Times New Roman" w:hAnsi="Times New Roman" w:cs="Times New Roman"/>
          <w:sz w:val="21"/>
          <w:szCs w:val="21"/>
          <w:lang w:val="es-ES"/>
        </w:rPr>
        <w:t xml:space="preserve">resultados </w:t>
      </w:r>
      <w:r w:rsidRPr="007B78C4">
        <w:rPr>
          <w:rFonts w:ascii="Times New Roman" w:hAnsi="Times New Roman" w:cs="Times New Roman"/>
          <w:sz w:val="21"/>
          <w:szCs w:val="21"/>
          <w:lang w:val="es-ES"/>
        </w:rPr>
        <w:t>y la memoria</w:t>
      </w:r>
      <w:r w:rsidR="00E7172A" w:rsidRPr="007B78C4">
        <w:rPr>
          <w:rFonts w:ascii="Times New Roman" w:hAnsi="Times New Roman" w:cs="Times New Roman"/>
          <w:sz w:val="21"/>
          <w:szCs w:val="21"/>
          <w:lang w:val="es-ES"/>
        </w:rPr>
        <w:t xml:space="preserve"> </w:t>
      </w:r>
      <w:r w:rsidRPr="007B78C4">
        <w:rPr>
          <w:rFonts w:ascii="Times New Roman" w:hAnsi="Times New Roman" w:cs="Times New Roman"/>
          <w:sz w:val="21"/>
          <w:szCs w:val="21"/>
          <w:lang w:val="es-ES"/>
        </w:rPr>
        <w:t xml:space="preserve">correspondientes al ejercicio </w:t>
      </w:r>
      <w:r w:rsidR="0052400C" w:rsidRPr="007B78C4">
        <w:rPr>
          <w:rFonts w:ascii="Times New Roman" w:hAnsi="Times New Roman" w:cs="Times New Roman"/>
          <w:sz w:val="21"/>
          <w:szCs w:val="21"/>
          <w:lang w:val="es-ES"/>
        </w:rPr>
        <w:t xml:space="preserve">anual terminado en dicha fecha. </w:t>
      </w:r>
      <w:r w:rsidR="00D465A4" w:rsidRPr="007B78C4">
        <w:rPr>
          <w:rFonts w:ascii="Times New Roman" w:hAnsi="Times New Roman" w:cs="Times New Roman"/>
          <w:sz w:val="21"/>
          <w:szCs w:val="21"/>
          <w:lang w:val="es-ES"/>
        </w:rPr>
        <w:t>El Vicepresidente Primero Ejecutivo de la Fundación</w:t>
      </w:r>
      <w:r w:rsidR="00E7172A" w:rsidRPr="007B78C4">
        <w:rPr>
          <w:rFonts w:ascii="Times New Roman" w:hAnsi="Times New Roman" w:cs="Times New Roman"/>
          <w:sz w:val="21"/>
          <w:szCs w:val="21"/>
          <w:lang w:val="es-ES"/>
        </w:rPr>
        <w:t xml:space="preserve"> es</w:t>
      </w:r>
      <w:r w:rsidR="0052400C" w:rsidRPr="007B78C4">
        <w:rPr>
          <w:rFonts w:ascii="Times New Roman" w:hAnsi="Times New Roman" w:cs="Times New Roman"/>
          <w:sz w:val="21"/>
          <w:szCs w:val="21"/>
          <w:lang w:val="es-ES"/>
        </w:rPr>
        <w:t xml:space="preserve"> responsable de la formulación de las cuentas anuales</w:t>
      </w:r>
      <w:r w:rsidR="00C23CB9" w:rsidRPr="007B78C4">
        <w:rPr>
          <w:rFonts w:ascii="Times New Roman" w:hAnsi="Times New Roman" w:cs="Times New Roman"/>
          <w:sz w:val="21"/>
          <w:szCs w:val="21"/>
          <w:lang w:val="es-ES"/>
        </w:rPr>
        <w:t xml:space="preserve"> de la misma</w:t>
      </w:r>
      <w:r w:rsidR="0052400C" w:rsidRPr="007B78C4">
        <w:rPr>
          <w:rFonts w:ascii="Times New Roman" w:hAnsi="Times New Roman" w:cs="Times New Roman"/>
          <w:sz w:val="21"/>
          <w:szCs w:val="21"/>
          <w:lang w:val="es-ES"/>
        </w:rPr>
        <w:t>, de acuerdo con el marco normativo de información fin</w:t>
      </w:r>
      <w:r w:rsidR="001B0572" w:rsidRPr="007B78C4">
        <w:rPr>
          <w:rFonts w:ascii="Times New Roman" w:hAnsi="Times New Roman" w:cs="Times New Roman"/>
          <w:sz w:val="21"/>
          <w:szCs w:val="21"/>
          <w:lang w:val="es-ES"/>
        </w:rPr>
        <w:t>anciera aplicable</w:t>
      </w:r>
      <w:r w:rsidR="00C23CB9" w:rsidRPr="007B78C4">
        <w:rPr>
          <w:rFonts w:ascii="Times New Roman" w:hAnsi="Times New Roman" w:cs="Times New Roman"/>
          <w:sz w:val="21"/>
          <w:szCs w:val="21"/>
          <w:lang w:val="es-ES"/>
        </w:rPr>
        <w:t>,</w:t>
      </w:r>
      <w:r w:rsidR="001B0572" w:rsidRPr="007B78C4">
        <w:rPr>
          <w:rFonts w:ascii="Times New Roman" w:hAnsi="Times New Roman" w:cs="Times New Roman"/>
          <w:sz w:val="21"/>
          <w:szCs w:val="21"/>
          <w:lang w:val="es-ES"/>
        </w:rPr>
        <w:t xml:space="preserve"> </w:t>
      </w:r>
      <w:r w:rsidR="0052400C" w:rsidRPr="007B78C4">
        <w:rPr>
          <w:rFonts w:ascii="Times New Roman" w:hAnsi="Times New Roman" w:cs="Times New Roman"/>
          <w:sz w:val="21"/>
          <w:szCs w:val="21"/>
          <w:lang w:val="es-ES"/>
        </w:rPr>
        <w:t>que se identifica en la</w:t>
      </w:r>
      <w:r w:rsidR="00000E24" w:rsidRPr="007B78C4">
        <w:rPr>
          <w:rFonts w:ascii="Times New Roman" w:hAnsi="Times New Roman" w:cs="Times New Roman"/>
          <w:sz w:val="21"/>
          <w:szCs w:val="21"/>
          <w:lang w:val="es-ES"/>
        </w:rPr>
        <w:t xml:space="preserve"> Nota 2.1</w:t>
      </w:r>
      <w:r w:rsidR="001B0572" w:rsidRPr="007B78C4">
        <w:rPr>
          <w:rFonts w:ascii="Times New Roman" w:hAnsi="Times New Roman" w:cs="Times New Roman"/>
          <w:sz w:val="21"/>
          <w:szCs w:val="21"/>
          <w:lang w:val="es-ES"/>
        </w:rPr>
        <w:t xml:space="preserve"> de la memoria adjunta</w:t>
      </w:r>
      <w:r w:rsidR="0052400C" w:rsidRPr="007B78C4">
        <w:rPr>
          <w:rFonts w:ascii="Times New Roman" w:hAnsi="Times New Roman" w:cs="Times New Roman"/>
          <w:sz w:val="21"/>
          <w:szCs w:val="21"/>
          <w:lang w:val="es-ES"/>
        </w:rPr>
        <w:t xml:space="preserve"> y, en particular, con los principios y criterios contables contenidos en el mismo. </w:t>
      </w:r>
      <w:r w:rsidRPr="007B78C4">
        <w:rPr>
          <w:rFonts w:ascii="Times New Roman" w:hAnsi="Times New Roman" w:cs="Times New Roman"/>
          <w:sz w:val="21"/>
          <w:szCs w:val="21"/>
          <w:lang w:val="es-ES"/>
        </w:rPr>
        <w:t xml:space="preserve">Nuestra responsabilidad es expresar una opinión sobre las citadas cuentas anuales en su conjunto, basada en el trabajo realizado de acuerdo con </w:t>
      </w:r>
      <w:r w:rsidR="0052400C" w:rsidRPr="007B78C4">
        <w:rPr>
          <w:rFonts w:ascii="Times New Roman" w:hAnsi="Times New Roman" w:cs="Times New Roman"/>
          <w:sz w:val="21"/>
          <w:szCs w:val="21"/>
          <w:lang w:val="es-ES"/>
        </w:rPr>
        <w:t>la normativa reguladora de la actividad de auditoría de cuentas vigente en España, que requiere</w:t>
      </w:r>
      <w:r w:rsidRPr="007B78C4">
        <w:rPr>
          <w:rFonts w:ascii="Times New Roman" w:hAnsi="Times New Roman" w:cs="Times New Roman"/>
          <w:sz w:val="21"/>
          <w:szCs w:val="21"/>
          <w:lang w:val="es-ES"/>
        </w:rPr>
        <w:t xml:space="preserve"> el examen, mediante la realización de pruebas selectivas, de la evidencia justificativa de las cuentas anuales y la evaluación de</w:t>
      </w:r>
      <w:r w:rsidR="0052400C" w:rsidRPr="007B78C4">
        <w:rPr>
          <w:rFonts w:ascii="Times New Roman" w:hAnsi="Times New Roman" w:cs="Times New Roman"/>
          <w:sz w:val="21"/>
          <w:szCs w:val="21"/>
          <w:lang w:val="es-ES"/>
        </w:rPr>
        <w:t xml:space="preserve"> si</w:t>
      </w:r>
      <w:r w:rsidRPr="007B78C4">
        <w:rPr>
          <w:rFonts w:ascii="Times New Roman" w:hAnsi="Times New Roman" w:cs="Times New Roman"/>
          <w:sz w:val="21"/>
          <w:szCs w:val="21"/>
          <w:lang w:val="es-ES"/>
        </w:rPr>
        <w:t xml:space="preserve"> su presentación, </w:t>
      </w:r>
      <w:r w:rsidR="0052400C" w:rsidRPr="007B78C4">
        <w:rPr>
          <w:rFonts w:ascii="Times New Roman" w:hAnsi="Times New Roman" w:cs="Times New Roman"/>
          <w:sz w:val="21"/>
          <w:szCs w:val="21"/>
          <w:lang w:val="es-ES"/>
        </w:rPr>
        <w:t xml:space="preserve">los principios y criterios contables utilizados y las estimaciones realizadas, están de acuerdo con el marco normativo de la información financiera que resulta de aplicación. </w:t>
      </w:r>
    </w:p>
    <w:p w:rsidR="0052400C" w:rsidRPr="007B78C4" w:rsidRDefault="0052400C" w:rsidP="00FD637B">
      <w:pPr>
        <w:pStyle w:val="Default"/>
        <w:spacing w:after="240"/>
        <w:ind w:left="284"/>
        <w:jc w:val="both"/>
        <w:rPr>
          <w:rFonts w:ascii="Times New Roman" w:hAnsi="Times New Roman" w:cs="Times New Roman"/>
          <w:sz w:val="21"/>
          <w:szCs w:val="21"/>
          <w:lang w:val="es-ES"/>
        </w:rPr>
      </w:pPr>
      <w:r w:rsidRPr="007B78C4">
        <w:rPr>
          <w:rFonts w:ascii="Times New Roman" w:hAnsi="Times New Roman" w:cs="Times New Roman"/>
          <w:sz w:val="21"/>
          <w:szCs w:val="21"/>
          <w:lang w:val="es-ES"/>
        </w:rPr>
        <w:t>En nuestra opinión, las cu</w:t>
      </w:r>
      <w:r w:rsidR="00615A83" w:rsidRPr="007B78C4">
        <w:rPr>
          <w:rFonts w:ascii="Times New Roman" w:hAnsi="Times New Roman" w:cs="Times New Roman"/>
          <w:sz w:val="21"/>
          <w:szCs w:val="21"/>
          <w:lang w:val="es-ES"/>
        </w:rPr>
        <w:t>entas anuales del ejercicio 201</w:t>
      </w:r>
      <w:r w:rsidR="00C66A31">
        <w:rPr>
          <w:rFonts w:ascii="Times New Roman" w:hAnsi="Times New Roman" w:cs="Times New Roman"/>
          <w:sz w:val="21"/>
          <w:szCs w:val="21"/>
          <w:lang w:val="es-ES"/>
        </w:rPr>
        <w:t>3</w:t>
      </w:r>
      <w:r w:rsidRPr="007B78C4">
        <w:rPr>
          <w:rFonts w:ascii="Times New Roman" w:hAnsi="Times New Roman" w:cs="Times New Roman"/>
          <w:sz w:val="21"/>
          <w:szCs w:val="21"/>
          <w:lang w:val="es-ES"/>
        </w:rPr>
        <w:t xml:space="preserve"> adjuntas expresan, en todos los aspectos significativos, la imagen fiel del patrimonio y de la s</w:t>
      </w:r>
      <w:r w:rsidR="00000E24" w:rsidRPr="007B78C4">
        <w:rPr>
          <w:rFonts w:ascii="Times New Roman" w:hAnsi="Times New Roman" w:cs="Times New Roman"/>
          <w:sz w:val="21"/>
          <w:szCs w:val="21"/>
          <w:lang w:val="es-ES"/>
        </w:rPr>
        <w:t>ituación f</w:t>
      </w:r>
      <w:r w:rsidR="00525E33" w:rsidRPr="007B78C4">
        <w:rPr>
          <w:rFonts w:ascii="Times New Roman" w:hAnsi="Times New Roman" w:cs="Times New Roman"/>
          <w:sz w:val="21"/>
          <w:szCs w:val="21"/>
          <w:lang w:val="es-ES"/>
        </w:rPr>
        <w:t xml:space="preserve">inanciera de </w:t>
      </w:r>
      <w:r w:rsidR="00D465A4" w:rsidRPr="007B78C4">
        <w:rPr>
          <w:rFonts w:ascii="Times New Roman" w:hAnsi="Times New Roman" w:cs="Times New Roman"/>
          <w:sz w:val="21"/>
          <w:szCs w:val="21"/>
          <w:lang w:val="es-ES"/>
        </w:rPr>
        <w:t>Fundación ONCE para la Cooperación e Inclusión Social de Personas con Discapacidad</w:t>
      </w:r>
      <w:r w:rsidR="00E7172A" w:rsidRPr="007B78C4">
        <w:rPr>
          <w:rFonts w:ascii="Times New Roman" w:hAnsi="Times New Roman" w:cs="Times New Roman"/>
          <w:sz w:val="21"/>
          <w:szCs w:val="21"/>
          <w:lang w:val="es-ES"/>
        </w:rPr>
        <w:t xml:space="preserve"> </w:t>
      </w:r>
      <w:r w:rsidR="00615A83" w:rsidRPr="007B78C4">
        <w:rPr>
          <w:rFonts w:ascii="Times New Roman" w:hAnsi="Times New Roman" w:cs="Times New Roman"/>
          <w:sz w:val="21"/>
          <w:szCs w:val="21"/>
          <w:lang w:val="es-ES"/>
        </w:rPr>
        <w:t>al 31 de diciembre de 201</w:t>
      </w:r>
      <w:r w:rsidR="00C66A31">
        <w:rPr>
          <w:rFonts w:ascii="Times New Roman" w:hAnsi="Times New Roman" w:cs="Times New Roman"/>
          <w:sz w:val="21"/>
          <w:szCs w:val="21"/>
          <w:lang w:val="es-ES"/>
        </w:rPr>
        <w:t>3</w:t>
      </w:r>
      <w:r w:rsidRPr="007B78C4">
        <w:rPr>
          <w:rFonts w:ascii="Times New Roman" w:hAnsi="Times New Roman" w:cs="Times New Roman"/>
          <w:sz w:val="21"/>
          <w:szCs w:val="21"/>
          <w:lang w:val="es-ES"/>
        </w:rPr>
        <w:t>, así como de los resultados de sus operaciones correspondientes al ejercicio anual terminado en dicha fecha, de conformidad con el marco normativo de información financiera que resulta de aplicación y, en particular</w:t>
      </w:r>
      <w:r w:rsidR="001B0572" w:rsidRPr="007B78C4">
        <w:rPr>
          <w:rFonts w:ascii="Times New Roman" w:hAnsi="Times New Roman" w:cs="Times New Roman"/>
          <w:sz w:val="21"/>
          <w:szCs w:val="21"/>
          <w:lang w:val="es-ES"/>
        </w:rPr>
        <w:t>,</w:t>
      </w:r>
      <w:r w:rsidRPr="007B78C4">
        <w:rPr>
          <w:rFonts w:ascii="Times New Roman" w:hAnsi="Times New Roman" w:cs="Times New Roman"/>
          <w:sz w:val="21"/>
          <w:szCs w:val="21"/>
          <w:lang w:val="es-ES"/>
        </w:rPr>
        <w:t xml:space="preserve"> con los principios y criterios contables contenidos en el mismo.</w:t>
      </w:r>
    </w:p>
    <w:p w:rsidR="0045350E" w:rsidRPr="007B78C4" w:rsidRDefault="000A3CC4" w:rsidP="00FD637B">
      <w:pPr>
        <w:pStyle w:val="tn"/>
        <w:ind w:left="284" w:firstLine="0"/>
        <w:rPr>
          <w:color w:val="000000"/>
          <w:sz w:val="21"/>
          <w:szCs w:val="21"/>
          <w:lang w:val="es-ES"/>
        </w:rPr>
      </w:pPr>
      <w:r w:rsidRPr="007B78C4">
        <w:rPr>
          <w:sz w:val="21"/>
          <w:szCs w:val="21"/>
          <w:lang w:val="es-ES"/>
        </w:rPr>
        <w:t>El informe de ge</w:t>
      </w:r>
      <w:r w:rsidR="00DD6EF1" w:rsidRPr="007B78C4">
        <w:rPr>
          <w:sz w:val="21"/>
          <w:szCs w:val="21"/>
          <w:lang w:val="es-ES"/>
        </w:rPr>
        <w:t>stión del ejercicio 20</w:t>
      </w:r>
      <w:r w:rsidR="00615A83" w:rsidRPr="007B78C4">
        <w:rPr>
          <w:sz w:val="21"/>
          <w:szCs w:val="21"/>
          <w:lang w:val="es-ES"/>
        </w:rPr>
        <w:t>1</w:t>
      </w:r>
      <w:r w:rsidR="00C66A31">
        <w:rPr>
          <w:sz w:val="21"/>
          <w:szCs w:val="21"/>
          <w:lang w:val="es-ES"/>
        </w:rPr>
        <w:t>3</w:t>
      </w:r>
      <w:r w:rsidRPr="007B78C4">
        <w:rPr>
          <w:sz w:val="21"/>
          <w:szCs w:val="21"/>
          <w:lang w:val="es-ES"/>
        </w:rPr>
        <w:t xml:space="preserve"> </w:t>
      </w:r>
      <w:r w:rsidR="00525E33" w:rsidRPr="007B78C4">
        <w:rPr>
          <w:sz w:val="21"/>
          <w:szCs w:val="21"/>
          <w:lang w:val="es-ES"/>
        </w:rPr>
        <w:t xml:space="preserve">adjunto </w:t>
      </w:r>
      <w:r w:rsidRPr="007B78C4">
        <w:rPr>
          <w:sz w:val="21"/>
          <w:szCs w:val="21"/>
          <w:lang w:val="es-ES"/>
        </w:rPr>
        <w:t>cont</w:t>
      </w:r>
      <w:r w:rsidR="001B4163" w:rsidRPr="007B78C4">
        <w:rPr>
          <w:sz w:val="21"/>
          <w:szCs w:val="21"/>
          <w:lang w:val="es-ES"/>
        </w:rPr>
        <w:t>iene las explicaciones que</w:t>
      </w:r>
      <w:r w:rsidR="00D465A4" w:rsidRPr="007B78C4">
        <w:rPr>
          <w:sz w:val="21"/>
          <w:szCs w:val="21"/>
          <w:lang w:val="es-ES"/>
        </w:rPr>
        <w:t xml:space="preserve"> el</w:t>
      </w:r>
      <w:r w:rsidR="001B4163" w:rsidRPr="007B78C4">
        <w:rPr>
          <w:sz w:val="21"/>
          <w:szCs w:val="21"/>
          <w:lang w:val="es-ES"/>
        </w:rPr>
        <w:t xml:space="preserve"> </w:t>
      </w:r>
      <w:r w:rsidR="00D465A4" w:rsidRPr="007B78C4">
        <w:rPr>
          <w:sz w:val="21"/>
          <w:szCs w:val="21"/>
          <w:lang w:val="es-ES"/>
        </w:rPr>
        <w:t xml:space="preserve">Vicepresidente Primero Ejecutivo de la Fundación </w:t>
      </w:r>
      <w:r w:rsidR="00E7172A" w:rsidRPr="007B78C4">
        <w:rPr>
          <w:sz w:val="21"/>
          <w:szCs w:val="21"/>
          <w:lang w:val="es-ES"/>
        </w:rPr>
        <w:t>considera</w:t>
      </w:r>
      <w:r w:rsidRPr="007B78C4">
        <w:rPr>
          <w:sz w:val="21"/>
          <w:szCs w:val="21"/>
          <w:lang w:val="es-ES"/>
        </w:rPr>
        <w:t xml:space="preserve"> oportunas sobre la situación </w:t>
      </w:r>
      <w:r w:rsidR="00BA249F" w:rsidRPr="007B78C4">
        <w:rPr>
          <w:sz w:val="21"/>
          <w:szCs w:val="21"/>
          <w:lang w:val="es-ES"/>
        </w:rPr>
        <w:t xml:space="preserve">de la </w:t>
      </w:r>
      <w:r w:rsidR="00525E33" w:rsidRPr="007B78C4">
        <w:rPr>
          <w:sz w:val="21"/>
          <w:szCs w:val="21"/>
          <w:lang w:val="es-ES"/>
        </w:rPr>
        <w:t>misma</w:t>
      </w:r>
      <w:r w:rsidRPr="007B78C4">
        <w:rPr>
          <w:sz w:val="21"/>
          <w:szCs w:val="21"/>
          <w:lang w:val="es-ES"/>
        </w:rPr>
        <w:t xml:space="preserve">, </w:t>
      </w:r>
      <w:r w:rsidR="001B4163" w:rsidRPr="007B78C4">
        <w:rPr>
          <w:sz w:val="21"/>
          <w:szCs w:val="21"/>
          <w:lang w:val="es-ES"/>
        </w:rPr>
        <w:t xml:space="preserve">la </w:t>
      </w:r>
      <w:r w:rsidRPr="007B78C4">
        <w:rPr>
          <w:sz w:val="21"/>
          <w:szCs w:val="21"/>
          <w:lang w:val="es-ES"/>
        </w:rPr>
        <w:t xml:space="preserve">evolución de sus </w:t>
      </w:r>
      <w:r w:rsidR="009C347B" w:rsidRPr="007B78C4">
        <w:rPr>
          <w:sz w:val="21"/>
          <w:szCs w:val="21"/>
          <w:lang w:val="es-ES"/>
        </w:rPr>
        <w:t>actividades</w:t>
      </w:r>
      <w:r w:rsidRPr="007B78C4">
        <w:rPr>
          <w:sz w:val="21"/>
          <w:szCs w:val="21"/>
          <w:lang w:val="es-ES"/>
        </w:rPr>
        <w:t xml:space="preserve"> y sobre otros asuntos y no forma parte integrante de las cuentas anuales. Hemos verificado que la información contable que contiene el citado informe de gestión concuerda con la de las cu</w:t>
      </w:r>
      <w:r w:rsidR="00BA249F" w:rsidRPr="007B78C4">
        <w:rPr>
          <w:sz w:val="21"/>
          <w:szCs w:val="21"/>
          <w:lang w:val="es-ES"/>
        </w:rPr>
        <w:t>entas anuales</w:t>
      </w:r>
      <w:r w:rsidR="00000E24" w:rsidRPr="007B78C4">
        <w:rPr>
          <w:sz w:val="21"/>
          <w:szCs w:val="21"/>
          <w:lang w:val="es-ES"/>
        </w:rPr>
        <w:t xml:space="preserve"> </w:t>
      </w:r>
      <w:r w:rsidR="00DD6EF1" w:rsidRPr="007B78C4">
        <w:rPr>
          <w:sz w:val="21"/>
          <w:szCs w:val="21"/>
          <w:lang w:val="es-ES"/>
        </w:rPr>
        <w:t>del ejercicio 20</w:t>
      </w:r>
      <w:r w:rsidR="00615A83" w:rsidRPr="007B78C4">
        <w:rPr>
          <w:sz w:val="21"/>
          <w:szCs w:val="21"/>
          <w:lang w:val="es-ES"/>
        </w:rPr>
        <w:t>1</w:t>
      </w:r>
      <w:r w:rsidR="00C66A31">
        <w:rPr>
          <w:sz w:val="21"/>
          <w:szCs w:val="21"/>
          <w:lang w:val="es-ES"/>
        </w:rPr>
        <w:t>3</w:t>
      </w:r>
      <w:r w:rsidRPr="007B78C4">
        <w:rPr>
          <w:sz w:val="21"/>
          <w:szCs w:val="21"/>
          <w:lang w:val="es-ES"/>
        </w:rPr>
        <w:t xml:space="preserve">. Nuestro trabajo como auditores se limita a la verificación del informe de gestión con el alcance mencionado en este mismo párrafo y no incluye la revisión de información distinta de la obtenida a partir de los registros contables de la </w:t>
      </w:r>
      <w:r w:rsidR="00D465A4" w:rsidRPr="007B78C4">
        <w:rPr>
          <w:sz w:val="21"/>
          <w:szCs w:val="21"/>
          <w:lang w:val="es-ES"/>
        </w:rPr>
        <w:t>Fundación</w:t>
      </w:r>
      <w:r w:rsidRPr="007B78C4">
        <w:rPr>
          <w:sz w:val="21"/>
          <w:szCs w:val="21"/>
          <w:lang w:val="es-ES"/>
        </w:rPr>
        <w:t>.</w:t>
      </w:r>
    </w:p>
    <w:p w:rsidR="00FD637B" w:rsidRPr="007B78C4" w:rsidRDefault="00FD637B" w:rsidP="00FD637B">
      <w:pPr>
        <w:pStyle w:val="Default"/>
        <w:tabs>
          <w:tab w:val="left" w:pos="567"/>
        </w:tabs>
        <w:ind w:left="284"/>
        <w:jc w:val="both"/>
        <w:rPr>
          <w:rFonts w:ascii="Times New Roman" w:hAnsi="Times New Roman" w:cs="Times New Roman"/>
          <w:color w:val="auto"/>
          <w:sz w:val="21"/>
          <w:szCs w:val="21"/>
          <w:lang w:val="es-ES"/>
        </w:rPr>
      </w:pPr>
    </w:p>
    <w:p w:rsidR="000A3CC4" w:rsidRPr="007B78C4" w:rsidRDefault="000A3CC4" w:rsidP="00FD637B">
      <w:pPr>
        <w:pStyle w:val="Default"/>
        <w:tabs>
          <w:tab w:val="left" w:pos="567"/>
        </w:tabs>
        <w:ind w:left="284"/>
        <w:jc w:val="both"/>
        <w:rPr>
          <w:rFonts w:ascii="Times New Roman" w:hAnsi="Times New Roman" w:cs="Times New Roman"/>
          <w:color w:val="auto"/>
          <w:sz w:val="21"/>
          <w:szCs w:val="21"/>
        </w:rPr>
      </w:pPr>
      <w:r w:rsidRPr="007B78C4">
        <w:rPr>
          <w:rFonts w:ascii="Times New Roman" w:hAnsi="Times New Roman" w:cs="Times New Roman"/>
          <w:color w:val="auto"/>
          <w:sz w:val="21"/>
          <w:szCs w:val="21"/>
        </w:rPr>
        <w:t xml:space="preserve">DELOITTE, S.L.  </w:t>
      </w:r>
    </w:p>
    <w:p w:rsidR="000627CB" w:rsidRPr="007B78C4" w:rsidRDefault="000627CB" w:rsidP="00FD637B">
      <w:pPr>
        <w:pStyle w:val="Sangradetextonormal"/>
        <w:ind w:left="284"/>
        <w:rPr>
          <w:sz w:val="21"/>
          <w:szCs w:val="21"/>
        </w:rPr>
      </w:pPr>
      <w:r w:rsidRPr="007B78C4">
        <w:rPr>
          <w:sz w:val="21"/>
          <w:szCs w:val="21"/>
        </w:rPr>
        <w:t>Inscrita en el R.O.A.C. nº S0692</w:t>
      </w:r>
    </w:p>
    <w:p w:rsidR="002B4D66" w:rsidRPr="007B78C4" w:rsidRDefault="002B4D66" w:rsidP="00FD637B">
      <w:pPr>
        <w:pStyle w:val="Default"/>
        <w:tabs>
          <w:tab w:val="left" w:pos="567"/>
        </w:tabs>
        <w:ind w:left="284"/>
        <w:jc w:val="both"/>
        <w:rPr>
          <w:rFonts w:ascii="Times New Roman" w:hAnsi="Times New Roman" w:cs="Times New Roman"/>
          <w:color w:val="auto"/>
          <w:sz w:val="21"/>
          <w:szCs w:val="21"/>
          <w:lang w:val="es-ES"/>
        </w:rPr>
      </w:pPr>
    </w:p>
    <w:p w:rsidR="002B4D66" w:rsidRPr="007B78C4" w:rsidRDefault="002B4D66" w:rsidP="00FD637B">
      <w:pPr>
        <w:pStyle w:val="Default"/>
        <w:tabs>
          <w:tab w:val="left" w:pos="567"/>
        </w:tabs>
        <w:ind w:left="284"/>
        <w:jc w:val="both"/>
        <w:rPr>
          <w:rFonts w:ascii="Times New Roman" w:hAnsi="Times New Roman" w:cs="Times New Roman"/>
          <w:color w:val="auto"/>
          <w:sz w:val="21"/>
          <w:szCs w:val="21"/>
          <w:lang w:val="es-ES"/>
        </w:rPr>
      </w:pPr>
    </w:p>
    <w:p w:rsidR="00FD637B" w:rsidRPr="007B78C4" w:rsidRDefault="00FD637B" w:rsidP="00FD637B">
      <w:pPr>
        <w:pStyle w:val="Default"/>
        <w:tabs>
          <w:tab w:val="left" w:pos="567"/>
        </w:tabs>
        <w:ind w:left="284"/>
        <w:jc w:val="both"/>
        <w:rPr>
          <w:rFonts w:ascii="Times New Roman" w:hAnsi="Times New Roman" w:cs="Times New Roman"/>
          <w:color w:val="auto"/>
          <w:sz w:val="21"/>
          <w:szCs w:val="21"/>
          <w:lang w:val="es-ES"/>
        </w:rPr>
      </w:pPr>
    </w:p>
    <w:p w:rsidR="000A3CC4" w:rsidRPr="007B78C4" w:rsidRDefault="0060332C" w:rsidP="002B4D66">
      <w:pPr>
        <w:pStyle w:val="Default"/>
        <w:tabs>
          <w:tab w:val="left" w:pos="567"/>
        </w:tabs>
        <w:spacing w:before="120"/>
        <w:ind w:left="284"/>
        <w:jc w:val="both"/>
        <w:rPr>
          <w:rFonts w:ascii="Times New Roman" w:hAnsi="Times New Roman" w:cs="Times New Roman"/>
          <w:color w:val="auto"/>
          <w:sz w:val="21"/>
          <w:szCs w:val="21"/>
          <w:lang w:val="es-ES"/>
        </w:rPr>
      </w:pPr>
      <w:r w:rsidRPr="007B78C4">
        <w:rPr>
          <w:rFonts w:ascii="Times New Roman" w:hAnsi="Times New Roman" w:cs="Times New Roman"/>
          <w:color w:val="auto"/>
          <w:sz w:val="21"/>
          <w:szCs w:val="21"/>
          <w:lang w:val="es-ES"/>
        </w:rPr>
        <w:t>Luis de la Mora</w:t>
      </w:r>
    </w:p>
    <w:p w:rsidR="000A3CC4" w:rsidRPr="007B78C4" w:rsidRDefault="003D6CBC" w:rsidP="001436EE">
      <w:pPr>
        <w:pStyle w:val="Default"/>
        <w:tabs>
          <w:tab w:val="left" w:pos="567"/>
        </w:tabs>
        <w:spacing w:after="240"/>
        <w:ind w:left="284" w:right="-142"/>
        <w:jc w:val="both"/>
        <w:rPr>
          <w:rFonts w:ascii="Times New Roman" w:hAnsi="Times New Roman" w:cs="Times New Roman"/>
          <w:color w:val="auto"/>
          <w:sz w:val="21"/>
          <w:szCs w:val="21"/>
          <w:lang w:val="es-ES"/>
        </w:rPr>
      </w:pPr>
      <w:r w:rsidRPr="007B78C4">
        <w:rPr>
          <w:rFonts w:ascii="Times New Roman" w:hAnsi="Times New Roman" w:cs="Times New Roman"/>
          <w:color w:val="auto"/>
          <w:sz w:val="21"/>
          <w:szCs w:val="21"/>
          <w:lang w:val="es-ES"/>
        </w:rPr>
        <w:t>30</w:t>
      </w:r>
      <w:r w:rsidR="002C753A" w:rsidRPr="007B78C4">
        <w:rPr>
          <w:rFonts w:ascii="Times New Roman" w:hAnsi="Times New Roman" w:cs="Times New Roman"/>
          <w:color w:val="auto"/>
          <w:sz w:val="21"/>
          <w:szCs w:val="21"/>
          <w:lang w:val="es-ES"/>
        </w:rPr>
        <w:t xml:space="preserve"> de </w:t>
      </w:r>
      <w:r w:rsidRPr="007B78C4">
        <w:rPr>
          <w:rFonts w:ascii="Times New Roman" w:hAnsi="Times New Roman" w:cs="Times New Roman"/>
          <w:color w:val="auto"/>
          <w:sz w:val="21"/>
          <w:szCs w:val="21"/>
          <w:lang w:val="es-ES"/>
        </w:rPr>
        <w:t>abril</w:t>
      </w:r>
      <w:r w:rsidR="00DD6EF1" w:rsidRPr="007B78C4">
        <w:rPr>
          <w:rFonts w:ascii="Times New Roman" w:hAnsi="Times New Roman" w:cs="Times New Roman"/>
          <w:color w:val="auto"/>
          <w:sz w:val="21"/>
          <w:szCs w:val="21"/>
          <w:lang w:val="es-ES"/>
        </w:rPr>
        <w:t xml:space="preserve"> de 20</w:t>
      </w:r>
      <w:r w:rsidR="00615A83" w:rsidRPr="007B78C4">
        <w:rPr>
          <w:rFonts w:ascii="Times New Roman" w:hAnsi="Times New Roman" w:cs="Times New Roman"/>
          <w:color w:val="auto"/>
          <w:sz w:val="21"/>
          <w:szCs w:val="21"/>
          <w:lang w:val="es-ES"/>
        </w:rPr>
        <w:t>1</w:t>
      </w:r>
      <w:r w:rsidR="00C66A31">
        <w:rPr>
          <w:rFonts w:ascii="Times New Roman" w:hAnsi="Times New Roman" w:cs="Times New Roman"/>
          <w:color w:val="auto"/>
          <w:sz w:val="21"/>
          <w:szCs w:val="21"/>
          <w:lang w:val="es-ES"/>
        </w:rPr>
        <w:t>4</w:t>
      </w:r>
    </w:p>
    <w:sectPr w:rsidR="000A3CC4" w:rsidRPr="007B78C4" w:rsidSect="00930CC9">
      <w:pgSz w:w="11906" w:h="16838" w:code="9"/>
      <w:pgMar w:top="1418" w:right="1474" w:bottom="1418"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18" w:rsidRDefault="00B06518">
      <w:r>
        <w:separator/>
      </w:r>
    </w:p>
  </w:endnote>
  <w:endnote w:type="continuationSeparator" w:id="0">
    <w:p w:rsidR="00B06518" w:rsidRDefault="00B06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leste-Regular">
    <w:altName w:val="Times New Roman"/>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18" w:rsidRDefault="00B06518">
      <w:r>
        <w:separator/>
      </w:r>
    </w:p>
  </w:footnote>
  <w:footnote w:type="continuationSeparator" w:id="0">
    <w:p w:rsidR="00B06518" w:rsidRDefault="00B06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904"/>
    <w:multiLevelType w:val="hybridMultilevel"/>
    <w:tmpl w:val="338A96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7739D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54546C"/>
    <w:multiLevelType w:val="hybridMultilevel"/>
    <w:tmpl w:val="024A2D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597B37"/>
    <w:multiLevelType w:val="singleLevel"/>
    <w:tmpl w:val="D004C08C"/>
    <w:lvl w:ilvl="0">
      <w:start w:val="1"/>
      <w:numFmt w:val="bullet"/>
      <w:pStyle w:val="AA5thlevelbullet"/>
      <w:lvlText w:val=""/>
      <w:lvlJc w:val="left"/>
      <w:pPr>
        <w:tabs>
          <w:tab w:val="num" w:pos="283"/>
        </w:tabs>
        <w:ind w:left="283" w:firstLine="568"/>
      </w:pPr>
      <w:rPr>
        <w:rFonts w:ascii="Symbol" w:hAnsi="Symbol" w:hint="default"/>
      </w:rPr>
    </w:lvl>
  </w:abstractNum>
  <w:abstractNum w:abstractNumId="4">
    <w:nsid w:val="23D72388"/>
    <w:multiLevelType w:val="singleLevel"/>
    <w:tmpl w:val="EA64A810"/>
    <w:lvl w:ilvl="0">
      <w:start w:val="1"/>
      <w:numFmt w:val="bullet"/>
      <w:pStyle w:val="AA3rdlevelbullet"/>
      <w:lvlText w:val=""/>
      <w:lvlJc w:val="left"/>
      <w:pPr>
        <w:tabs>
          <w:tab w:val="num" w:pos="1211"/>
        </w:tabs>
        <w:ind w:left="283" w:firstLine="568"/>
      </w:pPr>
      <w:rPr>
        <w:rFonts w:ascii="Symbol" w:hAnsi="Symbol" w:hint="default"/>
      </w:rPr>
    </w:lvl>
  </w:abstractNum>
  <w:abstractNum w:abstractNumId="5">
    <w:nsid w:val="26635412"/>
    <w:multiLevelType w:val="singleLevel"/>
    <w:tmpl w:val="3478429E"/>
    <w:lvl w:ilvl="0">
      <w:start w:val="1"/>
      <w:numFmt w:val="decimal"/>
      <w:pStyle w:val="AANumbering"/>
      <w:lvlText w:val="%1."/>
      <w:lvlJc w:val="left"/>
      <w:pPr>
        <w:tabs>
          <w:tab w:val="num" w:pos="283"/>
        </w:tabs>
        <w:ind w:left="283" w:hanging="283"/>
      </w:pPr>
    </w:lvl>
  </w:abstractNum>
  <w:abstractNum w:abstractNumId="6">
    <w:nsid w:val="2AD30EFF"/>
    <w:multiLevelType w:val="hybridMultilevel"/>
    <w:tmpl w:val="5B1A85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A297125"/>
    <w:multiLevelType w:val="singleLevel"/>
    <w:tmpl w:val="A39075D0"/>
    <w:lvl w:ilvl="0">
      <w:start w:val="1"/>
      <w:numFmt w:val="bullet"/>
      <w:pStyle w:val="AA1stlevelbullet"/>
      <w:lvlText w:val=""/>
      <w:lvlJc w:val="left"/>
      <w:pPr>
        <w:tabs>
          <w:tab w:val="num" w:pos="283"/>
        </w:tabs>
        <w:ind w:left="283" w:hanging="283"/>
      </w:pPr>
      <w:rPr>
        <w:rFonts w:ascii="Symbol" w:hAnsi="Symbol" w:hint="default"/>
      </w:rPr>
    </w:lvl>
  </w:abstractNum>
  <w:abstractNum w:abstractNumId="8">
    <w:nsid w:val="3F431FB7"/>
    <w:multiLevelType w:val="singleLevel"/>
    <w:tmpl w:val="39527C8E"/>
    <w:lvl w:ilvl="0">
      <w:start w:val="1"/>
      <w:numFmt w:val="bullet"/>
      <w:pStyle w:val="AA2ndlevelbullet"/>
      <w:lvlText w:val=""/>
      <w:lvlJc w:val="left"/>
      <w:pPr>
        <w:tabs>
          <w:tab w:val="num" w:pos="283"/>
        </w:tabs>
        <w:ind w:left="283" w:hanging="283"/>
      </w:pPr>
      <w:rPr>
        <w:rFonts w:ascii="Symbol" w:hAnsi="Symbol" w:hint="default"/>
      </w:rPr>
    </w:lvl>
  </w:abstractNum>
  <w:abstractNum w:abstractNumId="9">
    <w:nsid w:val="3F530343"/>
    <w:multiLevelType w:val="hybridMultilevel"/>
    <w:tmpl w:val="2CD8B02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D15E1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0D0D97"/>
    <w:multiLevelType w:val="hybridMultilevel"/>
    <w:tmpl w:val="2D8478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3564EF7"/>
    <w:multiLevelType w:val="hybridMultilevel"/>
    <w:tmpl w:val="C226A8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1C74823"/>
    <w:multiLevelType w:val="singleLevel"/>
    <w:tmpl w:val="0EAC1C88"/>
    <w:lvl w:ilvl="0">
      <w:start w:val="1"/>
      <w:numFmt w:val="bullet"/>
      <w:pStyle w:val="AA4thlevelbullet"/>
      <w:lvlText w:val=""/>
      <w:lvlJc w:val="left"/>
      <w:pPr>
        <w:tabs>
          <w:tab w:val="num" w:pos="283"/>
        </w:tabs>
        <w:ind w:left="283" w:firstLine="568"/>
      </w:pPr>
      <w:rPr>
        <w:rFonts w:ascii="Symbol" w:hAnsi="Symbol" w:hint="default"/>
      </w:rPr>
    </w:lvl>
  </w:abstractNum>
  <w:abstractNum w:abstractNumId="14">
    <w:nsid w:val="6BB70F83"/>
    <w:multiLevelType w:val="singleLevel"/>
    <w:tmpl w:val="597A18D6"/>
    <w:lvl w:ilvl="0">
      <w:start w:val="1"/>
      <w:numFmt w:val="bullet"/>
      <w:pStyle w:val="AA6thlevelbullet"/>
      <w:lvlText w:val=""/>
      <w:lvlJc w:val="left"/>
      <w:pPr>
        <w:tabs>
          <w:tab w:val="num" w:pos="283"/>
        </w:tabs>
        <w:ind w:left="283" w:firstLine="568"/>
      </w:pPr>
      <w:rPr>
        <w:rFonts w:ascii="Symbol" w:hAnsi="Symbol" w:hint="default"/>
        <w:sz w:val="24"/>
      </w:rPr>
    </w:lvl>
  </w:abstractNum>
  <w:abstractNum w:abstractNumId="15">
    <w:nsid w:val="73775E46"/>
    <w:multiLevelType w:val="hybridMultilevel"/>
    <w:tmpl w:val="F990B654"/>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6">
    <w:nsid w:val="73E972D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8C6E98"/>
    <w:multiLevelType w:val="multilevel"/>
    <w:tmpl w:val="F61E63E2"/>
    <w:lvl w:ilvl="0">
      <w:start w:val="1"/>
      <w:numFmt w:val="low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8"/>
  </w:num>
  <w:num w:numId="3">
    <w:abstractNumId w:val="4"/>
  </w:num>
  <w:num w:numId="4">
    <w:abstractNumId w:val="13"/>
  </w:num>
  <w:num w:numId="5">
    <w:abstractNumId w:val="3"/>
  </w:num>
  <w:num w:numId="6">
    <w:abstractNumId w:val="14"/>
  </w:num>
  <w:num w:numId="7">
    <w:abstractNumId w:val="5"/>
  </w:num>
  <w:num w:numId="8">
    <w:abstractNumId w:val="1"/>
  </w:num>
  <w:num w:numId="9">
    <w:abstractNumId w:val="0"/>
  </w:num>
  <w:num w:numId="10">
    <w:abstractNumId w:val="2"/>
  </w:num>
  <w:num w:numId="11">
    <w:abstractNumId w:val="12"/>
  </w:num>
  <w:num w:numId="12">
    <w:abstractNumId w:val="17"/>
  </w:num>
  <w:num w:numId="13">
    <w:abstractNumId w:val="15"/>
  </w:num>
  <w:num w:numId="14">
    <w:abstractNumId w:val="10"/>
  </w:num>
  <w:num w:numId="15">
    <w:abstractNumId w:val="16"/>
  </w:num>
  <w:num w:numId="16">
    <w:abstractNumId w:val="11"/>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AS2DocOpenMode" w:val="AS2DocumentEdit"/>
  </w:docVars>
  <w:rsids>
    <w:rsidRoot w:val="008E2000"/>
    <w:rsid w:val="00000E24"/>
    <w:rsid w:val="00004CCE"/>
    <w:rsid w:val="00007074"/>
    <w:rsid w:val="00010A26"/>
    <w:rsid w:val="000115F2"/>
    <w:rsid w:val="00011B7E"/>
    <w:rsid w:val="0002639B"/>
    <w:rsid w:val="000302A7"/>
    <w:rsid w:val="00043E3F"/>
    <w:rsid w:val="000469F9"/>
    <w:rsid w:val="00047871"/>
    <w:rsid w:val="0005260A"/>
    <w:rsid w:val="00054C4F"/>
    <w:rsid w:val="000627CB"/>
    <w:rsid w:val="0006742E"/>
    <w:rsid w:val="00076A79"/>
    <w:rsid w:val="00082B55"/>
    <w:rsid w:val="00085157"/>
    <w:rsid w:val="000855D1"/>
    <w:rsid w:val="00091D01"/>
    <w:rsid w:val="00093C72"/>
    <w:rsid w:val="00094BD6"/>
    <w:rsid w:val="0009770A"/>
    <w:rsid w:val="000A13CE"/>
    <w:rsid w:val="000A1735"/>
    <w:rsid w:val="000A3CC4"/>
    <w:rsid w:val="000B577C"/>
    <w:rsid w:val="000C39B7"/>
    <w:rsid w:val="000C7E6F"/>
    <w:rsid w:val="000E6CD1"/>
    <w:rsid w:val="000F0C68"/>
    <w:rsid w:val="001102BF"/>
    <w:rsid w:val="0012269C"/>
    <w:rsid w:val="00124B3B"/>
    <w:rsid w:val="00124CFD"/>
    <w:rsid w:val="00127DBC"/>
    <w:rsid w:val="00141887"/>
    <w:rsid w:val="001436EE"/>
    <w:rsid w:val="001445E8"/>
    <w:rsid w:val="00151600"/>
    <w:rsid w:val="00155F10"/>
    <w:rsid w:val="00161697"/>
    <w:rsid w:val="00161FC8"/>
    <w:rsid w:val="001660B7"/>
    <w:rsid w:val="00167FA6"/>
    <w:rsid w:val="00176C77"/>
    <w:rsid w:val="0017799B"/>
    <w:rsid w:val="001819CE"/>
    <w:rsid w:val="00182832"/>
    <w:rsid w:val="001829D9"/>
    <w:rsid w:val="001849F1"/>
    <w:rsid w:val="001900D3"/>
    <w:rsid w:val="001A1B00"/>
    <w:rsid w:val="001A26FA"/>
    <w:rsid w:val="001A335D"/>
    <w:rsid w:val="001A38CA"/>
    <w:rsid w:val="001A6FBA"/>
    <w:rsid w:val="001B0572"/>
    <w:rsid w:val="001B14CE"/>
    <w:rsid w:val="001B4163"/>
    <w:rsid w:val="001B687E"/>
    <w:rsid w:val="001D0C13"/>
    <w:rsid w:val="001D22C8"/>
    <w:rsid w:val="001D5808"/>
    <w:rsid w:val="001F1035"/>
    <w:rsid w:val="001F257E"/>
    <w:rsid w:val="001F3EE5"/>
    <w:rsid w:val="001F5C6F"/>
    <w:rsid w:val="002043F7"/>
    <w:rsid w:val="00221942"/>
    <w:rsid w:val="00234326"/>
    <w:rsid w:val="002367FC"/>
    <w:rsid w:val="00240A55"/>
    <w:rsid w:val="002441BE"/>
    <w:rsid w:val="00250704"/>
    <w:rsid w:val="00257C35"/>
    <w:rsid w:val="00260F33"/>
    <w:rsid w:val="002663BE"/>
    <w:rsid w:val="002710F7"/>
    <w:rsid w:val="0027242E"/>
    <w:rsid w:val="002756DC"/>
    <w:rsid w:val="002817D1"/>
    <w:rsid w:val="00291179"/>
    <w:rsid w:val="002934F4"/>
    <w:rsid w:val="00295CEB"/>
    <w:rsid w:val="0029713E"/>
    <w:rsid w:val="002A12C1"/>
    <w:rsid w:val="002B1759"/>
    <w:rsid w:val="002B4D66"/>
    <w:rsid w:val="002B74EA"/>
    <w:rsid w:val="002C177C"/>
    <w:rsid w:val="002C3080"/>
    <w:rsid w:val="002C3233"/>
    <w:rsid w:val="002C753A"/>
    <w:rsid w:val="002D7E62"/>
    <w:rsid w:val="002E004B"/>
    <w:rsid w:val="002E5907"/>
    <w:rsid w:val="002E67E2"/>
    <w:rsid w:val="002F1279"/>
    <w:rsid w:val="002F407E"/>
    <w:rsid w:val="003016D8"/>
    <w:rsid w:val="00322D65"/>
    <w:rsid w:val="0032618C"/>
    <w:rsid w:val="00330552"/>
    <w:rsid w:val="00332834"/>
    <w:rsid w:val="003433CD"/>
    <w:rsid w:val="00346A56"/>
    <w:rsid w:val="00352B43"/>
    <w:rsid w:val="00361F4E"/>
    <w:rsid w:val="003A0E00"/>
    <w:rsid w:val="003A1D13"/>
    <w:rsid w:val="003A59CD"/>
    <w:rsid w:val="003B2256"/>
    <w:rsid w:val="003B56B1"/>
    <w:rsid w:val="003B5F27"/>
    <w:rsid w:val="003C3B11"/>
    <w:rsid w:val="003D6CBC"/>
    <w:rsid w:val="003E6A19"/>
    <w:rsid w:val="003F3EAE"/>
    <w:rsid w:val="003F5352"/>
    <w:rsid w:val="00404EF2"/>
    <w:rsid w:val="00422EAD"/>
    <w:rsid w:val="0043222C"/>
    <w:rsid w:val="00436BC2"/>
    <w:rsid w:val="00436E2F"/>
    <w:rsid w:val="00445AA1"/>
    <w:rsid w:val="00450CFC"/>
    <w:rsid w:val="00451128"/>
    <w:rsid w:val="0045350E"/>
    <w:rsid w:val="0046095F"/>
    <w:rsid w:val="00475DBB"/>
    <w:rsid w:val="004843AC"/>
    <w:rsid w:val="004933B4"/>
    <w:rsid w:val="004964FC"/>
    <w:rsid w:val="004976A7"/>
    <w:rsid w:val="004B03D7"/>
    <w:rsid w:val="004C4D33"/>
    <w:rsid w:val="004C55B2"/>
    <w:rsid w:val="004D300D"/>
    <w:rsid w:val="004D342C"/>
    <w:rsid w:val="004D4D75"/>
    <w:rsid w:val="004E0036"/>
    <w:rsid w:val="004E2F68"/>
    <w:rsid w:val="004F157D"/>
    <w:rsid w:val="004F3CB3"/>
    <w:rsid w:val="004F41CD"/>
    <w:rsid w:val="004F5185"/>
    <w:rsid w:val="005022D4"/>
    <w:rsid w:val="005077B7"/>
    <w:rsid w:val="0051732E"/>
    <w:rsid w:val="0052400C"/>
    <w:rsid w:val="00525E33"/>
    <w:rsid w:val="00527005"/>
    <w:rsid w:val="0054507A"/>
    <w:rsid w:val="00546292"/>
    <w:rsid w:val="00550BE4"/>
    <w:rsid w:val="00561178"/>
    <w:rsid w:val="00567114"/>
    <w:rsid w:val="00576FAA"/>
    <w:rsid w:val="00580593"/>
    <w:rsid w:val="005829FD"/>
    <w:rsid w:val="0058562B"/>
    <w:rsid w:val="00597A58"/>
    <w:rsid w:val="005A0919"/>
    <w:rsid w:val="005A1242"/>
    <w:rsid w:val="005A1DB6"/>
    <w:rsid w:val="005A2B25"/>
    <w:rsid w:val="005A688E"/>
    <w:rsid w:val="005B55BC"/>
    <w:rsid w:val="005B7086"/>
    <w:rsid w:val="005C4191"/>
    <w:rsid w:val="005C467F"/>
    <w:rsid w:val="005C66EA"/>
    <w:rsid w:val="005C72E8"/>
    <w:rsid w:val="005D1616"/>
    <w:rsid w:val="005D21E4"/>
    <w:rsid w:val="005E0CAC"/>
    <w:rsid w:val="0060332C"/>
    <w:rsid w:val="00603D4E"/>
    <w:rsid w:val="00614293"/>
    <w:rsid w:val="00615A83"/>
    <w:rsid w:val="0063367E"/>
    <w:rsid w:val="00633AE4"/>
    <w:rsid w:val="006353F5"/>
    <w:rsid w:val="0064058F"/>
    <w:rsid w:val="0064399E"/>
    <w:rsid w:val="00652921"/>
    <w:rsid w:val="006666BC"/>
    <w:rsid w:val="00670E34"/>
    <w:rsid w:val="00671792"/>
    <w:rsid w:val="00672AFD"/>
    <w:rsid w:val="00674709"/>
    <w:rsid w:val="00677B4B"/>
    <w:rsid w:val="00682D04"/>
    <w:rsid w:val="006837E0"/>
    <w:rsid w:val="006850AE"/>
    <w:rsid w:val="00687ED3"/>
    <w:rsid w:val="00697195"/>
    <w:rsid w:val="006A4C65"/>
    <w:rsid w:val="006C129A"/>
    <w:rsid w:val="006C4D6F"/>
    <w:rsid w:val="006C6CAF"/>
    <w:rsid w:val="006C7DD4"/>
    <w:rsid w:val="006D1621"/>
    <w:rsid w:val="006D2BFC"/>
    <w:rsid w:val="006D3910"/>
    <w:rsid w:val="006E030B"/>
    <w:rsid w:val="006E15EE"/>
    <w:rsid w:val="006E4FDD"/>
    <w:rsid w:val="006E500F"/>
    <w:rsid w:val="006E7608"/>
    <w:rsid w:val="006F0E05"/>
    <w:rsid w:val="0070105A"/>
    <w:rsid w:val="00703158"/>
    <w:rsid w:val="007040FC"/>
    <w:rsid w:val="00705150"/>
    <w:rsid w:val="00706214"/>
    <w:rsid w:val="0070692D"/>
    <w:rsid w:val="0070733D"/>
    <w:rsid w:val="0071159A"/>
    <w:rsid w:val="007128DF"/>
    <w:rsid w:val="00712E8E"/>
    <w:rsid w:val="007130EF"/>
    <w:rsid w:val="00717CE9"/>
    <w:rsid w:val="007224F6"/>
    <w:rsid w:val="00722B14"/>
    <w:rsid w:val="00730FE8"/>
    <w:rsid w:val="00744CFC"/>
    <w:rsid w:val="0075381A"/>
    <w:rsid w:val="007548BC"/>
    <w:rsid w:val="00757047"/>
    <w:rsid w:val="0076205E"/>
    <w:rsid w:val="00774E0C"/>
    <w:rsid w:val="0078046E"/>
    <w:rsid w:val="00781A12"/>
    <w:rsid w:val="00786A7A"/>
    <w:rsid w:val="00791AD9"/>
    <w:rsid w:val="00795DC0"/>
    <w:rsid w:val="007A566D"/>
    <w:rsid w:val="007B03CF"/>
    <w:rsid w:val="007B25D1"/>
    <w:rsid w:val="007B78C4"/>
    <w:rsid w:val="007C36B9"/>
    <w:rsid w:val="007D45F1"/>
    <w:rsid w:val="007D4F98"/>
    <w:rsid w:val="007E3B45"/>
    <w:rsid w:val="007F275E"/>
    <w:rsid w:val="008041E9"/>
    <w:rsid w:val="0081527D"/>
    <w:rsid w:val="00820575"/>
    <w:rsid w:val="00825725"/>
    <w:rsid w:val="008438DF"/>
    <w:rsid w:val="0085287E"/>
    <w:rsid w:val="00864BBC"/>
    <w:rsid w:val="00880460"/>
    <w:rsid w:val="008809C2"/>
    <w:rsid w:val="00881367"/>
    <w:rsid w:val="00881720"/>
    <w:rsid w:val="008876A6"/>
    <w:rsid w:val="00892972"/>
    <w:rsid w:val="00896E87"/>
    <w:rsid w:val="00896F22"/>
    <w:rsid w:val="00897C90"/>
    <w:rsid w:val="008A3A2D"/>
    <w:rsid w:val="008B1847"/>
    <w:rsid w:val="008B2481"/>
    <w:rsid w:val="008C112D"/>
    <w:rsid w:val="008C7DC4"/>
    <w:rsid w:val="008D049B"/>
    <w:rsid w:val="008D2E5C"/>
    <w:rsid w:val="008D7423"/>
    <w:rsid w:val="008E0A66"/>
    <w:rsid w:val="008E2000"/>
    <w:rsid w:val="00903BF0"/>
    <w:rsid w:val="00903C24"/>
    <w:rsid w:val="00905663"/>
    <w:rsid w:val="009103CE"/>
    <w:rsid w:val="0091730F"/>
    <w:rsid w:val="00917423"/>
    <w:rsid w:val="0092045B"/>
    <w:rsid w:val="009218AE"/>
    <w:rsid w:val="00925C47"/>
    <w:rsid w:val="00930CC9"/>
    <w:rsid w:val="0093176C"/>
    <w:rsid w:val="00951547"/>
    <w:rsid w:val="009540E0"/>
    <w:rsid w:val="00961A5D"/>
    <w:rsid w:val="009623E3"/>
    <w:rsid w:val="00965998"/>
    <w:rsid w:val="00965F6A"/>
    <w:rsid w:val="00980052"/>
    <w:rsid w:val="0098771C"/>
    <w:rsid w:val="009C347B"/>
    <w:rsid w:val="009E0DB7"/>
    <w:rsid w:val="009F76B0"/>
    <w:rsid w:val="00A05230"/>
    <w:rsid w:val="00A07B21"/>
    <w:rsid w:val="00A147AC"/>
    <w:rsid w:val="00A2224E"/>
    <w:rsid w:val="00A22C87"/>
    <w:rsid w:val="00A265D5"/>
    <w:rsid w:val="00A30EF5"/>
    <w:rsid w:val="00A31595"/>
    <w:rsid w:val="00A33EA2"/>
    <w:rsid w:val="00A4141A"/>
    <w:rsid w:val="00A43F5B"/>
    <w:rsid w:val="00A47864"/>
    <w:rsid w:val="00A50D44"/>
    <w:rsid w:val="00A51641"/>
    <w:rsid w:val="00A5184E"/>
    <w:rsid w:val="00A54301"/>
    <w:rsid w:val="00A574CC"/>
    <w:rsid w:val="00A64C6C"/>
    <w:rsid w:val="00A70068"/>
    <w:rsid w:val="00A73AC1"/>
    <w:rsid w:val="00A75FB6"/>
    <w:rsid w:val="00A80269"/>
    <w:rsid w:val="00A8320A"/>
    <w:rsid w:val="00A923FB"/>
    <w:rsid w:val="00A94FEF"/>
    <w:rsid w:val="00AA1693"/>
    <w:rsid w:val="00AA2377"/>
    <w:rsid w:val="00AA51A3"/>
    <w:rsid w:val="00AA5DF9"/>
    <w:rsid w:val="00AB7ACE"/>
    <w:rsid w:val="00AC1BEB"/>
    <w:rsid w:val="00AC3B3B"/>
    <w:rsid w:val="00AC6225"/>
    <w:rsid w:val="00AC6C3F"/>
    <w:rsid w:val="00AC6CE5"/>
    <w:rsid w:val="00AE63D6"/>
    <w:rsid w:val="00AE7FBE"/>
    <w:rsid w:val="00AF7D2B"/>
    <w:rsid w:val="00B01F6C"/>
    <w:rsid w:val="00B06518"/>
    <w:rsid w:val="00B077EE"/>
    <w:rsid w:val="00B12A95"/>
    <w:rsid w:val="00B12B6D"/>
    <w:rsid w:val="00B161EA"/>
    <w:rsid w:val="00B22834"/>
    <w:rsid w:val="00B2334D"/>
    <w:rsid w:val="00B25FA9"/>
    <w:rsid w:val="00B33496"/>
    <w:rsid w:val="00B33ECB"/>
    <w:rsid w:val="00B34B2D"/>
    <w:rsid w:val="00B34E35"/>
    <w:rsid w:val="00B3591D"/>
    <w:rsid w:val="00B35DA4"/>
    <w:rsid w:val="00B36ED2"/>
    <w:rsid w:val="00B41277"/>
    <w:rsid w:val="00B54E27"/>
    <w:rsid w:val="00B60FB9"/>
    <w:rsid w:val="00B63B79"/>
    <w:rsid w:val="00B66408"/>
    <w:rsid w:val="00B71316"/>
    <w:rsid w:val="00B75317"/>
    <w:rsid w:val="00B81A71"/>
    <w:rsid w:val="00B833E1"/>
    <w:rsid w:val="00B839E6"/>
    <w:rsid w:val="00B83DAD"/>
    <w:rsid w:val="00B841CC"/>
    <w:rsid w:val="00B85F15"/>
    <w:rsid w:val="00B8644F"/>
    <w:rsid w:val="00B90A22"/>
    <w:rsid w:val="00B91A04"/>
    <w:rsid w:val="00B91A7D"/>
    <w:rsid w:val="00BA249F"/>
    <w:rsid w:val="00BA2883"/>
    <w:rsid w:val="00BA2D08"/>
    <w:rsid w:val="00BB6FDC"/>
    <w:rsid w:val="00BC127E"/>
    <w:rsid w:val="00BC7EC2"/>
    <w:rsid w:val="00BD0FED"/>
    <w:rsid w:val="00BD4C4E"/>
    <w:rsid w:val="00BE5F10"/>
    <w:rsid w:val="00BE5F13"/>
    <w:rsid w:val="00BE7C3F"/>
    <w:rsid w:val="00BF0F43"/>
    <w:rsid w:val="00BF47DA"/>
    <w:rsid w:val="00BF7552"/>
    <w:rsid w:val="00C02CBA"/>
    <w:rsid w:val="00C02CDA"/>
    <w:rsid w:val="00C03868"/>
    <w:rsid w:val="00C122EC"/>
    <w:rsid w:val="00C16314"/>
    <w:rsid w:val="00C20E1D"/>
    <w:rsid w:val="00C21A64"/>
    <w:rsid w:val="00C23CB9"/>
    <w:rsid w:val="00C25E3F"/>
    <w:rsid w:val="00C33B57"/>
    <w:rsid w:val="00C33C23"/>
    <w:rsid w:val="00C36149"/>
    <w:rsid w:val="00C5001A"/>
    <w:rsid w:val="00C6121F"/>
    <w:rsid w:val="00C622EB"/>
    <w:rsid w:val="00C66A31"/>
    <w:rsid w:val="00C7056E"/>
    <w:rsid w:val="00C70593"/>
    <w:rsid w:val="00C8300A"/>
    <w:rsid w:val="00C85182"/>
    <w:rsid w:val="00C8653D"/>
    <w:rsid w:val="00C87E8E"/>
    <w:rsid w:val="00C9583B"/>
    <w:rsid w:val="00C96CBD"/>
    <w:rsid w:val="00CA0668"/>
    <w:rsid w:val="00CA22EB"/>
    <w:rsid w:val="00CA4601"/>
    <w:rsid w:val="00CA50C5"/>
    <w:rsid w:val="00CA6AD8"/>
    <w:rsid w:val="00CA7B10"/>
    <w:rsid w:val="00CB0D47"/>
    <w:rsid w:val="00CB4ECB"/>
    <w:rsid w:val="00CC3AA5"/>
    <w:rsid w:val="00CC6649"/>
    <w:rsid w:val="00CD3411"/>
    <w:rsid w:val="00CF2D75"/>
    <w:rsid w:val="00CF5B1F"/>
    <w:rsid w:val="00D012D2"/>
    <w:rsid w:val="00D27C91"/>
    <w:rsid w:val="00D27EC6"/>
    <w:rsid w:val="00D320B1"/>
    <w:rsid w:val="00D32DB9"/>
    <w:rsid w:val="00D40C57"/>
    <w:rsid w:val="00D4244D"/>
    <w:rsid w:val="00D42AD2"/>
    <w:rsid w:val="00D458DB"/>
    <w:rsid w:val="00D465A4"/>
    <w:rsid w:val="00D471CB"/>
    <w:rsid w:val="00D47AFE"/>
    <w:rsid w:val="00D5016C"/>
    <w:rsid w:val="00D83880"/>
    <w:rsid w:val="00DA1765"/>
    <w:rsid w:val="00DA791D"/>
    <w:rsid w:val="00DB00A8"/>
    <w:rsid w:val="00DB4816"/>
    <w:rsid w:val="00DB4EBD"/>
    <w:rsid w:val="00DB6723"/>
    <w:rsid w:val="00DB7AB1"/>
    <w:rsid w:val="00DC4679"/>
    <w:rsid w:val="00DC5D33"/>
    <w:rsid w:val="00DD1B46"/>
    <w:rsid w:val="00DD6EF1"/>
    <w:rsid w:val="00DF080B"/>
    <w:rsid w:val="00DF2301"/>
    <w:rsid w:val="00E03141"/>
    <w:rsid w:val="00E107D0"/>
    <w:rsid w:val="00E121C4"/>
    <w:rsid w:val="00E15FF5"/>
    <w:rsid w:val="00E22BD7"/>
    <w:rsid w:val="00E235AF"/>
    <w:rsid w:val="00E249C8"/>
    <w:rsid w:val="00E25C35"/>
    <w:rsid w:val="00E27AB2"/>
    <w:rsid w:val="00E44477"/>
    <w:rsid w:val="00E4518E"/>
    <w:rsid w:val="00E46EBC"/>
    <w:rsid w:val="00E513E4"/>
    <w:rsid w:val="00E55AA7"/>
    <w:rsid w:val="00E626EC"/>
    <w:rsid w:val="00E7172A"/>
    <w:rsid w:val="00E72412"/>
    <w:rsid w:val="00E80620"/>
    <w:rsid w:val="00E83F8A"/>
    <w:rsid w:val="00E87D27"/>
    <w:rsid w:val="00E92EE2"/>
    <w:rsid w:val="00EC7979"/>
    <w:rsid w:val="00EE5C2D"/>
    <w:rsid w:val="00EF0A59"/>
    <w:rsid w:val="00EF4143"/>
    <w:rsid w:val="00F05CD4"/>
    <w:rsid w:val="00F176DF"/>
    <w:rsid w:val="00F17EB5"/>
    <w:rsid w:val="00F20F65"/>
    <w:rsid w:val="00F2150A"/>
    <w:rsid w:val="00F32E3B"/>
    <w:rsid w:val="00F3345D"/>
    <w:rsid w:val="00F36BD3"/>
    <w:rsid w:val="00F377A3"/>
    <w:rsid w:val="00F42009"/>
    <w:rsid w:val="00F4588D"/>
    <w:rsid w:val="00F54364"/>
    <w:rsid w:val="00F56DEF"/>
    <w:rsid w:val="00F60093"/>
    <w:rsid w:val="00F6442E"/>
    <w:rsid w:val="00F70D9C"/>
    <w:rsid w:val="00F7526F"/>
    <w:rsid w:val="00F77753"/>
    <w:rsid w:val="00FA680B"/>
    <w:rsid w:val="00FB4D74"/>
    <w:rsid w:val="00FB79F1"/>
    <w:rsid w:val="00FC7EE3"/>
    <w:rsid w:val="00FD155E"/>
    <w:rsid w:val="00FD35D0"/>
    <w:rsid w:val="00FD637B"/>
    <w:rsid w:val="00FF34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05"/>
    <w:rPr>
      <w:sz w:val="24"/>
      <w:szCs w:val="24"/>
      <w:lang w:val="en-US" w:eastAsia="en-US"/>
    </w:rPr>
  </w:style>
  <w:style w:type="paragraph" w:styleId="Ttulo1">
    <w:name w:val="heading 1"/>
    <w:basedOn w:val="Normal"/>
    <w:next w:val="Normal"/>
    <w:qFormat/>
    <w:rsid w:val="00F77753"/>
    <w:pPr>
      <w:keepNext/>
      <w:jc w:val="both"/>
      <w:outlineLvl w:val="0"/>
    </w:pPr>
    <w:rPr>
      <w:i/>
      <w:iCs/>
      <w:sz w:val="22"/>
      <w:lang w:val="es-ES"/>
    </w:rPr>
  </w:style>
  <w:style w:type="paragraph" w:styleId="Ttulo2">
    <w:name w:val="heading 2"/>
    <w:basedOn w:val="Normal"/>
    <w:next w:val="Normal"/>
    <w:qFormat/>
    <w:rsid w:val="00F77753"/>
    <w:pPr>
      <w:keepNext/>
      <w:jc w:val="both"/>
      <w:outlineLvl w:val="1"/>
    </w:pPr>
    <w:rPr>
      <w:b/>
      <w:bCs/>
      <w:i/>
      <w:iCs/>
      <w:sz w:val="22"/>
      <w:lang w:val="es-ES"/>
    </w:rPr>
  </w:style>
  <w:style w:type="paragraph" w:styleId="Ttulo3">
    <w:name w:val="heading 3"/>
    <w:basedOn w:val="Normal"/>
    <w:next w:val="Normal"/>
    <w:qFormat/>
    <w:rsid w:val="00F77753"/>
    <w:pPr>
      <w:keepNext/>
      <w:autoSpaceDE w:val="0"/>
      <w:autoSpaceDN w:val="0"/>
      <w:adjustRightInd w:val="0"/>
      <w:spacing w:after="240" w:line="240" w:lineRule="atLeast"/>
      <w:outlineLvl w:val="2"/>
    </w:pPr>
    <w:rPr>
      <w:b/>
      <w:bCs/>
      <w:color w:val="000000"/>
      <w:sz w:val="22"/>
      <w:szCs w:val="22"/>
      <w:lang w:val="es-ES"/>
    </w:rPr>
  </w:style>
  <w:style w:type="paragraph" w:styleId="Ttulo4">
    <w:name w:val="heading 4"/>
    <w:basedOn w:val="Normal"/>
    <w:next w:val="Normal"/>
    <w:qFormat/>
    <w:rsid w:val="00F77753"/>
    <w:pPr>
      <w:keepNext/>
      <w:jc w:val="center"/>
      <w:outlineLvl w:val="3"/>
    </w:pPr>
    <w:rPr>
      <w:b/>
      <w:bCs/>
      <w:lang w:val="es-ES_tradnl"/>
    </w:rPr>
  </w:style>
  <w:style w:type="paragraph" w:styleId="Ttulo5">
    <w:name w:val="heading 5"/>
    <w:basedOn w:val="Normal"/>
    <w:next w:val="Normal"/>
    <w:qFormat/>
    <w:rsid w:val="00CC3AA5"/>
    <w:pPr>
      <w:spacing w:before="240" w:after="60"/>
      <w:outlineLvl w:val="4"/>
    </w:pPr>
    <w:rPr>
      <w:b/>
      <w:bCs/>
      <w:i/>
      <w:iCs/>
      <w:sz w:val="26"/>
      <w:szCs w:val="26"/>
    </w:rPr>
  </w:style>
  <w:style w:type="paragraph" w:styleId="Ttulo7">
    <w:name w:val="heading 7"/>
    <w:basedOn w:val="Normal"/>
    <w:next w:val="Normal"/>
    <w:qFormat/>
    <w:rsid w:val="00F77753"/>
    <w:pPr>
      <w:keepNext/>
      <w:spacing w:after="240"/>
      <w:jc w:val="both"/>
      <w:outlineLvl w:val="6"/>
    </w:pPr>
    <w:rPr>
      <w:b/>
      <w:bCs/>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A1stlevelbullet">
    <w:name w:val="AA 1st level bullet"/>
    <w:basedOn w:val="Normal"/>
    <w:rsid w:val="00F77753"/>
    <w:pPr>
      <w:numPr>
        <w:numId w:val="1"/>
      </w:numPr>
      <w:spacing w:after="240"/>
      <w:jc w:val="both"/>
    </w:pPr>
    <w:rPr>
      <w:sz w:val="22"/>
      <w:szCs w:val="20"/>
      <w:lang w:val="es-ES"/>
    </w:rPr>
  </w:style>
  <w:style w:type="paragraph" w:customStyle="1" w:styleId="AA2ndlevelbullet">
    <w:name w:val="AA 2nd level bullet"/>
    <w:basedOn w:val="AA1stlevelbullet"/>
    <w:rsid w:val="00F77753"/>
    <w:pPr>
      <w:numPr>
        <w:numId w:val="2"/>
      </w:numPr>
      <w:tabs>
        <w:tab w:val="clear" w:pos="283"/>
        <w:tab w:val="num" w:pos="643"/>
      </w:tabs>
      <w:ind w:left="568" w:hanging="284"/>
    </w:pPr>
  </w:style>
  <w:style w:type="paragraph" w:customStyle="1" w:styleId="AA3rdlevelbullet">
    <w:name w:val="AA 3rd level bullet"/>
    <w:basedOn w:val="AA2ndlevelbullet"/>
    <w:rsid w:val="00F77753"/>
    <w:pPr>
      <w:numPr>
        <w:numId w:val="3"/>
      </w:numPr>
      <w:tabs>
        <w:tab w:val="clear" w:pos="1211"/>
        <w:tab w:val="left" w:pos="851"/>
        <w:tab w:val="num" w:pos="926"/>
      </w:tabs>
      <w:ind w:left="851" w:hanging="284"/>
    </w:pPr>
  </w:style>
  <w:style w:type="paragraph" w:customStyle="1" w:styleId="AA4thlevelbullet">
    <w:name w:val="AA 4th level bullet"/>
    <w:basedOn w:val="AA3rdlevelbullet"/>
    <w:rsid w:val="00F77753"/>
    <w:pPr>
      <w:numPr>
        <w:numId w:val="4"/>
      </w:numPr>
      <w:tabs>
        <w:tab w:val="clear" w:pos="283"/>
        <w:tab w:val="clear" w:pos="851"/>
        <w:tab w:val="left" w:pos="1134"/>
        <w:tab w:val="num" w:pos="1209"/>
      </w:tabs>
      <w:ind w:left="1135" w:hanging="284"/>
    </w:pPr>
  </w:style>
  <w:style w:type="paragraph" w:customStyle="1" w:styleId="AA5thlevelbullet">
    <w:name w:val="AA 5th level bullet"/>
    <w:basedOn w:val="AA4thlevelbullet"/>
    <w:rsid w:val="00F77753"/>
    <w:pPr>
      <w:numPr>
        <w:numId w:val="5"/>
      </w:numPr>
      <w:tabs>
        <w:tab w:val="clear" w:pos="283"/>
        <w:tab w:val="clear" w:pos="1134"/>
        <w:tab w:val="left" w:pos="1418"/>
        <w:tab w:val="num" w:pos="1492"/>
      </w:tabs>
      <w:ind w:left="1418" w:hanging="284"/>
    </w:pPr>
  </w:style>
  <w:style w:type="paragraph" w:customStyle="1" w:styleId="AA6thlevelbullet">
    <w:name w:val="AA 6th level bullet"/>
    <w:basedOn w:val="AA5thlevelbullet"/>
    <w:rsid w:val="00F77753"/>
    <w:pPr>
      <w:numPr>
        <w:numId w:val="6"/>
      </w:numPr>
      <w:tabs>
        <w:tab w:val="clear" w:pos="283"/>
        <w:tab w:val="clear" w:pos="1418"/>
        <w:tab w:val="left" w:pos="1701"/>
      </w:tabs>
      <w:ind w:left="1702" w:hanging="284"/>
    </w:pPr>
  </w:style>
  <w:style w:type="paragraph" w:customStyle="1" w:styleId="AANumbering">
    <w:name w:val="AA Numbering"/>
    <w:basedOn w:val="Normal"/>
    <w:rsid w:val="00F77753"/>
    <w:pPr>
      <w:numPr>
        <w:numId w:val="7"/>
      </w:numPr>
      <w:spacing w:after="240"/>
      <w:jc w:val="both"/>
    </w:pPr>
    <w:rPr>
      <w:sz w:val="22"/>
      <w:szCs w:val="20"/>
      <w:lang w:val="es-ES"/>
    </w:rPr>
  </w:style>
  <w:style w:type="paragraph" w:styleId="Textoindependiente">
    <w:name w:val="Body Text"/>
    <w:basedOn w:val="Normal"/>
    <w:rsid w:val="00F77753"/>
    <w:pPr>
      <w:jc w:val="both"/>
    </w:pPr>
    <w:rPr>
      <w:i/>
      <w:iCs/>
      <w:sz w:val="22"/>
      <w:lang w:val="es-ES"/>
    </w:rPr>
  </w:style>
  <w:style w:type="paragraph" w:customStyle="1" w:styleId="MemoLabel">
    <w:name w:val="Memo_Label"/>
    <w:basedOn w:val="MemoDate"/>
    <w:rsid w:val="00F77753"/>
    <w:rPr>
      <w:rFonts w:ascii="Arial" w:hAnsi="Arial"/>
      <w:sz w:val="18"/>
    </w:rPr>
  </w:style>
  <w:style w:type="paragraph" w:customStyle="1" w:styleId="MemoDate">
    <w:name w:val="Memo_Date"/>
    <w:basedOn w:val="Normal"/>
    <w:rsid w:val="00F77753"/>
    <w:pPr>
      <w:spacing w:before="60" w:after="60" w:line="260" w:lineRule="exact"/>
      <w:jc w:val="both"/>
    </w:pPr>
    <w:rPr>
      <w:sz w:val="22"/>
      <w:szCs w:val="20"/>
      <w:lang w:val="es-ES"/>
    </w:rPr>
  </w:style>
  <w:style w:type="paragraph" w:customStyle="1" w:styleId="MemoTo">
    <w:name w:val="Memo_To"/>
    <w:basedOn w:val="MemoDate"/>
    <w:rsid w:val="00F77753"/>
  </w:style>
  <w:style w:type="paragraph" w:customStyle="1" w:styleId="MemoFrom">
    <w:name w:val="Memo_From"/>
    <w:basedOn w:val="MemoDate"/>
    <w:rsid w:val="00F77753"/>
  </w:style>
  <w:style w:type="paragraph" w:customStyle="1" w:styleId="ccName">
    <w:name w:val="ccName"/>
    <w:basedOn w:val="Normal"/>
    <w:rsid w:val="00F77753"/>
    <w:pPr>
      <w:tabs>
        <w:tab w:val="left" w:pos="360"/>
      </w:tabs>
      <w:spacing w:before="240" w:after="240"/>
      <w:jc w:val="both"/>
    </w:pPr>
    <w:rPr>
      <w:sz w:val="22"/>
      <w:szCs w:val="20"/>
      <w:lang w:val="es-ES"/>
    </w:rPr>
  </w:style>
  <w:style w:type="paragraph" w:styleId="Encabezado">
    <w:name w:val="header"/>
    <w:basedOn w:val="Normal"/>
    <w:link w:val="EncabezadoCar"/>
    <w:uiPriority w:val="99"/>
    <w:rsid w:val="00F77753"/>
    <w:pPr>
      <w:tabs>
        <w:tab w:val="center" w:pos="4536"/>
        <w:tab w:val="right" w:pos="9072"/>
      </w:tabs>
      <w:jc w:val="both"/>
    </w:pPr>
    <w:rPr>
      <w:sz w:val="22"/>
      <w:szCs w:val="20"/>
    </w:rPr>
  </w:style>
  <w:style w:type="paragraph" w:customStyle="1" w:styleId="ABLOCKPARA">
    <w:name w:val="A BLOCK PARA"/>
    <w:basedOn w:val="Normal"/>
    <w:rsid w:val="00F77753"/>
    <w:pPr>
      <w:jc w:val="both"/>
    </w:pPr>
    <w:rPr>
      <w:rFonts w:ascii="Book Antiqua" w:hAnsi="Book Antiqua"/>
      <w:sz w:val="22"/>
      <w:szCs w:val="20"/>
      <w:lang w:val="es-ES_tradnl"/>
    </w:rPr>
  </w:style>
  <w:style w:type="character" w:styleId="Nmerodepgina">
    <w:name w:val="page number"/>
    <w:basedOn w:val="Fuentedeprrafopredeter"/>
    <w:rsid w:val="00F77753"/>
  </w:style>
  <w:style w:type="paragraph" w:styleId="Piedepgina">
    <w:name w:val="footer"/>
    <w:basedOn w:val="Normal"/>
    <w:rsid w:val="00F77753"/>
    <w:pPr>
      <w:jc w:val="right"/>
    </w:pPr>
    <w:rPr>
      <w:rFonts w:ascii="Arial" w:hAnsi="Arial"/>
      <w:b/>
      <w:sz w:val="18"/>
      <w:szCs w:val="20"/>
      <w:lang w:val="es-ES"/>
    </w:rPr>
  </w:style>
  <w:style w:type="paragraph" w:styleId="Textoindependiente2">
    <w:name w:val="Body Text 2"/>
    <w:basedOn w:val="Normal"/>
    <w:rsid w:val="00F77753"/>
    <w:pPr>
      <w:autoSpaceDE w:val="0"/>
      <w:autoSpaceDN w:val="0"/>
      <w:adjustRightInd w:val="0"/>
      <w:spacing w:after="240" w:line="240" w:lineRule="atLeast"/>
    </w:pPr>
    <w:rPr>
      <w:sz w:val="22"/>
      <w:lang w:val="es-ES"/>
    </w:rPr>
  </w:style>
  <w:style w:type="paragraph" w:styleId="Textoindependiente3">
    <w:name w:val="Body Text 3"/>
    <w:basedOn w:val="Normal"/>
    <w:rsid w:val="00F77753"/>
    <w:pPr>
      <w:spacing w:after="240"/>
      <w:jc w:val="both"/>
    </w:pPr>
    <w:rPr>
      <w:lang w:val="es-ES_tradnl"/>
    </w:rPr>
  </w:style>
  <w:style w:type="paragraph" w:styleId="Sangradetextonormal">
    <w:name w:val="Body Text Indent"/>
    <w:basedOn w:val="Normal"/>
    <w:rsid w:val="00F77753"/>
    <w:pPr>
      <w:spacing w:after="240"/>
      <w:ind w:left="360"/>
      <w:jc w:val="both"/>
    </w:pPr>
    <w:rPr>
      <w:lang w:val="es-ES_tradnl"/>
    </w:rPr>
  </w:style>
  <w:style w:type="paragraph" w:styleId="Sangra2detindependiente">
    <w:name w:val="Body Text Indent 2"/>
    <w:basedOn w:val="Normal"/>
    <w:rsid w:val="00F77753"/>
    <w:pPr>
      <w:spacing w:after="240"/>
      <w:ind w:left="360"/>
      <w:jc w:val="both"/>
    </w:pPr>
    <w:rPr>
      <w:color w:val="FF0000"/>
      <w:lang w:val="es-ES_tradnl"/>
    </w:rPr>
  </w:style>
  <w:style w:type="paragraph" w:styleId="Sangra3detindependiente">
    <w:name w:val="Body Text Indent 3"/>
    <w:basedOn w:val="Normal"/>
    <w:rsid w:val="00F77753"/>
    <w:pPr>
      <w:tabs>
        <w:tab w:val="left" w:pos="709"/>
      </w:tabs>
      <w:autoSpaceDE w:val="0"/>
      <w:autoSpaceDN w:val="0"/>
      <w:adjustRightInd w:val="0"/>
      <w:spacing w:after="240" w:line="240" w:lineRule="atLeast"/>
      <w:ind w:left="709" w:hanging="425"/>
    </w:pPr>
    <w:rPr>
      <w:lang w:val="es-ES_tradnl"/>
    </w:rPr>
  </w:style>
  <w:style w:type="paragraph" w:customStyle="1" w:styleId="Carta">
    <w:name w:val="Carta"/>
    <w:basedOn w:val="Normal"/>
    <w:rsid w:val="00141887"/>
    <w:pPr>
      <w:spacing w:after="240"/>
      <w:jc w:val="both"/>
    </w:pPr>
    <w:rPr>
      <w:sz w:val="22"/>
      <w:szCs w:val="20"/>
      <w:lang w:val="es-ES_tradnl"/>
    </w:rPr>
  </w:style>
  <w:style w:type="paragraph" w:styleId="Ttulo">
    <w:name w:val="Title"/>
    <w:basedOn w:val="Normal"/>
    <w:qFormat/>
    <w:rsid w:val="00141887"/>
    <w:pPr>
      <w:jc w:val="center"/>
    </w:pPr>
    <w:rPr>
      <w:b/>
      <w:bCs/>
      <w:szCs w:val="20"/>
      <w:lang w:val="es-ES_tradnl"/>
    </w:rPr>
  </w:style>
  <w:style w:type="character" w:styleId="Hipervnculo">
    <w:name w:val="Hyperlink"/>
    <w:rsid w:val="00D320B1"/>
    <w:rPr>
      <w:color w:val="0000FF"/>
      <w:u w:val="single"/>
    </w:rPr>
  </w:style>
  <w:style w:type="paragraph" w:styleId="Textodeglobo">
    <w:name w:val="Balloon Text"/>
    <w:basedOn w:val="Normal"/>
    <w:semiHidden/>
    <w:rsid w:val="00BF0F43"/>
    <w:rPr>
      <w:rFonts w:ascii="Tahoma" w:hAnsi="Tahoma" w:cs="Tahoma"/>
      <w:sz w:val="16"/>
      <w:szCs w:val="16"/>
    </w:rPr>
  </w:style>
  <w:style w:type="character" w:styleId="Refdecomentario">
    <w:name w:val="annotation reference"/>
    <w:uiPriority w:val="99"/>
    <w:semiHidden/>
    <w:rsid w:val="0085287E"/>
    <w:rPr>
      <w:sz w:val="16"/>
      <w:szCs w:val="16"/>
    </w:rPr>
  </w:style>
  <w:style w:type="paragraph" w:styleId="Textocomentario">
    <w:name w:val="annotation text"/>
    <w:basedOn w:val="Normal"/>
    <w:link w:val="TextocomentarioCar"/>
    <w:uiPriority w:val="99"/>
    <w:semiHidden/>
    <w:rsid w:val="0085287E"/>
    <w:rPr>
      <w:sz w:val="20"/>
      <w:szCs w:val="20"/>
    </w:rPr>
  </w:style>
  <w:style w:type="paragraph" w:styleId="Asuntodelcomentario">
    <w:name w:val="annotation subject"/>
    <w:basedOn w:val="Textocomentario"/>
    <w:next w:val="Textocomentario"/>
    <w:semiHidden/>
    <w:rsid w:val="0085287E"/>
    <w:rPr>
      <w:b/>
      <w:bCs/>
    </w:rPr>
  </w:style>
  <w:style w:type="paragraph" w:styleId="Textonotapie">
    <w:name w:val="footnote text"/>
    <w:basedOn w:val="Normal"/>
    <w:link w:val="TextonotapieCar"/>
    <w:uiPriority w:val="99"/>
    <w:semiHidden/>
    <w:rsid w:val="0085287E"/>
    <w:rPr>
      <w:sz w:val="20"/>
      <w:szCs w:val="20"/>
    </w:rPr>
  </w:style>
  <w:style w:type="character" w:styleId="Refdenotaalpie">
    <w:name w:val="footnote reference"/>
    <w:uiPriority w:val="99"/>
    <w:semiHidden/>
    <w:rsid w:val="0085287E"/>
    <w:rPr>
      <w:vertAlign w:val="superscript"/>
    </w:rPr>
  </w:style>
  <w:style w:type="table" w:styleId="Tablaconcuadrcula">
    <w:name w:val="Table Grid"/>
    <w:basedOn w:val="Tablanormal"/>
    <w:rsid w:val="001D58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TextobaseCNMV">
    <w:name w:val="4.1. Texto base CNMV"/>
    <w:link w:val="41TextobaseCNMVCarCar"/>
    <w:autoRedefine/>
    <w:rsid w:val="00E235AF"/>
    <w:pPr>
      <w:spacing w:before="160" w:line="280" w:lineRule="exact"/>
      <w:jc w:val="both"/>
    </w:pPr>
    <w:rPr>
      <w:rFonts w:ascii="Celeste-Regular" w:hAnsi="Celeste-Regular"/>
      <w:sz w:val="22"/>
    </w:rPr>
  </w:style>
  <w:style w:type="character" w:customStyle="1" w:styleId="41TextobaseCNMVCarCar">
    <w:name w:val="4.1. Texto base CNMV Car Car"/>
    <w:link w:val="41TextobaseCNMV"/>
    <w:rsid w:val="00E235AF"/>
    <w:rPr>
      <w:rFonts w:ascii="Celeste-Regular" w:hAnsi="Celeste-Regular"/>
      <w:sz w:val="22"/>
      <w:lang w:val="es-ES" w:eastAsia="es-ES" w:bidi="ar-SA"/>
    </w:rPr>
  </w:style>
  <w:style w:type="character" w:customStyle="1" w:styleId="TextonotapieCar">
    <w:name w:val="Texto nota pie Car"/>
    <w:link w:val="Textonotapie"/>
    <w:uiPriority w:val="99"/>
    <w:semiHidden/>
    <w:locked/>
    <w:rsid w:val="00BD4C4E"/>
    <w:rPr>
      <w:lang w:val="en-US" w:eastAsia="en-US" w:bidi="ar-SA"/>
    </w:rPr>
  </w:style>
  <w:style w:type="paragraph" w:customStyle="1" w:styleId="Default">
    <w:name w:val="Default"/>
    <w:rsid w:val="00A4141A"/>
    <w:pPr>
      <w:autoSpaceDE w:val="0"/>
      <w:autoSpaceDN w:val="0"/>
      <w:adjustRightInd w:val="0"/>
    </w:pPr>
    <w:rPr>
      <w:rFonts w:ascii="Garamond" w:hAnsi="Garamond" w:cs="Garamond"/>
      <w:color w:val="000000"/>
      <w:sz w:val="24"/>
      <w:szCs w:val="24"/>
      <w:lang w:val="en-US" w:eastAsia="en-US"/>
    </w:rPr>
  </w:style>
  <w:style w:type="paragraph" w:styleId="Prrafodelista">
    <w:name w:val="List Paragraph"/>
    <w:basedOn w:val="Normal"/>
    <w:uiPriority w:val="34"/>
    <w:qFormat/>
    <w:rsid w:val="00DB4EBD"/>
    <w:pPr>
      <w:ind w:left="708"/>
    </w:pPr>
  </w:style>
  <w:style w:type="character" w:customStyle="1" w:styleId="EncabezadoCar">
    <w:name w:val="Encabezado Car"/>
    <w:link w:val="Encabezado"/>
    <w:uiPriority w:val="99"/>
    <w:rsid w:val="00951547"/>
    <w:rPr>
      <w:sz w:val="22"/>
      <w:lang w:eastAsia="en-US"/>
    </w:rPr>
  </w:style>
  <w:style w:type="character" w:customStyle="1" w:styleId="TextocomentarioCar">
    <w:name w:val="Texto comentario Car"/>
    <w:link w:val="Textocomentario"/>
    <w:uiPriority w:val="99"/>
    <w:semiHidden/>
    <w:rsid w:val="000A3CC4"/>
    <w:rPr>
      <w:lang w:val="en-US" w:eastAsia="en-US"/>
    </w:rPr>
  </w:style>
  <w:style w:type="paragraph" w:customStyle="1" w:styleId="Portada">
    <w:name w:val="Portada"/>
    <w:basedOn w:val="Normal"/>
    <w:rsid w:val="0070692D"/>
    <w:rPr>
      <w:rFonts w:ascii="Arial" w:hAnsi="Arial"/>
      <w:b/>
      <w:sz w:val="36"/>
      <w:szCs w:val="20"/>
      <w:lang w:val="es-ES"/>
    </w:rPr>
  </w:style>
  <w:style w:type="paragraph" w:customStyle="1" w:styleId="PortadaDos">
    <w:name w:val="PortadaDos"/>
    <w:basedOn w:val="Portada"/>
    <w:rsid w:val="0070692D"/>
    <w:pPr>
      <w:ind w:left="113" w:right="113"/>
    </w:pPr>
    <w:rPr>
      <w:b w:val="0"/>
      <w:bCs/>
      <w:sz w:val="24"/>
    </w:rPr>
  </w:style>
  <w:style w:type="paragraph" w:customStyle="1" w:styleId="ListUnoCarta">
    <w:name w:val="ListUnoCarta"/>
    <w:basedOn w:val="Carta"/>
    <w:rsid w:val="00DD6EF1"/>
    <w:pPr>
      <w:ind w:left="284" w:hanging="284"/>
    </w:pPr>
    <w:rPr>
      <w:noProof/>
      <w:lang w:val="en-US"/>
    </w:rPr>
  </w:style>
  <w:style w:type="paragraph" w:customStyle="1" w:styleId="tn">
    <w:name w:val="t n"/>
    <w:basedOn w:val="Normal"/>
    <w:rsid w:val="0052400C"/>
    <w:pPr>
      <w:widowControl w:val="0"/>
      <w:overflowPunct w:val="0"/>
      <w:autoSpaceDE w:val="0"/>
      <w:autoSpaceDN w:val="0"/>
      <w:adjustRightInd w:val="0"/>
      <w:spacing w:before="240"/>
      <w:ind w:left="680" w:hanging="680"/>
      <w:jc w:val="both"/>
      <w:textAlignment w:val="baseline"/>
    </w:pPr>
    <w:rPr>
      <w:sz w:val="22"/>
      <w:szCs w:val="20"/>
      <w:lang w:val="es-ES_tradnl"/>
    </w:rPr>
  </w:style>
</w:styles>
</file>

<file path=word/webSettings.xml><?xml version="1.0" encoding="utf-8"?>
<w:webSettings xmlns:r="http://schemas.openxmlformats.org/officeDocument/2006/relationships" xmlns:w="http://schemas.openxmlformats.org/wordprocessingml/2006/main">
  <w:divs>
    <w:div w:id="43910210">
      <w:bodyDiv w:val="1"/>
      <w:marLeft w:val="0"/>
      <w:marRight w:val="0"/>
      <w:marTop w:val="0"/>
      <w:marBottom w:val="0"/>
      <w:divBdr>
        <w:top w:val="none" w:sz="0" w:space="0" w:color="auto"/>
        <w:left w:val="none" w:sz="0" w:space="0" w:color="auto"/>
        <w:bottom w:val="none" w:sz="0" w:space="0" w:color="auto"/>
        <w:right w:val="none" w:sz="0" w:space="0" w:color="auto"/>
      </w:divBdr>
      <w:divsChild>
        <w:div w:id="1551305128">
          <w:marLeft w:val="0"/>
          <w:marRight w:val="0"/>
          <w:marTop w:val="0"/>
          <w:marBottom w:val="0"/>
          <w:divBdr>
            <w:top w:val="single" w:sz="6" w:space="0" w:color="000066"/>
            <w:left w:val="single" w:sz="6" w:space="0" w:color="000066"/>
            <w:bottom w:val="single" w:sz="6" w:space="0" w:color="000066"/>
            <w:right w:val="single" w:sz="6" w:space="0" w:color="000066"/>
          </w:divBdr>
        </w:div>
      </w:divsChild>
    </w:div>
    <w:div w:id="1615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2466</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vt:lpstr>
      <vt:lpstr>A:</vt:lpstr>
    </vt:vector>
  </TitlesOfParts>
  <Company>Deloitte &amp; Touche</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crubio</dc:creator>
  <cp:lastModifiedBy>jbasildo</cp:lastModifiedBy>
  <cp:revision>2</cp:revision>
  <cp:lastPrinted>2014-05-14T11:52:00Z</cp:lastPrinted>
  <dcterms:created xsi:type="dcterms:W3CDTF">2014-09-03T10:56:00Z</dcterms:created>
  <dcterms:modified xsi:type="dcterms:W3CDTF">2014-09-03T10:56:00Z</dcterms:modified>
</cp:coreProperties>
</file>