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75" w:rsidRPr="00727888" w:rsidRDefault="002D1875" w:rsidP="002D1875">
      <w:pPr>
        <w:spacing w:before="120" w:after="0" w:line="240" w:lineRule="auto"/>
        <w:jc w:val="center"/>
        <w:rPr>
          <w:rFonts w:ascii="Arial" w:hAnsi="Arial" w:cs="Arial"/>
          <w:b/>
          <w:sz w:val="88"/>
          <w:szCs w:val="88"/>
        </w:rPr>
      </w:pPr>
      <w:bookmarkStart w:id="0" w:name="_GoBack"/>
      <w:bookmarkEnd w:id="0"/>
    </w:p>
    <w:p w:rsidR="002D1875" w:rsidRPr="00336119"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8201BF" w:rsidRDefault="002D1875" w:rsidP="00727888">
      <w:pPr>
        <w:spacing w:before="480" w:after="0" w:line="240" w:lineRule="auto"/>
        <w:jc w:val="center"/>
        <w:rPr>
          <w:rFonts w:ascii="Arial" w:hAnsi="Arial" w:cs="Arial"/>
          <w:b/>
          <w:sz w:val="36"/>
          <w:szCs w:val="24"/>
        </w:rPr>
      </w:pPr>
      <w:r w:rsidRPr="008201BF">
        <w:rPr>
          <w:rFonts w:ascii="Arial" w:hAnsi="Arial" w:cs="Arial"/>
          <w:b/>
          <w:sz w:val="36"/>
          <w:szCs w:val="24"/>
        </w:rPr>
        <w:t>MEMORIA DE ACTUACIONES SOCIALES</w:t>
      </w:r>
    </w:p>
    <w:p w:rsidR="002D1875" w:rsidRPr="008201BF" w:rsidRDefault="002D1875" w:rsidP="00727888">
      <w:pPr>
        <w:spacing w:after="6720" w:line="240" w:lineRule="auto"/>
        <w:jc w:val="center"/>
        <w:rPr>
          <w:rFonts w:ascii="Arial" w:hAnsi="Arial" w:cs="Arial"/>
          <w:b/>
          <w:sz w:val="36"/>
          <w:szCs w:val="24"/>
        </w:rPr>
      </w:pPr>
      <w:r w:rsidRPr="008201BF">
        <w:rPr>
          <w:rFonts w:ascii="Arial" w:hAnsi="Arial" w:cs="Arial"/>
          <w:b/>
          <w:sz w:val="36"/>
          <w:szCs w:val="24"/>
        </w:rPr>
        <w:t>EJERCICIO ANUAL 201</w:t>
      </w:r>
      <w:r w:rsidR="00297D01">
        <w:rPr>
          <w:rFonts w:ascii="Arial" w:hAnsi="Arial" w:cs="Arial"/>
          <w:b/>
          <w:sz w:val="36"/>
          <w:szCs w:val="24"/>
        </w:rPr>
        <w:t>6</w:t>
      </w:r>
    </w:p>
    <w:p w:rsidR="002D1875" w:rsidRPr="00512221" w:rsidRDefault="002D1875" w:rsidP="002D1875">
      <w:pPr>
        <w:spacing w:before="120" w:after="0" w:line="240" w:lineRule="auto"/>
        <w:jc w:val="both"/>
        <w:rPr>
          <w:rFonts w:ascii="Arial" w:hAnsi="Arial" w:cs="Arial"/>
          <w:b/>
          <w:sz w:val="24"/>
          <w:szCs w:val="24"/>
        </w:rPr>
      </w:pPr>
      <w:r w:rsidRPr="00512221">
        <w:rPr>
          <w:rFonts w:ascii="Arial" w:hAnsi="Arial" w:cs="Arial"/>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841CC5" w:rsidRDefault="00727888" w:rsidP="00D10C1E">
      <w:pPr>
        <w:pStyle w:val="TDC1"/>
      </w:pPr>
      <w:bookmarkStart w:id="1" w:name="_Toc386353814"/>
      <w:bookmarkStart w:id="2" w:name="_Toc386362349"/>
      <w:r w:rsidRPr="00841CC5">
        <w:lastRenderedPageBreak/>
        <w:t>ÍNDICE</w:t>
      </w:r>
    </w:p>
    <w:p w:rsidR="005C3979" w:rsidRDefault="00705D4B">
      <w:pPr>
        <w:pStyle w:val="TDC1"/>
        <w:rPr>
          <w:rFonts w:asciiTheme="minorHAnsi" w:hAnsiTheme="minorHAnsi" w:cstheme="minorBidi"/>
          <w:b w:val="0"/>
          <w:bCs w:val="0"/>
          <w:caps w:val="0"/>
          <w:noProof/>
          <w:sz w:val="22"/>
          <w:szCs w:val="22"/>
        </w:rPr>
      </w:pPr>
      <w:r w:rsidRPr="00D10C1E">
        <w:fldChar w:fldCharType="begin"/>
      </w:r>
      <w:r w:rsidR="00B46CF2" w:rsidRPr="00D10C1E">
        <w:instrText xml:space="preserve"> TOC \o "1-3" \h \z \u </w:instrText>
      </w:r>
      <w:r w:rsidRPr="00D10C1E">
        <w:fldChar w:fldCharType="separate"/>
      </w:r>
      <w:hyperlink w:anchor="_Toc484608703" w:history="1">
        <w:r w:rsidR="005C3979" w:rsidRPr="00EC62FD">
          <w:rPr>
            <w:rStyle w:val="Hipervnculo"/>
            <w:noProof/>
          </w:rPr>
          <w:t>1</w:t>
        </w:r>
        <w:r w:rsidR="005C3979">
          <w:rPr>
            <w:rFonts w:asciiTheme="minorHAnsi" w:hAnsiTheme="minorHAnsi" w:cstheme="minorBidi"/>
            <w:b w:val="0"/>
            <w:bCs w:val="0"/>
            <w:caps w:val="0"/>
            <w:noProof/>
            <w:sz w:val="22"/>
            <w:szCs w:val="22"/>
          </w:rPr>
          <w:tab/>
        </w:r>
        <w:r w:rsidR="005C3979" w:rsidRPr="00EC62FD">
          <w:rPr>
            <w:rStyle w:val="Hipervnculo"/>
            <w:noProof/>
          </w:rPr>
          <w:t>PRESENTACIÓN</w:t>
        </w:r>
        <w:r w:rsidR="005C3979">
          <w:rPr>
            <w:noProof/>
            <w:webHidden/>
          </w:rPr>
          <w:tab/>
        </w:r>
        <w:r w:rsidR="005C3979">
          <w:rPr>
            <w:noProof/>
            <w:webHidden/>
          </w:rPr>
          <w:fldChar w:fldCharType="begin"/>
        </w:r>
        <w:r w:rsidR="005C3979">
          <w:rPr>
            <w:noProof/>
            <w:webHidden/>
          </w:rPr>
          <w:instrText xml:space="preserve"> PAGEREF _Toc484608703 \h </w:instrText>
        </w:r>
        <w:r w:rsidR="005C3979">
          <w:rPr>
            <w:noProof/>
            <w:webHidden/>
          </w:rPr>
        </w:r>
        <w:r w:rsidR="005C3979">
          <w:rPr>
            <w:noProof/>
            <w:webHidden/>
          </w:rPr>
          <w:fldChar w:fldCharType="separate"/>
        </w:r>
        <w:r w:rsidR="0012084D">
          <w:rPr>
            <w:noProof/>
            <w:webHidden/>
          </w:rPr>
          <w:t>5</w:t>
        </w:r>
        <w:r w:rsidR="005C3979">
          <w:rPr>
            <w:noProof/>
            <w:webHidden/>
          </w:rPr>
          <w:fldChar w:fldCharType="end"/>
        </w:r>
      </w:hyperlink>
    </w:p>
    <w:p w:rsidR="005C3979" w:rsidRDefault="00AB1562">
      <w:pPr>
        <w:pStyle w:val="TDC1"/>
        <w:rPr>
          <w:rFonts w:asciiTheme="minorHAnsi" w:hAnsiTheme="minorHAnsi" w:cstheme="minorBidi"/>
          <w:b w:val="0"/>
          <w:bCs w:val="0"/>
          <w:caps w:val="0"/>
          <w:noProof/>
          <w:sz w:val="22"/>
          <w:szCs w:val="22"/>
        </w:rPr>
      </w:pPr>
      <w:hyperlink w:anchor="_Toc484608704" w:history="1">
        <w:r w:rsidR="005C3979" w:rsidRPr="00EC62FD">
          <w:rPr>
            <w:rStyle w:val="Hipervnculo"/>
            <w:noProof/>
          </w:rPr>
          <w:t>2</w:t>
        </w:r>
        <w:r w:rsidR="005C3979">
          <w:rPr>
            <w:rFonts w:asciiTheme="minorHAnsi" w:hAnsiTheme="minorHAnsi" w:cstheme="minorBidi"/>
            <w:b w:val="0"/>
            <w:bCs w:val="0"/>
            <w:caps w:val="0"/>
            <w:noProof/>
            <w:sz w:val="22"/>
            <w:szCs w:val="22"/>
          </w:rPr>
          <w:tab/>
        </w:r>
        <w:r w:rsidR="005C3979" w:rsidRPr="00EC62FD">
          <w:rPr>
            <w:rStyle w:val="Hipervnculo"/>
            <w:noProof/>
          </w:rPr>
          <w:t>EMPLEO Y FORMACIÓN</w:t>
        </w:r>
        <w:r w:rsidR="005C3979">
          <w:rPr>
            <w:noProof/>
            <w:webHidden/>
          </w:rPr>
          <w:tab/>
        </w:r>
        <w:r w:rsidR="005C3979">
          <w:rPr>
            <w:noProof/>
            <w:webHidden/>
          </w:rPr>
          <w:fldChar w:fldCharType="begin"/>
        </w:r>
        <w:r w:rsidR="005C3979">
          <w:rPr>
            <w:noProof/>
            <w:webHidden/>
          </w:rPr>
          <w:instrText xml:space="preserve"> PAGEREF _Toc484608704 \h </w:instrText>
        </w:r>
        <w:r w:rsidR="005C3979">
          <w:rPr>
            <w:noProof/>
            <w:webHidden/>
          </w:rPr>
        </w:r>
        <w:r w:rsidR="005C3979">
          <w:rPr>
            <w:noProof/>
            <w:webHidden/>
          </w:rPr>
          <w:fldChar w:fldCharType="separate"/>
        </w:r>
        <w:r w:rsidR="0012084D">
          <w:rPr>
            <w:noProof/>
            <w:webHidden/>
          </w:rPr>
          <w:t>10</w:t>
        </w:r>
        <w:r w:rsidR="005C3979">
          <w:rPr>
            <w:noProof/>
            <w:webHidden/>
          </w:rPr>
          <w:fldChar w:fldCharType="end"/>
        </w:r>
      </w:hyperlink>
    </w:p>
    <w:p w:rsidR="005C3979" w:rsidRDefault="00AB1562">
      <w:pPr>
        <w:pStyle w:val="TDC2"/>
        <w:rPr>
          <w:rFonts w:asciiTheme="minorHAnsi" w:hAnsiTheme="minorHAnsi" w:cstheme="minorBidi"/>
          <w:b w:val="0"/>
          <w:bCs w:val="0"/>
          <w:lang w:val="es-ES"/>
        </w:rPr>
      </w:pPr>
      <w:hyperlink w:anchor="_Toc484608705" w:history="1">
        <w:r w:rsidR="005C3979" w:rsidRPr="00EC62FD">
          <w:rPr>
            <w:rStyle w:val="Hipervnculo"/>
            <w:rFonts w:cs="Arial"/>
            <w:lang w:val="es-ES_tradnl"/>
          </w:rPr>
          <w:t>2.1</w:t>
        </w:r>
        <w:r w:rsidR="005C3979">
          <w:rPr>
            <w:rFonts w:asciiTheme="minorHAnsi" w:hAnsiTheme="minorHAnsi" w:cstheme="minorBidi"/>
            <w:b w:val="0"/>
            <w:bCs w:val="0"/>
            <w:lang w:val="es-ES"/>
          </w:rPr>
          <w:tab/>
        </w:r>
        <w:r w:rsidR="005C3979" w:rsidRPr="00EC62FD">
          <w:rPr>
            <w:rStyle w:val="Hipervnculo"/>
            <w:rFonts w:cs="Arial"/>
          </w:rPr>
          <w:t>Objetivos alcanzados en empleo y formación</w:t>
        </w:r>
        <w:r w:rsidR="005C3979">
          <w:rPr>
            <w:webHidden/>
          </w:rPr>
          <w:tab/>
        </w:r>
        <w:r w:rsidR="005C3979">
          <w:rPr>
            <w:webHidden/>
          </w:rPr>
          <w:fldChar w:fldCharType="begin"/>
        </w:r>
        <w:r w:rsidR="005C3979">
          <w:rPr>
            <w:webHidden/>
          </w:rPr>
          <w:instrText xml:space="preserve"> PAGEREF _Toc484608705 \h </w:instrText>
        </w:r>
        <w:r w:rsidR="005C3979">
          <w:rPr>
            <w:webHidden/>
          </w:rPr>
        </w:r>
        <w:r w:rsidR="005C3979">
          <w:rPr>
            <w:webHidden/>
          </w:rPr>
          <w:fldChar w:fldCharType="separate"/>
        </w:r>
        <w:r w:rsidR="0012084D">
          <w:rPr>
            <w:webHidden/>
          </w:rPr>
          <w:t>10</w:t>
        </w:r>
        <w:r w:rsidR="005C3979">
          <w:rPr>
            <w:webHidden/>
          </w:rPr>
          <w:fldChar w:fldCharType="end"/>
        </w:r>
      </w:hyperlink>
    </w:p>
    <w:p w:rsidR="005C3979" w:rsidRDefault="00AB1562">
      <w:pPr>
        <w:pStyle w:val="TDC3"/>
        <w:rPr>
          <w:noProof/>
          <w:sz w:val="22"/>
          <w:szCs w:val="22"/>
        </w:rPr>
      </w:pPr>
      <w:hyperlink w:anchor="_Toc484608706" w:history="1">
        <w:r w:rsidR="005C3979" w:rsidRPr="00EC62FD">
          <w:rPr>
            <w:rStyle w:val="Hipervnculo"/>
            <w:rFonts w:ascii="Arial" w:hAnsi="Arial" w:cs="Arial"/>
            <w:noProof/>
          </w:rPr>
          <w:t>2.1.1</w:t>
        </w:r>
        <w:r w:rsidR="005C3979">
          <w:rPr>
            <w:noProof/>
            <w:sz w:val="22"/>
            <w:szCs w:val="22"/>
          </w:rPr>
          <w:tab/>
        </w:r>
        <w:r w:rsidR="005C3979" w:rsidRPr="00EC62FD">
          <w:rPr>
            <w:rStyle w:val="Hipervnculo"/>
            <w:rFonts w:ascii="Arial" w:hAnsi="Arial" w:cs="Arial"/>
            <w:noProof/>
          </w:rPr>
          <w:t>Información cuantitativa</w:t>
        </w:r>
        <w:r w:rsidR="005C3979">
          <w:rPr>
            <w:noProof/>
            <w:webHidden/>
          </w:rPr>
          <w:tab/>
        </w:r>
        <w:r w:rsidR="005C3979">
          <w:rPr>
            <w:noProof/>
            <w:webHidden/>
          </w:rPr>
          <w:fldChar w:fldCharType="begin"/>
        </w:r>
        <w:r w:rsidR="005C3979">
          <w:rPr>
            <w:noProof/>
            <w:webHidden/>
          </w:rPr>
          <w:instrText xml:space="preserve"> PAGEREF _Toc484608706 \h </w:instrText>
        </w:r>
        <w:r w:rsidR="005C3979">
          <w:rPr>
            <w:noProof/>
            <w:webHidden/>
          </w:rPr>
        </w:r>
        <w:r w:rsidR="005C3979">
          <w:rPr>
            <w:noProof/>
            <w:webHidden/>
          </w:rPr>
          <w:fldChar w:fldCharType="separate"/>
        </w:r>
        <w:r w:rsidR="0012084D">
          <w:rPr>
            <w:noProof/>
            <w:webHidden/>
          </w:rPr>
          <w:t>12</w:t>
        </w:r>
        <w:r w:rsidR="005C3979">
          <w:rPr>
            <w:noProof/>
            <w:webHidden/>
          </w:rPr>
          <w:fldChar w:fldCharType="end"/>
        </w:r>
      </w:hyperlink>
    </w:p>
    <w:p w:rsidR="005C3979" w:rsidRDefault="00AB1562">
      <w:pPr>
        <w:pStyle w:val="TDC3"/>
        <w:rPr>
          <w:noProof/>
          <w:sz w:val="22"/>
          <w:szCs w:val="22"/>
        </w:rPr>
      </w:pPr>
      <w:hyperlink w:anchor="_Toc484608707" w:history="1">
        <w:r w:rsidR="005C3979" w:rsidRPr="00EC62FD">
          <w:rPr>
            <w:rStyle w:val="Hipervnculo"/>
            <w:rFonts w:ascii="Arial" w:hAnsi="Arial" w:cs="Arial"/>
            <w:noProof/>
          </w:rPr>
          <w:t>2.1.2</w:t>
        </w:r>
        <w:r w:rsidR="005C3979">
          <w:rPr>
            <w:noProof/>
            <w:sz w:val="22"/>
            <w:szCs w:val="22"/>
          </w:rPr>
          <w:tab/>
        </w:r>
        <w:r w:rsidR="005C3979" w:rsidRPr="00EC62FD">
          <w:rPr>
            <w:rStyle w:val="Hipervnculo"/>
            <w:rFonts w:ascii="Arial" w:hAnsi="Arial" w:cs="Arial"/>
            <w:noProof/>
          </w:rPr>
          <w:t>Información cualitativa</w:t>
        </w:r>
        <w:r w:rsidR="005C3979">
          <w:rPr>
            <w:noProof/>
            <w:webHidden/>
          </w:rPr>
          <w:tab/>
        </w:r>
        <w:r w:rsidR="005C3979">
          <w:rPr>
            <w:noProof/>
            <w:webHidden/>
          </w:rPr>
          <w:fldChar w:fldCharType="begin"/>
        </w:r>
        <w:r w:rsidR="005C3979">
          <w:rPr>
            <w:noProof/>
            <w:webHidden/>
          </w:rPr>
          <w:instrText xml:space="preserve"> PAGEREF _Toc484608707 \h </w:instrText>
        </w:r>
        <w:r w:rsidR="005C3979">
          <w:rPr>
            <w:noProof/>
            <w:webHidden/>
          </w:rPr>
        </w:r>
        <w:r w:rsidR="005C3979">
          <w:rPr>
            <w:noProof/>
            <w:webHidden/>
          </w:rPr>
          <w:fldChar w:fldCharType="separate"/>
        </w:r>
        <w:r w:rsidR="0012084D">
          <w:rPr>
            <w:noProof/>
            <w:webHidden/>
          </w:rPr>
          <w:t>15</w:t>
        </w:r>
        <w:r w:rsidR="005C3979">
          <w:rPr>
            <w:noProof/>
            <w:webHidden/>
          </w:rPr>
          <w:fldChar w:fldCharType="end"/>
        </w:r>
      </w:hyperlink>
    </w:p>
    <w:p w:rsidR="005C3979" w:rsidRDefault="00AB1562">
      <w:pPr>
        <w:pStyle w:val="TDC2"/>
        <w:rPr>
          <w:rFonts w:asciiTheme="minorHAnsi" w:hAnsiTheme="minorHAnsi" w:cstheme="minorBidi"/>
          <w:b w:val="0"/>
          <w:bCs w:val="0"/>
          <w:lang w:val="es-ES"/>
        </w:rPr>
      </w:pPr>
      <w:hyperlink w:anchor="_Toc484608708" w:history="1">
        <w:r w:rsidR="005C3979" w:rsidRPr="00EC62FD">
          <w:rPr>
            <w:rStyle w:val="Hipervnculo"/>
            <w:rFonts w:cs="Arial"/>
            <w:lang w:val="es-ES_tradnl"/>
          </w:rPr>
          <w:t>2.2</w:t>
        </w:r>
        <w:r w:rsidR="005C3979">
          <w:rPr>
            <w:rFonts w:asciiTheme="minorHAnsi" w:hAnsiTheme="minorHAnsi" w:cstheme="minorBidi"/>
            <w:b w:val="0"/>
            <w:bCs w:val="0"/>
            <w:lang w:val="es-ES"/>
          </w:rPr>
          <w:tab/>
        </w:r>
        <w:r w:rsidR="005C3979" w:rsidRPr="00EC62FD">
          <w:rPr>
            <w:rStyle w:val="Hipervnculo"/>
            <w:rFonts w:cs="Arial"/>
          </w:rPr>
          <w:t>Colaboraciones con el Sistema Público de Empleo</w:t>
        </w:r>
        <w:r w:rsidR="005C3979">
          <w:rPr>
            <w:webHidden/>
          </w:rPr>
          <w:tab/>
        </w:r>
        <w:r w:rsidR="005C3979">
          <w:rPr>
            <w:webHidden/>
          </w:rPr>
          <w:fldChar w:fldCharType="begin"/>
        </w:r>
        <w:r w:rsidR="005C3979">
          <w:rPr>
            <w:webHidden/>
          </w:rPr>
          <w:instrText xml:space="preserve"> PAGEREF _Toc484608708 \h </w:instrText>
        </w:r>
        <w:r w:rsidR="005C3979">
          <w:rPr>
            <w:webHidden/>
          </w:rPr>
        </w:r>
        <w:r w:rsidR="005C3979">
          <w:rPr>
            <w:webHidden/>
          </w:rPr>
          <w:fldChar w:fldCharType="separate"/>
        </w:r>
        <w:r w:rsidR="0012084D">
          <w:rPr>
            <w:webHidden/>
          </w:rPr>
          <w:t>22</w:t>
        </w:r>
        <w:r w:rsidR="005C3979">
          <w:rPr>
            <w:webHidden/>
          </w:rPr>
          <w:fldChar w:fldCharType="end"/>
        </w:r>
      </w:hyperlink>
    </w:p>
    <w:p w:rsidR="005C3979" w:rsidRDefault="00AB1562">
      <w:pPr>
        <w:pStyle w:val="TDC3"/>
        <w:rPr>
          <w:noProof/>
          <w:sz w:val="22"/>
          <w:szCs w:val="22"/>
        </w:rPr>
      </w:pPr>
      <w:hyperlink w:anchor="_Toc484608709" w:history="1">
        <w:r w:rsidR="005C3979" w:rsidRPr="00EC62FD">
          <w:rPr>
            <w:rStyle w:val="Hipervnculo"/>
            <w:rFonts w:ascii="Arial" w:hAnsi="Arial" w:cs="Arial"/>
            <w:noProof/>
          </w:rPr>
          <w:t>2.2.1</w:t>
        </w:r>
        <w:r w:rsidR="005C3979">
          <w:rPr>
            <w:noProof/>
            <w:sz w:val="22"/>
            <w:szCs w:val="22"/>
          </w:rPr>
          <w:tab/>
        </w:r>
        <w:r w:rsidR="005C3979" w:rsidRPr="00EC62FD">
          <w:rPr>
            <w:rStyle w:val="Hipervnculo"/>
            <w:rFonts w:ascii="Arial" w:hAnsi="Arial" w:cs="Arial"/>
            <w:noProof/>
          </w:rPr>
          <w:t>Colaboraciones con la Administración Central y entidades adscritas en materia de empleo</w:t>
        </w:r>
        <w:r w:rsidR="005C3979">
          <w:rPr>
            <w:noProof/>
            <w:webHidden/>
          </w:rPr>
          <w:tab/>
        </w:r>
        <w:r w:rsidR="005C3979">
          <w:rPr>
            <w:noProof/>
            <w:webHidden/>
          </w:rPr>
          <w:fldChar w:fldCharType="begin"/>
        </w:r>
        <w:r w:rsidR="005C3979">
          <w:rPr>
            <w:noProof/>
            <w:webHidden/>
          </w:rPr>
          <w:instrText xml:space="preserve"> PAGEREF _Toc484608709 \h </w:instrText>
        </w:r>
        <w:r w:rsidR="005C3979">
          <w:rPr>
            <w:noProof/>
            <w:webHidden/>
          </w:rPr>
        </w:r>
        <w:r w:rsidR="005C3979">
          <w:rPr>
            <w:noProof/>
            <w:webHidden/>
          </w:rPr>
          <w:fldChar w:fldCharType="separate"/>
        </w:r>
        <w:r w:rsidR="0012084D">
          <w:rPr>
            <w:noProof/>
            <w:webHidden/>
          </w:rPr>
          <w:t>22</w:t>
        </w:r>
        <w:r w:rsidR="005C3979">
          <w:rPr>
            <w:noProof/>
            <w:webHidden/>
          </w:rPr>
          <w:fldChar w:fldCharType="end"/>
        </w:r>
      </w:hyperlink>
    </w:p>
    <w:p w:rsidR="005C3979" w:rsidRDefault="00AB1562">
      <w:pPr>
        <w:pStyle w:val="TDC3"/>
        <w:rPr>
          <w:noProof/>
          <w:sz w:val="22"/>
          <w:szCs w:val="22"/>
        </w:rPr>
      </w:pPr>
      <w:hyperlink w:anchor="_Toc484608710" w:history="1">
        <w:r w:rsidR="005C3979" w:rsidRPr="00EC62FD">
          <w:rPr>
            <w:rStyle w:val="Hipervnculo"/>
            <w:rFonts w:ascii="Arial" w:hAnsi="Arial" w:cs="Arial"/>
            <w:noProof/>
          </w:rPr>
          <w:t>2.2.2</w:t>
        </w:r>
        <w:r w:rsidR="005C3979">
          <w:rPr>
            <w:noProof/>
            <w:sz w:val="22"/>
            <w:szCs w:val="22"/>
          </w:rPr>
          <w:tab/>
        </w:r>
        <w:r w:rsidR="005C3979" w:rsidRPr="00EC62FD">
          <w:rPr>
            <w:rStyle w:val="Hipervnculo"/>
            <w:rFonts w:ascii="Arial" w:hAnsi="Arial" w:cs="Arial"/>
            <w:noProof/>
          </w:rPr>
          <w:t>Colaboración con las Administraciones Autonómicas.</w:t>
        </w:r>
        <w:r w:rsidR="005C3979">
          <w:rPr>
            <w:noProof/>
            <w:webHidden/>
          </w:rPr>
          <w:tab/>
        </w:r>
        <w:r w:rsidR="005C3979">
          <w:rPr>
            <w:noProof/>
            <w:webHidden/>
          </w:rPr>
          <w:fldChar w:fldCharType="begin"/>
        </w:r>
        <w:r w:rsidR="005C3979">
          <w:rPr>
            <w:noProof/>
            <w:webHidden/>
          </w:rPr>
          <w:instrText xml:space="preserve"> PAGEREF _Toc484608710 \h </w:instrText>
        </w:r>
        <w:r w:rsidR="005C3979">
          <w:rPr>
            <w:noProof/>
            <w:webHidden/>
          </w:rPr>
        </w:r>
        <w:r w:rsidR="005C3979">
          <w:rPr>
            <w:noProof/>
            <w:webHidden/>
          </w:rPr>
          <w:fldChar w:fldCharType="separate"/>
        </w:r>
        <w:r w:rsidR="0012084D">
          <w:rPr>
            <w:noProof/>
            <w:webHidden/>
          </w:rPr>
          <w:t>24</w:t>
        </w:r>
        <w:r w:rsidR="005C3979">
          <w:rPr>
            <w:noProof/>
            <w:webHidden/>
          </w:rPr>
          <w:fldChar w:fldCharType="end"/>
        </w:r>
      </w:hyperlink>
    </w:p>
    <w:p w:rsidR="005C3979" w:rsidRDefault="00AB1562">
      <w:pPr>
        <w:pStyle w:val="TDC3"/>
        <w:rPr>
          <w:noProof/>
          <w:sz w:val="22"/>
          <w:szCs w:val="22"/>
        </w:rPr>
      </w:pPr>
      <w:hyperlink w:anchor="_Toc484608711" w:history="1">
        <w:r w:rsidR="005C3979" w:rsidRPr="00EC62FD">
          <w:rPr>
            <w:rStyle w:val="Hipervnculo"/>
            <w:rFonts w:ascii="Arial" w:hAnsi="Arial" w:cs="Arial"/>
            <w:noProof/>
          </w:rPr>
          <w:t>2.2.3</w:t>
        </w:r>
        <w:r w:rsidR="005C3979">
          <w:rPr>
            <w:noProof/>
            <w:sz w:val="22"/>
            <w:szCs w:val="22"/>
          </w:rPr>
          <w:tab/>
        </w:r>
        <w:r w:rsidR="005C3979" w:rsidRPr="00EC62FD">
          <w:rPr>
            <w:rStyle w:val="Hipervnculo"/>
            <w:rFonts w:ascii="Arial" w:hAnsi="Arial" w:cs="Arial"/>
            <w:noProof/>
          </w:rPr>
          <w:t>Posicionamiento de las asociaciones Inserta Empleo e ILUNION Empleo como “Agencias de Colocación”</w:t>
        </w:r>
        <w:r w:rsidR="005C3979">
          <w:rPr>
            <w:noProof/>
            <w:webHidden/>
          </w:rPr>
          <w:tab/>
        </w:r>
        <w:r w:rsidR="005C3979">
          <w:rPr>
            <w:noProof/>
            <w:webHidden/>
          </w:rPr>
          <w:fldChar w:fldCharType="begin"/>
        </w:r>
        <w:r w:rsidR="005C3979">
          <w:rPr>
            <w:noProof/>
            <w:webHidden/>
          </w:rPr>
          <w:instrText xml:space="preserve"> PAGEREF _Toc484608711 \h </w:instrText>
        </w:r>
        <w:r w:rsidR="005C3979">
          <w:rPr>
            <w:noProof/>
            <w:webHidden/>
          </w:rPr>
        </w:r>
        <w:r w:rsidR="005C3979">
          <w:rPr>
            <w:noProof/>
            <w:webHidden/>
          </w:rPr>
          <w:fldChar w:fldCharType="separate"/>
        </w:r>
        <w:r w:rsidR="0012084D">
          <w:rPr>
            <w:noProof/>
            <w:webHidden/>
          </w:rPr>
          <w:t>26</w:t>
        </w:r>
        <w:r w:rsidR="005C3979">
          <w:rPr>
            <w:noProof/>
            <w:webHidden/>
          </w:rPr>
          <w:fldChar w:fldCharType="end"/>
        </w:r>
      </w:hyperlink>
    </w:p>
    <w:p w:rsidR="005C3979" w:rsidRDefault="00AB1562">
      <w:pPr>
        <w:pStyle w:val="TDC3"/>
        <w:rPr>
          <w:noProof/>
          <w:sz w:val="22"/>
          <w:szCs w:val="22"/>
        </w:rPr>
      </w:pPr>
      <w:hyperlink w:anchor="_Toc484608712" w:history="1">
        <w:r w:rsidR="005C3979" w:rsidRPr="00EC62FD">
          <w:rPr>
            <w:rStyle w:val="Hipervnculo"/>
            <w:rFonts w:ascii="Arial" w:hAnsi="Arial" w:cs="Arial"/>
            <w:noProof/>
          </w:rPr>
          <w:t>2.2.4</w:t>
        </w:r>
        <w:r w:rsidR="005C3979">
          <w:rPr>
            <w:noProof/>
            <w:sz w:val="22"/>
            <w:szCs w:val="22"/>
          </w:rPr>
          <w:tab/>
        </w:r>
        <w:r w:rsidR="005C3979" w:rsidRPr="00EC62FD">
          <w:rPr>
            <w:rStyle w:val="Hipervnculo"/>
            <w:rFonts w:ascii="Arial" w:hAnsi="Arial" w:cs="Arial"/>
            <w:noProof/>
          </w:rPr>
          <w:t>ODISMET</w:t>
        </w:r>
        <w:r w:rsidR="005C3979">
          <w:rPr>
            <w:noProof/>
            <w:webHidden/>
          </w:rPr>
          <w:tab/>
        </w:r>
        <w:r w:rsidR="005C3979">
          <w:rPr>
            <w:noProof/>
            <w:webHidden/>
          </w:rPr>
          <w:fldChar w:fldCharType="begin"/>
        </w:r>
        <w:r w:rsidR="005C3979">
          <w:rPr>
            <w:noProof/>
            <w:webHidden/>
          </w:rPr>
          <w:instrText xml:space="preserve"> PAGEREF _Toc484608712 \h </w:instrText>
        </w:r>
        <w:r w:rsidR="005C3979">
          <w:rPr>
            <w:noProof/>
            <w:webHidden/>
          </w:rPr>
        </w:r>
        <w:r w:rsidR="005C3979">
          <w:rPr>
            <w:noProof/>
            <w:webHidden/>
          </w:rPr>
          <w:fldChar w:fldCharType="separate"/>
        </w:r>
        <w:r w:rsidR="0012084D">
          <w:rPr>
            <w:noProof/>
            <w:webHidden/>
          </w:rPr>
          <w:t>27</w:t>
        </w:r>
        <w:r w:rsidR="005C3979">
          <w:rPr>
            <w:noProof/>
            <w:webHidden/>
          </w:rPr>
          <w:fldChar w:fldCharType="end"/>
        </w:r>
      </w:hyperlink>
    </w:p>
    <w:p w:rsidR="005C3979" w:rsidRDefault="00AB1562">
      <w:pPr>
        <w:pStyle w:val="TDC2"/>
        <w:rPr>
          <w:rFonts w:asciiTheme="minorHAnsi" w:hAnsiTheme="minorHAnsi" w:cstheme="minorBidi"/>
          <w:b w:val="0"/>
          <w:bCs w:val="0"/>
          <w:lang w:val="es-ES"/>
        </w:rPr>
      </w:pPr>
      <w:hyperlink w:anchor="_Toc484608713" w:history="1">
        <w:r w:rsidR="005C3979" w:rsidRPr="00EC62FD">
          <w:rPr>
            <w:rStyle w:val="Hipervnculo"/>
            <w:rFonts w:cs="Arial"/>
            <w:lang w:val="es-ES_tradnl"/>
          </w:rPr>
          <w:t>2.3</w:t>
        </w:r>
        <w:r w:rsidR="005C3979">
          <w:rPr>
            <w:rFonts w:asciiTheme="minorHAnsi" w:hAnsiTheme="minorHAnsi" w:cstheme="minorBidi"/>
            <w:b w:val="0"/>
            <w:bCs w:val="0"/>
            <w:lang w:val="es-ES"/>
          </w:rPr>
          <w:tab/>
        </w:r>
        <w:r w:rsidR="005C3979" w:rsidRPr="00EC62FD">
          <w:rPr>
            <w:rStyle w:val="Hipervnculo"/>
            <w:rFonts w:cs="Arial"/>
          </w:rPr>
          <w:t>Colaboraciones en el ámbito empresarial.</w:t>
        </w:r>
        <w:r w:rsidR="005C3979">
          <w:rPr>
            <w:webHidden/>
          </w:rPr>
          <w:tab/>
        </w:r>
        <w:r w:rsidR="005C3979">
          <w:rPr>
            <w:webHidden/>
          </w:rPr>
          <w:fldChar w:fldCharType="begin"/>
        </w:r>
        <w:r w:rsidR="005C3979">
          <w:rPr>
            <w:webHidden/>
          </w:rPr>
          <w:instrText xml:space="preserve"> PAGEREF _Toc484608713 \h </w:instrText>
        </w:r>
        <w:r w:rsidR="005C3979">
          <w:rPr>
            <w:webHidden/>
          </w:rPr>
        </w:r>
        <w:r w:rsidR="005C3979">
          <w:rPr>
            <w:webHidden/>
          </w:rPr>
          <w:fldChar w:fldCharType="separate"/>
        </w:r>
        <w:r w:rsidR="0012084D">
          <w:rPr>
            <w:webHidden/>
          </w:rPr>
          <w:t>28</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14" w:history="1">
        <w:r w:rsidR="005C3979" w:rsidRPr="00EC62FD">
          <w:rPr>
            <w:rStyle w:val="Hipervnculo"/>
            <w:rFonts w:cs="Arial"/>
            <w:lang w:val="es-ES_tradnl"/>
          </w:rPr>
          <w:t>2.4</w:t>
        </w:r>
        <w:r w:rsidR="005C3979">
          <w:rPr>
            <w:rFonts w:asciiTheme="minorHAnsi" w:hAnsiTheme="minorHAnsi" w:cstheme="minorBidi"/>
            <w:b w:val="0"/>
            <w:bCs w:val="0"/>
            <w:lang w:val="es-ES"/>
          </w:rPr>
          <w:tab/>
        </w:r>
        <w:r w:rsidR="005C3979" w:rsidRPr="00EC62FD">
          <w:rPr>
            <w:rStyle w:val="Hipervnculo"/>
            <w:rFonts w:cs="Arial"/>
          </w:rPr>
          <w:t>Acciones de difusión</w:t>
        </w:r>
        <w:r w:rsidR="005C3979">
          <w:rPr>
            <w:webHidden/>
          </w:rPr>
          <w:tab/>
        </w:r>
        <w:r w:rsidR="005C3979">
          <w:rPr>
            <w:webHidden/>
          </w:rPr>
          <w:fldChar w:fldCharType="begin"/>
        </w:r>
        <w:r w:rsidR="005C3979">
          <w:rPr>
            <w:webHidden/>
          </w:rPr>
          <w:instrText xml:space="preserve"> PAGEREF _Toc484608714 \h </w:instrText>
        </w:r>
        <w:r w:rsidR="005C3979">
          <w:rPr>
            <w:webHidden/>
          </w:rPr>
        </w:r>
        <w:r w:rsidR="005C3979">
          <w:rPr>
            <w:webHidden/>
          </w:rPr>
          <w:fldChar w:fldCharType="separate"/>
        </w:r>
        <w:r w:rsidR="0012084D">
          <w:rPr>
            <w:webHidden/>
          </w:rPr>
          <w:t>29</w:t>
        </w:r>
        <w:r w:rsidR="005C3979">
          <w:rPr>
            <w:webHidden/>
          </w:rPr>
          <w:fldChar w:fldCharType="end"/>
        </w:r>
      </w:hyperlink>
    </w:p>
    <w:p w:rsidR="005C3979" w:rsidRDefault="00AB1562">
      <w:pPr>
        <w:pStyle w:val="TDC1"/>
        <w:rPr>
          <w:rFonts w:asciiTheme="minorHAnsi" w:hAnsiTheme="minorHAnsi" w:cstheme="minorBidi"/>
          <w:b w:val="0"/>
          <w:bCs w:val="0"/>
          <w:caps w:val="0"/>
          <w:noProof/>
          <w:sz w:val="22"/>
          <w:szCs w:val="22"/>
        </w:rPr>
      </w:pPr>
      <w:hyperlink w:anchor="_Toc484608715" w:history="1">
        <w:r w:rsidR="005C3979" w:rsidRPr="00EC62FD">
          <w:rPr>
            <w:rStyle w:val="Hipervnculo"/>
            <w:noProof/>
          </w:rPr>
          <w:t>3</w:t>
        </w:r>
        <w:r w:rsidR="005C3979">
          <w:rPr>
            <w:rFonts w:asciiTheme="minorHAnsi" w:hAnsiTheme="minorHAnsi" w:cstheme="minorBidi"/>
            <w:b w:val="0"/>
            <w:bCs w:val="0"/>
            <w:caps w:val="0"/>
            <w:noProof/>
            <w:sz w:val="22"/>
            <w:szCs w:val="22"/>
          </w:rPr>
          <w:tab/>
        </w:r>
        <w:r w:rsidR="005C3979" w:rsidRPr="00EC62FD">
          <w:rPr>
            <w:rStyle w:val="Hipervnculo"/>
            <w:noProof/>
          </w:rPr>
          <w:t>ACCESIBILIDAD UNIVERSAL</w:t>
        </w:r>
        <w:r w:rsidR="005C3979">
          <w:rPr>
            <w:noProof/>
            <w:webHidden/>
          </w:rPr>
          <w:tab/>
        </w:r>
        <w:r w:rsidR="005C3979">
          <w:rPr>
            <w:noProof/>
            <w:webHidden/>
          </w:rPr>
          <w:fldChar w:fldCharType="begin"/>
        </w:r>
        <w:r w:rsidR="005C3979">
          <w:rPr>
            <w:noProof/>
            <w:webHidden/>
          </w:rPr>
          <w:instrText xml:space="preserve"> PAGEREF _Toc484608715 \h </w:instrText>
        </w:r>
        <w:r w:rsidR="005C3979">
          <w:rPr>
            <w:noProof/>
            <w:webHidden/>
          </w:rPr>
        </w:r>
        <w:r w:rsidR="005C3979">
          <w:rPr>
            <w:noProof/>
            <w:webHidden/>
          </w:rPr>
          <w:fldChar w:fldCharType="separate"/>
        </w:r>
        <w:r w:rsidR="0012084D">
          <w:rPr>
            <w:noProof/>
            <w:webHidden/>
          </w:rPr>
          <w:t>30</w:t>
        </w:r>
        <w:r w:rsidR="005C3979">
          <w:rPr>
            <w:noProof/>
            <w:webHidden/>
          </w:rPr>
          <w:fldChar w:fldCharType="end"/>
        </w:r>
      </w:hyperlink>
    </w:p>
    <w:p w:rsidR="005C3979" w:rsidRDefault="00AB1562">
      <w:pPr>
        <w:pStyle w:val="TDC2"/>
        <w:rPr>
          <w:rFonts w:asciiTheme="minorHAnsi" w:hAnsiTheme="minorHAnsi" w:cstheme="minorBidi"/>
          <w:b w:val="0"/>
          <w:bCs w:val="0"/>
          <w:lang w:val="es-ES"/>
        </w:rPr>
      </w:pPr>
      <w:hyperlink w:anchor="_Toc484608716" w:history="1">
        <w:r w:rsidR="005C3979" w:rsidRPr="00EC62FD">
          <w:rPr>
            <w:rStyle w:val="Hipervnculo"/>
            <w:rFonts w:cs="Arial"/>
            <w:lang w:val="es-ES_tradnl"/>
          </w:rPr>
          <w:t>3.1</w:t>
        </w:r>
        <w:r w:rsidR="005C3979">
          <w:rPr>
            <w:rFonts w:asciiTheme="minorHAnsi" w:hAnsiTheme="minorHAnsi" w:cstheme="minorBidi"/>
            <w:b w:val="0"/>
            <w:bCs w:val="0"/>
            <w:lang w:val="es-ES"/>
          </w:rPr>
          <w:tab/>
        </w:r>
        <w:r w:rsidR="005C3979" w:rsidRPr="00EC62FD">
          <w:rPr>
            <w:rStyle w:val="Hipervnculo"/>
            <w:rFonts w:cs="Arial"/>
          </w:rPr>
          <w:t>Actividad institucional. Convenios firmados</w:t>
        </w:r>
        <w:r w:rsidR="005C3979">
          <w:rPr>
            <w:webHidden/>
          </w:rPr>
          <w:tab/>
        </w:r>
        <w:r w:rsidR="005C3979">
          <w:rPr>
            <w:webHidden/>
          </w:rPr>
          <w:fldChar w:fldCharType="begin"/>
        </w:r>
        <w:r w:rsidR="005C3979">
          <w:rPr>
            <w:webHidden/>
          </w:rPr>
          <w:instrText xml:space="preserve"> PAGEREF _Toc484608716 \h </w:instrText>
        </w:r>
        <w:r w:rsidR="005C3979">
          <w:rPr>
            <w:webHidden/>
          </w:rPr>
        </w:r>
        <w:r w:rsidR="005C3979">
          <w:rPr>
            <w:webHidden/>
          </w:rPr>
          <w:fldChar w:fldCharType="separate"/>
        </w:r>
        <w:r w:rsidR="0012084D">
          <w:rPr>
            <w:webHidden/>
          </w:rPr>
          <w:t>30</w:t>
        </w:r>
        <w:r w:rsidR="005C3979">
          <w:rPr>
            <w:webHidden/>
          </w:rPr>
          <w:fldChar w:fldCharType="end"/>
        </w:r>
      </w:hyperlink>
    </w:p>
    <w:p w:rsidR="005C3979" w:rsidRDefault="00AB1562">
      <w:pPr>
        <w:pStyle w:val="TDC3"/>
        <w:rPr>
          <w:noProof/>
          <w:sz w:val="22"/>
          <w:szCs w:val="22"/>
        </w:rPr>
      </w:pPr>
      <w:hyperlink w:anchor="_Toc484608717" w:history="1">
        <w:r w:rsidR="005C3979" w:rsidRPr="00EC62FD">
          <w:rPr>
            <w:rStyle w:val="Hipervnculo"/>
            <w:rFonts w:ascii="Arial" w:hAnsi="Arial" w:cs="Arial"/>
            <w:noProof/>
          </w:rPr>
          <w:t>3.1.1</w:t>
        </w:r>
        <w:r w:rsidR="005C3979">
          <w:rPr>
            <w:noProof/>
            <w:sz w:val="22"/>
            <w:szCs w:val="22"/>
          </w:rPr>
          <w:tab/>
        </w:r>
        <w:r w:rsidR="005C3979" w:rsidRPr="00EC62FD">
          <w:rPr>
            <w:rStyle w:val="Hipervnculo"/>
            <w:rFonts w:ascii="Arial" w:hAnsi="Arial" w:cs="Arial"/>
            <w:noProof/>
          </w:rPr>
          <w:t>Convenios globales de accesibilidad universal</w:t>
        </w:r>
        <w:r w:rsidR="005C3979">
          <w:rPr>
            <w:noProof/>
            <w:webHidden/>
          </w:rPr>
          <w:tab/>
        </w:r>
        <w:r w:rsidR="005C3979">
          <w:rPr>
            <w:noProof/>
            <w:webHidden/>
          </w:rPr>
          <w:fldChar w:fldCharType="begin"/>
        </w:r>
        <w:r w:rsidR="005C3979">
          <w:rPr>
            <w:noProof/>
            <w:webHidden/>
          </w:rPr>
          <w:instrText xml:space="preserve"> PAGEREF _Toc484608717 \h </w:instrText>
        </w:r>
        <w:r w:rsidR="005C3979">
          <w:rPr>
            <w:noProof/>
            <w:webHidden/>
          </w:rPr>
        </w:r>
        <w:r w:rsidR="005C3979">
          <w:rPr>
            <w:noProof/>
            <w:webHidden/>
          </w:rPr>
          <w:fldChar w:fldCharType="separate"/>
        </w:r>
        <w:r w:rsidR="0012084D">
          <w:rPr>
            <w:noProof/>
            <w:webHidden/>
          </w:rPr>
          <w:t>30</w:t>
        </w:r>
        <w:r w:rsidR="005C3979">
          <w:rPr>
            <w:noProof/>
            <w:webHidden/>
          </w:rPr>
          <w:fldChar w:fldCharType="end"/>
        </w:r>
      </w:hyperlink>
    </w:p>
    <w:p w:rsidR="005C3979" w:rsidRDefault="00AB1562">
      <w:pPr>
        <w:pStyle w:val="TDC3"/>
        <w:rPr>
          <w:noProof/>
          <w:sz w:val="22"/>
          <w:szCs w:val="22"/>
        </w:rPr>
      </w:pPr>
      <w:hyperlink w:anchor="_Toc484608718" w:history="1">
        <w:r w:rsidR="005C3979" w:rsidRPr="00EC62FD">
          <w:rPr>
            <w:rStyle w:val="Hipervnculo"/>
            <w:rFonts w:ascii="Arial" w:hAnsi="Arial" w:cs="Arial"/>
            <w:noProof/>
          </w:rPr>
          <w:t>3.1.2</w:t>
        </w:r>
        <w:r w:rsidR="005C3979">
          <w:rPr>
            <w:noProof/>
            <w:sz w:val="22"/>
            <w:szCs w:val="22"/>
          </w:rPr>
          <w:tab/>
        </w:r>
        <w:r w:rsidR="005C3979" w:rsidRPr="00EC62FD">
          <w:rPr>
            <w:rStyle w:val="Hipervnculo"/>
            <w:rFonts w:ascii="Arial" w:hAnsi="Arial" w:cs="Arial"/>
            <w:noProof/>
          </w:rPr>
          <w:t>Convenios de promoción de la accesibilidad universal en la cultura</w:t>
        </w:r>
        <w:r w:rsidR="005C3979">
          <w:rPr>
            <w:noProof/>
            <w:webHidden/>
          </w:rPr>
          <w:tab/>
        </w:r>
        <w:r w:rsidR="005C3979">
          <w:rPr>
            <w:noProof/>
            <w:webHidden/>
          </w:rPr>
          <w:fldChar w:fldCharType="begin"/>
        </w:r>
        <w:r w:rsidR="005C3979">
          <w:rPr>
            <w:noProof/>
            <w:webHidden/>
          </w:rPr>
          <w:instrText xml:space="preserve"> PAGEREF _Toc484608718 \h </w:instrText>
        </w:r>
        <w:r w:rsidR="005C3979">
          <w:rPr>
            <w:noProof/>
            <w:webHidden/>
          </w:rPr>
        </w:r>
        <w:r w:rsidR="005C3979">
          <w:rPr>
            <w:noProof/>
            <w:webHidden/>
          </w:rPr>
          <w:fldChar w:fldCharType="separate"/>
        </w:r>
        <w:r w:rsidR="0012084D">
          <w:rPr>
            <w:noProof/>
            <w:webHidden/>
          </w:rPr>
          <w:t>31</w:t>
        </w:r>
        <w:r w:rsidR="005C3979">
          <w:rPr>
            <w:noProof/>
            <w:webHidden/>
          </w:rPr>
          <w:fldChar w:fldCharType="end"/>
        </w:r>
      </w:hyperlink>
    </w:p>
    <w:p w:rsidR="005C3979" w:rsidRDefault="00AB1562">
      <w:pPr>
        <w:pStyle w:val="TDC3"/>
        <w:rPr>
          <w:noProof/>
          <w:sz w:val="22"/>
          <w:szCs w:val="22"/>
        </w:rPr>
      </w:pPr>
      <w:hyperlink w:anchor="_Toc484608719" w:history="1">
        <w:r w:rsidR="005C3979" w:rsidRPr="00EC62FD">
          <w:rPr>
            <w:rStyle w:val="Hipervnculo"/>
            <w:rFonts w:ascii="Arial" w:hAnsi="Arial" w:cs="Arial"/>
            <w:noProof/>
          </w:rPr>
          <w:t>3.1.3</w:t>
        </w:r>
        <w:r w:rsidR="005C3979">
          <w:rPr>
            <w:noProof/>
            <w:sz w:val="22"/>
            <w:szCs w:val="22"/>
          </w:rPr>
          <w:tab/>
        </w:r>
        <w:r w:rsidR="005C3979" w:rsidRPr="00EC62FD">
          <w:rPr>
            <w:rStyle w:val="Hipervnculo"/>
            <w:rFonts w:ascii="Arial" w:hAnsi="Arial" w:cs="Arial"/>
            <w:noProof/>
          </w:rPr>
          <w:t>Convenios cuyo objetivo es la formación y sensibilización de profesionales</w:t>
        </w:r>
        <w:r w:rsidR="005C3979">
          <w:rPr>
            <w:noProof/>
            <w:webHidden/>
          </w:rPr>
          <w:tab/>
        </w:r>
        <w:r w:rsidR="005C3979">
          <w:rPr>
            <w:noProof/>
            <w:webHidden/>
          </w:rPr>
          <w:fldChar w:fldCharType="begin"/>
        </w:r>
        <w:r w:rsidR="005C3979">
          <w:rPr>
            <w:noProof/>
            <w:webHidden/>
          </w:rPr>
          <w:instrText xml:space="preserve"> PAGEREF _Toc484608719 \h </w:instrText>
        </w:r>
        <w:r w:rsidR="005C3979">
          <w:rPr>
            <w:noProof/>
            <w:webHidden/>
          </w:rPr>
        </w:r>
        <w:r w:rsidR="005C3979">
          <w:rPr>
            <w:noProof/>
            <w:webHidden/>
          </w:rPr>
          <w:fldChar w:fldCharType="separate"/>
        </w:r>
        <w:r w:rsidR="0012084D">
          <w:rPr>
            <w:noProof/>
            <w:webHidden/>
          </w:rPr>
          <w:t>32</w:t>
        </w:r>
        <w:r w:rsidR="005C3979">
          <w:rPr>
            <w:noProof/>
            <w:webHidden/>
          </w:rPr>
          <w:fldChar w:fldCharType="end"/>
        </w:r>
      </w:hyperlink>
    </w:p>
    <w:p w:rsidR="005C3979" w:rsidRDefault="00AB1562">
      <w:pPr>
        <w:pStyle w:val="TDC3"/>
        <w:rPr>
          <w:noProof/>
          <w:sz w:val="22"/>
          <w:szCs w:val="22"/>
        </w:rPr>
      </w:pPr>
      <w:hyperlink w:anchor="_Toc484608720" w:history="1">
        <w:r w:rsidR="005C3979" w:rsidRPr="00EC62FD">
          <w:rPr>
            <w:rStyle w:val="Hipervnculo"/>
            <w:rFonts w:ascii="Arial" w:hAnsi="Arial" w:cs="Arial"/>
            <w:noProof/>
          </w:rPr>
          <w:t>3.1.4</w:t>
        </w:r>
        <w:r w:rsidR="005C3979">
          <w:rPr>
            <w:noProof/>
            <w:sz w:val="22"/>
            <w:szCs w:val="22"/>
          </w:rPr>
          <w:tab/>
        </w:r>
        <w:r w:rsidR="005C3979" w:rsidRPr="00EC62FD">
          <w:rPr>
            <w:rStyle w:val="Hipervnculo"/>
            <w:rFonts w:ascii="Arial" w:hAnsi="Arial" w:cs="Arial"/>
            <w:noProof/>
          </w:rPr>
          <w:t>Convenios para la promoción de la investigación</w:t>
        </w:r>
        <w:r w:rsidR="005C3979">
          <w:rPr>
            <w:noProof/>
            <w:webHidden/>
          </w:rPr>
          <w:tab/>
        </w:r>
        <w:r w:rsidR="005C3979">
          <w:rPr>
            <w:noProof/>
            <w:webHidden/>
          </w:rPr>
          <w:fldChar w:fldCharType="begin"/>
        </w:r>
        <w:r w:rsidR="005C3979">
          <w:rPr>
            <w:noProof/>
            <w:webHidden/>
          </w:rPr>
          <w:instrText xml:space="preserve"> PAGEREF _Toc484608720 \h </w:instrText>
        </w:r>
        <w:r w:rsidR="005C3979">
          <w:rPr>
            <w:noProof/>
            <w:webHidden/>
          </w:rPr>
        </w:r>
        <w:r w:rsidR="005C3979">
          <w:rPr>
            <w:noProof/>
            <w:webHidden/>
          </w:rPr>
          <w:fldChar w:fldCharType="separate"/>
        </w:r>
        <w:r w:rsidR="0012084D">
          <w:rPr>
            <w:noProof/>
            <w:webHidden/>
          </w:rPr>
          <w:t>32</w:t>
        </w:r>
        <w:r w:rsidR="005C3979">
          <w:rPr>
            <w:noProof/>
            <w:webHidden/>
          </w:rPr>
          <w:fldChar w:fldCharType="end"/>
        </w:r>
      </w:hyperlink>
    </w:p>
    <w:p w:rsidR="005C3979" w:rsidRDefault="00AB1562">
      <w:pPr>
        <w:pStyle w:val="TDC2"/>
        <w:rPr>
          <w:rFonts w:asciiTheme="minorHAnsi" w:hAnsiTheme="minorHAnsi" w:cstheme="minorBidi"/>
          <w:b w:val="0"/>
          <w:bCs w:val="0"/>
          <w:lang w:val="es-ES"/>
        </w:rPr>
      </w:pPr>
      <w:hyperlink w:anchor="_Toc484608721" w:history="1">
        <w:r w:rsidR="005C3979" w:rsidRPr="00EC62FD">
          <w:rPr>
            <w:rStyle w:val="Hipervnculo"/>
            <w:rFonts w:cs="Arial"/>
            <w:lang w:val="es-ES_tradnl"/>
          </w:rPr>
          <w:t>3.2</w:t>
        </w:r>
        <w:r w:rsidR="005C3979">
          <w:rPr>
            <w:rFonts w:asciiTheme="minorHAnsi" w:hAnsiTheme="minorHAnsi" w:cstheme="minorBidi"/>
            <w:b w:val="0"/>
            <w:bCs w:val="0"/>
            <w:lang w:val="es-ES"/>
          </w:rPr>
          <w:tab/>
        </w:r>
        <w:r w:rsidR="005C3979" w:rsidRPr="00EC62FD">
          <w:rPr>
            <w:rStyle w:val="Hipervnculo"/>
            <w:rFonts w:cs="Arial"/>
          </w:rPr>
          <w:t>Actuaciones realizadas</w:t>
        </w:r>
        <w:r w:rsidR="005C3979">
          <w:rPr>
            <w:webHidden/>
          </w:rPr>
          <w:tab/>
        </w:r>
        <w:r w:rsidR="005C3979">
          <w:rPr>
            <w:webHidden/>
          </w:rPr>
          <w:fldChar w:fldCharType="begin"/>
        </w:r>
        <w:r w:rsidR="005C3979">
          <w:rPr>
            <w:webHidden/>
          </w:rPr>
          <w:instrText xml:space="preserve"> PAGEREF _Toc484608721 \h </w:instrText>
        </w:r>
        <w:r w:rsidR="005C3979">
          <w:rPr>
            <w:webHidden/>
          </w:rPr>
        </w:r>
        <w:r w:rsidR="005C3979">
          <w:rPr>
            <w:webHidden/>
          </w:rPr>
          <w:fldChar w:fldCharType="separate"/>
        </w:r>
        <w:r w:rsidR="0012084D">
          <w:rPr>
            <w:webHidden/>
          </w:rPr>
          <w:t>32</w:t>
        </w:r>
        <w:r w:rsidR="005C3979">
          <w:rPr>
            <w:webHidden/>
          </w:rPr>
          <w:fldChar w:fldCharType="end"/>
        </w:r>
      </w:hyperlink>
    </w:p>
    <w:p w:rsidR="005C3979" w:rsidRDefault="00AB1562">
      <w:pPr>
        <w:pStyle w:val="TDC3"/>
        <w:rPr>
          <w:noProof/>
          <w:sz w:val="22"/>
          <w:szCs w:val="22"/>
        </w:rPr>
      </w:pPr>
      <w:hyperlink w:anchor="_Toc484608722" w:history="1">
        <w:r w:rsidR="005C3979" w:rsidRPr="00EC62FD">
          <w:rPr>
            <w:rStyle w:val="Hipervnculo"/>
            <w:rFonts w:ascii="Arial" w:hAnsi="Arial" w:cs="Arial"/>
            <w:noProof/>
          </w:rPr>
          <w:t>3.2.1</w:t>
        </w:r>
        <w:r w:rsidR="005C3979">
          <w:rPr>
            <w:noProof/>
            <w:sz w:val="22"/>
            <w:szCs w:val="22"/>
          </w:rPr>
          <w:tab/>
        </w:r>
        <w:r w:rsidR="005C3979" w:rsidRPr="00EC62FD">
          <w:rPr>
            <w:rStyle w:val="Hipervnculo"/>
            <w:rFonts w:ascii="Arial" w:hAnsi="Arial" w:cs="Arial"/>
            <w:noProof/>
          </w:rPr>
          <w:t>Ayudas concedidas</w:t>
        </w:r>
        <w:r w:rsidR="005C3979">
          <w:rPr>
            <w:noProof/>
            <w:webHidden/>
          </w:rPr>
          <w:tab/>
        </w:r>
        <w:r w:rsidR="005C3979">
          <w:rPr>
            <w:noProof/>
            <w:webHidden/>
          </w:rPr>
          <w:fldChar w:fldCharType="begin"/>
        </w:r>
        <w:r w:rsidR="005C3979">
          <w:rPr>
            <w:noProof/>
            <w:webHidden/>
          </w:rPr>
          <w:instrText xml:space="preserve"> PAGEREF _Toc484608722 \h </w:instrText>
        </w:r>
        <w:r w:rsidR="005C3979">
          <w:rPr>
            <w:noProof/>
            <w:webHidden/>
          </w:rPr>
        </w:r>
        <w:r w:rsidR="005C3979">
          <w:rPr>
            <w:noProof/>
            <w:webHidden/>
          </w:rPr>
          <w:fldChar w:fldCharType="separate"/>
        </w:r>
        <w:r w:rsidR="0012084D">
          <w:rPr>
            <w:noProof/>
            <w:webHidden/>
          </w:rPr>
          <w:t>32</w:t>
        </w:r>
        <w:r w:rsidR="005C3979">
          <w:rPr>
            <w:noProof/>
            <w:webHidden/>
          </w:rPr>
          <w:fldChar w:fldCharType="end"/>
        </w:r>
      </w:hyperlink>
    </w:p>
    <w:p w:rsidR="005C3979" w:rsidRDefault="00AB1562">
      <w:pPr>
        <w:pStyle w:val="TDC3"/>
        <w:rPr>
          <w:noProof/>
          <w:sz w:val="22"/>
          <w:szCs w:val="22"/>
        </w:rPr>
      </w:pPr>
      <w:hyperlink w:anchor="_Toc484608723" w:history="1">
        <w:r w:rsidR="005C3979" w:rsidRPr="00EC62FD">
          <w:rPr>
            <w:rStyle w:val="Hipervnculo"/>
            <w:rFonts w:ascii="Arial" w:hAnsi="Arial" w:cs="Arial"/>
            <w:noProof/>
          </w:rPr>
          <w:t>3.2.2</w:t>
        </w:r>
        <w:r w:rsidR="005C3979">
          <w:rPr>
            <w:noProof/>
            <w:sz w:val="22"/>
            <w:szCs w:val="22"/>
          </w:rPr>
          <w:tab/>
        </w:r>
        <w:r w:rsidR="005C3979" w:rsidRPr="00EC62FD">
          <w:rPr>
            <w:rStyle w:val="Hipervnculo"/>
            <w:rFonts w:ascii="Arial" w:hAnsi="Arial" w:cs="Arial"/>
            <w:noProof/>
          </w:rPr>
          <w:t>Estudios investigación social y apoyo al emprendimiento</w:t>
        </w:r>
        <w:r w:rsidR="005C3979">
          <w:rPr>
            <w:noProof/>
            <w:webHidden/>
          </w:rPr>
          <w:tab/>
        </w:r>
        <w:r w:rsidR="005C3979">
          <w:rPr>
            <w:noProof/>
            <w:webHidden/>
          </w:rPr>
          <w:fldChar w:fldCharType="begin"/>
        </w:r>
        <w:r w:rsidR="005C3979">
          <w:rPr>
            <w:noProof/>
            <w:webHidden/>
          </w:rPr>
          <w:instrText xml:space="preserve"> PAGEREF _Toc484608723 \h </w:instrText>
        </w:r>
        <w:r w:rsidR="005C3979">
          <w:rPr>
            <w:noProof/>
            <w:webHidden/>
          </w:rPr>
        </w:r>
        <w:r w:rsidR="005C3979">
          <w:rPr>
            <w:noProof/>
            <w:webHidden/>
          </w:rPr>
          <w:fldChar w:fldCharType="separate"/>
        </w:r>
        <w:r w:rsidR="0012084D">
          <w:rPr>
            <w:noProof/>
            <w:webHidden/>
          </w:rPr>
          <w:t>34</w:t>
        </w:r>
        <w:r w:rsidR="005C3979">
          <w:rPr>
            <w:noProof/>
            <w:webHidden/>
          </w:rPr>
          <w:fldChar w:fldCharType="end"/>
        </w:r>
      </w:hyperlink>
    </w:p>
    <w:p w:rsidR="005C3979" w:rsidRDefault="00AB1562">
      <w:pPr>
        <w:pStyle w:val="TDC3"/>
        <w:rPr>
          <w:noProof/>
          <w:sz w:val="22"/>
          <w:szCs w:val="22"/>
        </w:rPr>
      </w:pPr>
      <w:hyperlink w:anchor="_Toc484608724" w:history="1">
        <w:r w:rsidR="005C3979" w:rsidRPr="00EC62FD">
          <w:rPr>
            <w:rStyle w:val="Hipervnculo"/>
            <w:rFonts w:ascii="Arial" w:hAnsi="Arial" w:cs="Arial"/>
            <w:noProof/>
          </w:rPr>
          <w:t>3.2.3</w:t>
        </w:r>
        <w:r w:rsidR="005C3979">
          <w:rPr>
            <w:noProof/>
            <w:sz w:val="22"/>
            <w:szCs w:val="22"/>
          </w:rPr>
          <w:tab/>
        </w:r>
        <w:r w:rsidR="005C3979" w:rsidRPr="00EC62FD">
          <w:rPr>
            <w:rStyle w:val="Hipervnculo"/>
            <w:rFonts w:ascii="Arial" w:hAnsi="Arial" w:cs="Arial"/>
            <w:noProof/>
          </w:rPr>
          <w:t>Formación y consultoría</w:t>
        </w:r>
        <w:r w:rsidR="005C3979">
          <w:rPr>
            <w:noProof/>
            <w:webHidden/>
          </w:rPr>
          <w:tab/>
        </w:r>
        <w:r w:rsidR="005C3979">
          <w:rPr>
            <w:noProof/>
            <w:webHidden/>
          </w:rPr>
          <w:fldChar w:fldCharType="begin"/>
        </w:r>
        <w:r w:rsidR="005C3979">
          <w:rPr>
            <w:noProof/>
            <w:webHidden/>
          </w:rPr>
          <w:instrText xml:space="preserve"> PAGEREF _Toc484608724 \h </w:instrText>
        </w:r>
        <w:r w:rsidR="005C3979">
          <w:rPr>
            <w:noProof/>
            <w:webHidden/>
          </w:rPr>
        </w:r>
        <w:r w:rsidR="005C3979">
          <w:rPr>
            <w:noProof/>
            <w:webHidden/>
          </w:rPr>
          <w:fldChar w:fldCharType="separate"/>
        </w:r>
        <w:r w:rsidR="0012084D">
          <w:rPr>
            <w:noProof/>
            <w:webHidden/>
          </w:rPr>
          <w:t>36</w:t>
        </w:r>
        <w:r w:rsidR="005C3979">
          <w:rPr>
            <w:noProof/>
            <w:webHidden/>
          </w:rPr>
          <w:fldChar w:fldCharType="end"/>
        </w:r>
      </w:hyperlink>
    </w:p>
    <w:p w:rsidR="005C3979" w:rsidRDefault="00AB1562">
      <w:pPr>
        <w:pStyle w:val="TDC3"/>
        <w:rPr>
          <w:noProof/>
          <w:sz w:val="22"/>
          <w:szCs w:val="22"/>
        </w:rPr>
      </w:pPr>
      <w:hyperlink w:anchor="_Toc484608725" w:history="1">
        <w:r w:rsidR="005C3979" w:rsidRPr="00EC62FD">
          <w:rPr>
            <w:rStyle w:val="Hipervnculo"/>
            <w:rFonts w:ascii="Arial" w:hAnsi="Arial" w:cs="Arial"/>
            <w:noProof/>
          </w:rPr>
          <w:t>3.2.4</w:t>
        </w:r>
        <w:r w:rsidR="005C3979">
          <w:rPr>
            <w:noProof/>
            <w:sz w:val="22"/>
            <w:szCs w:val="22"/>
          </w:rPr>
          <w:tab/>
        </w:r>
        <w:r w:rsidR="005C3979" w:rsidRPr="00EC62FD">
          <w:rPr>
            <w:rStyle w:val="Hipervnculo"/>
            <w:rFonts w:ascii="Arial" w:hAnsi="Arial" w:cs="Arial"/>
            <w:noProof/>
          </w:rPr>
          <w:t>Difusión.</w:t>
        </w:r>
        <w:r w:rsidR="005C3979">
          <w:rPr>
            <w:noProof/>
            <w:webHidden/>
          </w:rPr>
          <w:tab/>
        </w:r>
        <w:r w:rsidR="005C3979">
          <w:rPr>
            <w:noProof/>
            <w:webHidden/>
          </w:rPr>
          <w:fldChar w:fldCharType="begin"/>
        </w:r>
        <w:r w:rsidR="005C3979">
          <w:rPr>
            <w:noProof/>
            <w:webHidden/>
          </w:rPr>
          <w:instrText xml:space="preserve"> PAGEREF _Toc484608725 \h </w:instrText>
        </w:r>
        <w:r w:rsidR="005C3979">
          <w:rPr>
            <w:noProof/>
            <w:webHidden/>
          </w:rPr>
        </w:r>
        <w:r w:rsidR="005C3979">
          <w:rPr>
            <w:noProof/>
            <w:webHidden/>
          </w:rPr>
          <w:fldChar w:fldCharType="separate"/>
        </w:r>
        <w:r w:rsidR="0012084D">
          <w:rPr>
            <w:noProof/>
            <w:webHidden/>
          </w:rPr>
          <w:t>38</w:t>
        </w:r>
        <w:r w:rsidR="005C3979">
          <w:rPr>
            <w:noProof/>
            <w:webHidden/>
          </w:rPr>
          <w:fldChar w:fldCharType="end"/>
        </w:r>
      </w:hyperlink>
    </w:p>
    <w:p w:rsidR="005C3979" w:rsidRDefault="00AB1562">
      <w:pPr>
        <w:pStyle w:val="TDC1"/>
        <w:rPr>
          <w:rFonts w:asciiTheme="minorHAnsi" w:hAnsiTheme="minorHAnsi" w:cstheme="minorBidi"/>
          <w:b w:val="0"/>
          <w:bCs w:val="0"/>
          <w:caps w:val="0"/>
          <w:noProof/>
          <w:sz w:val="22"/>
          <w:szCs w:val="22"/>
        </w:rPr>
      </w:pPr>
      <w:hyperlink w:anchor="_Toc484608726" w:history="1">
        <w:r w:rsidR="005C3979" w:rsidRPr="00EC62FD">
          <w:rPr>
            <w:rStyle w:val="Hipervnculo"/>
            <w:noProof/>
          </w:rPr>
          <w:t>4</w:t>
        </w:r>
        <w:r w:rsidR="005C3979">
          <w:rPr>
            <w:rFonts w:asciiTheme="minorHAnsi" w:hAnsiTheme="minorHAnsi" w:cstheme="minorBidi"/>
            <w:b w:val="0"/>
            <w:bCs w:val="0"/>
            <w:caps w:val="0"/>
            <w:noProof/>
            <w:sz w:val="22"/>
            <w:szCs w:val="22"/>
          </w:rPr>
          <w:tab/>
        </w:r>
        <w:r w:rsidR="005C3979" w:rsidRPr="00EC62FD">
          <w:rPr>
            <w:rStyle w:val="Hipervnculo"/>
            <w:noProof/>
          </w:rPr>
          <w:t>ACCIONES ESPECIALES A FAVOR DE PERSONAS CON DISCAPACIDAD CON MAYORES DIFICULTADES</w:t>
        </w:r>
        <w:r w:rsidR="005C3979">
          <w:rPr>
            <w:noProof/>
            <w:webHidden/>
          </w:rPr>
          <w:tab/>
        </w:r>
        <w:r w:rsidR="005C3979">
          <w:rPr>
            <w:noProof/>
            <w:webHidden/>
          </w:rPr>
          <w:fldChar w:fldCharType="begin"/>
        </w:r>
        <w:r w:rsidR="005C3979">
          <w:rPr>
            <w:noProof/>
            <w:webHidden/>
          </w:rPr>
          <w:instrText xml:space="preserve"> PAGEREF _Toc484608726 \h </w:instrText>
        </w:r>
        <w:r w:rsidR="005C3979">
          <w:rPr>
            <w:noProof/>
            <w:webHidden/>
          </w:rPr>
        </w:r>
        <w:r w:rsidR="005C3979">
          <w:rPr>
            <w:noProof/>
            <w:webHidden/>
          </w:rPr>
          <w:fldChar w:fldCharType="separate"/>
        </w:r>
        <w:r w:rsidR="0012084D">
          <w:rPr>
            <w:noProof/>
            <w:webHidden/>
          </w:rPr>
          <w:t>42</w:t>
        </w:r>
        <w:r w:rsidR="005C3979">
          <w:rPr>
            <w:noProof/>
            <w:webHidden/>
          </w:rPr>
          <w:fldChar w:fldCharType="end"/>
        </w:r>
      </w:hyperlink>
    </w:p>
    <w:p w:rsidR="005C3979" w:rsidRDefault="00AB1562">
      <w:pPr>
        <w:pStyle w:val="TDC2"/>
        <w:rPr>
          <w:rFonts w:asciiTheme="minorHAnsi" w:hAnsiTheme="minorHAnsi" w:cstheme="minorBidi"/>
          <w:b w:val="0"/>
          <w:bCs w:val="0"/>
          <w:lang w:val="es-ES"/>
        </w:rPr>
      </w:pPr>
      <w:hyperlink w:anchor="_Toc484608727" w:history="1">
        <w:r w:rsidR="005C3979" w:rsidRPr="00EC62FD">
          <w:rPr>
            <w:rStyle w:val="Hipervnculo"/>
            <w:rFonts w:cs="Arial"/>
            <w:lang w:val="es-ES_tradnl"/>
          </w:rPr>
          <w:t>4.1</w:t>
        </w:r>
        <w:r w:rsidR="005C3979">
          <w:rPr>
            <w:rFonts w:asciiTheme="minorHAnsi" w:hAnsiTheme="minorHAnsi" w:cstheme="minorBidi"/>
            <w:b w:val="0"/>
            <w:bCs w:val="0"/>
            <w:lang w:val="es-ES"/>
          </w:rPr>
          <w:tab/>
        </w:r>
        <w:r w:rsidR="005C3979" w:rsidRPr="00EC62FD">
          <w:rPr>
            <w:rStyle w:val="Hipervnculo"/>
            <w:rFonts w:cs="Arial"/>
          </w:rPr>
          <w:t>Empleo con apoyo</w:t>
        </w:r>
        <w:r w:rsidR="005C3979">
          <w:rPr>
            <w:webHidden/>
          </w:rPr>
          <w:tab/>
        </w:r>
        <w:r w:rsidR="005C3979">
          <w:rPr>
            <w:webHidden/>
          </w:rPr>
          <w:fldChar w:fldCharType="begin"/>
        </w:r>
        <w:r w:rsidR="005C3979">
          <w:rPr>
            <w:webHidden/>
          </w:rPr>
          <w:instrText xml:space="preserve"> PAGEREF _Toc484608727 \h </w:instrText>
        </w:r>
        <w:r w:rsidR="005C3979">
          <w:rPr>
            <w:webHidden/>
          </w:rPr>
        </w:r>
        <w:r w:rsidR="005C3979">
          <w:rPr>
            <w:webHidden/>
          </w:rPr>
          <w:fldChar w:fldCharType="separate"/>
        </w:r>
        <w:r w:rsidR="0012084D">
          <w:rPr>
            <w:webHidden/>
          </w:rPr>
          <w:t>43</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28" w:history="1">
        <w:r w:rsidR="005C3979" w:rsidRPr="00EC62FD">
          <w:rPr>
            <w:rStyle w:val="Hipervnculo"/>
            <w:rFonts w:cs="Arial"/>
            <w:lang w:val="es-ES_tradnl"/>
          </w:rPr>
          <w:t>4.2</w:t>
        </w:r>
        <w:r w:rsidR="005C3979">
          <w:rPr>
            <w:rFonts w:asciiTheme="minorHAnsi" w:hAnsiTheme="minorHAnsi" w:cstheme="minorBidi"/>
            <w:b w:val="0"/>
            <w:bCs w:val="0"/>
            <w:lang w:val="es-ES"/>
          </w:rPr>
          <w:tab/>
        </w:r>
        <w:r w:rsidR="005C3979" w:rsidRPr="00EC62FD">
          <w:rPr>
            <w:rStyle w:val="Hipervnculo"/>
            <w:rFonts w:cs="Arial"/>
          </w:rPr>
          <w:t>Proyecto EcaTIC “Empleo Con Apoyo y TIC”</w:t>
        </w:r>
        <w:r w:rsidR="005C3979">
          <w:rPr>
            <w:webHidden/>
          </w:rPr>
          <w:tab/>
        </w:r>
        <w:r w:rsidR="005C3979">
          <w:rPr>
            <w:webHidden/>
          </w:rPr>
          <w:fldChar w:fldCharType="begin"/>
        </w:r>
        <w:r w:rsidR="005C3979">
          <w:rPr>
            <w:webHidden/>
          </w:rPr>
          <w:instrText xml:space="preserve"> PAGEREF _Toc484608728 \h </w:instrText>
        </w:r>
        <w:r w:rsidR="005C3979">
          <w:rPr>
            <w:webHidden/>
          </w:rPr>
        </w:r>
        <w:r w:rsidR="005C3979">
          <w:rPr>
            <w:webHidden/>
          </w:rPr>
          <w:fldChar w:fldCharType="separate"/>
        </w:r>
        <w:r w:rsidR="0012084D">
          <w:rPr>
            <w:webHidden/>
          </w:rPr>
          <w:t>43</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29" w:history="1">
        <w:r w:rsidR="005C3979" w:rsidRPr="00EC62FD">
          <w:rPr>
            <w:rStyle w:val="Hipervnculo"/>
            <w:rFonts w:cs="Arial"/>
            <w:lang w:val="es-ES_tradnl"/>
          </w:rPr>
          <w:t>4.3</w:t>
        </w:r>
        <w:r w:rsidR="005C3979">
          <w:rPr>
            <w:rFonts w:asciiTheme="minorHAnsi" w:hAnsiTheme="minorHAnsi" w:cstheme="minorBidi"/>
            <w:b w:val="0"/>
            <w:bCs w:val="0"/>
            <w:lang w:val="es-ES"/>
          </w:rPr>
          <w:tab/>
        </w:r>
        <w:r w:rsidR="005C3979" w:rsidRPr="00EC62FD">
          <w:rPr>
            <w:rStyle w:val="Hipervnculo"/>
            <w:rFonts w:cs="Arial"/>
          </w:rPr>
          <w:t>Acciones formativas con el Movimiento Asociativo de las personas con discapacidad</w:t>
        </w:r>
        <w:r w:rsidR="005C3979">
          <w:rPr>
            <w:webHidden/>
          </w:rPr>
          <w:tab/>
        </w:r>
        <w:r w:rsidR="005C3979">
          <w:rPr>
            <w:webHidden/>
          </w:rPr>
          <w:fldChar w:fldCharType="begin"/>
        </w:r>
        <w:r w:rsidR="005C3979">
          <w:rPr>
            <w:webHidden/>
          </w:rPr>
          <w:instrText xml:space="preserve"> PAGEREF _Toc484608729 \h </w:instrText>
        </w:r>
        <w:r w:rsidR="005C3979">
          <w:rPr>
            <w:webHidden/>
          </w:rPr>
        </w:r>
        <w:r w:rsidR="005C3979">
          <w:rPr>
            <w:webHidden/>
          </w:rPr>
          <w:fldChar w:fldCharType="separate"/>
        </w:r>
        <w:r w:rsidR="0012084D">
          <w:rPr>
            <w:webHidden/>
          </w:rPr>
          <w:t>44</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30" w:history="1">
        <w:r w:rsidR="005C3979" w:rsidRPr="00EC62FD">
          <w:rPr>
            <w:rStyle w:val="Hipervnculo"/>
            <w:rFonts w:cs="Arial"/>
            <w:lang w:val="es-ES_tradnl"/>
          </w:rPr>
          <w:t>4.4</w:t>
        </w:r>
        <w:r w:rsidR="005C3979">
          <w:rPr>
            <w:rFonts w:asciiTheme="minorHAnsi" w:hAnsiTheme="minorHAnsi" w:cstheme="minorBidi"/>
            <w:b w:val="0"/>
            <w:bCs w:val="0"/>
            <w:lang w:val="es-ES"/>
          </w:rPr>
          <w:tab/>
        </w:r>
        <w:r w:rsidR="005C3979" w:rsidRPr="00EC62FD">
          <w:rPr>
            <w:rStyle w:val="Hipervnculo"/>
            <w:rFonts w:cs="Arial"/>
          </w:rPr>
          <w:t>Programas dirigidos a colectivos de jóvenes y parados de larga duración</w:t>
        </w:r>
        <w:r w:rsidR="005C3979">
          <w:rPr>
            <w:webHidden/>
          </w:rPr>
          <w:tab/>
        </w:r>
        <w:r w:rsidR="005C3979">
          <w:rPr>
            <w:webHidden/>
          </w:rPr>
          <w:fldChar w:fldCharType="begin"/>
        </w:r>
        <w:r w:rsidR="005C3979">
          <w:rPr>
            <w:webHidden/>
          </w:rPr>
          <w:instrText xml:space="preserve"> PAGEREF _Toc484608730 \h </w:instrText>
        </w:r>
        <w:r w:rsidR="005C3979">
          <w:rPr>
            <w:webHidden/>
          </w:rPr>
        </w:r>
        <w:r w:rsidR="005C3979">
          <w:rPr>
            <w:webHidden/>
          </w:rPr>
          <w:fldChar w:fldCharType="separate"/>
        </w:r>
        <w:r w:rsidR="0012084D">
          <w:rPr>
            <w:webHidden/>
          </w:rPr>
          <w:t>45</w:t>
        </w:r>
        <w:r w:rsidR="005C3979">
          <w:rPr>
            <w:webHidden/>
          </w:rPr>
          <w:fldChar w:fldCharType="end"/>
        </w:r>
      </w:hyperlink>
    </w:p>
    <w:p w:rsidR="005C3979" w:rsidRDefault="00AB1562">
      <w:pPr>
        <w:pStyle w:val="TDC3"/>
        <w:rPr>
          <w:noProof/>
          <w:sz w:val="22"/>
          <w:szCs w:val="22"/>
        </w:rPr>
      </w:pPr>
      <w:hyperlink w:anchor="_Toc484608731" w:history="1">
        <w:r w:rsidR="005C3979" w:rsidRPr="00EC62FD">
          <w:rPr>
            <w:rStyle w:val="Hipervnculo"/>
            <w:rFonts w:ascii="Arial" w:hAnsi="Arial" w:cs="Arial"/>
            <w:noProof/>
          </w:rPr>
          <w:t>4.4.1</w:t>
        </w:r>
        <w:r w:rsidR="005C3979">
          <w:rPr>
            <w:noProof/>
            <w:sz w:val="22"/>
            <w:szCs w:val="22"/>
          </w:rPr>
          <w:tab/>
        </w:r>
        <w:r w:rsidR="005C3979" w:rsidRPr="00EC62FD">
          <w:rPr>
            <w:rStyle w:val="Hipervnculo"/>
            <w:rFonts w:ascii="Arial" w:hAnsi="Arial" w:cs="Arial"/>
            <w:noProof/>
          </w:rPr>
          <w:t>Programa Operativo de Empleo Juvenil: Activa y Entrena Tu Talento</w:t>
        </w:r>
        <w:r w:rsidR="005C3979">
          <w:rPr>
            <w:noProof/>
            <w:webHidden/>
          </w:rPr>
          <w:tab/>
        </w:r>
        <w:r w:rsidR="005C3979">
          <w:rPr>
            <w:noProof/>
            <w:webHidden/>
          </w:rPr>
          <w:fldChar w:fldCharType="begin"/>
        </w:r>
        <w:r w:rsidR="005C3979">
          <w:rPr>
            <w:noProof/>
            <w:webHidden/>
          </w:rPr>
          <w:instrText xml:space="preserve"> PAGEREF _Toc484608731 \h </w:instrText>
        </w:r>
        <w:r w:rsidR="005C3979">
          <w:rPr>
            <w:noProof/>
            <w:webHidden/>
          </w:rPr>
        </w:r>
        <w:r w:rsidR="005C3979">
          <w:rPr>
            <w:noProof/>
            <w:webHidden/>
          </w:rPr>
          <w:fldChar w:fldCharType="separate"/>
        </w:r>
        <w:r w:rsidR="0012084D">
          <w:rPr>
            <w:noProof/>
            <w:webHidden/>
          </w:rPr>
          <w:t>45</w:t>
        </w:r>
        <w:r w:rsidR="005C3979">
          <w:rPr>
            <w:noProof/>
            <w:webHidden/>
          </w:rPr>
          <w:fldChar w:fldCharType="end"/>
        </w:r>
      </w:hyperlink>
    </w:p>
    <w:p w:rsidR="005C3979" w:rsidRDefault="00AB1562">
      <w:pPr>
        <w:pStyle w:val="TDC3"/>
        <w:rPr>
          <w:noProof/>
          <w:sz w:val="22"/>
          <w:szCs w:val="22"/>
        </w:rPr>
      </w:pPr>
      <w:hyperlink w:anchor="_Toc484608732" w:history="1">
        <w:r w:rsidR="005C3979" w:rsidRPr="00EC62FD">
          <w:rPr>
            <w:rStyle w:val="Hipervnculo"/>
            <w:rFonts w:ascii="Arial" w:hAnsi="Arial" w:cs="Arial"/>
            <w:noProof/>
          </w:rPr>
          <w:t>4.4.2</w:t>
        </w:r>
        <w:r w:rsidR="005C3979">
          <w:rPr>
            <w:noProof/>
            <w:sz w:val="22"/>
            <w:szCs w:val="22"/>
          </w:rPr>
          <w:tab/>
        </w:r>
        <w:r w:rsidR="005C3979" w:rsidRPr="00EC62FD">
          <w:rPr>
            <w:rStyle w:val="Hipervnculo"/>
            <w:rFonts w:ascii="Arial" w:hAnsi="Arial" w:cs="Arial"/>
            <w:noProof/>
          </w:rPr>
          <w:t>Programa de becas de prácticas Fundación ONCE – CRUE</w:t>
        </w:r>
        <w:r w:rsidR="005C3979">
          <w:rPr>
            <w:noProof/>
            <w:webHidden/>
          </w:rPr>
          <w:tab/>
        </w:r>
        <w:r w:rsidR="005C3979">
          <w:rPr>
            <w:noProof/>
            <w:webHidden/>
          </w:rPr>
          <w:fldChar w:fldCharType="begin"/>
        </w:r>
        <w:r w:rsidR="005C3979">
          <w:rPr>
            <w:noProof/>
            <w:webHidden/>
          </w:rPr>
          <w:instrText xml:space="preserve"> PAGEREF _Toc484608732 \h </w:instrText>
        </w:r>
        <w:r w:rsidR="005C3979">
          <w:rPr>
            <w:noProof/>
            <w:webHidden/>
          </w:rPr>
        </w:r>
        <w:r w:rsidR="005C3979">
          <w:rPr>
            <w:noProof/>
            <w:webHidden/>
          </w:rPr>
          <w:fldChar w:fldCharType="separate"/>
        </w:r>
        <w:r w:rsidR="0012084D">
          <w:rPr>
            <w:noProof/>
            <w:webHidden/>
          </w:rPr>
          <w:t>46</w:t>
        </w:r>
        <w:r w:rsidR="005C3979">
          <w:rPr>
            <w:noProof/>
            <w:webHidden/>
          </w:rPr>
          <w:fldChar w:fldCharType="end"/>
        </w:r>
      </w:hyperlink>
    </w:p>
    <w:p w:rsidR="005C3979" w:rsidRDefault="00AB1562">
      <w:pPr>
        <w:pStyle w:val="TDC3"/>
        <w:rPr>
          <w:noProof/>
          <w:sz w:val="22"/>
          <w:szCs w:val="22"/>
        </w:rPr>
      </w:pPr>
      <w:hyperlink w:anchor="_Toc484608733" w:history="1">
        <w:r w:rsidR="005C3979" w:rsidRPr="00EC62FD">
          <w:rPr>
            <w:rStyle w:val="Hipervnculo"/>
            <w:rFonts w:ascii="Arial" w:hAnsi="Arial" w:cs="Arial"/>
            <w:noProof/>
          </w:rPr>
          <w:t>4.4.3</w:t>
        </w:r>
        <w:r w:rsidR="005C3979">
          <w:rPr>
            <w:noProof/>
            <w:sz w:val="22"/>
            <w:szCs w:val="22"/>
          </w:rPr>
          <w:tab/>
        </w:r>
        <w:r w:rsidR="005C3979" w:rsidRPr="00EC62FD">
          <w:rPr>
            <w:rStyle w:val="Hipervnculo"/>
            <w:rFonts w:ascii="Arial" w:hAnsi="Arial" w:cs="Arial"/>
            <w:noProof/>
          </w:rPr>
          <w:t>Programa de becas “Oportunidad al Talento”</w:t>
        </w:r>
        <w:r w:rsidR="005C3979">
          <w:rPr>
            <w:noProof/>
            <w:webHidden/>
          </w:rPr>
          <w:tab/>
        </w:r>
        <w:r w:rsidR="005C3979">
          <w:rPr>
            <w:noProof/>
            <w:webHidden/>
          </w:rPr>
          <w:fldChar w:fldCharType="begin"/>
        </w:r>
        <w:r w:rsidR="005C3979">
          <w:rPr>
            <w:noProof/>
            <w:webHidden/>
          </w:rPr>
          <w:instrText xml:space="preserve"> PAGEREF _Toc484608733 \h </w:instrText>
        </w:r>
        <w:r w:rsidR="005C3979">
          <w:rPr>
            <w:noProof/>
            <w:webHidden/>
          </w:rPr>
        </w:r>
        <w:r w:rsidR="005C3979">
          <w:rPr>
            <w:noProof/>
            <w:webHidden/>
          </w:rPr>
          <w:fldChar w:fldCharType="separate"/>
        </w:r>
        <w:r w:rsidR="0012084D">
          <w:rPr>
            <w:noProof/>
            <w:webHidden/>
          </w:rPr>
          <w:t>46</w:t>
        </w:r>
        <w:r w:rsidR="005C3979">
          <w:rPr>
            <w:noProof/>
            <w:webHidden/>
          </w:rPr>
          <w:fldChar w:fldCharType="end"/>
        </w:r>
      </w:hyperlink>
    </w:p>
    <w:p w:rsidR="005C3979" w:rsidRDefault="00AB1562">
      <w:pPr>
        <w:pStyle w:val="TDC3"/>
        <w:rPr>
          <w:noProof/>
          <w:sz w:val="22"/>
          <w:szCs w:val="22"/>
        </w:rPr>
      </w:pPr>
      <w:hyperlink w:anchor="_Toc484608734" w:history="1">
        <w:r w:rsidR="005C3979" w:rsidRPr="00EC62FD">
          <w:rPr>
            <w:rStyle w:val="Hipervnculo"/>
            <w:rFonts w:ascii="Arial" w:hAnsi="Arial" w:cs="Arial"/>
            <w:noProof/>
          </w:rPr>
          <w:t>4.4.4</w:t>
        </w:r>
        <w:r w:rsidR="005C3979">
          <w:rPr>
            <w:noProof/>
            <w:sz w:val="22"/>
            <w:szCs w:val="22"/>
          </w:rPr>
          <w:tab/>
        </w:r>
        <w:r w:rsidR="005C3979" w:rsidRPr="00EC62FD">
          <w:rPr>
            <w:rStyle w:val="Hipervnculo"/>
            <w:rFonts w:ascii="Arial" w:hAnsi="Arial" w:cs="Arial"/>
            <w:noProof/>
          </w:rPr>
          <w:t>Plan ADOP- EMPLEO PROAD</w:t>
        </w:r>
        <w:r w:rsidR="005C3979">
          <w:rPr>
            <w:noProof/>
            <w:webHidden/>
          </w:rPr>
          <w:tab/>
        </w:r>
        <w:r w:rsidR="005C3979">
          <w:rPr>
            <w:noProof/>
            <w:webHidden/>
          </w:rPr>
          <w:fldChar w:fldCharType="begin"/>
        </w:r>
        <w:r w:rsidR="005C3979">
          <w:rPr>
            <w:noProof/>
            <w:webHidden/>
          </w:rPr>
          <w:instrText xml:space="preserve"> PAGEREF _Toc484608734 \h </w:instrText>
        </w:r>
        <w:r w:rsidR="005C3979">
          <w:rPr>
            <w:noProof/>
            <w:webHidden/>
          </w:rPr>
        </w:r>
        <w:r w:rsidR="005C3979">
          <w:rPr>
            <w:noProof/>
            <w:webHidden/>
          </w:rPr>
          <w:fldChar w:fldCharType="separate"/>
        </w:r>
        <w:r w:rsidR="0012084D">
          <w:rPr>
            <w:noProof/>
            <w:webHidden/>
          </w:rPr>
          <w:t>47</w:t>
        </w:r>
        <w:r w:rsidR="005C3979">
          <w:rPr>
            <w:noProof/>
            <w:webHidden/>
          </w:rPr>
          <w:fldChar w:fldCharType="end"/>
        </w:r>
      </w:hyperlink>
    </w:p>
    <w:p w:rsidR="005C3979" w:rsidRDefault="00AB1562">
      <w:pPr>
        <w:pStyle w:val="TDC3"/>
        <w:rPr>
          <w:noProof/>
          <w:sz w:val="22"/>
          <w:szCs w:val="22"/>
        </w:rPr>
      </w:pPr>
      <w:hyperlink w:anchor="_Toc484608735" w:history="1">
        <w:r w:rsidR="005C3979" w:rsidRPr="00EC62FD">
          <w:rPr>
            <w:rStyle w:val="Hipervnculo"/>
            <w:rFonts w:ascii="Arial" w:hAnsi="Arial" w:cs="Arial"/>
            <w:noProof/>
          </w:rPr>
          <w:t>4.4.5</w:t>
        </w:r>
        <w:r w:rsidR="005C3979">
          <w:rPr>
            <w:noProof/>
            <w:sz w:val="22"/>
            <w:szCs w:val="22"/>
          </w:rPr>
          <w:tab/>
        </w:r>
        <w:r w:rsidR="005C3979" w:rsidRPr="00EC62FD">
          <w:rPr>
            <w:rStyle w:val="Hipervnculo"/>
            <w:rFonts w:ascii="Arial" w:hAnsi="Arial" w:cs="Arial"/>
            <w:noProof/>
          </w:rPr>
          <w:t>Proyecto “Finanzas Inclusivas”</w:t>
        </w:r>
        <w:r w:rsidR="005C3979">
          <w:rPr>
            <w:noProof/>
            <w:webHidden/>
          </w:rPr>
          <w:tab/>
        </w:r>
        <w:r w:rsidR="005C3979">
          <w:rPr>
            <w:noProof/>
            <w:webHidden/>
          </w:rPr>
          <w:fldChar w:fldCharType="begin"/>
        </w:r>
        <w:r w:rsidR="005C3979">
          <w:rPr>
            <w:noProof/>
            <w:webHidden/>
          </w:rPr>
          <w:instrText xml:space="preserve"> PAGEREF _Toc484608735 \h </w:instrText>
        </w:r>
        <w:r w:rsidR="005C3979">
          <w:rPr>
            <w:noProof/>
            <w:webHidden/>
          </w:rPr>
        </w:r>
        <w:r w:rsidR="005C3979">
          <w:rPr>
            <w:noProof/>
            <w:webHidden/>
          </w:rPr>
          <w:fldChar w:fldCharType="separate"/>
        </w:r>
        <w:r w:rsidR="0012084D">
          <w:rPr>
            <w:noProof/>
            <w:webHidden/>
          </w:rPr>
          <w:t>48</w:t>
        </w:r>
        <w:r w:rsidR="005C3979">
          <w:rPr>
            <w:noProof/>
            <w:webHidden/>
          </w:rPr>
          <w:fldChar w:fldCharType="end"/>
        </w:r>
      </w:hyperlink>
    </w:p>
    <w:p w:rsidR="005C3979" w:rsidRDefault="00AB1562">
      <w:pPr>
        <w:pStyle w:val="TDC3"/>
        <w:rPr>
          <w:noProof/>
          <w:sz w:val="22"/>
          <w:szCs w:val="22"/>
        </w:rPr>
      </w:pPr>
      <w:hyperlink w:anchor="_Toc484608736" w:history="1">
        <w:r w:rsidR="005C3979" w:rsidRPr="00EC62FD">
          <w:rPr>
            <w:rStyle w:val="Hipervnculo"/>
            <w:rFonts w:ascii="Arial" w:hAnsi="Arial" w:cs="Arial"/>
            <w:noProof/>
          </w:rPr>
          <w:t>4.4.6</w:t>
        </w:r>
        <w:r w:rsidR="005C3979">
          <w:rPr>
            <w:noProof/>
            <w:sz w:val="22"/>
            <w:szCs w:val="22"/>
          </w:rPr>
          <w:tab/>
        </w:r>
        <w:r w:rsidR="005C3979" w:rsidRPr="00EC62FD">
          <w:rPr>
            <w:rStyle w:val="Hipervnculo"/>
            <w:rFonts w:ascii="Arial" w:hAnsi="Arial" w:cs="Arial"/>
            <w:noProof/>
          </w:rPr>
          <w:t>Apoyo a los emprendedores. Proyecto de formación</w:t>
        </w:r>
        <w:r w:rsidR="005C3979">
          <w:rPr>
            <w:noProof/>
            <w:webHidden/>
          </w:rPr>
          <w:tab/>
        </w:r>
        <w:r w:rsidR="005C3979">
          <w:rPr>
            <w:noProof/>
            <w:webHidden/>
          </w:rPr>
          <w:fldChar w:fldCharType="begin"/>
        </w:r>
        <w:r w:rsidR="005C3979">
          <w:rPr>
            <w:noProof/>
            <w:webHidden/>
          </w:rPr>
          <w:instrText xml:space="preserve"> PAGEREF _Toc484608736 \h </w:instrText>
        </w:r>
        <w:r w:rsidR="005C3979">
          <w:rPr>
            <w:noProof/>
            <w:webHidden/>
          </w:rPr>
        </w:r>
        <w:r w:rsidR="005C3979">
          <w:rPr>
            <w:noProof/>
            <w:webHidden/>
          </w:rPr>
          <w:fldChar w:fldCharType="separate"/>
        </w:r>
        <w:r w:rsidR="0012084D">
          <w:rPr>
            <w:noProof/>
            <w:webHidden/>
          </w:rPr>
          <w:t>50</w:t>
        </w:r>
        <w:r w:rsidR="005C3979">
          <w:rPr>
            <w:noProof/>
            <w:webHidden/>
          </w:rPr>
          <w:fldChar w:fldCharType="end"/>
        </w:r>
      </w:hyperlink>
    </w:p>
    <w:p w:rsidR="005C3979" w:rsidRDefault="00AB1562">
      <w:pPr>
        <w:pStyle w:val="TDC3"/>
        <w:rPr>
          <w:noProof/>
          <w:sz w:val="22"/>
          <w:szCs w:val="22"/>
        </w:rPr>
      </w:pPr>
      <w:hyperlink w:anchor="_Toc484608737" w:history="1">
        <w:r w:rsidR="005C3979" w:rsidRPr="00EC62FD">
          <w:rPr>
            <w:rStyle w:val="Hipervnculo"/>
            <w:rFonts w:ascii="Arial" w:hAnsi="Arial" w:cs="Arial"/>
            <w:noProof/>
          </w:rPr>
          <w:t>4.4.7</w:t>
        </w:r>
        <w:r w:rsidR="005C3979">
          <w:rPr>
            <w:noProof/>
            <w:sz w:val="22"/>
            <w:szCs w:val="22"/>
          </w:rPr>
          <w:tab/>
        </w:r>
        <w:r w:rsidR="005C3979" w:rsidRPr="00EC62FD">
          <w:rPr>
            <w:rStyle w:val="Hipervnculo"/>
            <w:rFonts w:ascii="Arial" w:hAnsi="Arial" w:cs="Arial"/>
            <w:noProof/>
          </w:rPr>
          <w:t>EmprendeTIC</w:t>
        </w:r>
        <w:r w:rsidR="005C3979">
          <w:rPr>
            <w:noProof/>
            <w:webHidden/>
          </w:rPr>
          <w:tab/>
        </w:r>
        <w:r w:rsidR="005C3979">
          <w:rPr>
            <w:noProof/>
            <w:webHidden/>
          </w:rPr>
          <w:fldChar w:fldCharType="begin"/>
        </w:r>
        <w:r w:rsidR="005C3979">
          <w:rPr>
            <w:noProof/>
            <w:webHidden/>
          </w:rPr>
          <w:instrText xml:space="preserve"> PAGEREF _Toc484608737 \h </w:instrText>
        </w:r>
        <w:r w:rsidR="005C3979">
          <w:rPr>
            <w:noProof/>
            <w:webHidden/>
          </w:rPr>
        </w:r>
        <w:r w:rsidR="005C3979">
          <w:rPr>
            <w:noProof/>
            <w:webHidden/>
          </w:rPr>
          <w:fldChar w:fldCharType="separate"/>
        </w:r>
        <w:r w:rsidR="0012084D">
          <w:rPr>
            <w:noProof/>
            <w:webHidden/>
          </w:rPr>
          <w:t>51</w:t>
        </w:r>
        <w:r w:rsidR="005C3979">
          <w:rPr>
            <w:noProof/>
            <w:webHidden/>
          </w:rPr>
          <w:fldChar w:fldCharType="end"/>
        </w:r>
      </w:hyperlink>
    </w:p>
    <w:p w:rsidR="005C3979" w:rsidRDefault="00AB1562">
      <w:pPr>
        <w:pStyle w:val="TDC2"/>
        <w:rPr>
          <w:rFonts w:asciiTheme="minorHAnsi" w:hAnsiTheme="minorHAnsi" w:cstheme="minorBidi"/>
          <w:b w:val="0"/>
          <w:bCs w:val="0"/>
          <w:lang w:val="es-ES"/>
        </w:rPr>
      </w:pPr>
      <w:hyperlink w:anchor="_Toc484608738" w:history="1">
        <w:r w:rsidR="005C3979" w:rsidRPr="00EC62FD">
          <w:rPr>
            <w:rStyle w:val="Hipervnculo"/>
            <w:rFonts w:cs="Arial"/>
            <w:lang w:val="es-ES_tradnl"/>
          </w:rPr>
          <w:t>4.5</w:t>
        </w:r>
        <w:r w:rsidR="005C3979">
          <w:rPr>
            <w:rFonts w:asciiTheme="minorHAnsi" w:hAnsiTheme="minorHAnsi" w:cstheme="minorBidi"/>
            <w:b w:val="0"/>
            <w:bCs w:val="0"/>
            <w:lang w:val="es-ES"/>
          </w:rPr>
          <w:tab/>
        </w:r>
        <w:r w:rsidR="005C3979" w:rsidRPr="00EC62FD">
          <w:rPr>
            <w:rStyle w:val="Hipervnculo"/>
            <w:rFonts w:cs="Arial"/>
          </w:rPr>
          <w:t>Formación Dinamizadores de Emprendimiento</w:t>
        </w:r>
        <w:r w:rsidR="005C3979">
          <w:rPr>
            <w:webHidden/>
          </w:rPr>
          <w:tab/>
        </w:r>
        <w:r w:rsidR="005C3979">
          <w:rPr>
            <w:webHidden/>
          </w:rPr>
          <w:fldChar w:fldCharType="begin"/>
        </w:r>
        <w:r w:rsidR="005C3979">
          <w:rPr>
            <w:webHidden/>
          </w:rPr>
          <w:instrText xml:space="preserve"> PAGEREF _Toc484608738 \h </w:instrText>
        </w:r>
        <w:r w:rsidR="005C3979">
          <w:rPr>
            <w:webHidden/>
          </w:rPr>
        </w:r>
        <w:r w:rsidR="005C3979">
          <w:rPr>
            <w:webHidden/>
          </w:rPr>
          <w:fldChar w:fldCharType="separate"/>
        </w:r>
        <w:r w:rsidR="0012084D">
          <w:rPr>
            <w:webHidden/>
          </w:rPr>
          <w:t>51</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39" w:history="1">
        <w:r w:rsidR="005C3979" w:rsidRPr="00EC62FD">
          <w:rPr>
            <w:rStyle w:val="Hipervnculo"/>
            <w:rFonts w:cs="Arial"/>
            <w:kern w:val="24"/>
            <w:lang w:val="es-ES_tradnl"/>
          </w:rPr>
          <w:t>4.6</w:t>
        </w:r>
        <w:r w:rsidR="005C3979">
          <w:rPr>
            <w:rFonts w:asciiTheme="minorHAnsi" w:hAnsiTheme="minorHAnsi" w:cstheme="minorBidi"/>
            <w:b w:val="0"/>
            <w:bCs w:val="0"/>
            <w:lang w:val="es-ES"/>
          </w:rPr>
          <w:tab/>
        </w:r>
        <w:r w:rsidR="005C3979" w:rsidRPr="00EC62FD">
          <w:rPr>
            <w:rStyle w:val="Hipervnculo"/>
            <w:rFonts w:cs="Arial"/>
          </w:rPr>
          <w:t>Dispositivo de información a través de tecnología bluetooth (Beepcons)</w:t>
        </w:r>
        <w:r w:rsidR="005C3979">
          <w:rPr>
            <w:webHidden/>
          </w:rPr>
          <w:tab/>
        </w:r>
        <w:r w:rsidR="005C3979">
          <w:rPr>
            <w:webHidden/>
          </w:rPr>
          <w:fldChar w:fldCharType="begin"/>
        </w:r>
        <w:r w:rsidR="005C3979">
          <w:rPr>
            <w:webHidden/>
          </w:rPr>
          <w:instrText xml:space="preserve"> PAGEREF _Toc484608739 \h </w:instrText>
        </w:r>
        <w:r w:rsidR="005C3979">
          <w:rPr>
            <w:webHidden/>
          </w:rPr>
        </w:r>
        <w:r w:rsidR="005C3979">
          <w:rPr>
            <w:webHidden/>
          </w:rPr>
          <w:fldChar w:fldCharType="separate"/>
        </w:r>
        <w:r w:rsidR="0012084D">
          <w:rPr>
            <w:webHidden/>
          </w:rPr>
          <w:t>52</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40" w:history="1">
        <w:r w:rsidR="005C3979" w:rsidRPr="00EC62FD">
          <w:rPr>
            <w:rStyle w:val="Hipervnculo"/>
            <w:rFonts w:cs="Arial"/>
            <w:lang w:val="es-ES_tradnl"/>
          </w:rPr>
          <w:t>4.7</w:t>
        </w:r>
        <w:r w:rsidR="005C3979">
          <w:rPr>
            <w:rFonts w:asciiTheme="minorHAnsi" w:hAnsiTheme="minorHAnsi" w:cstheme="minorBidi"/>
            <w:b w:val="0"/>
            <w:bCs w:val="0"/>
            <w:lang w:val="es-ES"/>
          </w:rPr>
          <w:tab/>
        </w:r>
        <w:r w:rsidR="005C3979" w:rsidRPr="00EC62FD">
          <w:rPr>
            <w:rStyle w:val="Hipervnculo"/>
            <w:rFonts w:cs="Arial"/>
          </w:rPr>
          <w:t>“Investigación para la mejora de la empleabilidad de personas con discapacidad teniendo en cuenta las condiciones de accesibilidad”</w:t>
        </w:r>
        <w:r w:rsidR="005C3979">
          <w:rPr>
            <w:webHidden/>
          </w:rPr>
          <w:tab/>
        </w:r>
        <w:r w:rsidR="005C3979">
          <w:rPr>
            <w:webHidden/>
          </w:rPr>
          <w:fldChar w:fldCharType="begin"/>
        </w:r>
        <w:r w:rsidR="005C3979">
          <w:rPr>
            <w:webHidden/>
          </w:rPr>
          <w:instrText xml:space="preserve"> PAGEREF _Toc484608740 \h </w:instrText>
        </w:r>
        <w:r w:rsidR="005C3979">
          <w:rPr>
            <w:webHidden/>
          </w:rPr>
        </w:r>
        <w:r w:rsidR="005C3979">
          <w:rPr>
            <w:webHidden/>
          </w:rPr>
          <w:fldChar w:fldCharType="separate"/>
        </w:r>
        <w:r w:rsidR="0012084D">
          <w:rPr>
            <w:webHidden/>
          </w:rPr>
          <w:t>53</w:t>
        </w:r>
        <w:r w:rsidR="005C3979">
          <w:rPr>
            <w:webHidden/>
          </w:rPr>
          <w:fldChar w:fldCharType="end"/>
        </w:r>
      </w:hyperlink>
    </w:p>
    <w:p w:rsidR="005C3979" w:rsidRDefault="00AB1562">
      <w:pPr>
        <w:pStyle w:val="TDC1"/>
        <w:rPr>
          <w:rFonts w:asciiTheme="minorHAnsi" w:hAnsiTheme="minorHAnsi" w:cstheme="minorBidi"/>
          <w:b w:val="0"/>
          <w:bCs w:val="0"/>
          <w:caps w:val="0"/>
          <w:noProof/>
          <w:sz w:val="22"/>
          <w:szCs w:val="22"/>
        </w:rPr>
      </w:pPr>
      <w:hyperlink w:anchor="_Toc484608741" w:history="1">
        <w:r w:rsidR="005C3979" w:rsidRPr="00EC62FD">
          <w:rPr>
            <w:rStyle w:val="Hipervnculo"/>
            <w:noProof/>
          </w:rPr>
          <w:t>5</w:t>
        </w:r>
        <w:r w:rsidR="005C3979">
          <w:rPr>
            <w:rFonts w:asciiTheme="minorHAnsi" w:hAnsiTheme="minorHAnsi" w:cstheme="minorBidi"/>
            <w:b w:val="0"/>
            <w:bCs w:val="0"/>
            <w:caps w:val="0"/>
            <w:noProof/>
            <w:sz w:val="22"/>
            <w:szCs w:val="22"/>
          </w:rPr>
          <w:tab/>
        </w:r>
        <w:r w:rsidR="005C3979" w:rsidRPr="00EC62FD">
          <w:rPr>
            <w:rStyle w:val="Hipervnculo"/>
            <w:noProof/>
          </w:rPr>
          <w:t>ACCIONES DE EDUCACIÓN INCLUSIVA</w:t>
        </w:r>
        <w:r w:rsidR="005C3979">
          <w:rPr>
            <w:noProof/>
            <w:webHidden/>
          </w:rPr>
          <w:tab/>
        </w:r>
        <w:r w:rsidR="005C3979">
          <w:rPr>
            <w:noProof/>
            <w:webHidden/>
          </w:rPr>
          <w:fldChar w:fldCharType="begin"/>
        </w:r>
        <w:r w:rsidR="005C3979">
          <w:rPr>
            <w:noProof/>
            <w:webHidden/>
          </w:rPr>
          <w:instrText xml:space="preserve"> PAGEREF _Toc484608741 \h </w:instrText>
        </w:r>
        <w:r w:rsidR="005C3979">
          <w:rPr>
            <w:noProof/>
            <w:webHidden/>
          </w:rPr>
        </w:r>
        <w:r w:rsidR="005C3979">
          <w:rPr>
            <w:noProof/>
            <w:webHidden/>
          </w:rPr>
          <w:fldChar w:fldCharType="separate"/>
        </w:r>
        <w:r w:rsidR="0012084D">
          <w:rPr>
            <w:noProof/>
            <w:webHidden/>
          </w:rPr>
          <w:t>54</w:t>
        </w:r>
        <w:r w:rsidR="005C3979">
          <w:rPr>
            <w:noProof/>
            <w:webHidden/>
          </w:rPr>
          <w:fldChar w:fldCharType="end"/>
        </w:r>
      </w:hyperlink>
    </w:p>
    <w:p w:rsidR="005C3979" w:rsidRDefault="00AB1562">
      <w:pPr>
        <w:pStyle w:val="TDC2"/>
        <w:rPr>
          <w:rFonts w:asciiTheme="minorHAnsi" w:hAnsiTheme="minorHAnsi" w:cstheme="minorBidi"/>
          <w:b w:val="0"/>
          <w:bCs w:val="0"/>
          <w:lang w:val="es-ES"/>
        </w:rPr>
      </w:pPr>
      <w:hyperlink w:anchor="_Toc484608742" w:history="1">
        <w:r w:rsidR="005C3979" w:rsidRPr="00EC62FD">
          <w:rPr>
            <w:rStyle w:val="Hipervnculo"/>
            <w:rFonts w:cs="Arial"/>
            <w:lang w:val="es-ES_tradnl"/>
          </w:rPr>
          <w:t>5.1</w:t>
        </w:r>
        <w:r w:rsidR="005C3979">
          <w:rPr>
            <w:rFonts w:asciiTheme="minorHAnsi" w:hAnsiTheme="minorHAnsi" w:cstheme="minorBidi"/>
            <w:b w:val="0"/>
            <w:bCs w:val="0"/>
            <w:lang w:val="es-ES"/>
          </w:rPr>
          <w:tab/>
        </w:r>
        <w:r w:rsidR="005C3979" w:rsidRPr="00EC62FD">
          <w:rPr>
            <w:rStyle w:val="Hipervnculo"/>
            <w:rFonts w:cs="Arial"/>
          </w:rPr>
          <w:t>Comisionado para Universidades, Juventud y Planes Especiales</w:t>
        </w:r>
        <w:r w:rsidR="005C3979">
          <w:rPr>
            <w:webHidden/>
          </w:rPr>
          <w:tab/>
        </w:r>
        <w:r w:rsidR="005C3979">
          <w:rPr>
            <w:webHidden/>
          </w:rPr>
          <w:fldChar w:fldCharType="begin"/>
        </w:r>
        <w:r w:rsidR="005C3979">
          <w:rPr>
            <w:webHidden/>
          </w:rPr>
          <w:instrText xml:space="preserve"> PAGEREF _Toc484608742 \h </w:instrText>
        </w:r>
        <w:r w:rsidR="005C3979">
          <w:rPr>
            <w:webHidden/>
          </w:rPr>
        </w:r>
        <w:r w:rsidR="005C3979">
          <w:rPr>
            <w:webHidden/>
          </w:rPr>
          <w:fldChar w:fldCharType="separate"/>
        </w:r>
        <w:r w:rsidR="0012084D">
          <w:rPr>
            <w:webHidden/>
          </w:rPr>
          <w:t>54</w:t>
        </w:r>
        <w:r w:rsidR="005C3979">
          <w:rPr>
            <w:webHidden/>
          </w:rPr>
          <w:fldChar w:fldCharType="end"/>
        </w:r>
      </w:hyperlink>
    </w:p>
    <w:p w:rsidR="005C3979" w:rsidRDefault="00AB1562">
      <w:pPr>
        <w:pStyle w:val="TDC3"/>
        <w:rPr>
          <w:noProof/>
          <w:sz w:val="22"/>
          <w:szCs w:val="22"/>
        </w:rPr>
      </w:pPr>
      <w:hyperlink w:anchor="_Toc484608743" w:history="1">
        <w:r w:rsidR="005C3979" w:rsidRPr="00EC62FD">
          <w:rPr>
            <w:rStyle w:val="Hipervnculo"/>
            <w:rFonts w:ascii="Arial" w:hAnsi="Arial" w:cs="Arial"/>
            <w:noProof/>
          </w:rPr>
          <w:t>5.1.1</w:t>
        </w:r>
        <w:r w:rsidR="005C3979">
          <w:rPr>
            <w:noProof/>
            <w:sz w:val="22"/>
            <w:szCs w:val="22"/>
          </w:rPr>
          <w:tab/>
        </w:r>
        <w:r w:rsidR="005C3979" w:rsidRPr="00EC62FD">
          <w:rPr>
            <w:rStyle w:val="Hipervnculo"/>
            <w:rFonts w:ascii="Arial" w:hAnsi="Arial" w:cs="Arial"/>
            <w:noProof/>
          </w:rPr>
          <w:t>Convenios firmados</w:t>
        </w:r>
        <w:r w:rsidR="005C3979">
          <w:rPr>
            <w:noProof/>
            <w:webHidden/>
          </w:rPr>
          <w:tab/>
        </w:r>
        <w:r w:rsidR="005C3979">
          <w:rPr>
            <w:noProof/>
            <w:webHidden/>
          </w:rPr>
          <w:fldChar w:fldCharType="begin"/>
        </w:r>
        <w:r w:rsidR="005C3979">
          <w:rPr>
            <w:noProof/>
            <w:webHidden/>
          </w:rPr>
          <w:instrText xml:space="preserve"> PAGEREF _Toc484608743 \h </w:instrText>
        </w:r>
        <w:r w:rsidR="005C3979">
          <w:rPr>
            <w:noProof/>
            <w:webHidden/>
          </w:rPr>
        </w:r>
        <w:r w:rsidR="005C3979">
          <w:rPr>
            <w:noProof/>
            <w:webHidden/>
          </w:rPr>
          <w:fldChar w:fldCharType="separate"/>
        </w:r>
        <w:r w:rsidR="0012084D">
          <w:rPr>
            <w:noProof/>
            <w:webHidden/>
          </w:rPr>
          <w:t>54</w:t>
        </w:r>
        <w:r w:rsidR="005C3979">
          <w:rPr>
            <w:noProof/>
            <w:webHidden/>
          </w:rPr>
          <w:fldChar w:fldCharType="end"/>
        </w:r>
      </w:hyperlink>
    </w:p>
    <w:p w:rsidR="005C3979" w:rsidRDefault="00AB1562">
      <w:pPr>
        <w:pStyle w:val="TDC3"/>
        <w:rPr>
          <w:noProof/>
          <w:sz w:val="22"/>
          <w:szCs w:val="22"/>
        </w:rPr>
      </w:pPr>
      <w:hyperlink w:anchor="_Toc484608744" w:history="1">
        <w:r w:rsidR="005C3979" w:rsidRPr="00EC62FD">
          <w:rPr>
            <w:rStyle w:val="Hipervnculo"/>
            <w:rFonts w:ascii="Arial" w:hAnsi="Arial" w:cs="Arial"/>
            <w:noProof/>
          </w:rPr>
          <w:t>5.1.2</w:t>
        </w:r>
        <w:r w:rsidR="005C3979">
          <w:rPr>
            <w:noProof/>
            <w:sz w:val="22"/>
            <w:szCs w:val="22"/>
          </w:rPr>
          <w:tab/>
        </w:r>
        <w:r w:rsidR="005C3979" w:rsidRPr="00EC62FD">
          <w:rPr>
            <w:rStyle w:val="Hipervnculo"/>
            <w:rFonts w:ascii="Arial" w:hAnsi="Arial" w:cs="Arial"/>
            <w:noProof/>
          </w:rPr>
          <w:t>Sensibilización y concienciación</w:t>
        </w:r>
        <w:r w:rsidR="005C3979">
          <w:rPr>
            <w:noProof/>
            <w:webHidden/>
          </w:rPr>
          <w:tab/>
        </w:r>
        <w:r w:rsidR="005C3979">
          <w:rPr>
            <w:noProof/>
            <w:webHidden/>
          </w:rPr>
          <w:fldChar w:fldCharType="begin"/>
        </w:r>
        <w:r w:rsidR="005C3979">
          <w:rPr>
            <w:noProof/>
            <w:webHidden/>
          </w:rPr>
          <w:instrText xml:space="preserve"> PAGEREF _Toc484608744 \h </w:instrText>
        </w:r>
        <w:r w:rsidR="005C3979">
          <w:rPr>
            <w:noProof/>
            <w:webHidden/>
          </w:rPr>
        </w:r>
        <w:r w:rsidR="005C3979">
          <w:rPr>
            <w:noProof/>
            <w:webHidden/>
          </w:rPr>
          <w:fldChar w:fldCharType="separate"/>
        </w:r>
        <w:r w:rsidR="0012084D">
          <w:rPr>
            <w:noProof/>
            <w:webHidden/>
          </w:rPr>
          <w:t>57</w:t>
        </w:r>
        <w:r w:rsidR="005C3979">
          <w:rPr>
            <w:noProof/>
            <w:webHidden/>
          </w:rPr>
          <w:fldChar w:fldCharType="end"/>
        </w:r>
      </w:hyperlink>
    </w:p>
    <w:p w:rsidR="005C3979" w:rsidRDefault="00AB1562">
      <w:pPr>
        <w:pStyle w:val="TDC2"/>
        <w:rPr>
          <w:rFonts w:asciiTheme="minorHAnsi" w:hAnsiTheme="minorHAnsi" w:cstheme="minorBidi"/>
          <w:b w:val="0"/>
          <w:bCs w:val="0"/>
          <w:lang w:val="es-ES"/>
        </w:rPr>
      </w:pPr>
      <w:hyperlink w:anchor="_Toc484608745" w:history="1">
        <w:r w:rsidR="005C3979" w:rsidRPr="00EC62FD">
          <w:rPr>
            <w:rStyle w:val="Hipervnculo"/>
            <w:rFonts w:cs="Arial"/>
            <w:lang w:val="es-ES_tradnl"/>
          </w:rPr>
          <w:t>5.2</w:t>
        </w:r>
        <w:r w:rsidR="005C3979">
          <w:rPr>
            <w:rFonts w:asciiTheme="minorHAnsi" w:hAnsiTheme="minorHAnsi" w:cstheme="minorBidi"/>
            <w:b w:val="0"/>
            <w:bCs w:val="0"/>
            <w:lang w:val="es-ES"/>
          </w:rPr>
          <w:tab/>
        </w:r>
        <w:r w:rsidR="005C3979" w:rsidRPr="00EC62FD">
          <w:rPr>
            <w:rStyle w:val="Hipervnculo"/>
            <w:rFonts w:cs="Arial"/>
          </w:rPr>
          <w:t>Promoción de la participación de personas con discapacidad en Másteres, cursos de posgrado y otras enseñanzas superiores.</w:t>
        </w:r>
        <w:r w:rsidR="005C3979">
          <w:rPr>
            <w:webHidden/>
          </w:rPr>
          <w:tab/>
        </w:r>
        <w:r w:rsidR="005C3979">
          <w:rPr>
            <w:webHidden/>
          </w:rPr>
          <w:fldChar w:fldCharType="begin"/>
        </w:r>
        <w:r w:rsidR="005C3979">
          <w:rPr>
            <w:webHidden/>
          </w:rPr>
          <w:instrText xml:space="preserve"> PAGEREF _Toc484608745 \h </w:instrText>
        </w:r>
        <w:r w:rsidR="005C3979">
          <w:rPr>
            <w:webHidden/>
          </w:rPr>
        </w:r>
        <w:r w:rsidR="005C3979">
          <w:rPr>
            <w:webHidden/>
          </w:rPr>
          <w:fldChar w:fldCharType="separate"/>
        </w:r>
        <w:r w:rsidR="0012084D">
          <w:rPr>
            <w:webHidden/>
          </w:rPr>
          <w:t>58</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46" w:history="1">
        <w:r w:rsidR="005C3979" w:rsidRPr="00EC62FD">
          <w:rPr>
            <w:rStyle w:val="Hipervnculo"/>
            <w:rFonts w:cs="Arial"/>
            <w:lang w:val="es-ES_tradnl"/>
          </w:rPr>
          <w:t>5.3</w:t>
        </w:r>
        <w:r w:rsidR="005C3979">
          <w:rPr>
            <w:rFonts w:asciiTheme="minorHAnsi" w:hAnsiTheme="minorHAnsi" w:cstheme="minorBidi"/>
            <w:b w:val="0"/>
            <w:bCs w:val="0"/>
            <w:lang w:val="es-ES"/>
          </w:rPr>
          <w:tab/>
        </w:r>
        <w:r w:rsidR="005C3979" w:rsidRPr="00EC62FD">
          <w:rPr>
            <w:rStyle w:val="Hipervnculo"/>
            <w:rFonts w:cs="Arial"/>
          </w:rPr>
          <w:t>Proyecto de formación curricular en “diseño para todas las personas”</w:t>
        </w:r>
        <w:r w:rsidR="005C3979">
          <w:rPr>
            <w:webHidden/>
          </w:rPr>
          <w:tab/>
        </w:r>
        <w:r w:rsidR="005C3979">
          <w:rPr>
            <w:webHidden/>
          </w:rPr>
          <w:fldChar w:fldCharType="begin"/>
        </w:r>
        <w:r w:rsidR="005C3979">
          <w:rPr>
            <w:webHidden/>
          </w:rPr>
          <w:instrText xml:space="preserve"> PAGEREF _Toc484608746 \h </w:instrText>
        </w:r>
        <w:r w:rsidR="005C3979">
          <w:rPr>
            <w:webHidden/>
          </w:rPr>
        </w:r>
        <w:r w:rsidR="005C3979">
          <w:rPr>
            <w:webHidden/>
          </w:rPr>
          <w:fldChar w:fldCharType="separate"/>
        </w:r>
        <w:r w:rsidR="0012084D">
          <w:rPr>
            <w:webHidden/>
          </w:rPr>
          <w:t>59</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47" w:history="1">
        <w:r w:rsidR="005C3979" w:rsidRPr="00EC62FD">
          <w:rPr>
            <w:rStyle w:val="Hipervnculo"/>
            <w:rFonts w:cs="Arial"/>
            <w:lang w:val="es-ES_tradnl"/>
          </w:rPr>
          <w:t>5.4</w:t>
        </w:r>
        <w:r w:rsidR="005C3979">
          <w:rPr>
            <w:rFonts w:asciiTheme="minorHAnsi" w:hAnsiTheme="minorHAnsi" w:cstheme="minorBidi"/>
            <w:b w:val="0"/>
            <w:bCs w:val="0"/>
            <w:lang w:val="es-ES"/>
          </w:rPr>
          <w:tab/>
        </w:r>
        <w:r w:rsidR="005C3979" w:rsidRPr="00EC62FD">
          <w:rPr>
            <w:rStyle w:val="Hipervnculo"/>
            <w:rFonts w:cs="Arial"/>
          </w:rPr>
          <w:t>Programa “campus inclusivos, campus sin límites”</w:t>
        </w:r>
        <w:r w:rsidR="005C3979">
          <w:rPr>
            <w:webHidden/>
          </w:rPr>
          <w:tab/>
        </w:r>
        <w:r w:rsidR="005C3979">
          <w:rPr>
            <w:webHidden/>
          </w:rPr>
          <w:fldChar w:fldCharType="begin"/>
        </w:r>
        <w:r w:rsidR="005C3979">
          <w:rPr>
            <w:webHidden/>
          </w:rPr>
          <w:instrText xml:space="preserve"> PAGEREF _Toc484608747 \h </w:instrText>
        </w:r>
        <w:r w:rsidR="005C3979">
          <w:rPr>
            <w:webHidden/>
          </w:rPr>
        </w:r>
        <w:r w:rsidR="005C3979">
          <w:rPr>
            <w:webHidden/>
          </w:rPr>
          <w:fldChar w:fldCharType="separate"/>
        </w:r>
        <w:r w:rsidR="0012084D">
          <w:rPr>
            <w:webHidden/>
          </w:rPr>
          <w:t>59</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48" w:history="1">
        <w:r w:rsidR="005C3979" w:rsidRPr="00EC62FD">
          <w:rPr>
            <w:rStyle w:val="Hipervnculo"/>
            <w:rFonts w:cs="Arial"/>
            <w:lang w:val="es-ES_tradnl"/>
          </w:rPr>
          <w:t>5.5</w:t>
        </w:r>
        <w:r w:rsidR="005C3979">
          <w:rPr>
            <w:rFonts w:asciiTheme="minorHAnsi" w:hAnsiTheme="minorHAnsi" w:cstheme="minorBidi"/>
            <w:b w:val="0"/>
            <w:bCs w:val="0"/>
            <w:lang w:val="es-ES"/>
          </w:rPr>
          <w:tab/>
        </w:r>
        <w:r w:rsidR="005C3979" w:rsidRPr="00EC62FD">
          <w:rPr>
            <w:rStyle w:val="Hipervnculo"/>
            <w:rFonts w:cs="Arial"/>
            <w:lang w:val="fr-FR"/>
          </w:rPr>
          <w:t>Programa INNET Campus Erasmus +</w:t>
        </w:r>
        <w:r w:rsidR="005C3979">
          <w:rPr>
            <w:webHidden/>
          </w:rPr>
          <w:tab/>
        </w:r>
        <w:r w:rsidR="005C3979">
          <w:rPr>
            <w:webHidden/>
          </w:rPr>
          <w:fldChar w:fldCharType="begin"/>
        </w:r>
        <w:r w:rsidR="005C3979">
          <w:rPr>
            <w:webHidden/>
          </w:rPr>
          <w:instrText xml:space="preserve"> PAGEREF _Toc484608748 \h </w:instrText>
        </w:r>
        <w:r w:rsidR="005C3979">
          <w:rPr>
            <w:webHidden/>
          </w:rPr>
        </w:r>
        <w:r w:rsidR="005C3979">
          <w:rPr>
            <w:webHidden/>
          </w:rPr>
          <w:fldChar w:fldCharType="separate"/>
        </w:r>
        <w:r w:rsidR="0012084D">
          <w:rPr>
            <w:webHidden/>
          </w:rPr>
          <w:t>60</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49" w:history="1">
        <w:r w:rsidR="005C3979" w:rsidRPr="00EC62FD">
          <w:rPr>
            <w:rStyle w:val="Hipervnculo"/>
            <w:rFonts w:cs="Arial"/>
            <w:lang w:val="es-ES_tradnl"/>
          </w:rPr>
          <w:t>5.6</w:t>
        </w:r>
        <w:r w:rsidR="005C3979">
          <w:rPr>
            <w:rFonts w:asciiTheme="minorHAnsi" w:hAnsiTheme="minorHAnsi" w:cstheme="minorBidi"/>
            <w:b w:val="0"/>
            <w:bCs w:val="0"/>
            <w:lang w:val="es-ES"/>
          </w:rPr>
          <w:tab/>
        </w:r>
        <w:r w:rsidR="005C3979" w:rsidRPr="00EC62FD">
          <w:rPr>
            <w:rStyle w:val="Hipervnculo"/>
            <w:rFonts w:cs="Arial"/>
          </w:rPr>
          <w:t>Programa de Becas Fundación ONCE-Fundación Colegios del Mundo Unido</w:t>
        </w:r>
        <w:r w:rsidR="005C3979">
          <w:rPr>
            <w:webHidden/>
          </w:rPr>
          <w:tab/>
        </w:r>
        <w:r w:rsidR="005C3979">
          <w:rPr>
            <w:webHidden/>
          </w:rPr>
          <w:fldChar w:fldCharType="begin"/>
        </w:r>
        <w:r w:rsidR="005C3979">
          <w:rPr>
            <w:webHidden/>
          </w:rPr>
          <w:instrText xml:space="preserve"> PAGEREF _Toc484608749 \h </w:instrText>
        </w:r>
        <w:r w:rsidR="005C3979">
          <w:rPr>
            <w:webHidden/>
          </w:rPr>
        </w:r>
        <w:r w:rsidR="005C3979">
          <w:rPr>
            <w:webHidden/>
          </w:rPr>
          <w:fldChar w:fldCharType="separate"/>
        </w:r>
        <w:r w:rsidR="0012084D">
          <w:rPr>
            <w:webHidden/>
          </w:rPr>
          <w:t>61</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50" w:history="1">
        <w:r w:rsidR="005C3979" w:rsidRPr="00EC62FD">
          <w:rPr>
            <w:rStyle w:val="Hipervnculo"/>
            <w:rFonts w:cs="Arial"/>
            <w:lang w:val="es-ES_tradnl"/>
          </w:rPr>
          <w:t>5.7</w:t>
        </w:r>
        <w:r w:rsidR="005C3979">
          <w:rPr>
            <w:rFonts w:asciiTheme="minorHAnsi" w:hAnsiTheme="minorHAnsi" w:cstheme="minorBidi"/>
            <w:b w:val="0"/>
            <w:bCs w:val="0"/>
            <w:lang w:val="es-ES"/>
          </w:rPr>
          <w:tab/>
        </w:r>
        <w:r w:rsidR="005C3979" w:rsidRPr="00EC62FD">
          <w:rPr>
            <w:rStyle w:val="Hipervnculo"/>
            <w:rFonts w:cs="Arial"/>
          </w:rPr>
          <w:t>Ruta BBVA</w:t>
        </w:r>
        <w:r w:rsidR="005C3979">
          <w:rPr>
            <w:webHidden/>
          </w:rPr>
          <w:tab/>
        </w:r>
        <w:r w:rsidR="005C3979">
          <w:rPr>
            <w:webHidden/>
          </w:rPr>
          <w:fldChar w:fldCharType="begin"/>
        </w:r>
        <w:r w:rsidR="005C3979">
          <w:rPr>
            <w:webHidden/>
          </w:rPr>
          <w:instrText xml:space="preserve"> PAGEREF _Toc484608750 \h </w:instrText>
        </w:r>
        <w:r w:rsidR="005C3979">
          <w:rPr>
            <w:webHidden/>
          </w:rPr>
        </w:r>
        <w:r w:rsidR="005C3979">
          <w:rPr>
            <w:webHidden/>
          </w:rPr>
          <w:fldChar w:fldCharType="separate"/>
        </w:r>
        <w:r w:rsidR="0012084D">
          <w:rPr>
            <w:webHidden/>
          </w:rPr>
          <w:t>61</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51" w:history="1">
        <w:r w:rsidR="005C3979" w:rsidRPr="00EC62FD">
          <w:rPr>
            <w:rStyle w:val="Hipervnculo"/>
            <w:rFonts w:cs="Arial"/>
            <w:lang w:val="es-ES_tradnl"/>
          </w:rPr>
          <w:t>5.8</w:t>
        </w:r>
        <w:r w:rsidR="005C3979">
          <w:rPr>
            <w:rFonts w:asciiTheme="minorHAnsi" w:hAnsiTheme="minorHAnsi" w:cstheme="minorBidi"/>
            <w:b w:val="0"/>
            <w:bCs w:val="0"/>
            <w:lang w:val="es-ES"/>
          </w:rPr>
          <w:tab/>
        </w:r>
        <w:r w:rsidR="005C3979" w:rsidRPr="00EC62FD">
          <w:rPr>
            <w:rStyle w:val="Hipervnculo"/>
            <w:rFonts w:cs="Arial"/>
          </w:rPr>
          <w:t>Biblioteca infantil Fundación ONCE</w:t>
        </w:r>
        <w:r w:rsidR="005C3979">
          <w:rPr>
            <w:webHidden/>
          </w:rPr>
          <w:tab/>
        </w:r>
        <w:r w:rsidR="005C3979">
          <w:rPr>
            <w:webHidden/>
          </w:rPr>
          <w:fldChar w:fldCharType="begin"/>
        </w:r>
        <w:r w:rsidR="005C3979">
          <w:rPr>
            <w:webHidden/>
          </w:rPr>
          <w:instrText xml:space="preserve"> PAGEREF _Toc484608751 \h </w:instrText>
        </w:r>
        <w:r w:rsidR="005C3979">
          <w:rPr>
            <w:webHidden/>
          </w:rPr>
        </w:r>
        <w:r w:rsidR="005C3979">
          <w:rPr>
            <w:webHidden/>
          </w:rPr>
          <w:fldChar w:fldCharType="separate"/>
        </w:r>
        <w:r w:rsidR="0012084D">
          <w:rPr>
            <w:webHidden/>
          </w:rPr>
          <w:t>61</w:t>
        </w:r>
        <w:r w:rsidR="005C3979">
          <w:rPr>
            <w:webHidden/>
          </w:rPr>
          <w:fldChar w:fldCharType="end"/>
        </w:r>
      </w:hyperlink>
    </w:p>
    <w:p w:rsidR="005C3979" w:rsidRDefault="00AB1562">
      <w:pPr>
        <w:pStyle w:val="TDC2"/>
        <w:rPr>
          <w:rFonts w:asciiTheme="minorHAnsi" w:hAnsiTheme="minorHAnsi" w:cstheme="minorBidi"/>
          <w:b w:val="0"/>
          <w:bCs w:val="0"/>
          <w:lang w:val="es-ES"/>
        </w:rPr>
      </w:pPr>
      <w:hyperlink w:anchor="_Toc484608752" w:history="1">
        <w:r w:rsidR="005C3979" w:rsidRPr="00EC62FD">
          <w:rPr>
            <w:rStyle w:val="Hipervnculo"/>
            <w:rFonts w:cs="Arial"/>
            <w:lang w:val="es-ES_tradnl"/>
          </w:rPr>
          <w:t>5.9</w:t>
        </w:r>
        <w:r w:rsidR="005C3979">
          <w:rPr>
            <w:rFonts w:asciiTheme="minorHAnsi" w:hAnsiTheme="minorHAnsi" w:cstheme="minorBidi"/>
            <w:b w:val="0"/>
            <w:bCs w:val="0"/>
            <w:lang w:val="es-ES"/>
          </w:rPr>
          <w:tab/>
        </w:r>
        <w:r w:rsidR="005C3979" w:rsidRPr="00EC62FD">
          <w:rPr>
            <w:rStyle w:val="Hipervnculo"/>
            <w:rFonts w:cs="Arial"/>
          </w:rPr>
          <w:t>Promoción de la “Accesibilidad universal” y el Diseño para todos” a través de actividades formativas</w:t>
        </w:r>
        <w:r w:rsidR="005C3979">
          <w:rPr>
            <w:webHidden/>
          </w:rPr>
          <w:tab/>
        </w:r>
        <w:r w:rsidR="005C3979">
          <w:rPr>
            <w:webHidden/>
          </w:rPr>
          <w:fldChar w:fldCharType="begin"/>
        </w:r>
        <w:r w:rsidR="005C3979">
          <w:rPr>
            <w:webHidden/>
          </w:rPr>
          <w:instrText xml:space="preserve"> PAGEREF _Toc484608752 \h </w:instrText>
        </w:r>
        <w:r w:rsidR="005C3979">
          <w:rPr>
            <w:webHidden/>
          </w:rPr>
        </w:r>
        <w:r w:rsidR="005C3979">
          <w:rPr>
            <w:webHidden/>
          </w:rPr>
          <w:fldChar w:fldCharType="separate"/>
        </w:r>
        <w:r w:rsidR="0012084D">
          <w:rPr>
            <w:webHidden/>
          </w:rPr>
          <w:t>62</w:t>
        </w:r>
        <w:r w:rsidR="005C3979">
          <w:rPr>
            <w:webHidden/>
          </w:rPr>
          <w:fldChar w:fldCharType="end"/>
        </w:r>
      </w:hyperlink>
    </w:p>
    <w:p w:rsidR="00E43168" w:rsidRDefault="00705D4B" w:rsidP="00E43168">
      <w:pPr>
        <w:pStyle w:val="Ttulo1"/>
        <w:numPr>
          <w:ilvl w:val="0"/>
          <w:numId w:val="0"/>
        </w:numPr>
        <w:rPr>
          <w:sz w:val="24"/>
          <w:szCs w:val="24"/>
        </w:rPr>
      </w:pPr>
      <w:r w:rsidRPr="00D10C1E">
        <w:rPr>
          <w:sz w:val="24"/>
          <w:szCs w:val="24"/>
        </w:rPr>
        <w:fldChar w:fldCharType="end"/>
      </w:r>
      <w:bookmarkStart w:id="3" w:name="_Toc387417484"/>
    </w:p>
    <w:p w:rsidR="00E43168" w:rsidRDefault="00E43168">
      <w:pPr>
        <w:rPr>
          <w:rFonts w:ascii="Arial" w:eastAsiaTheme="majorEastAsia" w:hAnsi="Arial" w:cs="Arial"/>
          <w:b/>
          <w:bCs/>
          <w:sz w:val="24"/>
          <w:szCs w:val="24"/>
        </w:rPr>
      </w:pPr>
      <w:r>
        <w:rPr>
          <w:sz w:val="24"/>
          <w:szCs w:val="24"/>
        </w:rPr>
        <w:br w:type="page"/>
      </w:r>
    </w:p>
    <w:p w:rsidR="00030147" w:rsidRPr="00CF5E95" w:rsidRDefault="00030147" w:rsidP="00902CAE">
      <w:pPr>
        <w:pStyle w:val="Ttulo1"/>
        <w:jc w:val="both"/>
      </w:pPr>
      <w:bookmarkStart w:id="4" w:name="_Toc484608703"/>
      <w:r w:rsidRPr="00CF5E95">
        <w:lastRenderedPageBreak/>
        <w:t>PRESENTACIÓN</w:t>
      </w:r>
      <w:bookmarkEnd w:id="3"/>
      <w:bookmarkEnd w:id="4"/>
    </w:p>
    <w:p w:rsidR="00030147" w:rsidRPr="00AF0084" w:rsidRDefault="00030147" w:rsidP="00363775">
      <w:pPr>
        <w:spacing w:before="240" w:after="240" w:line="240" w:lineRule="auto"/>
        <w:jc w:val="both"/>
        <w:rPr>
          <w:rFonts w:ascii="Arial" w:hAnsi="Arial" w:cs="Arial"/>
          <w:sz w:val="24"/>
          <w:szCs w:val="24"/>
        </w:rPr>
      </w:pPr>
      <w:r w:rsidRPr="00AF0084">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AF0084" w:rsidRDefault="00030147" w:rsidP="00363775">
      <w:pPr>
        <w:pStyle w:val="Prrafodelista"/>
        <w:numPr>
          <w:ilvl w:val="0"/>
          <w:numId w:val="2"/>
        </w:numPr>
        <w:spacing w:before="240" w:after="240" w:line="240" w:lineRule="auto"/>
        <w:ind w:left="567"/>
        <w:contextualSpacing w:val="0"/>
        <w:jc w:val="both"/>
        <w:rPr>
          <w:rFonts w:ascii="Arial" w:hAnsi="Arial" w:cs="Arial"/>
          <w:sz w:val="24"/>
          <w:szCs w:val="24"/>
        </w:rPr>
      </w:pPr>
      <w:r w:rsidRPr="00AF0084">
        <w:rPr>
          <w:rFonts w:ascii="Arial" w:hAnsi="Arial" w:cs="Arial"/>
          <w:sz w:val="24"/>
          <w:szCs w:val="24"/>
        </w:rPr>
        <w:t>La promoción de la plena integración laboral de las personas con discapacidad.</w:t>
      </w:r>
    </w:p>
    <w:p w:rsidR="00030147" w:rsidRPr="00AF0084" w:rsidRDefault="00030147" w:rsidP="00363775">
      <w:pPr>
        <w:pStyle w:val="Prrafodelista"/>
        <w:numPr>
          <w:ilvl w:val="0"/>
          <w:numId w:val="2"/>
        </w:numPr>
        <w:spacing w:before="240" w:after="240" w:line="240" w:lineRule="auto"/>
        <w:ind w:left="567"/>
        <w:contextualSpacing w:val="0"/>
        <w:jc w:val="both"/>
        <w:rPr>
          <w:rFonts w:ascii="Arial" w:hAnsi="Arial" w:cs="Arial"/>
          <w:sz w:val="24"/>
          <w:szCs w:val="24"/>
        </w:rPr>
      </w:pPr>
      <w:r w:rsidRPr="00AF0084">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AF0084" w:rsidRDefault="00030147" w:rsidP="00363775">
      <w:pPr>
        <w:pStyle w:val="Prrafodelista"/>
        <w:numPr>
          <w:ilvl w:val="0"/>
          <w:numId w:val="2"/>
        </w:numPr>
        <w:spacing w:before="240" w:after="240" w:line="240" w:lineRule="auto"/>
        <w:ind w:left="567"/>
        <w:contextualSpacing w:val="0"/>
        <w:jc w:val="both"/>
        <w:rPr>
          <w:rFonts w:ascii="Arial" w:hAnsi="Arial" w:cs="Arial"/>
          <w:sz w:val="24"/>
          <w:szCs w:val="24"/>
        </w:rPr>
      </w:pPr>
      <w:r w:rsidRPr="00AF0084">
        <w:rPr>
          <w:rFonts w:ascii="Arial" w:hAnsi="Arial" w:cs="Arial"/>
          <w:sz w:val="24"/>
          <w:szCs w:val="24"/>
        </w:rPr>
        <w:t>La promoción de la accesibilidad universal y el diseño para todos.</w:t>
      </w:r>
    </w:p>
    <w:p w:rsidR="00030147" w:rsidRPr="00AF0084" w:rsidRDefault="00030147" w:rsidP="00363775">
      <w:pPr>
        <w:autoSpaceDE w:val="0"/>
        <w:autoSpaceDN w:val="0"/>
        <w:adjustRightInd w:val="0"/>
        <w:spacing w:before="240" w:after="240" w:line="240" w:lineRule="auto"/>
        <w:jc w:val="both"/>
        <w:rPr>
          <w:rFonts w:ascii="Arial" w:hAnsi="Arial" w:cs="Arial"/>
          <w:sz w:val="24"/>
          <w:szCs w:val="24"/>
        </w:rPr>
      </w:pPr>
      <w:r w:rsidRPr="00AF0084">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AF0084">
        <w:rPr>
          <w:rFonts w:ascii="Arial" w:hAnsi="Arial" w:cs="Arial"/>
          <w:sz w:val="24"/>
          <w:szCs w:val="24"/>
        </w:rPr>
        <w:t>personas con discapacidad</w:t>
      </w:r>
      <w:r w:rsidRPr="00AF0084">
        <w:rPr>
          <w:rFonts w:ascii="Arial" w:hAnsi="Arial" w:cs="Arial"/>
          <w:sz w:val="24"/>
          <w:szCs w:val="24"/>
        </w:rPr>
        <w:t xml:space="preserve">, habiendo demostrado una importante capacidad operativa y de cooperación con las Administraciones Públicas para el desarrollo de políticas sociales. </w:t>
      </w:r>
    </w:p>
    <w:p w:rsidR="00183511" w:rsidRPr="00AF0084" w:rsidRDefault="003869D3" w:rsidP="00363775">
      <w:pPr>
        <w:autoSpaceDE w:val="0"/>
        <w:autoSpaceDN w:val="0"/>
        <w:adjustRightInd w:val="0"/>
        <w:spacing w:before="240" w:after="240" w:line="240" w:lineRule="auto"/>
        <w:jc w:val="both"/>
        <w:rPr>
          <w:rFonts w:ascii="Arial" w:hAnsi="Arial" w:cs="Arial"/>
          <w:sz w:val="24"/>
          <w:szCs w:val="24"/>
        </w:rPr>
      </w:pPr>
      <w:r w:rsidRPr="00AF0084">
        <w:rPr>
          <w:rFonts w:ascii="Arial" w:hAnsi="Arial" w:cs="Arial"/>
          <w:sz w:val="24"/>
          <w:szCs w:val="24"/>
        </w:rPr>
        <w:t>S</w:t>
      </w:r>
      <w:r w:rsidR="00030147" w:rsidRPr="00AF0084">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AF0084">
        <w:rPr>
          <w:rFonts w:ascii="Arial" w:hAnsi="Arial" w:cs="Arial"/>
          <w:sz w:val="24"/>
          <w:szCs w:val="24"/>
        </w:rPr>
        <w:t xml:space="preserve"> o el Acuerdo General</w:t>
      </w:r>
      <w:r w:rsidR="002374FF">
        <w:rPr>
          <w:rFonts w:ascii="Arial" w:hAnsi="Arial" w:cs="Arial"/>
          <w:sz w:val="24"/>
          <w:szCs w:val="24"/>
        </w:rPr>
        <w:t xml:space="preserve">, </w:t>
      </w:r>
      <w:r w:rsidR="0027101E" w:rsidRPr="00AF0084">
        <w:rPr>
          <w:rFonts w:ascii="Arial" w:hAnsi="Arial" w:cs="Arial"/>
          <w:sz w:val="24"/>
          <w:szCs w:val="24"/>
        </w:rPr>
        <w:t>indistintamente</w:t>
      </w:r>
      <w:r w:rsidR="00030147" w:rsidRPr="00AF0084">
        <w:rPr>
          <w:rFonts w:ascii="Arial" w:hAnsi="Arial" w:cs="Arial"/>
          <w:sz w:val="24"/>
          <w:szCs w:val="24"/>
        </w:rPr>
        <w:t xml:space="preserve">). </w:t>
      </w:r>
      <w:r w:rsidR="00183511" w:rsidRPr="00AF0084">
        <w:rPr>
          <w:rFonts w:ascii="Arial" w:hAnsi="Arial" w:cs="Arial"/>
          <w:sz w:val="24"/>
          <w:szCs w:val="24"/>
        </w:rPr>
        <w:t xml:space="preserve">Este Acuerdo General ha sido modificado posteriormente por los Acuerdos del Consejo de Ministros de 25 de octubre de 2013, 1 de agosto de 2014, 10 de julio de 2015 y 18 de diciembre de 2015, si bien las cláusulas 6ª, 7ª y 8ª no han tenido ninguna modificación. </w:t>
      </w:r>
    </w:p>
    <w:p w:rsidR="00BC4D0A" w:rsidRPr="00AF0084" w:rsidRDefault="00030147" w:rsidP="00363775">
      <w:pPr>
        <w:autoSpaceDE w:val="0"/>
        <w:autoSpaceDN w:val="0"/>
        <w:adjustRightInd w:val="0"/>
        <w:spacing w:before="240" w:after="240" w:line="240" w:lineRule="auto"/>
        <w:jc w:val="both"/>
        <w:rPr>
          <w:rFonts w:ascii="Arial" w:hAnsi="Arial" w:cs="Arial"/>
          <w:sz w:val="24"/>
          <w:szCs w:val="24"/>
        </w:rPr>
      </w:pPr>
      <w:r w:rsidRPr="00AF0084">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BC4D0A" w:rsidRPr="00AF0084" w:rsidRDefault="00BC4D0A" w:rsidP="00363775">
      <w:pPr>
        <w:spacing w:before="240" w:after="240" w:line="240" w:lineRule="auto"/>
        <w:jc w:val="both"/>
        <w:rPr>
          <w:rFonts w:ascii="Arial" w:hAnsi="Arial" w:cs="Arial"/>
          <w:sz w:val="24"/>
          <w:szCs w:val="24"/>
        </w:rPr>
      </w:pPr>
      <w:r w:rsidRPr="00AF0084">
        <w:rPr>
          <w:rFonts w:ascii="Arial" w:hAnsi="Arial" w:cs="Arial"/>
          <w:sz w:val="24"/>
          <w:szCs w:val="24"/>
        </w:rPr>
        <w:br w:type="page"/>
      </w:r>
    </w:p>
    <w:p w:rsidR="00030147" w:rsidRPr="00AF0084" w:rsidRDefault="00030147" w:rsidP="00363775">
      <w:pPr>
        <w:spacing w:before="240" w:after="240" w:line="240" w:lineRule="auto"/>
        <w:jc w:val="both"/>
        <w:rPr>
          <w:rFonts w:ascii="Arial" w:hAnsi="Arial" w:cs="Arial"/>
          <w:sz w:val="24"/>
          <w:szCs w:val="24"/>
          <w:u w:val="single"/>
        </w:rPr>
      </w:pPr>
      <w:r w:rsidRPr="00AF0084">
        <w:rPr>
          <w:rFonts w:ascii="Arial" w:hAnsi="Arial" w:cs="Arial"/>
          <w:sz w:val="24"/>
          <w:szCs w:val="24"/>
          <w:u w:val="single"/>
        </w:rPr>
        <w:lastRenderedPageBreak/>
        <w:t>Cláusula 6ª Un gran compromiso social por la formación y el empleo de las personas con Discapacidad</w:t>
      </w:r>
    </w:p>
    <w:p w:rsidR="00030147" w:rsidRPr="00AF0084" w:rsidRDefault="00030147" w:rsidP="00363775">
      <w:pPr>
        <w:spacing w:before="240" w:after="240" w:line="240" w:lineRule="auto"/>
        <w:jc w:val="both"/>
        <w:rPr>
          <w:rFonts w:ascii="Arial" w:hAnsi="Arial" w:cs="Arial"/>
          <w:sz w:val="24"/>
          <w:szCs w:val="24"/>
        </w:rPr>
      </w:pPr>
      <w:r w:rsidRPr="00AF0084">
        <w:rPr>
          <w:rFonts w:ascii="Arial" w:hAnsi="Arial" w:cs="Arial"/>
          <w:sz w:val="24"/>
          <w:szCs w:val="24"/>
        </w:rPr>
        <w:t xml:space="preserve">Durante la vigencia del acuerdo la ONCE se compromete a crear 15.000 nuevos puestos de trabajo para personas con discapacidad y plazas ocupacionales y a impulsar y desarrollar cursos de formación a favor de 30.000 beneficiarios </w:t>
      </w:r>
      <w:r w:rsidR="00AF0084" w:rsidRPr="00AF0084">
        <w:rPr>
          <w:rFonts w:ascii="Arial" w:hAnsi="Arial" w:cs="Arial"/>
          <w:sz w:val="24"/>
          <w:szCs w:val="24"/>
        </w:rPr>
        <w:t xml:space="preserve">con </w:t>
      </w:r>
      <w:r w:rsidRPr="00AF0084">
        <w:rPr>
          <w:rFonts w:ascii="Arial" w:hAnsi="Arial" w:cs="Arial"/>
          <w:sz w:val="24"/>
          <w:szCs w:val="24"/>
        </w:rPr>
        <w:t>discapaci</w:t>
      </w:r>
      <w:r w:rsidR="00AF0084" w:rsidRPr="00AF0084">
        <w:rPr>
          <w:rFonts w:ascii="Arial" w:hAnsi="Arial" w:cs="Arial"/>
          <w:sz w:val="24"/>
          <w:szCs w:val="24"/>
        </w:rPr>
        <w:t>dad</w:t>
      </w:r>
      <w:r w:rsidRPr="00AF0084">
        <w:rPr>
          <w:rFonts w:ascii="Arial" w:hAnsi="Arial" w:cs="Arial"/>
          <w:sz w:val="24"/>
          <w:szCs w:val="24"/>
        </w:rPr>
        <w:t>, procurando la calidad y estabilidad del empleo creado y potenciando en particular la formación ocupacional.</w:t>
      </w:r>
    </w:p>
    <w:p w:rsidR="00030147" w:rsidRPr="00AF0084" w:rsidRDefault="00030147" w:rsidP="00363775">
      <w:pPr>
        <w:spacing w:before="240" w:after="240" w:line="240" w:lineRule="auto"/>
        <w:jc w:val="both"/>
        <w:rPr>
          <w:rFonts w:ascii="Arial" w:hAnsi="Arial" w:cs="Arial"/>
          <w:sz w:val="24"/>
          <w:szCs w:val="24"/>
          <w:u w:val="single"/>
        </w:rPr>
      </w:pPr>
      <w:r w:rsidRPr="00AF0084">
        <w:rPr>
          <w:rFonts w:ascii="Arial" w:hAnsi="Arial" w:cs="Arial"/>
          <w:sz w:val="24"/>
          <w:szCs w:val="24"/>
          <w:u w:val="single"/>
        </w:rPr>
        <w:t xml:space="preserve">Cláusula 7ª Aportaciones de la ONCE para financiar el gran compromiso social por la formación y el empleo de </w:t>
      </w:r>
      <w:r w:rsidR="00AF0084" w:rsidRPr="00AF0084">
        <w:rPr>
          <w:rFonts w:ascii="Arial" w:hAnsi="Arial" w:cs="Arial"/>
          <w:sz w:val="24"/>
          <w:szCs w:val="24"/>
          <w:u w:val="single"/>
        </w:rPr>
        <w:t xml:space="preserve">personas con </w:t>
      </w:r>
      <w:r w:rsidRPr="00AF0084">
        <w:rPr>
          <w:rFonts w:ascii="Arial" w:hAnsi="Arial" w:cs="Arial"/>
          <w:sz w:val="24"/>
          <w:szCs w:val="24"/>
          <w:u w:val="single"/>
        </w:rPr>
        <w:t>discapaci</w:t>
      </w:r>
      <w:r w:rsidR="00AF0084" w:rsidRPr="00AF0084">
        <w:rPr>
          <w:rFonts w:ascii="Arial" w:hAnsi="Arial" w:cs="Arial"/>
          <w:sz w:val="24"/>
          <w:szCs w:val="24"/>
          <w:u w:val="single"/>
        </w:rPr>
        <w:t>dad</w:t>
      </w:r>
    </w:p>
    <w:p w:rsidR="00030147" w:rsidRPr="00AF0084" w:rsidRDefault="00030147" w:rsidP="00363775">
      <w:pPr>
        <w:spacing w:before="240" w:after="240" w:line="240" w:lineRule="auto"/>
        <w:jc w:val="both"/>
        <w:rPr>
          <w:rFonts w:ascii="Arial" w:hAnsi="Arial" w:cs="Arial"/>
          <w:sz w:val="24"/>
          <w:szCs w:val="24"/>
        </w:rPr>
      </w:pPr>
      <w:r w:rsidRPr="00AF0084">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16386D" w:rsidRPr="00193EDB" w:rsidRDefault="0016386D" w:rsidP="00363775">
      <w:pPr>
        <w:pStyle w:val="Textoindependiente"/>
        <w:spacing w:before="240" w:after="240" w:line="240" w:lineRule="auto"/>
        <w:jc w:val="both"/>
        <w:rPr>
          <w:rFonts w:ascii="Arial" w:eastAsiaTheme="minorEastAsia" w:hAnsi="Arial" w:cs="Arial"/>
          <w:sz w:val="24"/>
          <w:szCs w:val="24"/>
          <w:lang w:eastAsia="es-ES"/>
        </w:rPr>
      </w:pPr>
      <w:r w:rsidRPr="00A52A1D">
        <w:rPr>
          <w:rFonts w:ascii="Arial" w:eastAsiaTheme="minorEastAsia" w:hAnsi="Arial" w:cs="Arial"/>
          <w:sz w:val="24"/>
          <w:szCs w:val="24"/>
          <w:lang w:eastAsia="es-ES"/>
        </w:rPr>
        <w:t xml:space="preserve">NOTA: </w:t>
      </w:r>
      <w:r w:rsidR="002374FF">
        <w:rPr>
          <w:rFonts w:ascii="Arial" w:eastAsiaTheme="minorEastAsia" w:hAnsi="Arial" w:cs="Arial"/>
          <w:sz w:val="24"/>
          <w:szCs w:val="24"/>
          <w:lang w:eastAsia="es-ES"/>
        </w:rPr>
        <w:t>E</w:t>
      </w:r>
      <w:r w:rsidRPr="00A52A1D">
        <w:rPr>
          <w:rFonts w:ascii="Arial" w:eastAsiaTheme="minorEastAsia" w:hAnsi="Arial" w:cs="Arial"/>
          <w:sz w:val="24"/>
          <w:szCs w:val="24"/>
          <w:lang w:eastAsia="es-ES"/>
        </w:rPr>
        <w:t xml:space="preserve">n la reunión de la Comisión Permanente del Consejo de Protectorado </w:t>
      </w:r>
      <w:r w:rsidRPr="00193EDB">
        <w:rPr>
          <w:rFonts w:ascii="Arial" w:eastAsiaTheme="minorEastAsia" w:hAnsi="Arial" w:cs="Arial"/>
          <w:sz w:val="24"/>
          <w:szCs w:val="24"/>
          <w:lang w:eastAsia="es-ES"/>
        </w:rPr>
        <w:t xml:space="preserve">celebrada el día </w:t>
      </w:r>
      <w:r w:rsidR="00756806" w:rsidRPr="00193EDB">
        <w:rPr>
          <w:rFonts w:ascii="Arial" w:eastAsiaTheme="minorEastAsia" w:hAnsi="Arial" w:cs="Arial"/>
          <w:sz w:val="24"/>
          <w:szCs w:val="24"/>
          <w:lang w:eastAsia="es-ES"/>
        </w:rPr>
        <w:t>26</w:t>
      </w:r>
      <w:r w:rsidRPr="00193EDB">
        <w:rPr>
          <w:rFonts w:ascii="Arial" w:eastAsiaTheme="minorEastAsia" w:hAnsi="Arial" w:cs="Arial"/>
          <w:sz w:val="24"/>
          <w:szCs w:val="24"/>
          <w:lang w:eastAsia="es-ES"/>
        </w:rPr>
        <w:t xml:space="preserve"> de enero de 201</w:t>
      </w:r>
      <w:r w:rsidR="00756806" w:rsidRPr="00193EDB">
        <w:rPr>
          <w:rFonts w:ascii="Arial" w:eastAsiaTheme="minorEastAsia" w:hAnsi="Arial" w:cs="Arial"/>
          <w:sz w:val="24"/>
          <w:szCs w:val="24"/>
          <w:lang w:eastAsia="es-ES"/>
        </w:rPr>
        <w:t>6</w:t>
      </w:r>
      <w:r w:rsidRPr="00193EDB">
        <w:rPr>
          <w:rFonts w:ascii="Arial" w:eastAsiaTheme="minorEastAsia" w:hAnsi="Arial" w:cs="Arial"/>
          <w:sz w:val="24"/>
          <w:szCs w:val="24"/>
          <w:lang w:eastAsia="es-ES"/>
        </w:rPr>
        <w:t xml:space="preserve"> quedó fijada la cifra de referencia para el ejercicio 201</w:t>
      </w:r>
      <w:r w:rsidR="00756806" w:rsidRPr="00193EDB">
        <w:rPr>
          <w:rFonts w:ascii="Arial" w:eastAsiaTheme="minorEastAsia" w:hAnsi="Arial" w:cs="Arial"/>
          <w:sz w:val="24"/>
          <w:szCs w:val="24"/>
          <w:lang w:eastAsia="es-ES"/>
        </w:rPr>
        <w:t>6</w:t>
      </w:r>
      <w:r w:rsidRPr="00193EDB">
        <w:rPr>
          <w:rFonts w:ascii="Arial" w:eastAsiaTheme="minorEastAsia" w:hAnsi="Arial" w:cs="Arial"/>
          <w:sz w:val="24"/>
          <w:szCs w:val="24"/>
          <w:lang w:eastAsia="es-ES"/>
        </w:rPr>
        <w:t xml:space="preserve"> en 2.452,2</w:t>
      </w:r>
      <w:r w:rsidR="002D1CF1" w:rsidRPr="00193EDB">
        <w:rPr>
          <w:rFonts w:ascii="Arial" w:eastAsiaTheme="minorEastAsia" w:hAnsi="Arial" w:cs="Arial"/>
          <w:sz w:val="24"/>
          <w:szCs w:val="24"/>
          <w:lang w:eastAsia="es-ES"/>
        </w:rPr>
        <w:t>4</w:t>
      </w:r>
      <w:r w:rsidRPr="00193EDB">
        <w:rPr>
          <w:rFonts w:ascii="Arial" w:eastAsiaTheme="minorEastAsia" w:hAnsi="Arial" w:cs="Arial"/>
          <w:sz w:val="24"/>
          <w:szCs w:val="24"/>
          <w:lang w:eastAsia="es-ES"/>
        </w:rPr>
        <w:t xml:space="preserve"> millones de euros.</w:t>
      </w:r>
    </w:p>
    <w:p w:rsidR="00030147" w:rsidRPr="00193EDB" w:rsidRDefault="00030147" w:rsidP="00363775">
      <w:pPr>
        <w:spacing w:before="240" w:after="240" w:line="240" w:lineRule="auto"/>
        <w:jc w:val="both"/>
        <w:rPr>
          <w:rFonts w:ascii="Arial" w:hAnsi="Arial" w:cs="Arial"/>
          <w:sz w:val="24"/>
          <w:szCs w:val="24"/>
          <w:u w:val="single"/>
        </w:rPr>
      </w:pPr>
      <w:r w:rsidRPr="00193EDB">
        <w:rPr>
          <w:rFonts w:ascii="Arial" w:hAnsi="Arial" w:cs="Arial"/>
          <w:sz w:val="24"/>
          <w:szCs w:val="24"/>
          <w:u w:val="single"/>
        </w:rPr>
        <w:t>Cláusula 8ª Fortalecimiento de la Fundación ONCE</w:t>
      </w:r>
    </w:p>
    <w:p w:rsidR="00030147" w:rsidRPr="00193EDB" w:rsidRDefault="00030147" w:rsidP="00363775">
      <w:pPr>
        <w:spacing w:before="240" w:after="240" w:line="240" w:lineRule="auto"/>
        <w:jc w:val="both"/>
        <w:rPr>
          <w:rFonts w:ascii="Arial" w:hAnsi="Arial" w:cs="Arial"/>
          <w:sz w:val="24"/>
          <w:szCs w:val="24"/>
        </w:rPr>
      </w:pPr>
      <w:r w:rsidRPr="00193EDB">
        <w:rPr>
          <w:rFonts w:ascii="Arial" w:hAnsi="Arial" w:cs="Arial"/>
          <w:sz w:val="24"/>
          <w:szCs w:val="24"/>
        </w:rPr>
        <w:t>La ONCE se compromete a proseguir sus esfuerzos para que la Fundación ONCE profundice en su línea actual de solidaridad con otr</w:t>
      </w:r>
      <w:r w:rsidR="00A52A1D" w:rsidRPr="00193EDB">
        <w:rPr>
          <w:rFonts w:ascii="Arial" w:hAnsi="Arial" w:cs="Arial"/>
          <w:sz w:val="24"/>
          <w:szCs w:val="24"/>
        </w:rPr>
        <w:t>as personas con discapacidad</w:t>
      </w:r>
      <w:r w:rsidRPr="00193EDB">
        <w:rPr>
          <w:rFonts w:ascii="Arial" w:hAnsi="Arial" w:cs="Arial"/>
          <w:sz w:val="24"/>
          <w:szCs w:val="24"/>
        </w:rPr>
        <w:t xml:space="preserve">. </w:t>
      </w:r>
    </w:p>
    <w:p w:rsidR="00030147" w:rsidRPr="00193EDB" w:rsidRDefault="00030147" w:rsidP="00363775">
      <w:pPr>
        <w:spacing w:before="240" w:after="240" w:line="240" w:lineRule="auto"/>
        <w:jc w:val="both"/>
        <w:rPr>
          <w:rFonts w:ascii="Arial" w:hAnsi="Arial" w:cs="Arial"/>
          <w:sz w:val="24"/>
          <w:szCs w:val="24"/>
        </w:rPr>
      </w:pPr>
      <w:r w:rsidRPr="00193EDB">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30147" w:rsidRPr="00FE003E" w:rsidRDefault="00030147" w:rsidP="00363775">
      <w:pPr>
        <w:spacing w:before="240" w:after="240" w:line="240" w:lineRule="auto"/>
        <w:jc w:val="both"/>
        <w:rPr>
          <w:rFonts w:ascii="Arial" w:hAnsi="Arial" w:cs="Arial"/>
          <w:sz w:val="24"/>
          <w:szCs w:val="24"/>
        </w:rPr>
      </w:pPr>
      <w:r w:rsidRPr="00FE003E">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lastRenderedPageBreak/>
        <w:t>Objetivos alcanzados en empleo o formación.</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Resultados sociales del área de accesibilidad universal.</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Colaboraciones con el Sistema Nacional de Empleo</w:t>
      </w:r>
      <w:r w:rsidR="00532E4C" w:rsidRPr="00FE003E">
        <w:rPr>
          <w:rFonts w:ascii="Arial" w:hAnsi="Arial" w:cs="Arial"/>
          <w:sz w:val="24"/>
          <w:szCs w:val="24"/>
        </w:rPr>
        <w:t>.</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Acciones de educación inclusiva.</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 xml:space="preserve">Acciones especiales a favor de </w:t>
      </w:r>
      <w:r w:rsidR="00FE003E" w:rsidRPr="00FE003E">
        <w:rPr>
          <w:rFonts w:ascii="Arial" w:hAnsi="Arial" w:cs="Arial"/>
          <w:sz w:val="24"/>
          <w:szCs w:val="24"/>
        </w:rPr>
        <w:t xml:space="preserve">personas con discapacidad </w:t>
      </w:r>
      <w:r w:rsidRPr="00FE003E">
        <w:rPr>
          <w:rFonts w:ascii="Arial" w:hAnsi="Arial" w:cs="Arial"/>
          <w:sz w:val="24"/>
          <w:szCs w:val="24"/>
        </w:rPr>
        <w:t>con mayores dificultades.</w:t>
      </w:r>
    </w:p>
    <w:p w:rsidR="00030147" w:rsidRPr="00FE003E" w:rsidRDefault="00030147" w:rsidP="00363775">
      <w:pPr>
        <w:autoSpaceDE w:val="0"/>
        <w:autoSpaceDN w:val="0"/>
        <w:adjustRightInd w:val="0"/>
        <w:spacing w:before="240" w:after="240" w:line="240" w:lineRule="auto"/>
        <w:jc w:val="both"/>
        <w:rPr>
          <w:rFonts w:ascii="Arial" w:hAnsi="Arial" w:cs="Arial"/>
          <w:sz w:val="24"/>
          <w:szCs w:val="24"/>
        </w:rPr>
      </w:pPr>
      <w:r w:rsidRPr="00FE003E">
        <w:rPr>
          <w:rFonts w:ascii="Arial" w:hAnsi="Arial" w:cs="Arial"/>
          <w:sz w:val="24"/>
          <w:szCs w:val="24"/>
        </w:rPr>
        <w:t xml:space="preserve">Todo ello, en línea con la Estrategia Europea 2020, con la </w:t>
      </w:r>
      <w:r w:rsidR="005F3EB4" w:rsidRPr="00FE003E">
        <w:rPr>
          <w:rFonts w:ascii="Arial" w:hAnsi="Arial" w:cs="Arial"/>
          <w:sz w:val="24"/>
          <w:szCs w:val="24"/>
        </w:rPr>
        <w:t>E</w:t>
      </w:r>
      <w:r w:rsidRPr="00FE003E">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FE003E" w:rsidRDefault="00030147" w:rsidP="00363775">
      <w:pPr>
        <w:spacing w:before="240" w:after="240" w:line="240" w:lineRule="auto"/>
        <w:jc w:val="both"/>
        <w:rPr>
          <w:rFonts w:ascii="Arial" w:hAnsi="Arial" w:cs="Arial"/>
          <w:sz w:val="24"/>
          <w:szCs w:val="24"/>
        </w:rPr>
      </w:pPr>
      <w:r w:rsidRPr="00FE003E">
        <w:rPr>
          <w:rFonts w:ascii="Arial" w:hAnsi="Arial" w:cs="Arial"/>
          <w:sz w:val="24"/>
          <w:szCs w:val="24"/>
        </w:rPr>
        <w:t xml:space="preserve">En cumplimiento </w:t>
      </w:r>
      <w:r w:rsidR="00985BF5" w:rsidRPr="00FE003E">
        <w:rPr>
          <w:rFonts w:ascii="Arial" w:hAnsi="Arial" w:cs="Arial"/>
          <w:sz w:val="24"/>
          <w:szCs w:val="24"/>
        </w:rPr>
        <w:t xml:space="preserve">de la cláusula octava del Acuerdo General, mencionada anteriormente, </w:t>
      </w:r>
      <w:r w:rsidRPr="00FE003E">
        <w:rPr>
          <w:rFonts w:ascii="Arial" w:hAnsi="Arial" w:cs="Arial"/>
          <w:sz w:val="24"/>
          <w:szCs w:val="24"/>
        </w:rPr>
        <w:t>a continuación se presenta la memoria de actuación social de la Fundación ONCE para el ejercicio 201</w:t>
      </w:r>
      <w:r w:rsidR="00FE003E" w:rsidRPr="00FE003E">
        <w:rPr>
          <w:rFonts w:ascii="Arial" w:hAnsi="Arial" w:cs="Arial"/>
          <w:sz w:val="24"/>
          <w:szCs w:val="24"/>
        </w:rPr>
        <w:t>6</w:t>
      </w:r>
      <w:r w:rsidRPr="00FE003E">
        <w:rPr>
          <w:rFonts w:ascii="Arial" w:hAnsi="Arial" w:cs="Arial"/>
          <w:sz w:val="24"/>
          <w:szCs w:val="24"/>
        </w:rPr>
        <w:t>, no sin antes resaltar las siguientes cuestiones que se consideran relevantes para una adecuada valoración de su contenido.</w:t>
      </w:r>
    </w:p>
    <w:p w:rsidR="00030147" w:rsidRPr="00FE003E" w:rsidRDefault="00030147" w:rsidP="00363775">
      <w:pPr>
        <w:spacing w:before="240" w:after="240" w:line="240" w:lineRule="auto"/>
        <w:jc w:val="both"/>
        <w:rPr>
          <w:rFonts w:ascii="Arial" w:hAnsi="Arial" w:cs="Arial"/>
          <w:sz w:val="24"/>
          <w:szCs w:val="24"/>
          <w:u w:val="single"/>
        </w:rPr>
      </w:pPr>
      <w:r w:rsidRPr="00FE003E">
        <w:rPr>
          <w:rFonts w:ascii="Arial" w:hAnsi="Arial" w:cs="Arial"/>
          <w:sz w:val="24"/>
          <w:szCs w:val="24"/>
          <w:u w:val="single"/>
        </w:rPr>
        <w:t>Los principales datos contenidos en esta memoria, tanto de resultados sociales como de magnitudes económicas aludidas, están auditados conforme a los siguientes informes:</w:t>
      </w:r>
    </w:p>
    <w:p w:rsidR="001375E6" w:rsidRPr="001A00E4" w:rsidRDefault="004C0832" w:rsidP="00363775">
      <w:pPr>
        <w:pStyle w:val="Prrafodelista"/>
        <w:numPr>
          <w:ilvl w:val="0"/>
          <w:numId w:val="3"/>
        </w:numPr>
        <w:spacing w:before="240" w:after="240" w:line="240" w:lineRule="auto"/>
        <w:ind w:left="567"/>
        <w:contextualSpacing w:val="0"/>
        <w:jc w:val="both"/>
        <w:rPr>
          <w:rFonts w:ascii="Arial" w:hAnsi="Arial" w:cs="Arial"/>
          <w:sz w:val="24"/>
          <w:szCs w:val="24"/>
        </w:rPr>
      </w:pPr>
      <w:r w:rsidRPr="004C0832">
        <w:rPr>
          <w:rFonts w:ascii="Arial" w:hAnsi="Arial" w:cs="Arial"/>
          <w:sz w:val="24"/>
          <w:szCs w:val="24"/>
        </w:rPr>
        <w:t xml:space="preserve">Informe de </w:t>
      </w:r>
      <w:r w:rsidRPr="00A847F6">
        <w:rPr>
          <w:rFonts w:ascii="Arial" w:hAnsi="Arial" w:cs="Arial"/>
          <w:sz w:val="24"/>
          <w:szCs w:val="24"/>
        </w:rPr>
        <w:t>PricewaterhouseCoopers</w:t>
      </w:r>
      <w:r w:rsidRPr="004C0832">
        <w:rPr>
          <w:rFonts w:ascii="Arial" w:hAnsi="Arial" w:cs="Arial"/>
          <w:sz w:val="24"/>
          <w:szCs w:val="24"/>
        </w:rPr>
        <w:t xml:space="preserve"> Auditores S.L., de fecha </w:t>
      </w:r>
      <w:r w:rsidR="0002653C">
        <w:rPr>
          <w:rFonts w:ascii="Arial" w:hAnsi="Arial" w:cs="Arial"/>
          <w:sz w:val="24"/>
          <w:szCs w:val="24"/>
        </w:rPr>
        <w:t>24</w:t>
      </w:r>
      <w:r w:rsidRPr="004C0832">
        <w:rPr>
          <w:rFonts w:ascii="Arial" w:hAnsi="Arial" w:cs="Arial"/>
          <w:sz w:val="24"/>
          <w:szCs w:val="24"/>
        </w:rPr>
        <w:t xml:space="preserve"> de marzo de 2017, correspondiente a la ejecución de la Fundación ONCE y sus entidades dependientes en el ejercicio 2016 del Plan 15.000/30.000 de Empleo y Formación para Personas con Discapacidad, que ha servido de base para el Informe de PricewaterhouseCoopers Auditores</w:t>
      </w:r>
      <w:r w:rsidR="00FE003E">
        <w:rPr>
          <w:rFonts w:ascii="Arial" w:hAnsi="Arial" w:cs="Arial"/>
          <w:sz w:val="24"/>
          <w:szCs w:val="24"/>
        </w:rPr>
        <w:t xml:space="preserve"> S. L. </w:t>
      </w:r>
      <w:r w:rsidRPr="004C0832">
        <w:rPr>
          <w:rFonts w:ascii="Arial" w:hAnsi="Arial" w:cs="Arial"/>
          <w:sz w:val="24"/>
          <w:szCs w:val="24"/>
        </w:rPr>
        <w:t xml:space="preserve"> sobre el agregado del Plan 15.000/30.000 de la ONCE y su Fundación, de Empleo y Formación para Personas con Discapacidad, para el período 2012-2021 (ONCE y su Fundación), año 2016</w:t>
      </w:r>
      <w:r w:rsidR="00295248">
        <w:rPr>
          <w:rFonts w:ascii="Arial" w:hAnsi="Arial" w:cs="Arial"/>
          <w:sz w:val="24"/>
          <w:szCs w:val="24"/>
        </w:rPr>
        <w:t xml:space="preserve"> </w:t>
      </w:r>
      <w:r w:rsidR="00C84160" w:rsidRPr="00FE003E">
        <w:rPr>
          <w:rFonts w:ascii="Arial" w:hAnsi="Arial" w:cs="Arial"/>
          <w:sz w:val="24"/>
          <w:szCs w:val="24"/>
        </w:rPr>
        <w:t>y acumulado 2012-201</w:t>
      </w:r>
      <w:r w:rsidR="00FE003E" w:rsidRPr="00FE003E">
        <w:rPr>
          <w:rFonts w:ascii="Arial" w:hAnsi="Arial" w:cs="Arial"/>
          <w:sz w:val="24"/>
          <w:szCs w:val="24"/>
        </w:rPr>
        <w:t>6</w:t>
      </w:r>
      <w:r w:rsidR="00985BF5" w:rsidRPr="00FE003E">
        <w:rPr>
          <w:rFonts w:ascii="Arial" w:hAnsi="Arial" w:cs="Arial"/>
          <w:sz w:val="24"/>
          <w:szCs w:val="24"/>
        </w:rPr>
        <w:t xml:space="preserve"> de fecha </w:t>
      </w:r>
      <w:r w:rsidR="00FE003E" w:rsidRPr="00FE003E">
        <w:rPr>
          <w:rFonts w:ascii="Arial" w:hAnsi="Arial" w:cs="Arial"/>
          <w:sz w:val="24"/>
          <w:szCs w:val="24"/>
        </w:rPr>
        <w:t>5</w:t>
      </w:r>
      <w:r w:rsidR="005F2D63" w:rsidRPr="00FE003E">
        <w:rPr>
          <w:rFonts w:ascii="Arial" w:hAnsi="Arial" w:cs="Arial"/>
          <w:sz w:val="24"/>
          <w:szCs w:val="24"/>
        </w:rPr>
        <w:t xml:space="preserve"> de </w:t>
      </w:r>
      <w:r w:rsidR="00FE003E" w:rsidRPr="00FE003E">
        <w:rPr>
          <w:rFonts w:ascii="Arial" w:hAnsi="Arial" w:cs="Arial"/>
          <w:sz w:val="24"/>
          <w:szCs w:val="24"/>
        </w:rPr>
        <w:t xml:space="preserve">mayo </w:t>
      </w:r>
      <w:r w:rsidR="005F2D63" w:rsidRPr="00FE003E">
        <w:rPr>
          <w:rFonts w:ascii="Arial" w:hAnsi="Arial" w:cs="Arial"/>
          <w:sz w:val="24"/>
          <w:szCs w:val="24"/>
        </w:rPr>
        <w:t>de 201</w:t>
      </w:r>
      <w:r w:rsidR="00FE003E" w:rsidRPr="00FE003E">
        <w:rPr>
          <w:rFonts w:ascii="Arial" w:hAnsi="Arial" w:cs="Arial"/>
          <w:sz w:val="24"/>
          <w:szCs w:val="24"/>
        </w:rPr>
        <w:t>7</w:t>
      </w:r>
      <w:r w:rsidR="00985BF5" w:rsidRPr="00FE003E">
        <w:rPr>
          <w:rFonts w:ascii="Arial" w:hAnsi="Arial" w:cs="Arial"/>
          <w:sz w:val="24"/>
          <w:szCs w:val="24"/>
        </w:rPr>
        <w:t>,</w:t>
      </w:r>
      <w:r w:rsidR="004523E0" w:rsidRPr="00FE003E">
        <w:rPr>
          <w:rFonts w:ascii="Arial" w:hAnsi="Arial" w:cs="Arial"/>
          <w:sz w:val="24"/>
          <w:szCs w:val="24"/>
        </w:rPr>
        <w:t xml:space="preserve"> </w:t>
      </w:r>
      <w:r w:rsidR="00030147" w:rsidRPr="00FE003E">
        <w:rPr>
          <w:rFonts w:ascii="Arial" w:hAnsi="Arial" w:cs="Arial"/>
          <w:sz w:val="24"/>
          <w:szCs w:val="24"/>
        </w:rPr>
        <w:t xml:space="preserve">presentado al Consejo General de la ONCE y al </w:t>
      </w:r>
      <w:r w:rsidR="00030147" w:rsidRPr="001A00E4">
        <w:rPr>
          <w:rFonts w:ascii="Arial" w:hAnsi="Arial" w:cs="Arial"/>
          <w:sz w:val="24"/>
          <w:szCs w:val="24"/>
        </w:rPr>
        <w:t>Consejo de Protectorado en documento aparte.</w:t>
      </w:r>
      <w:r w:rsidR="001375E6" w:rsidRPr="001A00E4">
        <w:rPr>
          <w:rFonts w:ascii="Arial" w:hAnsi="Arial" w:cs="Arial"/>
          <w:sz w:val="24"/>
          <w:szCs w:val="24"/>
        </w:rPr>
        <w:t xml:space="preserve"> </w:t>
      </w:r>
    </w:p>
    <w:p w:rsidR="00030147" w:rsidRPr="0009456A" w:rsidRDefault="00030147" w:rsidP="00363775">
      <w:pPr>
        <w:pStyle w:val="Prrafodelista"/>
        <w:numPr>
          <w:ilvl w:val="0"/>
          <w:numId w:val="3"/>
        </w:numPr>
        <w:spacing w:before="240" w:after="240" w:line="240" w:lineRule="auto"/>
        <w:ind w:left="567"/>
        <w:contextualSpacing w:val="0"/>
        <w:jc w:val="both"/>
        <w:rPr>
          <w:rFonts w:ascii="Arial" w:hAnsi="Arial" w:cs="Arial"/>
          <w:sz w:val="24"/>
          <w:szCs w:val="24"/>
        </w:rPr>
      </w:pPr>
      <w:r w:rsidRPr="001A00E4">
        <w:rPr>
          <w:rFonts w:ascii="Arial" w:hAnsi="Arial" w:cs="Arial"/>
          <w:sz w:val="24"/>
          <w:szCs w:val="24"/>
        </w:rPr>
        <w:t xml:space="preserve">Informe de </w:t>
      </w:r>
      <w:r w:rsidR="00E65743" w:rsidRPr="001A00E4">
        <w:rPr>
          <w:rFonts w:ascii="Arial" w:hAnsi="Arial" w:cs="Arial"/>
          <w:sz w:val="24"/>
          <w:szCs w:val="24"/>
        </w:rPr>
        <w:t xml:space="preserve">PricewaterhouseCoopers Auditores S.L., </w:t>
      </w:r>
      <w:r w:rsidRPr="001A00E4">
        <w:rPr>
          <w:rFonts w:ascii="Arial" w:hAnsi="Arial" w:cs="Arial"/>
          <w:sz w:val="24"/>
          <w:szCs w:val="24"/>
        </w:rPr>
        <w:t xml:space="preserve">de fecha </w:t>
      </w:r>
      <w:r w:rsidR="001A00E4" w:rsidRPr="001A00E4">
        <w:rPr>
          <w:rFonts w:ascii="Arial" w:hAnsi="Arial" w:cs="Arial"/>
          <w:sz w:val="24"/>
          <w:szCs w:val="24"/>
        </w:rPr>
        <w:t>22</w:t>
      </w:r>
      <w:r w:rsidRPr="001A00E4">
        <w:rPr>
          <w:rFonts w:ascii="Arial" w:hAnsi="Arial" w:cs="Arial"/>
          <w:sz w:val="24"/>
          <w:szCs w:val="24"/>
        </w:rPr>
        <w:t xml:space="preserve"> de </w:t>
      </w:r>
      <w:r w:rsidRPr="0009456A">
        <w:rPr>
          <w:rFonts w:ascii="Arial" w:hAnsi="Arial" w:cs="Arial"/>
          <w:sz w:val="24"/>
          <w:szCs w:val="24"/>
        </w:rPr>
        <w:t>marzo de 201</w:t>
      </w:r>
      <w:r w:rsidR="001A00E4" w:rsidRPr="0009456A">
        <w:rPr>
          <w:rFonts w:ascii="Arial" w:hAnsi="Arial" w:cs="Arial"/>
          <w:sz w:val="24"/>
          <w:szCs w:val="24"/>
        </w:rPr>
        <w:t>7</w:t>
      </w:r>
      <w:r w:rsidRPr="0009456A">
        <w:rPr>
          <w:rFonts w:ascii="Arial" w:hAnsi="Arial" w:cs="Arial"/>
          <w:sz w:val="24"/>
          <w:szCs w:val="24"/>
        </w:rPr>
        <w:t xml:space="preserve">, </w:t>
      </w:r>
      <w:r w:rsidR="00DA40A8" w:rsidRPr="0009456A">
        <w:rPr>
          <w:rFonts w:ascii="Arial" w:hAnsi="Arial" w:cs="Arial"/>
          <w:sz w:val="24"/>
          <w:szCs w:val="24"/>
        </w:rPr>
        <w:t xml:space="preserve">sobre </w:t>
      </w:r>
      <w:r w:rsidR="001A00E4" w:rsidRPr="0009456A">
        <w:rPr>
          <w:rFonts w:ascii="Arial" w:hAnsi="Arial" w:cs="Arial"/>
          <w:sz w:val="24"/>
          <w:szCs w:val="24"/>
        </w:rPr>
        <w:t>resultados sociales de las actividades de accesibilidad universal de Fundación ONCE correspondientes al año 2016</w:t>
      </w:r>
      <w:r w:rsidR="00082999" w:rsidRPr="0009456A">
        <w:rPr>
          <w:rFonts w:ascii="Arial" w:hAnsi="Arial" w:cs="Arial"/>
          <w:sz w:val="24"/>
          <w:szCs w:val="24"/>
        </w:rPr>
        <w:t xml:space="preserve">, </w:t>
      </w:r>
      <w:r w:rsidRPr="0009456A">
        <w:rPr>
          <w:rFonts w:ascii="Arial" w:hAnsi="Arial" w:cs="Arial"/>
          <w:sz w:val="24"/>
          <w:szCs w:val="24"/>
        </w:rPr>
        <w:t xml:space="preserve">que se acompaña como anexo a esta memoria. </w:t>
      </w:r>
    </w:p>
    <w:p w:rsidR="00030147" w:rsidRPr="0009456A" w:rsidRDefault="00030147" w:rsidP="00363775">
      <w:pPr>
        <w:pStyle w:val="Prrafodelista"/>
        <w:numPr>
          <w:ilvl w:val="0"/>
          <w:numId w:val="3"/>
        </w:numPr>
        <w:spacing w:before="240" w:after="240" w:line="240" w:lineRule="auto"/>
        <w:ind w:left="567" w:hanging="357"/>
        <w:contextualSpacing w:val="0"/>
        <w:jc w:val="both"/>
        <w:rPr>
          <w:rFonts w:ascii="Arial" w:hAnsi="Arial" w:cs="Arial"/>
          <w:sz w:val="24"/>
          <w:szCs w:val="24"/>
        </w:rPr>
      </w:pPr>
      <w:r w:rsidRPr="0009456A">
        <w:rPr>
          <w:rFonts w:ascii="Arial" w:hAnsi="Arial" w:cs="Arial"/>
          <w:sz w:val="24"/>
          <w:szCs w:val="24"/>
        </w:rPr>
        <w:t xml:space="preserve">Informe de </w:t>
      </w:r>
      <w:r w:rsidR="009D488B" w:rsidRPr="0009456A">
        <w:rPr>
          <w:rFonts w:ascii="Arial" w:hAnsi="Arial" w:cs="Arial"/>
          <w:sz w:val="24"/>
          <w:szCs w:val="24"/>
        </w:rPr>
        <w:t xml:space="preserve">ERNST &amp; YOUNG, S.L. </w:t>
      </w:r>
      <w:r w:rsidRPr="0009456A">
        <w:rPr>
          <w:rFonts w:ascii="Arial" w:hAnsi="Arial" w:cs="Arial"/>
          <w:sz w:val="24"/>
          <w:szCs w:val="24"/>
        </w:rPr>
        <w:t xml:space="preserve">de fecha </w:t>
      </w:r>
      <w:r w:rsidR="009E6A6E" w:rsidRPr="00A847F6">
        <w:rPr>
          <w:rFonts w:ascii="Arial" w:hAnsi="Arial" w:cs="Arial"/>
          <w:sz w:val="24"/>
          <w:szCs w:val="24"/>
        </w:rPr>
        <w:t>1</w:t>
      </w:r>
      <w:r w:rsidR="0002653C" w:rsidRPr="00A847F6">
        <w:rPr>
          <w:rFonts w:ascii="Arial" w:hAnsi="Arial" w:cs="Arial"/>
          <w:sz w:val="24"/>
          <w:szCs w:val="24"/>
        </w:rPr>
        <w:t>9</w:t>
      </w:r>
      <w:r w:rsidR="009E6A6E" w:rsidRPr="00A847F6">
        <w:rPr>
          <w:rFonts w:ascii="Arial" w:hAnsi="Arial" w:cs="Arial"/>
          <w:sz w:val="24"/>
          <w:szCs w:val="24"/>
        </w:rPr>
        <w:t xml:space="preserve"> de mayo de 201</w:t>
      </w:r>
      <w:r w:rsidR="0009456A" w:rsidRPr="00A847F6">
        <w:rPr>
          <w:rFonts w:ascii="Arial" w:hAnsi="Arial" w:cs="Arial"/>
          <w:sz w:val="24"/>
          <w:szCs w:val="24"/>
        </w:rPr>
        <w:t>7</w:t>
      </w:r>
      <w:r w:rsidRPr="00A847F6">
        <w:rPr>
          <w:rFonts w:ascii="Arial" w:hAnsi="Arial" w:cs="Arial"/>
          <w:sz w:val="24"/>
          <w:szCs w:val="24"/>
        </w:rPr>
        <w:t>, sobre</w:t>
      </w:r>
      <w:r w:rsidRPr="0009456A">
        <w:rPr>
          <w:rFonts w:ascii="Arial" w:hAnsi="Arial" w:cs="Arial"/>
          <w:sz w:val="24"/>
          <w:szCs w:val="24"/>
        </w:rPr>
        <w:t xml:space="preserve"> la asignación de recursos de la Fundación ONCE al 31 de diciembre de 201</w:t>
      </w:r>
      <w:r w:rsidR="0009456A" w:rsidRPr="0009456A">
        <w:rPr>
          <w:rFonts w:ascii="Arial" w:hAnsi="Arial" w:cs="Arial"/>
          <w:sz w:val="24"/>
          <w:szCs w:val="24"/>
        </w:rPr>
        <w:t>6</w:t>
      </w:r>
      <w:r w:rsidRPr="0009456A">
        <w:rPr>
          <w:rFonts w:ascii="Arial" w:hAnsi="Arial" w:cs="Arial"/>
          <w:sz w:val="24"/>
          <w:szCs w:val="24"/>
        </w:rPr>
        <w:t xml:space="preserve"> y el desglose de los recursos económicos destinados al Plan </w:t>
      </w:r>
      <w:r w:rsidRPr="0009456A">
        <w:rPr>
          <w:rFonts w:ascii="Arial" w:hAnsi="Arial" w:cs="Arial"/>
          <w:sz w:val="24"/>
          <w:szCs w:val="24"/>
        </w:rPr>
        <w:lastRenderedPageBreak/>
        <w:t>15.000/30.000, relativo al cumplimiento de las clausulas sexta y octava del Acuerdo General entre el Gobierno de la Nación y la ONCE en materia de cooperación, solidaridad y competitividad para la estabilidad de futuro de la ONCE para el período 2012-2021, presentado al Consejo General de la ONCE y al Consejo de Protectorado en documento aparte.</w:t>
      </w:r>
    </w:p>
    <w:p w:rsidR="00030147" w:rsidRPr="00A847F6" w:rsidRDefault="00030147" w:rsidP="00363775">
      <w:pPr>
        <w:pStyle w:val="Prrafodelista"/>
        <w:numPr>
          <w:ilvl w:val="0"/>
          <w:numId w:val="3"/>
        </w:numPr>
        <w:spacing w:before="240" w:after="240" w:line="240" w:lineRule="auto"/>
        <w:ind w:left="567" w:hanging="357"/>
        <w:contextualSpacing w:val="0"/>
        <w:jc w:val="both"/>
        <w:rPr>
          <w:rFonts w:ascii="Arial" w:hAnsi="Arial" w:cs="Arial"/>
          <w:sz w:val="24"/>
          <w:szCs w:val="24"/>
        </w:rPr>
      </w:pPr>
      <w:r w:rsidRPr="00A847F6">
        <w:rPr>
          <w:rFonts w:ascii="Arial" w:hAnsi="Arial" w:cs="Arial"/>
          <w:sz w:val="24"/>
          <w:szCs w:val="24"/>
        </w:rPr>
        <w:t xml:space="preserve">Informe de auditoría emitido por </w:t>
      </w:r>
      <w:r w:rsidR="0009456A" w:rsidRPr="00A847F6">
        <w:rPr>
          <w:rFonts w:ascii="Arial" w:hAnsi="Arial" w:cs="Arial"/>
          <w:sz w:val="24"/>
          <w:szCs w:val="24"/>
        </w:rPr>
        <w:t>ERNST &amp; YOUNG, S.L</w:t>
      </w:r>
      <w:r w:rsidR="004523E0" w:rsidRPr="00A847F6">
        <w:rPr>
          <w:rFonts w:ascii="Arial" w:hAnsi="Arial" w:cs="Arial"/>
          <w:sz w:val="24"/>
          <w:szCs w:val="24"/>
        </w:rPr>
        <w:t>.</w:t>
      </w:r>
      <w:r w:rsidRPr="00A847F6">
        <w:rPr>
          <w:rFonts w:ascii="Arial" w:hAnsi="Arial" w:cs="Arial"/>
          <w:sz w:val="24"/>
          <w:szCs w:val="24"/>
        </w:rPr>
        <w:t xml:space="preserve"> de fecha</w:t>
      </w:r>
      <w:r w:rsidR="00C37B57" w:rsidRPr="00A847F6">
        <w:rPr>
          <w:rFonts w:ascii="Arial" w:hAnsi="Arial" w:cs="Arial"/>
          <w:sz w:val="24"/>
          <w:szCs w:val="24"/>
        </w:rPr>
        <w:t xml:space="preserve"> </w:t>
      </w:r>
      <w:r w:rsidR="009E6A6E" w:rsidRPr="00A847F6">
        <w:rPr>
          <w:rFonts w:ascii="Arial" w:hAnsi="Arial" w:cs="Arial"/>
          <w:sz w:val="24"/>
          <w:szCs w:val="24"/>
        </w:rPr>
        <w:t>1</w:t>
      </w:r>
      <w:r w:rsidR="0002653C" w:rsidRPr="00A847F6">
        <w:rPr>
          <w:rFonts w:ascii="Arial" w:hAnsi="Arial" w:cs="Arial"/>
          <w:sz w:val="24"/>
          <w:szCs w:val="24"/>
        </w:rPr>
        <w:t>9</w:t>
      </w:r>
      <w:r w:rsidR="009E6A6E" w:rsidRPr="00A847F6">
        <w:rPr>
          <w:rFonts w:ascii="Arial" w:hAnsi="Arial" w:cs="Arial"/>
          <w:sz w:val="24"/>
          <w:szCs w:val="24"/>
        </w:rPr>
        <w:t xml:space="preserve"> de mayo </w:t>
      </w:r>
      <w:r w:rsidR="00C37B57" w:rsidRPr="00A847F6">
        <w:rPr>
          <w:rFonts w:ascii="Arial" w:hAnsi="Arial" w:cs="Arial"/>
          <w:sz w:val="24"/>
          <w:szCs w:val="24"/>
        </w:rPr>
        <w:t xml:space="preserve">de </w:t>
      </w:r>
      <w:r w:rsidRPr="00A847F6">
        <w:rPr>
          <w:rFonts w:ascii="Arial" w:hAnsi="Arial" w:cs="Arial"/>
          <w:sz w:val="24"/>
          <w:szCs w:val="24"/>
        </w:rPr>
        <w:t>201</w:t>
      </w:r>
      <w:r w:rsidR="0009456A" w:rsidRPr="00A847F6">
        <w:rPr>
          <w:rFonts w:ascii="Arial" w:hAnsi="Arial" w:cs="Arial"/>
          <w:sz w:val="24"/>
          <w:szCs w:val="24"/>
        </w:rPr>
        <w:t>7</w:t>
      </w:r>
      <w:r w:rsidRPr="00A847F6">
        <w:rPr>
          <w:rFonts w:ascii="Arial" w:hAnsi="Arial" w:cs="Arial"/>
          <w:sz w:val="24"/>
          <w:szCs w:val="24"/>
        </w:rPr>
        <w:t xml:space="preserve">, sobre las cuentas anuales individuales de la Fundación ONCE, con opinión </w:t>
      </w:r>
      <w:r w:rsidR="00C84160" w:rsidRPr="00A847F6">
        <w:rPr>
          <w:rFonts w:ascii="Arial" w:hAnsi="Arial" w:cs="Arial"/>
          <w:sz w:val="24"/>
          <w:szCs w:val="24"/>
        </w:rPr>
        <w:t>favorable</w:t>
      </w:r>
      <w:r w:rsidRPr="00A847F6">
        <w:rPr>
          <w:rFonts w:ascii="Arial" w:hAnsi="Arial" w:cs="Arial"/>
          <w:sz w:val="24"/>
          <w:szCs w:val="24"/>
        </w:rPr>
        <w:t xml:space="preserve"> (sin salvedades) presentado al Consejo General de la ONCE y al Consejo de Protectorado en documento aparte.</w:t>
      </w:r>
    </w:p>
    <w:p w:rsidR="00030147" w:rsidRPr="00A847F6" w:rsidRDefault="00030147" w:rsidP="00363775">
      <w:pPr>
        <w:pStyle w:val="Prrafodelista"/>
        <w:numPr>
          <w:ilvl w:val="0"/>
          <w:numId w:val="3"/>
        </w:numPr>
        <w:spacing w:before="240" w:after="240" w:line="240" w:lineRule="auto"/>
        <w:ind w:left="567" w:hanging="357"/>
        <w:contextualSpacing w:val="0"/>
        <w:jc w:val="both"/>
        <w:rPr>
          <w:rFonts w:ascii="Arial" w:hAnsi="Arial" w:cs="Arial"/>
          <w:sz w:val="24"/>
          <w:szCs w:val="24"/>
        </w:rPr>
      </w:pPr>
      <w:r w:rsidRPr="00A847F6">
        <w:rPr>
          <w:rFonts w:ascii="Arial" w:hAnsi="Arial" w:cs="Arial"/>
          <w:sz w:val="24"/>
          <w:szCs w:val="24"/>
        </w:rPr>
        <w:t xml:space="preserve">Informe de auditoría emitido por </w:t>
      </w:r>
      <w:r w:rsidR="0009456A" w:rsidRPr="00A847F6">
        <w:rPr>
          <w:rFonts w:ascii="Arial" w:hAnsi="Arial" w:cs="Arial"/>
          <w:sz w:val="24"/>
          <w:szCs w:val="24"/>
        </w:rPr>
        <w:t>ERNST &amp; YOUNG, S.L</w:t>
      </w:r>
      <w:r w:rsidR="004523E0" w:rsidRPr="00A847F6">
        <w:rPr>
          <w:rFonts w:ascii="Arial" w:hAnsi="Arial" w:cs="Arial"/>
          <w:sz w:val="24"/>
          <w:szCs w:val="24"/>
        </w:rPr>
        <w:t xml:space="preserve">. </w:t>
      </w:r>
      <w:r w:rsidRPr="00A847F6">
        <w:rPr>
          <w:rFonts w:ascii="Arial" w:hAnsi="Arial" w:cs="Arial"/>
          <w:sz w:val="24"/>
          <w:szCs w:val="24"/>
        </w:rPr>
        <w:t xml:space="preserve">de fecha </w:t>
      </w:r>
      <w:r w:rsidR="009E6A6E" w:rsidRPr="00A847F6">
        <w:rPr>
          <w:rFonts w:ascii="Arial" w:hAnsi="Arial" w:cs="Arial"/>
          <w:sz w:val="24"/>
          <w:szCs w:val="24"/>
        </w:rPr>
        <w:t>1</w:t>
      </w:r>
      <w:r w:rsidR="0002653C" w:rsidRPr="00A847F6">
        <w:rPr>
          <w:rFonts w:ascii="Arial" w:hAnsi="Arial" w:cs="Arial"/>
          <w:sz w:val="24"/>
          <w:szCs w:val="24"/>
        </w:rPr>
        <w:t>9</w:t>
      </w:r>
      <w:r w:rsidR="009E6A6E" w:rsidRPr="00A847F6">
        <w:rPr>
          <w:rFonts w:ascii="Arial" w:hAnsi="Arial" w:cs="Arial"/>
          <w:sz w:val="24"/>
          <w:szCs w:val="24"/>
        </w:rPr>
        <w:t xml:space="preserve"> de mayo </w:t>
      </w:r>
      <w:r w:rsidRPr="00A847F6">
        <w:rPr>
          <w:rFonts w:ascii="Arial" w:hAnsi="Arial" w:cs="Arial"/>
          <w:sz w:val="24"/>
          <w:szCs w:val="24"/>
        </w:rPr>
        <w:t>de 201</w:t>
      </w:r>
      <w:r w:rsidR="0009456A" w:rsidRPr="00A847F6">
        <w:rPr>
          <w:rFonts w:ascii="Arial" w:hAnsi="Arial" w:cs="Arial"/>
          <w:sz w:val="24"/>
          <w:szCs w:val="24"/>
        </w:rPr>
        <w:t>7</w:t>
      </w:r>
      <w:r w:rsidRPr="00A847F6">
        <w:rPr>
          <w:rFonts w:ascii="Arial" w:hAnsi="Arial" w:cs="Arial"/>
          <w:sz w:val="24"/>
          <w:szCs w:val="24"/>
        </w:rPr>
        <w:t xml:space="preserve">, sobre las cuentas anuales consolidadas de la Fundación ONCE, con opinión </w:t>
      </w:r>
      <w:r w:rsidR="00C84160" w:rsidRPr="00A847F6">
        <w:rPr>
          <w:rFonts w:ascii="Arial" w:hAnsi="Arial" w:cs="Arial"/>
          <w:sz w:val="24"/>
          <w:szCs w:val="24"/>
        </w:rPr>
        <w:t>favorable</w:t>
      </w:r>
      <w:r w:rsidRPr="00A847F6">
        <w:rPr>
          <w:rFonts w:ascii="Arial" w:hAnsi="Arial" w:cs="Arial"/>
          <w:sz w:val="24"/>
          <w:szCs w:val="24"/>
        </w:rPr>
        <w:t xml:space="preserve"> (sin salvedades) presentado al Consejo General de la ONCE y al Consejo de Protectorado en documento aparte.</w:t>
      </w:r>
    </w:p>
    <w:p w:rsidR="00DE409E" w:rsidRPr="0002653C" w:rsidRDefault="00030147" w:rsidP="00363775">
      <w:pPr>
        <w:spacing w:before="240" w:after="240" w:line="240" w:lineRule="auto"/>
        <w:jc w:val="both"/>
        <w:rPr>
          <w:rFonts w:ascii="Arial" w:hAnsi="Arial" w:cs="Arial"/>
          <w:sz w:val="24"/>
          <w:szCs w:val="24"/>
          <w:u w:val="single"/>
        </w:rPr>
      </w:pPr>
      <w:r w:rsidRPr="0002653C">
        <w:rPr>
          <w:rFonts w:ascii="Arial" w:hAnsi="Arial" w:cs="Arial"/>
          <w:sz w:val="24"/>
          <w:szCs w:val="24"/>
          <w:u w:val="single"/>
        </w:rPr>
        <w:t xml:space="preserve">Las actuaciones de la Fundación ONCE están en línea con la Estrategia Europea 2020, con la Estrategia Europea sobre Discapacidad 2010-2020, y con </w:t>
      </w:r>
      <w:r w:rsidR="00DE409E" w:rsidRPr="0002653C">
        <w:rPr>
          <w:rFonts w:ascii="Arial" w:hAnsi="Arial" w:cs="Arial"/>
          <w:sz w:val="24"/>
          <w:szCs w:val="24"/>
          <w:u w:val="single"/>
        </w:rPr>
        <w:t>el Plan de Acción de la Estrategia Española sobre Discapacidad 2014-2020 aprobado por Acuerdo del Consejo de Ministros el día 12 de septiembre de 2014.</w:t>
      </w:r>
    </w:p>
    <w:p w:rsidR="00030147" w:rsidRPr="0002653C" w:rsidRDefault="00030147" w:rsidP="00363775">
      <w:pPr>
        <w:autoSpaceDE w:val="0"/>
        <w:autoSpaceDN w:val="0"/>
        <w:spacing w:before="240" w:after="240" w:line="240" w:lineRule="auto"/>
        <w:jc w:val="both"/>
        <w:rPr>
          <w:rFonts w:ascii="Arial" w:hAnsi="Arial" w:cs="Arial"/>
          <w:bCs/>
          <w:sz w:val="24"/>
          <w:szCs w:val="24"/>
        </w:rPr>
      </w:pPr>
      <w:r w:rsidRPr="0002653C">
        <w:rPr>
          <w:rFonts w:ascii="Arial" w:hAnsi="Arial" w:cs="Arial"/>
          <w:sz w:val="24"/>
          <w:szCs w:val="24"/>
        </w:rPr>
        <w:t xml:space="preserve">La Fundación ONCE hace suyos los principios inspiradores de las Estrategias Europeas, y en consecuencia </w:t>
      </w:r>
      <w:r w:rsidR="00097603" w:rsidRPr="0002653C">
        <w:rPr>
          <w:rFonts w:ascii="Arial" w:hAnsi="Arial" w:cs="Arial"/>
          <w:sz w:val="24"/>
          <w:szCs w:val="24"/>
        </w:rPr>
        <w:t>de</w:t>
      </w:r>
      <w:r w:rsidRPr="0002653C">
        <w:rPr>
          <w:rFonts w:ascii="Arial" w:hAnsi="Arial" w:cs="Arial"/>
          <w:sz w:val="24"/>
          <w:szCs w:val="24"/>
        </w:rPr>
        <w:t xml:space="preserve"> la Estrategia </w:t>
      </w:r>
      <w:r w:rsidR="006146E4" w:rsidRPr="0002653C">
        <w:rPr>
          <w:rFonts w:ascii="Arial" w:hAnsi="Arial" w:cs="Arial"/>
          <w:sz w:val="24"/>
          <w:szCs w:val="24"/>
        </w:rPr>
        <w:t>Española sobre Discapacidad 2014</w:t>
      </w:r>
      <w:r w:rsidRPr="0002653C">
        <w:rPr>
          <w:rFonts w:ascii="Arial" w:hAnsi="Arial" w:cs="Arial"/>
          <w:sz w:val="24"/>
          <w:szCs w:val="24"/>
        </w:rPr>
        <w:t xml:space="preserve">-2020, cuyo objetivo es </w:t>
      </w:r>
      <w:r w:rsidR="002374FF">
        <w:rPr>
          <w:rFonts w:ascii="Arial" w:hAnsi="Arial" w:cs="Arial"/>
          <w:sz w:val="24"/>
          <w:szCs w:val="24"/>
        </w:rPr>
        <w:t>“</w:t>
      </w:r>
      <w:r w:rsidRPr="0002653C">
        <w:rPr>
          <w:rFonts w:ascii="Arial" w:hAnsi="Arial" w:cs="Arial"/>
          <w:sz w:val="24"/>
          <w:szCs w:val="24"/>
        </w:rPr>
        <w:t xml:space="preserve">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02653C">
        <w:rPr>
          <w:rFonts w:ascii="Arial" w:hAnsi="Arial" w:cs="Arial"/>
          <w:sz w:val="24"/>
          <w:szCs w:val="24"/>
        </w:rPr>
        <w:t xml:space="preserve">la Fundación ONCE incluye </w:t>
      </w:r>
      <w:r w:rsidRPr="0002653C">
        <w:rPr>
          <w:rFonts w:ascii="Arial" w:hAnsi="Arial" w:cs="Arial"/>
          <w:sz w:val="24"/>
          <w:szCs w:val="24"/>
        </w:rPr>
        <w:t xml:space="preserve">la Estrategia en </w:t>
      </w:r>
      <w:r w:rsidR="005F3EB4" w:rsidRPr="0002653C">
        <w:rPr>
          <w:rFonts w:ascii="Arial" w:hAnsi="Arial" w:cs="Arial"/>
          <w:sz w:val="24"/>
          <w:szCs w:val="24"/>
        </w:rPr>
        <w:t>su</w:t>
      </w:r>
      <w:r w:rsidRPr="0002653C">
        <w:rPr>
          <w:rFonts w:ascii="Arial" w:hAnsi="Arial" w:cs="Arial"/>
          <w:sz w:val="24"/>
          <w:szCs w:val="24"/>
        </w:rPr>
        <w:t xml:space="preserve"> plan de trabajo principalmente a través de medidas enfocadas en contribuir a la mejora d</w:t>
      </w:r>
      <w:r w:rsidRPr="0002653C">
        <w:rPr>
          <w:rFonts w:ascii="Arial" w:hAnsi="Arial" w:cs="Arial"/>
          <w:bCs/>
          <w:sz w:val="24"/>
          <w:szCs w:val="24"/>
        </w:rPr>
        <w:t xml:space="preserve">el mercado laboral, la educación, y la reducción de la pobreza y exclusión social. </w:t>
      </w:r>
    </w:p>
    <w:p w:rsidR="00030147" w:rsidRPr="0002653C" w:rsidRDefault="00030147" w:rsidP="00363775">
      <w:pPr>
        <w:pStyle w:val="Default"/>
        <w:spacing w:before="240" w:after="240"/>
        <w:jc w:val="both"/>
        <w:rPr>
          <w:color w:val="auto"/>
        </w:rPr>
      </w:pPr>
      <w:r w:rsidRPr="0002653C">
        <w:rPr>
          <w:color w:val="auto"/>
        </w:rPr>
        <w:t>El empleo y la educación son ámbitos de especial prioridad para nosotros</w:t>
      </w:r>
      <w:r w:rsidR="002374FF">
        <w:rPr>
          <w:color w:val="auto"/>
        </w:rPr>
        <w:t xml:space="preserve">, </w:t>
      </w:r>
      <w:r w:rsidRPr="0002653C">
        <w:rPr>
          <w:color w:val="auto"/>
        </w:rPr>
        <w:t>ya que somos conscientes de que ambos son vectores claves para la reducción de la pobreza y la exclusión social.</w:t>
      </w:r>
    </w:p>
    <w:p w:rsidR="00030147" w:rsidRPr="0002653C" w:rsidRDefault="00030147" w:rsidP="00363775">
      <w:pPr>
        <w:autoSpaceDE w:val="0"/>
        <w:autoSpaceDN w:val="0"/>
        <w:spacing w:before="240" w:after="240" w:line="240" w:lineRule="auto"/>
        <w:jc w:val="both"/>
        <w:rPr>
          <w:rFonts w:ascii="Arial" w:hAnsi="Arial" w:cs="Arial"/>
          <w:sz w:val="24"/>
          <w:szCs w:val="24"/>
        </w:rPr>
      </w:pPr>
      <w:r w:rsidRPr="0002653C">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02653C" w:rsidRDefault="00030147" w:rsidP="00363775">
      <w:pPr>
        <w:pStyle w:val="Default"/>
        <w:spacing w:before="240" w:after="240"/>
        <w:jc w:val="both"/>
        <w:rPr>
          <w:color w:val="auto"/>
        </w:rPr>
      </w:pPr>
      <w:r w:rsidRPr="0002653C">
        <w:rPr>
          <w:color w:val="auto"/>
        </w:rPr>
        <w:t xml:space="preserve">Asimismo, contribuimos a ayudar a las personas con discapacidad de todas las edades a prever y gestionar el cambio a través de la inversión en las cualificaciones y la formación, así como a la modernización y avance de la </w:t>
      </w:r>
      <w:r w:rsidRPr="0002653C">
        <w:rPr>
          <w:color w:val="auto"/>
        </w:rPr>
        <w:lastRenderedPageBreak/>
        <w:t>calidad en el trabajo, fomentando también el emprendimiento y la innovación social como vías de mejora.</w:t>
      </w:r>
    </w:p>
    <w:p w:rsidR="00030147" w:rsidRPr="0002653C" w:rsidRDefault="00030147" w:rsidP="00363775">
      <w:pPr>
        <w:autoSpaceDE w:val="0"/>
        <w:autoSpaceDN w:val="0"/>
        <w:spacing w:before="240" w:after="240" w:line="240" w:lineRule="auto"/>
        <w:jc w:val="both"/>
        <w:rPr>
          <w:rFonts w:ascii="Arial" w:hAnsi="Arial" w:cs="Arial"/>
          <w:sz w:val="24"/>
          <w:szCs w:val="24"/>
        </w:rPr>
      </w:pPr>
      <w:r w:rsidRPr="0002653C">
        <w:rPr>
          <w:rFonts w:ascii="Arial" w:hAnsi="Arial" w:cs="Arial"/>
          <w:sz w:val="24"/>
          <w:szCs w:val="24"/>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 y a otras instalaciones y servicios, pudiendo hacer efectivos sus derechos fundamentales.  </w:t>
      </w:r>
    </w:p>
    <w:p w:rsidR="0089383C" w:rsidRPr="004A297C" w:rsidRDefault="00666E8E" w:rsidP="00363775">
      <w:pPr>
        <w:autoSpaceDE w:val="0"/>
        <w:autoSpaceDN w:val="0"/>
        <w:spacing w:before="240" w:after="240" w:line="240" w:lineRule="auto"/>
        <w:jc w:val="both"/>
        <w:rPr>
          <w:rFonts w:ascii="Arial" w:hAnsi="Arial" w:cs="Arial"/>
          <w:sz w:val="24"/>
          <w:szCs w:val="24"/>
          <w:highlight w:val="yellow"/>
        </w:rPr>
      </w:pPr>
      <w:r w:rsidRPr="004A297C">
        <w:rPr>
          <w:rFonts w:ascii="Arial" w:hAnsi="Arial" w:cs="Arial"/>
          <w:sz w:val="24"/>
          <w:szCs w:val="24"/>
        </w:rPr>
        <w:t xml:space="preserve">Por último indicar que </w:t>
      </w:r>
      <w:r w:rsidR="005F3EB4" w:rsidRPr="004A297C">
        <w:rPr>
          <w:rFonts w:ascii="Arial" w:hAnsi="Arial" w:cs="Arial"/>
          <w:sz w:val="24"/>
          <w:szCs w:val="24"/>
        </w:rPr>
        <w:t>se incluye</w:t>
      </w:r>
      <w:r w:rsidRPr="004A297C">
        <w:rPr>
          <w:rFonts w:ascii="Arial" w:hAnsi="Arial" w:cs="Arial"/>
          <w:sz w:val="24"/>
          <w:szCs w:val="24"/>
        </w:rPr>
        <w:t xml:space="preserve">n en esta memoria </w:t>
      </w:r>
      <w:r w:rsidR="005F3EB4" w:rsidRPr="004A297C">
        <w:rPr>
          <w:rFonts w:ascii="Arial" w:hAnsi="Arial" w:cs="Arial"/>
          <w:sz w:val="24"/>
          <w:szCs w:val="24"/>
        </w:rPr>
        <w:t xml:space="preserve">dos bloques adicionales, el primero de ellos </w:t>
      </w:r>
      <w:r w:rsidRPr="004A297C">
        <w:rPr>
          <w:rFonts w:ascii="Arial" w:hAnsi="Arial" w:cs="Arial"/>
          <w:sz w:val="24"/>
          <w:szCs w:val="24"/>
        </w:rPr>
        <w:t xml:space="preserve">relativo a </w:t>
      </w:r>
      <w:r w:rsidR="005F3EB4" w:rsidRPr="004A297C">
        <w:rPr>
          <w:rFonts w:ascii="Arial" w:hAnsi="Arial" w:cs="Arial"/>
          <w:sz w:val="24"/>
          <w:szCs w:val="24"/>
        </w:rPr>
        <w:t>las acciones especiales a favor de personas con discapacidad</w:t>
      </w:r>
      <w:r w:rsidR="00B03FA9" w:rsidRPr="004A297C">
        <w:rPr>
          <w:rFonts w:ascii="Arial" w:hAnsi="Arial" w:cs="Arial"/>
          <w:sz w:val="24"/>
          <w:szCs w:val="24"/>
        </w:rPr>
        <w:t xml:space="preserve"> con mayores dificultades</w:t>
      </w:r>
      <w:r w:rsidR="005F3EB4" w:rsidRPr="004A297C">
        <w:rPr>
          <w:rFonts w:ascii="Arial" w:hAnsi="Arial" w:cs="Arial"/>
          <w:sz w:val="24"/>
          <w:szCs w:val="24"/>
        </w:rPr>
        <w:t xml:space="preserve"> y el segundo </w:t>
      </w:r>
      <w:r w:rsidR="00B03FA9" w:rsidRPr="004A297C">
        <w:rPr>
          <w:rFonts w:ascii="Arial" w:hAnsi="Arial" w:cs="Arial"/>
          <w:sz w:val="24"/>
          <w:szCs w:val="24"/>
        </w:rPr>
        <w:t xml:space="preserve">a </w:t>
      </w:r>
      <w:r w:rsidR="005F3EB4" w:rsidRPr="004A297C">
        <w:rPr>
          <w:rFonts w:ascii="Arial" w:hAnsi="Arial" w:cs="Arial"/>
          <w:sz w:val="24"/>
          <w:szCs w:val="24"/>
        </w:rPr>
        <w:t>la</w:t>
      </w:r>
      <w:r w:rsidR="00B03FA9" w:rsidRPr="004A297C">
        <w:rPr>
          <w:rFonts w:ascii="Arial" w:hAnsi="Arial" w:cs="Arial"/>
          <w:sz w:val="24"/>
          <w:szCs w:val="24"/>
        </w:rPr>
        <w:t>s</w:t>
      </w:r>
      <w:r w:rsidR="005F3EB4" w:rsidRPr="004A297C">
        <w:rPr>
          <w:rFonts w:ascii="Arial" w:hAnsi="Arial" w:cs="Arial"/>
          <w:sz w:val="24"/>
          <w:szCs w:val="24"/>
        </w:rPr>
        <w:t xml:space="preserve"> acciones de educación inclusiva, en los cuales se detallan l</w:t>
      </w:r>
      <w:r w:rsidR="00B03FA9" w:rsidRPr="004A297C">
        <w:rPr>
          <w:rFonts w:ascii="Arial" w:hAnsi="Arial" w:cs="Arial"/>
          <w:sz w:val="24"/>
          <w:szCs w:val="24"/>
        </w:rPr>
        <w:t xml:space="preserve">os </w:t>
      </w:r>
      <w:r w:rsidR="005F3EB4" w:rsidRPr="004A297C">
        <w:rPr>
          <w:rFonts w:ascii="Arial" w:hAnsi="Arial" w:cs="Arial"/>
          <w:sz w:val="24"/>
          <w:szCs w:val="24"/>
        </w:rPr>
        <w:t xml:space="preserve">principales </w:t>
      </w:r>
      <w:r w:rsidR="00B03FA9" w:rsidRPr="004A297C">
        <w:rPr>
          <w:rFonts w:ascii="Arial" w:hAnsi="Arial" w:cs="Arial"/>
          <w:sz w:val="24"/>
          <w:szCs w:val="24"/>
        </w:rPr>
        <w:t xml:space="preserve">proyectos </w:t>
      </w:r>
      <w:r w:rsidR="005F3EB4" w:rsidRPr="004A297C">
        <w:rPr>
          <w:rFonts w:ascii="Arial" w:hAnsi="Arial" w:cs="Arial"/>
          <w:sz w:val="24"/>
          <w:szCs w:val="24"/>
        </w:rPr>
        <w:t>llevad</w:t>
      </w:r>
      <w:r w:rsidR="00B03FA9" w:rsidRPr="004A297C">
        <w:rPr>
          <w:rFonts w:ascii="Arial" w:hAnsi="Arial" w:cs="Arial"/>
          <w:sz w:val="24"/>
          <w:szCs w:val="24"/>
        </w:rPr>
        <w:t>os</w:t>
      </w:r>
      <w:r w:rsidR="005F3EB4" w:rsidRPr="004A297C">
        <w:rPr>
          <w:rFonts w:ascii="Arial" w:hAnsi="Arial" w:cs="Arial"/>
          <w:sz w:val="24"/>
          <w:szCs w:val="24"/>
        </w:rPr>
        <w:t xml:space="preserve"> a cabo</w:t>
      </w:r>
      <w:r w:rsidR="004C0BD0" w:rsidRPr="004A297C">
        <w:rPr>
          <w:rFonts w:ascii="Arial" w:hAnsi="Arial" w:cs="Arial"/>
          <w:sz w:val="24"/>
          <w:szCs w:val="24"/>
        </w:rPr>
        <w:t xml:space="preserve"> por la Fundación ONCE de ambas naturalezas</w:t>
      </w:r>
      <w:r w:rsidR="00B03FA9" w:rsidRPr="004A297C">
        <w:rPr>
          <w:rFonts w:ascii="Arial" w:hAnsi="Arial" w:cs="Arial"/>
          <w:sz w:val="24"/>
          <w:szCs w:val="24"/>
        </w:rPr>
        <w:t xml:space="preserve">; dichos proyectos </w:t>
      </w:r>
      <w:r w:rsidR="004C0BD0" w:rsidRPr="004A297C">
        <w:rPr>
          <w:rFonts w:ascii="Arial" w:hAnsi="Arial" w:cs="Arial"/>
          <w:sz w:val="24"/>
          <w:szCs w:val="24"/>
        </w:rPr>
        <w:t>han sido ejecutad</w:t>
      </w:r>
      <w:r w:rsidR="00B03FA9" w:rsidRPr="004A297C">
        <w:rPr>
          <w:rFonts w:ascii="Arial" w:hAnsi="Arial" w:cs="Arial"/>
          <w:sz w:val="24"/>
          <w:szCs w:val="24"/>
        </w:rPr>
        <w:t>o</w:t>
      </w:r>
      <w:r w:rsidR="004C0BD0" w:rsidRPr="004A297C">
        <w:rPr>
          <w:rFonts w:ascii="Arial" w:hAnsi="Arial" w:cs="Arial"/>
          <w:sz w:val="24"/>
          <w:szCs w:val="24"/>
        </w:rPr>
        <w:t>s tanto en el Plan de Empleo y Formación como en el de Accesibilidad</w:t>
      </w:r>
      <w:r w:rsidR="00893F7F" w:rsidRPr="004A297C">
        <w:rPr>
          <w:rFonts w:ascii="Arial" w:hAnsi="Arial" w:cs="Arial"/>
          <w:sz w:val="24"/>
          <w:szCs w:val="24"/>
        </w:rPr>
        <w:t xml:space="preserve"> U</w:t>
      </w:r>
      <w:r w:rsidR="004C0BD0" w:rsidRPr="004A297C">
        <w:rPr>
          <w:rFonts w:ascii="Arial" w:hAnsi="Arial" w:cs="Arial"/>
          <w:sz w:val="24"/>
          <w:szCs w:val="24"/>
        </w:rPr>
        <w:t xml:space="preserve">niversal. </w:t>
      </w:r>
    </w:p>
    <w:p w:rsidR="00E83D13" w:rsidRDefault="00E83D13">
      <w:pPr>
        <w:rPr>
          <w:rFonts w:ascii="Arial" w:eastAsiaTheme="majorEastAsia" w:hAnsi="Arial" w:cs="Arial"/>
          <w:b/>
          <w:bCs/>
          <w:sz w:val="28"/>
          <w:szCs w:val="28"/>
        </w:rPr>
      </w:pPr>
      <w:bookmarkStart w:id="5" w:name="_Toc387417485"/>
      <w:r>
        <w:br w:type="page"/>
      </w:r>
    </w:p>
    <w:p w:rsidR="009C372C" w:rsidRPr="007A20BF" w:rsidRDefault="009C372C" w:rsidP="007A20BF">
      <w:pPr>
        <w:pStyle w:val="Ttulo1"/>
        <w:spacing w:before="360" w:line="240" w:lineRule="auto"/>
      </w:pPr>
      <w:bookmarkStart w:id="6" w:name="_Toc484608704"/>
      <w:r w:rsidRPr="007A20BF">
        <w:lastRenderedPageBreak/>
        <w:t>EMPLEO Y FORMACIÓN</w:t>
      </w:r>
      <w:bookmarkEnd w:id="5"/>
      <w:bookmarkEnd w:id="6"/>
      <w:r w:rsidRPr="007A20BF">
        <w:t xml:space="preserve"> </w:t>
      </w:r>
    </w:p>
    <w:p w:rsidR="00030147" w:rsidRPr="00295248" w:rsidRDefault="00030147" w:rsidP="007A20BF">
      <w:pPr>
        <w:pStyle w:val="Ttulo2"/>
        <w:spacing w:before="240" w:after="240" w:line="240" w:lineRule="auto"/>
        <w:ind w:left="578" w:hanging="578"/>
        <w:rPr>
          <w:rFonts w:ascii="Arial" w:hAnsi="Arial" w:cs="Arial"/>
          <w:color w:val="auto"/>
          <w:sz w:val="24"/>
          <w:szCs w:val="24"/>
        </w:rPr>
      </w:pPr>
      <w:bookmarkStart w:id="7" w:name="_Toc387417486"/>
      <w:bookmarkStart w:id="8" w:name="_Toc484608705"/>
      <w:r w:rsidRPr="00295248">
        <w:rPr>
          <w:rFonts w:ascii="Arial" w:hAnsi="Arial" w:cs="Arial"/>
          <w:color w:val="auto"/>
          <w:sz w:val="24"/>
          <w:szCs w:val="24"/>
        </w:rPr>
        <w:t>Objetivos alcanzados en empleo y formación</w:t>
      </w:r>
      <w:bookmarkEnd w:id="7"/>
      <w:bookmarkEnd w:id="8"/>
    </w:p>
    <w:p w:rsidR="00295248" w:rsidRPr="00295248" w:rsidRDefault="00295248" w:rsidP="00363775">
      <w:pPr>
        <w:pStyle w:val="Prrafodelista"/>
        <w:spacing w:before="240" w:after="240" w:line="240" w:lineRule="auto"/>
        <w:ind w:left="0"/>
        <w:contextualSpacing w:val="0"/>
        <w:jc w:val="both"/>
        <w:rPr>
          <w:rFonts w:ascii="Arial" w:hAnsi="Arial" w:cs="Arial"/>
          <w:sz w:val="24"/>
          <w:szCs w:val="24"/>
        </w:rPr>
      </w:pPr>
      <w:r w:rsidRPr="00295248">
        <w:rPr>
          <w:rFonts w:ascii="Arial" w:hAnsi="Arial" w:cs="Arial"/>
          <w:sz w:val="24"/>
          <w:szCs w:val="24"/>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295248" w:rsidRPr="00295248" w:rsidRDefault="00295248" w:rsidP="00363775">
      <w:pPr>
        <w:pStyle w:val="Textoindependiente2"/>
        <w:spacing w:before="240" w:after="240" w:line="240" w:lineRule="auto"/>
        <w:jc w:val="both"/>
        <w:rPr>
          <w:rFonts w:ascii="Arial" w:hAnsi="Arial" w:cs="Arial"/>
          <w:sz w:val="24"/>
          <w:szCs w:val="24"/>
        </w:rPr>
      </w:pPr>
      <w:r w:rsidRPr="007A50E3">
        <w:rPr>
          <w:rFonts w:ascii="Arial" w:hAnsi="Arial" w:cs="Arial"/>
          <w:sz w:val="24"/>
          <w:szCs w:val="24"/>
        </w:rPr>
        <w:t>En este sentido, además del propio empleo interno generado a través de empresas</w:t>
      </w:r>
      <w:r w:rsidR="004A297C" w:rsidRPr="007A50E3">
        <w:rPr>
          <w:rFonts w:ascii="Arial" w:hAnsi="Arial" w:cs="Arial"/>
          <w:sz w:val="24"/>
          <w:szCs w:val="24"/>
        </w:rPr>
        <w:t xml:space="preserve"> y entidades </w:t>
      </w:r>
      <w:r w:rsidRPr="007A50E3">
        <w:rPr>
          <w:rFonts w:ascii="Arial" w:hAnsi="Arial" w:cs="Arial"/>
          <w:sz w:val="24"/>
          <w:szCs w:val="24"/>
        </w:rPr>
        <w:t>en las que tiene participación económica,</w:t>
      </w:r>
      <w:r w:rsidRPr="00295248">
        <w:rPr>
          <w:rFonts w:ascii="Arial" w:hAnsi="Arial" w:cs="Arial"/>
          <w:sz w:val="24"/>
          <w:szCs w:val="24"/>
        </w:rPr>
        <w:t xml:space="preserve">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w:t>
      </w:r>
      <w:r w:rsidR="00FA1EF3">
        <w:rPr>
          <w:rFonts w:ascii="Arial" w:hAnsi="Arial" w:cs="Arial"/>
          <w:sz w:val="24"/>
          <w:szCs w:val="24"/>
        </w:rPr>
        <w:t>Inserta</w:t>
      </w:r>
      <w:r w:rsidR="006B00DE">
        <w:rPr>
          <w:rFonts w:ascii="Arial" w:hAnsi="Arial" w:cs="Arial"/>
          <w:sz w:val="24"/>
          <w:szCs w:val="24"/>
        </w:rPr>
        <w:t xml:space="preserve"> E</w:t>
      </w:r>
      <w:r w:rsidR="00FA1EF3">
        <w:rPr>
          <w:rFonts w:ascii="Arial" w:hAnsi="Arial" w:cs="Arial"/>
          <w:sz w:val="24"/>
          <w:szCs w:val="24"/>
        </w:rPr>
        <w:t>mpleo</w:t>
      </w:r>
      <w:r w:rsidRPr="00295248">
        <w:rPr>
          <w:rFonts w:ascii="Arial" w:hAnsi="Arial" w:cs="Arial"/>
          <w:sz w:val="24"/>
          <w:szCs w:val="24"/>
        </w:rPr>
        <w:t xml:space="preserve"> </w:t>
      </w:r>
      <w:r w:rsidR="00F20595">
        <w:rPr>
          <w:rFonts w:ascii="Arial" w:hAnsi="Arial" w:cs="Arial"/>
          <w:sz w:val="24"/>
          <w:szCs w:val="24"/>
        </w:rPr>
        <w:t>e</w:t>
      </w:r>
      <w:r w:rsidRPr="00295248">
        <w:rPr>
          <w:rFonts w:ascii="Arial" w:hAnsi="Arial" w:cs="Arial"/>
          <w:sz w:val="24"/>
          <w:szCs w:val="24"/>
        </w:rPr>
        <w:t xml:space="preserve"> ILUNION E</w:t>
      </w:r>
      <w:r w:rsidR="00FA1EF3">
        <w:rPr>
          <w:rFonts w:ascii="Arial" w:hAnsi="Arial" w:cs="Arial"/>
          <w:sz w:val="24"/>
          <w:szCs w:val="24"/>
        </w:rPr>
        <w:t>mpleo</w:t>
      </w:r>
      <w:r w:rsidR="004A297C">
        <w:rPr>
          <w:rFonts w:ascii="Arial" w:hAnsi="Arial" w:cs="Arial"/>
          <w:sz w:val="24"/>
          <w:szCs w:val="24"/>
        </w:rPr>
        <w:t>.</w:t>
      </w:r>
    </w:p>
    <w:p w:rsidR="00295248" w:rsidRDefault="00295248" w:rsidP="00363775">
      <w:pPr>
        <w:pStyle w:val="Textoindependiente2"/>
        <w:spacing w:before="240" w:after="240" w:line="240" w:lineRule="auto"/>
        <w:jc w:val="both"/>
        <w:rPr>
          <w:rFonts w:ascii="Arial" w:hAnsi="Arial" w:cs="Arial"/>
          <w:sz w:val="24"/>
          <w:szCs w:val="24"/>
        </w:rPr>
      </w:pPr>
      <w:r w:rsidRPr="00246530">
        <w:rPr>
          <w:rFonts w:ascii="Arial" w:hAnsi="Arial" w:cs="Arial"/>
          <w:sz w:val="24"/>
          <w:szCs w:val="24"/>
        </w:rPr>
        <w:t>El 18 de diciembre de 2015 el Consejo de Ministros aprob</w:t>
      </w:r>
      <w:r w:rsidR="007A50E3">
        <w:rPr>
          <w:rFonts w:ascii="Arial" w:hAnsi="Arial" w:cs="Arial"/>
          <w:sz w:val="24"/>
          <w:szCs w:val="24"/>
        </w:rPr>
        <w:t>ó</w:t>
      </w:r>
      <w:r w:rsidRPr="00246530">
        <w:rPr>
          <w:rFonts w:ascii="Arial" w:hAnsi="Arial" w:cs="Arial"/>
          <w:sz w:val="24"/>
          <w:szCs w:val="24"/>
        </w:rPr>
        <w:t xml:space="preserve"> una reforma del Real Decreto 358/1991, de 15 de marzo de reordenación de la ONCE y del Acuerdo General entre el Gobierno de la Nación y la ONCE, que contempla, entre otros, la creación del Grupo Empresarial de la ONCE y su Fundación, como fusión del Grupo Empresarial de la ONCE y del Grupo Empresarial de Fundación ONCE. El Grupo Empresarial de la ONCE y su Fundación</w:t>
      </w:r>
      <w:r w:rsidR="00246530" w:rsidRPr="00246530">
        <w:rPr>
          <w:rFonts w:ascii="Arial" w:hAnsi="Arial" w:cs="Arial"/>
          <w:sz w:val="24"/>
          <w:szCs w:val="24"/>
        </w:rPr>
        <w:t xml:space="preserve">, GRUPO ILUNION, </w:t>
      </w:r>
      <w:r w:rsidRPr="00246530">
        <w:rPr>
          <w:rFonts w:ascii="Arial" w:hAnsi="Arial" w:cs="Arial"/>
          <w:sz w:val="24"/>
          <w:szCs w:val="24"/>
        </w:rPr>
        <w:t>nace con un carácter social orientado a la creación de empleo de personas con discapacidad, en proyectos sostenibles económicamente en el tiempo.</w:t>
      </w:r>
    </w:p>
    <w:p w:rsidR="007A50E3" w:rsidRDefault="007A50E3" w:rsidP="00363775">
      <w:pPr>
        <w:widowControl w:val="0"/>
        <w:spacing w:before="240" w:after="240" w:line="240" w:lineRule="auto"/>
        <w:jc w:val="both"/>
        <w:rPr>
          <w:rFonts w:ascii="Arial" w:hAnsi="Arial" w:cs="Arial"/>
          <w:sz w:val="24"/>
          <w:szCs w:val="24"/>
        </w:rPr>
      </w:pPr>
      <w:r w:rsidRPr="00E51C3F">
        <w:rPr>
          <w:rFonts w:ascii="Arial" w:hAnsi="Arial" w:cs="Arial"/>
          <w:sz w:val="24"/>
          <w:szCs w:val="24"/>
        </w:rPr>
        <w:t>Como consecuencia del anterior acuerdo se configura en 2016 una nueva estructura interna de la ONCE y su Fundación en base a tres Áreas Ejecutivas, a saber: ONCE, Fundación ONCE y Grupo Empresarial de la ONCE y su Fundación.</w:t>
      </w:r>
    </w:p>
    <w:p w:rsidR="00E51C3F" w:rsidRPr="00E51C3F"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r w:rsidRPr="00E51C3F">
        <w:rPr>
          <w:rFonts w:ascii="Arial" w:hAnsi="Arial" w:cs="Arial"/>
          <w:sz w:val="24"/>
          <w:szCs w:val="24"/>
        </w:rPr>
        <w:t xml:space="preserve">El Consejo General de la ONCE acordó, en el Pleno celebrado el 28 de marzo de 2012, la aprobación del Plan 15.000/30.000 de la ONCE y su Fundación, de empleo y formación para personas con discapacidad, para el período 2012-2021. En el Acuerdo 9/2015-1.3, de 17 de diciembre se fijaron los objetivos para el ejercicio 2016. </w:t>
      </w:r>
    </w:p>
    <w:p w:rsidR="00E51C3F" w:rsidRPr="00E51C3F"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r w:rsidRPr="00E51C3F">
        <w:rPr>
          <w:rFonts w:ascii="Arial" w:hAnsi="Arial" w:cs="Arial"/>
          <w:sz w:val="24"/>
          <w:szCs w:val="24"/>
        </w:rPr>
        <w:t xml:space="preserve">Por otro lado, mediante Acuerdo 2/2016-1.3, de 31 de marzo, se procedió a la actualización de los objetivos contenidos en dos acuerdos del Consejo General relativos al Plan 15.000-30.000 de la ONCE y su Fundación, con el fin de adaptarlos a la nueva estructura interna de la ONCE y su Fundación que se deriva de la creación de su Grupo Empresarial. Asimismo, se actualiza el desglose de los objetivos globales del Plan 15.000-30.000 de la ONCE y su </w:t>
      </w:r>
      <w:r w:rsidRPr="00E51C3F">
        <w:rPr>
          <w:rFonts w:ascii="Arial" w:hAnsi="Arial" w:cs="Arial"/>
          <w:sz w:val="24"/>
          <w:szCs w:val="24"/>
        </w:rPr>
        <w:lastRenderedPageBreak/>
        <w:t>Fundación, para los diez años del Plan, contenidos en el acuerdo 1/2012-1.2, de 28 de marzo. Finalmente, se actualiza el desglose de los objetivos del ejercicio 2016 del Plan 15.000-30.000 de la ONCE y su Fundación, contenidos en el acuerdo 9/2015-1.3, de 17 de diciembre.</w:t>
      </w:r>
    </w:p>
    <w:p w:rsidR="00D11EE0" w:rsidRDefault="00295248" w:rsidP="00363775">
      <w:pPr>
        <w:pStyle w:val="Textoindependiente"/>
        <w:spacing w:before="240" w:after="240" w:line="240" w:lineRule="auto"/>
        <w:jc w:val="both"/>
        <w:rPr>
          <w:rFonts w:ascii="Arial" w:hAnsi="Arial" w:cs="Arial"/>
          <w:sz w:val="24"/>
          <w:szCs w:val="24"/>
          <w:lang w:eastAsia="es-ES"/>
        </w:rPr>
      </w:pPr>
      <w:r w:rsidRPr="00295248">
        <w:rPr>
          <w:rFonts w:ascii="Arial" w:hAnsi="Arial" w:cs="Arial"/>
          <w:sz w:val="24"/>
          <w:szCs w:val="24"/>
          <w:lang w:eastAsia="es-ES"/>
        </w:rPr>
        <w:t xml:space="preserve">Durante el ejercicio 2016 la Fundación ONCE destinó 51.860.024 euros al Plan de empleo y formación, en las principales líneas del Plan 15.000-30.000, de acuerdo con el siguiente detalle: </w:t>
      </w:r>
    </w:p>
    <w:tbl>
      <w:tblPr>
        <w:tblW w:w="0" w:type="auto"/>
        <w:jc w:val="center"/>
        <w:tblCellMar>
          <w:left w:w="0" w:type="dxa"/>
          <w:right w:w="0" w:type="dxa"/>
        </w:tblCellMar>
        <w:tblLook w:val="04A0" w:firstRow="1" w:lastRow="0" w:firstColumn="1" w:lastColumn="0" w:noHBand="0" w:noVBand="1"/>
      </w:tblPr>
      <w:tblGrid>
        <w:gridCol w:w="5246"/>
        <w:gridCol w:w="2532"/>
      </w:tblGrid>
      <w:tr w:rsidR="00295248" w:rsidRPr="00680137" w:rsidTr="007A20BF">
        <w:trPr>
          <w:trHeight w:val="708"/>
          <w:jc w:val="center"/>
        </w:trPr>
        <w:tc>
          <w:tcPr>
            <w:tcW w:w="5246"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295248" w:rsidRPr="00680137" w:rsidRDefault="00D11EE0" w:rsidP="00DC41EF">
            <w:pPr>
              <w:spacing w:before="240" w:after="240" w:line="240" w:lineRule="auto"/>
              <w:rPr>
                <w:rFonts w:ascii="Arial" w:eastAsiaTheme="minorHAnsi" w:hAnsi="Arial" w:cs="Arial"/>
                <w:b/>
                <w:bCs/>
                <w:color w:val="0000FF"/>
                <w:sz w:val="24"/>
                <w:szCs w:val="24"/>
                <w:lang w:eastAsia="en-US"/>
              </w:rPr>
            </w:pPr>
            <w:r>
              <w:rPr>
                <w:rFonts w:ascii="Arial" w:hAnsi="Arial" w:cs="Arial"/>
                <w:sz w:val="24"/>
                <w:szCs w:val="24"/>
              </w:rPr>
              <w:br w:type="page"/>
            </w:r>
            <w:r w:rsidR="00295248" w:rsidRPr="00680137">
              <w:rPr>
                <w:rFonts w:ascii="Arial" w:eastAsia="Times New Roman" w:hAnsi="Arial" w:cs="Arial"/>
                <w:color w:val="0000FF"/>
                <w:sz w:val="24"/>
                <w:szCs w:val="24"/>
              </w:rPr>
              <w:br w:type="page"/>
            </w:r>
            <w:r w:rsidR="00295248" w:rsidRPr="00680137">
              <w:rPr>
                <w:rFonts w:ascii="Arial" w:eastAsia="Times New Roman" w:hAnsi="Arial" w:cs="Arial"/>
                <w:color w:val="0000FF"/>
                <w:sz w:val="24"/>
                <w:szCs w:val="24"/>
              </w:rPr>
              <w:br w:type="page"/>
            </w:r>
            <w:r w:rsidR="00295248" w:rsidRPr="00DC41EF">
              <w:rPr>
                <w:rFonts w:ascii="Arial" w:hAnsi="Arial" w:cs="Arial"/>
                <w:b/>
                <w:sz w:val="24"/>
                <w:szCs w:val="24"/>
              </w:rPr>
              <w:t>Líneas del Plan 15.000-30.000</w:t>
            </w:r>
          </w:p>
        </w:tc>
        <w:tc>
          <w:tcPr>
            <w:tcW w:w="2532"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295248" w:rsidRPr="00680137" w:rsidRDefault="00295248" w:rsidP="007A20BF">
            <w:pPr>
              <w:spacing w:before="120" w:after="120" w:line="240" w:lineRule="auto"/>
              <w:jc w:val="center"/>
              <w:rPr>
                <w:rFonts w:ascii="Arial" w:eastAsiaTheme="minorHAnsi" w:hAnsi="Arial" w:cs="Arial"/>
                <w:b/>
                <w:bCs/>
                <w:color w:val="0000FF"/>
                <w:sz w:val="24"/>
                <w:szCs w:val="24"/>
                <w:lang w:eastAsia="en-US"/>
              </w:rPr>
            </w:pPr>
            <w:r w:rsidRPr="00CC43BD">
              <w:rPr>
                <w:rFonts w:ascii="Arial" w:hAnsi="Arial" w:cs="Arial"/>
                <w:b/>
                <w:bCs/>
                <w:sz w:val="24"/>
                <w:szCs w:val="24"/>
              </w:rPr>
              <w:t>Importe destinado (en euros)</w:t>
            </w:r>
          </w:p>
        </w:tc>
      </w:tr>
      <w:tr w:rsidR="00295248" w:rsidRPr="00295248" w:rsidTr="007A20BF">
        <w:trPr>
          <w:trHeight w:val="609"/>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Empleo creado a través de terceras empresas y entidades con apoyo de la Fundación ONCE</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36.598.236</w:t>
            </w:r>
          </w:p>
        </w:tc>
      </w:tr>
      <w:tr w:rsidR="00295248" w:rsidRPr="00295248" w:rsidTr="007A20BF">
        <w:trPr>
          <w:trHeight w:val="351"/>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 xml:space="preserve">Empleo Interno </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4.429.681</w:t>
            </w:r>
          </w:p>
        </w:tc>
      </w:tr>
      <w:tr w:rsidR="00295248" w:rsidRPr="00295248" w:rsidTr="007A20BF">
        <w:trPr>
          <w:trHeight w:val="343"/>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Plazas Ocupacionales</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1.477.562</w:t>
            </w:r>
          </w:p>
        </w:tc>
      </w:tr>
      <w:tr w:rsidR="00295248" w:rsidRPr="00295248" w:rsidTr="007A20BF">
        <w:trPr>
          <w:trHeight w:val="333"/>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Formación Ocupacional</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9.189.025</w:t>
            </w:r>
          </w:p>
        </w:tc>
      </w:tr>
      <w:tr w:rsidR="00295248" w:rsidRPr="00295248" w:rsidTr="007A20BF">
        <w:trPr>
          <w:trHeight w:val="336"/>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Formación Continua</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165.520</w:t>
            </w:r>
          </w:p>
        </w:tc>
      </w:tr>
      <w:tr w:rsidR="00295248" w:rsidRPr="00295248" w:rsidTr="007A20BF">
        <w:trPr>
          <w:trHeight w:val="412"/>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b/>
                <w:bCs/>
                <w:sz w:val="24"/>
                <w:szCs w:val="24"/>
                <w:lang w:eastAsia="en-US"/>
              </w:rPr>
            </w:pPr>
            <w:r w:rsidRPr="00295248">
              <w:rPr>
                <w:rFonts w:ascii="Arial" w:hAnsi="Arial" w:cs="Arial"/>
                <w:b/>
                <w:bCs/>
                <w:sz w:val="24"/>
                <w:szCs w:val="24"/>
              </w:rPr>
              <w:t>TOTAL</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b/>
                <w:bCs/>
                <w:sz w:val="24"/>
                <w:szCs w:val="24"/>
                <w:lang w:eastAsia="en-US"/>
              </w:rPr>
            </w:pPr>
            <w:r w:rsidRPr="00295248">
              <w:rPr>
                <w:rFonts w:ascii="Arial" w:hAnsi="Arial" w:cs="Arial"/>
                <w:b/>
                <w:bCs/>
                <w:sz w:val="24"/>
                <w:szCs w:val="24"/>
              </w:rPr>
              <w:t>51.860.024</w:t>
            </w:r>
          </w:p>
        </w:tc>
      </w:tr>
    </w:tbl>
    <w:p w:rsidR="00E83D13" w:rsidRDefault="00DF0C65" w:rsidP="00363775">
      <w:pPr>
        <w:pStyle w:val="Textoindependiente"/>
        <w:spacing w:before="240" w:after="240" w:line="240" w:lineRule="auto"/>
        <w:jc w:val="both"/>
        <w:rPr>
          <w:rFonts w:ascii="Arial" w:hAnsi="Arial" w:cs="Arial"/>
          <w:sz w:val="24"/>
          <w:szCs w:val="24"/>
        </w:rPr>
      </w:pPr>
      <w:bookmarkStart w:id="9" w:name="_Toc387417487"/>
      <w:r w:rsidRPr="000820B3">
        <w:rPr>
          <w:rFonts w:ascii="Arial" w:eastAsiaTheme="minorEastAsia" w:hAnsi="Arial" w:cs="Arial"/>
          <w:sz w:val="24"/>
          <w:szCs w:val="24"/>
          <w:lang w:eastAsia="es-ES"/>
        </w:rPr>
        <w:t xml:space="preserve">Estos </w:t>
      </w:r>
      <w:r w:rsidRPr="00D109D4">
        <w:rPr>
          <w:rFonts w:ascii="Arial" w:eastAsiaTheme="minorEastAsia" w:hAnsi="Arial" w:cs="Arial"/>
          <w:sz w:val="24"/>
          <w:szCs w:val="24"/>
          <w:lang w:eastAsia="es-ES"/>
        </w:rPr>
        <w:t xml:space="preserve">datos están auditados y se presentan en el Informe de </w:t>
      </w:r>
      <w:r w:rsidR="00295248" w:rsidRPr="00295248">
        <w:rPr>
          <w:rFonts w:ascii="Arial" w:hAnsi="Arial" w:cs="Arial"/>
          <w:sz w:val="24"/>
          <w:szCs w:val="24"/>
          <w:lang w:eastAsia="es-ES"/>
        </w:rPr>
        <w:t>E</w:t>
      </w:r>
      <w:r>
        <w:rPr>
          <w:rFonts w:ascii="Arial" w:hAnsi="Arial" w:cs="Arial"/>
          <w:sz w:val="24"/>
          <w:szCs w:val="24"/>
          <w:lang w:eastAsia="es-ES"/>
        </w:rPr>
        <w:t>r</w:t>
      </w:r>
      <w:r w:rsidR="00295248" w:rsidRPr="00295248">
        <w:rPr>
          <w:rFonts w:ascii="Arial" w:hAnsi="Arial" w:cs="Arial"/>
          <w:sz w:val="24"/>
          <w:szCs w:val="24"/>
          <w:lang w:eastAsia="es-ES"/>
        </w:rPr>
        <w:t>nst &amp; Young</w:t>
      </w:r>
      <w:r w:rsidR="00D87925">
        <w:rPr>
          <w:rFonts w:ascii="Arial" w:hAnsi="Arial" w:cs="Arial"/>
          <w:sz w:val="24"/>
          <w:szCs w:val="24"/>
          <w:lang w:eastAsia="es-ES"/>
        </w:rPr>
        <w:t xml:space="preserve">, S.L. </w:t>
      </w:r>
      <w:r w:rsidR="00295248" w:rsidRPr="00295248">
        <w:rPr>
          <w:rFonts w:ascii="Arial" w:hAnsi="Arial" w:cs="Arial"/>
          <w:sz w:val="24"/>
          <w:szCs w:val="24"/>
          <w:lang w:eastAsia="es-ES"/>
        </w:rPr>
        <w:t xml:space="preserve">de fecha </w:t>
      </w:r>
      <w:r w:rsidR="00295248" w:rsidRPr="00DF0C65">
        <w:rPr>
          <w:rFonts w:ascii="Arial" w:hAnsi="Arial" w:cs="Arial"/>
          <w:sz w:val="24"/>
          <w:szCs w:val="24"/>
          <w:lang w:eastAsia="es-ES"/>
        </w:rPr>
        <w:t>1</w:t>
      </w:r>
      <w:r w:rsidR="0002653C">
        <w:rPr>
          <w:rFonts w:ascii="Arial" w:hAnsi="Arial" w:cs="Arial"/>
          <w:sz w:val="24"/>
          <w:szCs w:val="24"/>
          <w:lang w:eastAsia="es-ES"/>
        </w:rPr>
        <w:t>9</w:t>
      </w:r>
      <w:r w:rsidR="00295248" w:rsidRPr="00DF0C65">
        <w:rPr>
          <w:rFonts w:ascii="Arial" w:hAnsi="Arial" w:cs="Arial"/>
          <w:sz w:val="24"/>
          <w:szCs w:val="24"/>
          <w:lang w:eastAsia="es-ES"/>
        </w:rPr>
        <w:t xml:space="preserve"> de mayo de 2017, sobre</w:t>
      </w:r>
      <w:r w:rsidR="00295248" w:rsidRPr="00295248">
        <w:rPr>
          <w:rFonts w:ascii="Arial" w:hAnsi="Arial" w:cs="Arial"/>
          <w:sz w:val="24"/>
          <w:szCs w:val="24"/>
          <w:lang w:eastAsia="es-ES"/>
        </w:rPr>
        <w:t xml:space="preserve"> la asignación de recursos de la Fundación ONCE a 31 de diciembre de 2016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r w:rsidR="00E83D13">
        <w:rPr>
          <w:rFonts w:ascii="Arial" w:hAnsi="Arial" w:cs="Arial"/>
          <w:sz w:val="24"/>
          <w:szCs w:val="24"/>
        </w:rPr>
        <w:br w:type="page"/>
      </w:r>
    </w:p>
    <w:p w:rsidR="00030147" w:rsidRDefault="00030147" w:rsidP="00354EBA">
      <w:pPr>
        <w:pStyle w:val="Ttulo3"/>
        <w:spacing w:before="360" w:after="240" w:line="240" w:lineRule="auto"/>
        <w:rPr>
          <w:rFonts w:ascii="Arial" w:hAnsi="Arial" w:cs="Arial"/>
          <w:color w:val="auto"/>
          <w:sz w:val="24"/>
          <w:szCs w:val="24"/>
        </w:rPr>
      </w:pPr>
      <w:bookmarkStart w:id="10" w:name="_Toc484608706"/>
      <w:r w:rsidRPr="00295248">
        <w:rPr>
          <w:rFonts w:ascii="Arial" w:hAnsi="Arial" w:cs="Arial"/>
          <w:color w:val="auto"/>
          <w:sz w:val="24"/>
          <w:szCs w:val="24"/>
        </w:rPr>
        <w:lastRenderedPageBreak/>
        <w:t>Información cuantitativa</w:t>
      </w:r>
      <w:bookmarkEnd w:id="9"/>
      <w:bookmarkEnd w:id="10"/>
    </w:p>
    <w:p w:rsidR="002E56CD" w:rsidRDefault="00295248" w:rsidP="00363775">
      <w:pPr>
        <w:pStyle w:val="Prrafodelista"/>
        <w:spacing w:before="240" w:after="240" w:line="240" w:lineRule="auto"/>
        <w:ind w:left="0"/>
        <w:contextualSpacing w:val="0"/>
        <w:jc w:val="both"/>
        <w:rPr>
          <w:rFonts w:ascii="Arial" w:hAnsi="Arial" w:cs="Arial"/>
          <w:sz w:val="24"/>
          <w:szCs w:val="24"/>
        </w:rPr>
      </w:pPr>
      <w:r w:rsidRPr="00295248">
        <w:rPr>
          <w:rFonts w:ascii="Arial" w:hAnsi="Arial" w:cs="Arial"/>
          <w:sz w:val="24"/>
          <w:szCs w:val="24"/>
        </w:rPr>
        <w:t>En el año 2016, en virtud del Acuerdo General de noviembre de 2011, los resultados auditados alcanzados por la Fundación ONCE para el cumplimiento del Plan 15.000/30.000 y los porcentajes de cumplimiento alcanzados han sido:</w:t>
      </w:r>
    </w:p>
    <w:tbl>
      <w:tblPr>
        <w:tblW w:w="0" w:type="auto"/>
        <w:jc w:val="center"/>
        <w:tblInd w:w="269" w:type="dxa"/>
        <w:tblLook w:val="01E0" w:firstRow="1" w:lastRow="1" w:firstColumn="1" w:lastColumn="1" w:noHBand="0" w:noVBand="0"/>
      </w:tblPr>
      <w:tblGrid>
        <w:gridCol w:w="2517"/>
        <w:gridCol w:w="1510"/>
        <w:gridCol w:w="1592"/>
        <w:gridCol w:w="1777"/>
      </w:tblGrid>
      <w:tr w:rsidR="00295248" w:rsidRPr="00295248" w:rsidTr="007A50E3">
        <w:trPr>
          <w:trHeight w:val="610"/>
          <w:jc w:val="center"/>
        </w:trPr>
        <w:tc>
          <w:tcPr>
            <w:tcW w:w="2517" w:type="dxa"/>
            <w:tcBorders>
              <w:bottom w:val="single" w:sz="4" w:space="0" w:color="FFFFFF" w:themeColor="background1"/>
              <w:right w:val="single" w:sz="4" w:space="0" w:color="FFFFFF" w:themeColor="background1"/>
            </w:tcBorders>
            <w:vAlign w:val="center"/>
          </w:tcPr>
          <w:p w:rsidR="00295248" w:rsidRPr="00295248" w:rsidRDefault="00295248" w:rsidP="00363775">
            <w:pPr>
              <w:pStyle w:val="Prrafodelista"/>
              <w:spacing w:before="240" w:after="240" w:line="240" w:lineRule="auto"/>
              <w:ind w:left="1080"/>
              <w:contextualSpacing w:val="0"/>
              <w:jc w:val="center"/>
              <w:rPr>
                <w:rFonts w:ascii="Arial" w:hAnsi="Arial" w:cs="Arial"/>
                <w:sz w:val="24"/>
                <w:szCs w:val="24"/>
              </w:rPr>
            </w:pP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295248" w:rsidRPr="00295248" w:rsidRDefault="00295248" w:rsidP="00363775">
            <w:pPr>
              <w:spacing w:before="240" w:after="240" w:line="240" w:lineRule="auto"/>
              <w:jc w:val="center"/>
              <w:rPr>
                <w:rFonts w:ascii="Arial" w:hAnsi="Arial" w:cs="Arial"/>
                <w:b/>
                <w:sz w:val="24"/>
                <w:szCs w:val="24"/>
              </w:rPr>
            </w:pPr>
            <w:r w:rsidRPr="00295248">
              <w:rPr>
                <w:rFonts w:ascii="Arial" w:hAnsi="Arial" w:cs="Arial"/>
                <w:b/>
                <w:sz w:val="24"/>
                <w:szCs w:val="24"/>
              </w:rPr>
              <w:t>Resultados 2016</w:t>
            </w:r>
          </w:p>
        </w:tc>
        <w:tc>
          <w:tcPr>
            <w:tcW w:w="1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295248" w:rsidRPr="00295248" w:rsidRDefault="00295248" w:rsidP="00363775">
            <w:pPr>
              <w:spacing w:before="240" w:after="240" w:line="240" w:lineRule="auto"/>
              <w:jc w:val="center"/>
              <w:rPr>
                <w:rFonts w:ascii="Arial" w:hAnsi="Arial" w:cs="Arial"/>
                <w:b/>
                <w:sz w:val="24"/>
                <w:szCs w:val="24"/>
              </w:rPr>
            </w:pPr>
            <w:r w:rsidRPr="00295248">
              <w:rPr>
                <w:rFonts w:ascii="Arial" w:hAnsi="Arial" w:cs="Arial"/>
                <w:b/>
                <w:sz w:val="24"/>
                <w:szCs w:val="24"/>
              </w:rPr>
              <w:t>Objetivo 2016</w:t>
            </w:r>
          </w:p>
        </w:tc>
        <w:tc>
          <w:tcPr>
            <w:tcW w:w="17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295248" w:rsidRPr="00295248" w:rsidRDefault="00295248" w:rsidP="00363775">
            <w:pPr>
              <w:spacing w:before="240" w:after="240" w:line="240" w:lineRule="auto"/>
              <w:jc w:val="center"/>
              <w:rPr>
                <w:rFonts w:ascii="Arial" w:hAnsi="Arial" w:cs="Arial"/>
                <w:b/>
                <w:sz w:val="24"/>
                <w:szCs w:val="24"/>
              </w:rPr>
            </w:pPr>
            <w:r w:rsidRPr="00295248">
              <w:rPr>
                <w:rFonts w:ascii="Arial" w:hAnsi="Arial" w:cs="Arial"/>
                <w:b/>
                <w:sz w:val="24"/>
                <w:szCs w:val="24"/>
              </w:rPr>
              <w:t>% cumplimiento</w:t>
            </w:r>
          </w:p>
        </w:tc>
      </w:tr>
      <w:tr w:rsidR="00295248" w:rsidRPr="00295248" w:rsidTr="007A50E3">
        <w:trPr>
          <w:trHeight w:val="441"/>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95248" w:rsidRPr="00295248" w:rsidRDefault="00295248" w:rsidP="00363775">
            <w:pPr>
              <w:spacing w:before="240" w:after="240" w:line="240" w:lineRule="auto"/>
              <w:rPr>
                <w:rFonts w:ascii="Arial" w:hAnsi="Arial" w:cs="Arial"/>
                <w:b/>
                <w:sz w:val="24"/>
                <w:szCs w:val="24"/>
              </w:rPr>
            </w:pPr>
            <w:r w:rsidRPr="00295248">
              <w:rPr>
                <w:rFonts w:ascii="Arial" w:hAnsi="Arial" w:cs="Arial"/>
                <w:b/>
                <w:sz w:val="24"/>
                <w:szCs w:val="24"/>
              </w:rPr>
              <w:t>Empleo</w:t>
            </w:r>
          </w:p>
        </w:tc>
        <w:tc>
          <w:tcPr>
            <w:tcW w:w="1510" w:type="dxa"/>
            <w:tcBorders>
              <w:top w:val="single" w:sz="4" w:space="0" w:color="FFFFFF" w:themeColor="background1"/>
              <w:left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4.390</w:t>
            </w:r>
          </w:p>
        </w:tc>
        <w:tc>
          <w:tcPr>
            <w:tcW w:w="1592" w:type="dxa"/>
            <w:tcBorders>
              <w:top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1.250</w:t>
            </w:r>
          </w:p>
        </w:tc>
        <w:tc>
          <w:tcPr>
            <w:tcW w:w="1777" w:type="dxa"/>
            <w:tcBorders>
              <w:top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351%</w:t>
            </w:r>
          </w:p>
        </w:tc>
      </w:tr>
      <w:tr w:rsidR="00295248" w:rsidRPr="00295248" w:rsidTr="007A50E3">
        <w:trPr>
          <w:trHeight w:val="388"/>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95248" w:rsidRPr="00295248" w:rsidRDefault="00295248" w:rsidP="00363775">
            <w:pPr>
              <w:spacing w:before="240" w:after="240" w:line="240" w:lineRule="auto"/>
              <w:rPr>
                <w:rFonts w:ascii="Arial" w:hAnsi="Arial" w:cs="Arial"/>
                <w:b/>
                <w:sz w:val="24"/>
                <w:szCs w:val="24"/>
              </w:rPr>
            </w:pPr>
            <w:r w:rsidRPr="00295248">
              <w:rPr>
                <w:rFonts w:ascii="Arial" w:hAnsi="Arial" w:cs="Arial"/>
                <w:b/>
                <w:sz w:val="24"/>
                <w:szCs w:val="24"/>
              </w:rPr>
              <w:t>Plazas Ocupacionales</w:t>
            </w:r>
          </w:p>
        </w:tc>
        <w:tc>
          <w:tcPr>
            <w:tcW w:w="1510" w:type="dxa"/>
            <w:tcBorders>
              <w:left w:val="single" w:sz="4" w:space="0" w:color="FFFFFF" w:themeColor="background1"/>
            </w:tcBorders>
            <w:shd w:val="clear" w:color="auto" w:fill="BFBFBF"/>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483</w:t>
            </w:r>
          </w:p>
        </w:tc>
        <w:tc>
          <w:tcPr>
            <w:tcW w:w="1592" w:type="dxa"/>
            <w:shd w:val="clear" w:color="auto" w:fill="BFBFBF"/>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250</w:t>
            </w:r>
          </w:p>
        </w:tc>
        <w:tc>
          <w:tcPr>
            <w:tcW w:w="1777" w:type="dxa"/>
            <w:shd w:val="clear" w:color="auto" w:fill="BFBFBF"/>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193%</w:t>
            </w:r>
          </w:p>
        </w:tc>
      </w:tr>
      <w:tr w:rsidR="00295248" w:rsidRPr="00295248" w:rsidTr="007A50E3">
        <w:trPr>
          <w:trHeight w:val="262"/>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95248" w:rsidRPr="00295248" w:rsidRDefault="00295248" w:rsidP="00363775">
            <w:pPr>
              <w:spacing w:before="240" w:after="240" w:line="240" w:lineRule="auto"/>
              <w:rPr>
                <w:rFonts w:ascii="Arial" w:hAnsi="Arial" w:cs="Arial"/>
                <w:b/>
                <w:sz w:val="24"/>
                <w:szCs w:val="24"/>
              </w:rPr>
            </w:pPr>
            <w:r w:rsidRPr="00295248">
              <w:rPr>
                <w:rFonts w:ascii="Arial" w:hAnsi="Arial" w:cs="Arial"/>
                <w:b/>
                <w:sz w:val="24"/>
                <w:szCs w:val="24"/>
              </w:rPr>
              <w:t>Alumnos formados</w:t>
            </w:r>
          </w:p>
        </w:tc>
        <w:tc>
          <w:tcPr>
            <w:tcW w:w="1510" w:type="dxa"/>
            <w:tcBorders>
              <w:left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8.254</w:t>
            </w:r>
          </w:p>
        </w:tc>
        <w:tc>
          <w:tcPr>
            <w:tcW w:w="1592" w:type="dxa"/>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2.540</w:t>
            </w:r>
          </w:p>
        </w:tc>
        <w:tc>
          <w:tcPr>
            <w:tcW w:w="1777" w:type="dxa"/>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325%</w:t>
            </w:r>
          </w:p>
        </w:tc>
      </w:tr>
    </w:tbl>
    <w:p w:rsidR="00E51C3F" w:rsidRPr="00E51C3F"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bookmarkStart w:id="11" w:name="_Toc387417488"/>
      <w:r w:rsidRPr="00E51C3F">
        <w:rPr>
          <w:rFonts w:ascii="Arial" w:hAnsi="Arial" w:cs="Arial"/>
          <w:sz w:val="24"/>
          <w:szCs w:val="24"/>
        </w:rPr>
        <w:t xml:space="preserve">En el Acuerdo </w:t>
      </w:r>
      <w:r>
        <w:rPr>
          <w:rFonts w:ascii="Arial" w:hAnsi="Arial" w:cs="Arial"/>
          <w:sz w:val="24"/>
          <w:szCs w:val="24"/>
        </w:rPr>
        <w:t>del Consejo General de la ONCE</w:t>
      </w:r>
      <w:r w:rsidRPr="00E51C3F">
        <w:rPr>
          <w:rFonts w:ascii="Arial" w:hAnsi="Arial" w:cs="Arial"/>
          <w:sz w:val="24"/>
          <w:szCs w:val="24"/>
        </w:rPr>
        <w:t xml:space="preserve"> 9/2015-1.3, </w:t>
      </w:r>
      <w:r>
        <w:rPr>
          <w:rFonts w:ascii="Arial" w:hAnsi="Arial" w:cs="Arial"/>
          <w:sz w:val="24"/>
          <w:szCs w:val="24"/>
        </w:rPr>
        <w:t xml:space="preserve">de </w:t>
      </w:r>
      <w:r w:rsidRPr="00E51C3F">
        <w:rPr>
          <w:rFonts w:ascii="Arial" w:hAnsi="Arial" w:cs="Arial"/>
          <w:sz w:val="24"/>
          <w:szCs w:val="24"/>
        </w:rPr>
        <w:t xml:space="preserve">17 de diciembre se fijaron los objetivos </w:t>
      </w:r>
      <w:r w:rsidR="00A608C8">
        <w:rPr>
          <w:rFonts w:ascii="Arial" w:hAnsi="Arial" w:cs="Arial"/>
          <w:sz w:val="24"/>
          <w:szCs w:val="24"/>
        </w:rPr>
        <w:t xml:space="preserve">relativos al Plan 15.000-30.000 </w:t>
      </w:r>
      <w:r w:rsidRPr="00E51C3F">
        <w:rPr>
          <w:rFonts w:ascii="Arial" w:hAnsi="Arial" w:cs="Arial"/>
          <w:sz w:val="24"/>
          <w:szCs w:val="24"/>
        </w:rPr>
        <w:t>para el ejercicio 2016.</w:t>
      </w:r>
    </w:p>
    <w:p w:rsidR="00D11EE0"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r w:rsidRPr="00E51C3F">
        <w:rPr>
          <w:rFonts w:ascii="Arial" w:hAnsi="Arial" w:cs="Arial"/>
          <w:sz w:val="24"/>
          <w:szCs w:val="24"/>
        </w:rPr>
        <w:t>Por otro lado, mediante Acuerdo 2/2016-1.3, de 31 de marzo, se procedió a la actualización de los objetivos relativos al Plan 15.000-30.000 de la ONCE y su Fundación, con el fin de adaptarlos a la nueva estructura interna de la ONCE y su Fundación que se deriva de la creación de su Grupo Empresarial. Asimismo, se actualiza el desglose de los objetivos globales del Plan 15.000-30.000 de la ONCE y su Fundación, para los diez años del Plan, contenidos en el acuerdo 1/2012-1.2, de 28 de marzo. Finalmente, se actualiza el desglose de los objetivos del ejercicio 2016 del Plan 15.000-30.000 de la ONCE y su Fundación, contenidos en el acuerdo 9/2015-1.3, de 17 de diciembre.</w:t>
      </w:r>
    </w:p>
    <w:p w:rsidR="00E83D13" w:rsidRDefault="00E83D13">
      <w:pPr>
        <w:rPr>
          <w:rFonts w:ascii="Arial" w:eastAsiaTheme="majorEastAsia" w:hAnsi="Arial" w:cs="Arial"/>
          <w:b/>
          <w:bCs/>
          <w:iCs/>
          <w:sz w:val="24"/>
          <w:szCs w:val="24"/>
        </w:rPr>
      </w:pPr>
      <w:r>
        <w:rPr>
          <w:rFonts w:ascii="Arial" w:hAnsi="Arial" w:cs="Arial"/>
          <w:i/>
          <w:sz w:val="24"/>
          <w:szCs w:val="24"/>
        </w:rPr>
        <w:br w:type="page"/>
      </w:r>
    </w:p>
    <w:p w:rsidR="00030147" w:rsidRDefault="00030147" w:rsidP="007A20BF">
      <w:pPr>
        <w:pStyle w:val="Ttulo4"/>
        <w:spacing w:before="360" w:after="360" w:line="240" w:lineRule="auto"/>
        <w:ind w:left="862" w:hanging="862"/>
        <w:rPr>
          <w:rFonts w:ascii="Arial" w:hAnsi="Arial" w:cs="Arial"/>
          <w:b w:val="0"/>
          <w:i w:val="0"/>
          <w:color w:val="auto"/>
          <w:sz w:val="24"/>
          <w:szCs w:val="24"/>
        </w:rPr>
      </w:pPr>
      <w:r w:rsidRPr="005F5B46">
        <w:rPr>
          <w:rFonts w:ascii="Arial" w:hAnsi="Arial" w:cs="Arial"/>
          <w:i w:val="0"/>
          <w:color w:val="auto"/>
          <w:sz w:val="24"/>
          <w:szCs w:val="24"/>
        </w:rPr>
        <w:lastRenderedPageBreak/>
        <w:t xml:space="preserve">Distribución, por líneas de actuación, de la contribución </w:t>
      </w:r>
      <w:r w:rsidR="003456A8" w:rsidRPr="005F5B46">
        <w:rPr>
          <w:rFonts w:ascii="Arial" w:hAnsi="Arial" w:cs="Arial"/>
          <w:i w:val="0"/>
          <w:color w:val="auto"/>
          <w:sz w:val="24"/>
          <w:szCs w:val="24"/>
        </w:rPr>
        <w:t xml:space="preserve">de la Fundación ONCE </w:t>
      </w:r>
      <w:r w:rsidRPr="005F5B46">
        <w:rPr>
          <w:rFonts w:ascii="Arial" w:hAnsi="Arial" w:cs="Arial"/>
          <w:i w:val="0"/>
          <w:color w:val="auto"/>
          <w:sz w:val="24"/>
          <w:szCs w:val="24"/>
        </w:rPr>
        <w:t>a la generación de empleo en el ejercicio 201</w:t>
      </w:r>
      <w:bookmarkEnd w:id="11"/>
      <w:r w:rsidR="00295248" w:rsidRPr="005F5B46">
        <w:rPr>
          <w:rFonts w:ascii="Arial" w:hAnsi="Arial" w:cs="Arial"/>
          <w:i w:val="0"/>
          <w:color w:val="auto"/>
          <w:sz w:val="24"/>
          <w:szCs w:val="24"/>
        </w:rPr>
        <w:t>6</w:t>
      </w:r>
      <w:r w:rsidR="00F33952" w:rsidRPr="005F5B46">
        <w:rPr>
          <w:rFonts w:ascii="Arial" w:hAnsi="Arial" w:cs="Arial"/>
          <w:b w:val="0"/>
          <w:i w:val="0"/>
          <w:color w:val="auto"/>
          <w:sz w:val="24"/>
          <w:szCs w:val="24"/>
        </w:rPr>
        <w:t xml:space="preserve"> </w:t>
      </w:r>
    </w:p>
    <w:tbl>
      <w:tblPr>
        <w:tblStyle w:val="Tablaconcuadrcula"/>
        <w:tblW w:w="8430" w:type="dxa"/>
        <w:shd w:val="clear" w:color="auto" w:fill="FFFFFF" w:themeFill="background1"/>
        <w:tblLayout w:type="fixed"/>
        <w:tblLook w:val="0000" w:firstRow="0" w:lastRow="0" w:firstColumn="0" w:lastColumn="0" w:noHBand="0" w:noVBand="0"/>
      </w:tblPr>
      <w:tblGrid>
        <w:gridCol w:w="2871"/>
        <w:gridCol w:w="1373"/>
        <w:gridCol w:w="1576"/>
        <w:gridCol w:w="1083"/>
        <w:gridCol w:w="1527"/>
      </w:tblGrid>
      <w:tr w:rsidR="005F5B46" w:rsidRPr="005F5B46" w:rsidTr="00E4575F">
        <w:trPr>
          <w:trHeight w:val="1298"/>
        </w:trPr>
        <w:tc>
          <w:tcPr>
            <w:tcW w:w="287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5F5B46" w:rsidRPr="005F5B46" w:rsidRDefault="005F5B46" w:rsidP="007A20BF">
            <w:pPr>
              <w:spacing w:before="120" w:after="240"/>
              <w:jc w:val="center"/>
              <w:rPr>
                <w:rFonts w:ascii="Arial" w:hAnsi="Arial" w:cs="Arial"/>
                <w:b/>
                <w:sz w:val="22"/>
                <w:szCs w:val="22"/>
              </w:rPr>
            </w:pPr>
            <w:r w:rsidRPr="005F5B46">
              <w:rPr>
                <w:rFonts w:ascii="Arial" w:hAnsi="Arial" w:cs="Arial"/>
                <w:sz w:val="22"/>
                <w:szCs w:val="22"/>
              </w:rPr>
              <w:t xml:space="preserve"> </w:t>
            </w:r>
            <w:r w:rsidRPr="005F5B46">
              <w:rPr>
                <w:rFonts w:ascii="Arial" w:hAnsi="Arial" w:cs="Arial"/>
                <w:b/>
                <w:sz w:val="22"/>
                <w:szCs w:val="22"/>
              </w:rPr>
              <w:t>Plan 15.000-30.000.</w:t>
            </w:r>
          </w:p>
        </w:tc>
        <w:tc>
          <w:tcPr>
            <w:tcW w:w="137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5F5B46" w:rsidRDefault="005F5B46" w:rsidP="007A20BF">
            <w:pPr>
              <w:jc w:val="center"/>
              <w:rPr>
                <w:rFonts w:ascii="Arial" w:hAnsi="Arial" w:cs="Arial"/>
                <w:b/>
                <w:sz w:val="22"/>
                <w:szCs w:val="22"/>
              </w:rPr>
            </w:pPr>
            <w:r w:rsidRPr="005F5B46">
              <w:rPr>
                <w:rFonts w:ascii="Arial" w:hAnsi="Arial" w:cs="Arial"/>
                <w:b/>
                <w:sz w:val="22"/>
                <w:szCs w:val="22"/>
              </w:rPr>
              <w:t>Ejercicio 2016 PCD</w:t>
            </w:r>
            <w:r w:rsidRPr="005F5B46">
              <w:rPr>
                <w:rFonts w:ascii="Arial" w:hAnsi="Arial" w:cs="Arial"/>
                <w:b/>
                <w:sz w:val="22"/>
                <w:szCs w:val="22"/>
                <w:vertAlign w:val="superscript"/>
              </w:rPr>
              <w:t>(*)</w:t>
            </w:r>
          </w:p>
        </w:tc>
        <w:tc>
          <w:tcPr>
            <w:tcW w:w="1576"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5F5B46" w:rsidRDefault="005F5B46" w:rsidP="007A20BF">
            <w:pPr>
              <w:jc w:val="center"/>
              <w:rPr>
                <w:rFonts w:ascii="Arial" w:hAnsi="Arial" w:cs="Arial"/>
                <w:b/>
                <w:sz w:val="22"/>
                <w:szCs w:val="22"/>
              </w:rPr>
            </w:pPr>
          </w:p>
          <w:p w:rsidR="005F5B46" w:rsidRPr="005F5B46" w:rsidRDefault="005F5B46" w:rsidP="007A20BF">
            <w:pPr>
              <w:jc w:val="center"/>
              <w:rPr>
                <w:rFonts w:ascii="Arial" w:hAnsi="Arial" w:cs="Arial"/>
                <w:b/>
                <w:sz w:val="22"/>
                <w:szCs w:val="22"/>
              </w:rPr>
            </w:pPr>
            <w:r w:rsidRPr="005F5B46">
              <w:rPr>
                <w:rFonts w:ascii="Arial" w:hAnsi="Arial" w:cs="Arial"/>
                <w:b/>
                <w:sz w:val="22"/>
                <w:szCs w:val="22"/>
              </w:rPr>
              <w:t>Acumulado 2012-2021</w:t>
            </w:r>
          </w:p>
          <w:p w:rsidR="005F5B46" w:rsidRPr="005F5B46" w:rsidRDefault="005F5B46" w:rsidP="007A20BF">
            <w:pPr>
              <w:jc w:val="center"/>
              <w:rPr>
                <w:rFonts w:ascii="Arial" w:hAnsi="Arial" w:cs="Arial"/>
                <w:b/>
                <w:sz w:val="22"/>
                <w:szCs w:val="22"/>
              </w:rPr>
            </w:pPr>
            <w:r w:rsidRPr="005F5B46">
              <w:rPr>
                <w:rFonts w:ascii="Arial" w:hAnsi="Arial" w:cs="Arial"/>
                <w:b/>
                <w:sz w:val="22"/>
                <w:szCs w:val="22"/>
              </w:rPr>
              <w:t>(PCD)</w:t>
            </w:r>
            <w:r w:rsidRPr="005F5B46">
              <w:rPr>
                <w:rFonts w:ascii="Arial" w:hAnsi="Arial" w:cs="Arial"/>
                <w:b/>
                <w:sz w:val="22"/>
                <w:szCs w:val="22"/>
                <w:vertAlign w:val="superscript"/>
              </w:rPr>
              <w:t>(*)(**)</w:t>
            </w:r>
          </w:p>
        </w:tc>
        <w:tc>
          <w:tcPr>
            <w:tcW w:w="108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E4575F" w:rsidRDefault="005F5B46" w:rsidP="007A20BF">
            <w:pPr>
              <w:jc w:val="center"/>
              <w:rPr>
                <w:rFonts w:ascii="Arial" w:hAnsi="Arial" w:cs="Arial"/>
                <w:b/>
              </w:rPr>
            </w:pPr>
          </w:p>
          <w:p w:rsidR="005F5B46" w:rsidRPr="00E4575F" w:rsidRDefault="005F5B46" w:rsidP="007A20BF">
            <w:pPr>
              <w:jc w:val="center"/>
              <w:rPr>
                <w:rFonts w:ascii="Arial" w:hAnsi="Arial" w:cs="Arial"/>
                <w:b/>
                <w:lang w:val="en-GB"/>
              </w:rPr>
            </w:pPr>
            <w:r w:rsidRPr="00E4575F">
              <w:rPr>
                <w:rFonts w:ascii="Arial" w:hAnsi="Arial" w:cs="Arial"/>
                <w:b/>
              </w:rPr>
              <w:t>Objetivo</w:t>
            </w:r>
          </w:p>
          <w:p w:rsidR="005F5B46" w:rsidRPr="00E4575F" w:rsidRDefault="005F5B46" w:rsidP="007A20BF">
            <w:pPr>
              <w:jc w:val="center"/>
              <w:rPr>
                <w:rFonts w:ascii="Arial" w:hAnsi="Arial" w:cs="Arial"/>
                <w:b/>
                <w:lang w:val="en-GB"/>
              </w:rPr>
            </w:pPr>
            <w:r w:rsidRPr="00E4575F">
              <w:rPr>
                <w:rFonts w:ascii="Arial" w:hAnsi="Arial" w:cs="Arial"/>
                <w:b/>
                <w:lang w:val="en-GB"/>
              </w:rPr>
              <w:t>Plan</w:t>
            </w:r>
          </w:p>
          <w:p w:rsidR="005F5B46" w:rsidRPr="00E4575F" w:rsidRDefault="005F5B46" w:rsidP="007A20BF">
            <w:pPr>
              <w:jc w:val="center"/>
              <w:rPr>
                <w:rFonts w:ascii="Arial" w:hAnsi="Arial" w:cs="Arial"/>
                <w:b/>
              </w:rPr>
            </w:pPr>
            <w:r w:rsidRPr="00E4575F">
              <w:rPr>
                <w:rFonts w:ascii="Arial" w:hAnsi="Arial" w:cs="Arial"/>
                <w:b/>
                <w:lang w:val="en-GB"/>
              </w:rPr>
              <w:t>2012-2021</w:t>
            </w:r>
            <w:r w:rsidRPr="00E4575F">
              <w:rPr>
                <w:rFonts w:ascii="Arial" w:hAnsi="Arial" w:cs="Arial"/>
                <w:b/>
                <w:vertAlign w:val="superscript"/>
                <w:lang w:val="en-GB"/>
              </w:rPr>
              <w:t>(**)</w:t>
            </w:r>
          </w:p>
        </w:tc>
        <w:tc>
          <w:tcPr>
            <w:tcW w:w="15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E4575F" w:rsidRDefault="005F5B46" w:rsidP="007A20BF">
            <w:pPr>
              <w:jc w:val="center"/>
              <w:rPr>
                <w:rFonts w:ascii="Arial" w:hAnsi="Arial" w:cs="Arial"/>
                <w:b/>
              </w:rPr>
            </w:pPr>
            <w:r w:rsidRPr="00E4575F">
              <w:rPr>
                <w:rFonts w:ascii="Arial" w:hAnsi="Arial" w:cs="Arial"/>
                <w:b/>
              </w:rPr>
              <w:t>Grado cumplimiento</w:t>
            </w:r>
          </w:p>
          <w:p w:rsidR="005F5B46" w:rsidRPr="00E4575F" w:rsidRDefault="005F5B46" w:rsidP="007A20BF">
            <w:pPr>
              <w:jc w:val="center"/>
              <w:rPr>
                <w:rFonts w:ascii="Arial" w:hAnsi="Arial" w:cs="Arial"/>
                <w:b/>
                <w:lang w:val="en-GB"/>
              </w:rPr>
            </w:pPr>
            <w:r w:rsidRPr="00E4575F">
              <w:rPr>
                <w:rFonts w:ascii="Arial" w:hAnsi="Arial" w:cs="Arial"/>
                <w:b/>
              </w:rPr>
              <w:t>(%)</w:t>
            </w:r>
          </w:p>
        </w:tc>
      </w:tr>
      <w:tr w:rsidR="005F5B46" w:rsidRPr="005F5B46" w:rsidTr="00E4575F">
        <w:trPr>
          <w:trHeight w:val="1029"/>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sz w:val="22"/>
                <w:szCs w:val="22"/>
              </w:rPr>
            </w:pPr>
          </w:p>
          <w:p w:rsidR="005F5B46" w:rsidRPr="005F5B46" w:rsidRDefault="005F5B46" w:rsidP="007A20BF">
            <w:pPr>
              <w:rPr>
                <w:rFonts w:ascii="Arial" w:hAnsi="Arial" w:cs="Arial"/>
                <w:b/>
                <w:sz w:val="22"/>
                <w:szCs w:val="22"/>
              </w:rPr>
            </w:pPr>
            <w:r w:rsidRPr="005F5B46">
              <w:rPr>
                <w:rFonts w:ascii="Arial" w:hAnsi="Arial" w:cs="Arial"/>
                <w:b/>
                <w:sz w:val="22"/>
                <w:szCs w:val="22"/>
              </w:rPr>
              <w:t>Total empleo y plazas ocupacionales</w:t>
            </w:r>
          </w:p>
        </w:tc>
        <w:tc>
          <w:tcPr>
            <w:tcW w:w="137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4.873</w:t>
            </w:r>
          </w:p>
        </w:tc>
        <w:tc>
          <w:tcPr>
            <w:tcW w:w="1576"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21.351</w:t>
            </w:r>
          </w:p>
        </w:tc>
        <w:tc>
          <w:tcPr>
            <w:tcW w:w="108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12.300</w:t>
            </w:r>
          </w:p>
        </w:tc>
        <w:tc>
          <w:tcPr>
            <w:tcW w:w="1527"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174%</w:t>
            </w:r>
          </w:p>
        </w:tc>
      </w:tr>
      <w:tr w:rsidR="005F5B46" w:rsidRPr="005F5B46" w:rsidTr="00E4575F">
        <w:trPr>
          <w:trHeight w:val="1029"/>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p>
          <w:p w:rsidR="005F5B46" w:rsidRPr="005F5B46" w:rsidRDefault="005F5B46" w:rsidP="007A20BF">
            <w:pPr>
              <w:rPr>
                <w:rFonts w:ascii="Arial" w:hAnsi="Arial" w:cs="Arial"/>
                <w:b/>
                <w:sz w:val="22"/>
                <w:szCs w:val="22"/>
              </w:rPr>
            </w:pPr>
            <w:r w:rsidRPr="005F5B46">
              <w:rPr>
                <w:rFonts w:ascii="Arial" w:hAnsi="Arial" w:cs="Arial"/>
                <w:b/>
                <w:sz w:val="22"/>
                <w:szCs w:val="22"/>
              </w:rPr>
              <w:t>Total empleo excluido plazas ocupacionales</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4.390</w:t>
            </w:r>
          </w:p>
        </w:tc>
        <w:tc>
          <w:tcPr>
            <w:tcW w:w="1576"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18.960</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9.900</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192%</w:t>
            </w:r>
          </w:p>
        </w:tc>
      </w:tr>
      <w:tr w:rsidR="005F5B46" w:rsidRPr="005F5B46" w:rsidTr="00E4575F">
        <w:trPr>
          <w:trHeight w:val="607"/>
        </w:trPr>
        <w:tc>
          <w:tcPr>
            <w:tcW w:w="2871"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sz w:val="22"/>
                <w:szCs w:val="22"/>
              </w:rPr>
              <w:t>Empleo Interno</w:t>
            </w:r>
          </w:p>
        </w:tc>
        <w:tc>
          <w:tcPr>
            <w:tcW w:w="137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20</w:t>
            </w:r>
          </w:p>
        </w:tc>
        <w:tc>
          <w:tcPr>
            <w:tcW w:w="1576" w:type="dxa"/>
            <w:tcBorders>
              <w:top w:val="nil"/>
              <w:left w:val="nil"/>
              <w:bottom w:val="nil"/>
              <w:right w:val="nil"/>
            </w:tcBorders>
            <w:shd w:val="clear" w:color="auto" w:fill="FFFFFF" w:themeFill="background1"/>
            <w:vAlign w:val="bottom"/>
          </w:tcPr>
          <w:p w:rsidR="005F5B46" w:rsidRPr="005F5B46" w:rsidRDefault="005F5B46" w:rsidP="007A20BF">
            <w:pPr>
              <w:spacing w:before="120" w:after="240"/>
              <w:jc w:val="center"/>
              <w:rPr>
                <w:rFonts w:ascii="Arial" w:hAnsi="Arial" w:cs="Arial"/>
                <w:b/>
                <w:bCs/>
                <w:sz w:val="22"/>
                <w:szCs w:val="22"/>
              </w:rPr>
            </w:pPr>
            <w:r w:rsidRPr="005F5B46">
              <w:rPr>
                <w:rFonts w:ascii="Arial" w:hAnsi="Arial" w:cs="Arial"/>
                <w:b/>
                <w:bCs/>
                <w:sz w:val="22"/>
                <w:szCs w:val="22"/>
              </w:rPr>
              <w:t>63</w:t>
            </w:r>
          </w:p>
        </w:tc>
        <w:tc>
          <w:tcPr>
            <w:tcW w:w="108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559"/>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Fundación ONCE</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Cs/>
                <w:sz w:val="22"/>
                <w:szCs w:val="22"/>
              </w:rPr>
            </w:pPr>
            <w:r w:rsidRPr="005F5B46">
              <w:rPr>
                <w:rFonts w:ascii="Arial" w:hAnsi="Arial" w:cs="Arial"/>
                <w:bCs/>
                <w:sz w:val="22"/>
                <w:szCs w:val="22"/>
              </w:rPr>
              <w:t>2</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8</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938"/>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 xml:space="preserve">Asociaciones </w:t>
            </w:r>
            <w:r w:rsidR="006B00DE">
              <w:rPr>
                <w:rFonts w:ascii="Arial" w:hAnsi="Arial" w:cs="Arial"/>
                <w:sz w:val="22"/>
                <w:szCs w:val="22"/>
              </w:rPr>
              <w:t>Inserta Empleo</w:t>
            </w:r>
            <w:r w:rsidRPr="005F5B46">
              <w:rPr>
                <w:rFonts w:ascii="Arial" w:hAnsi="Arial" w:cs="Arial"/>
                <w:sz w:val="22"/>
                <w:szCs w:val="22"/>
              </w:rPr>
              <w:t xml:space="preserve"> e ILUNION Empleo </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8</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11</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04"/>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sz w:val="22"/>
                <w:szCs w:val="22"/>
              </w:rPr>
            </w:pPr>
            <w:r w:rsidRPr="005F5B46">
              <w:rPr>
                <w:rFonts w:ascii="Arial" w:hAnsi="Arial" w:cs="Arial"/>
                <w:sz w:val="22"/>
                <w:szCs w:val="22"/>
              </w:rPr>
              <w:t>Servimedia</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snapToGrid w:val="0"/>
                <w:sz w:val="22"/>
                <w:szCs w:val="22"/>
              </w:rPr>
            </w:pPr>
            <w:r w:rsidRPr="005F5B46">
              <w:rPr>
                <w:rFonts w:ascii="Arial" w:hAnsi="Arial" w:cs="Arial"/>
                <w:snapToGrid w:val="0"/>
                <w:sz w:val="22"/>
                <w:szCs w:val="22"/>
              </w:rPr>
              <w:t>10</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43</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04"/>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sz w:val="22"/>
                <w:szCs w:val="22"/>
              </w:rPr>
            </w:pPr>
            <w:r w:rsidRPr="005F5B46">
              <w:rPr>
                <w:rFonts w:ascii="Arial" w:hAnsi="Arial" w:cs="Arial"/>
                <w:sz w:val="22"/>
                <w:szCs w:val="22"/>
              </w:rPr>
              <w:t>Otras entidades vinculadas</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0</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1</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1159"/>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bCs/>
                <w:sz w:val="22"/>
                <w:szCs w:val="22"/>
              </w:rPr>
            </w:pPr>
            <w:r w:rsidRPr="005F5B46">
              <w:rPr>
                <w:rFonts w:ascii="Arial" w:hAnsi="Arial" w:cs="Arial"/>
                <w:b/>
                <w:sz w:val="22"/>
                <w:szCs w:val="22"/>
              </w:rPr>
              <w:t>Empleo creado a través de Terceras Empresas y Entidades</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snapToGrid w:val="0"/>
                <w:sz w:val="22"/>
                <w:szCs w:val="22"/>
              </w:rPr>
              <w:t>4.370</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18.897</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05"/>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Transiciones Externas</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Cs/>
                <w:sz w:val="22"/>
                <w:szCs w:val="22"/>
              </w:rPr>
            </w:pPr>
            <w:r w:rsidRPr="005F5B46">
              <w:rPr>
                <w:rFonts w:ascii="Arial" w:hAnsi="Arial" w:cs="Arial"/>
                <w:bCs/>
                <w:sz w:val="22"/>
                <w:szCs w:val="22"/>
              </w:rPr>
              <w:t>0</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28</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576"/>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sz w:val="22"/>
                <w:szCs w:val="22"/>
              </w:rPr>
            </w:pPr>
            <w:r w:rsidRPr="005F5B46">
              <w:rPr>
                <w:rFonts w:ascii="Arial" w:hAnsi="Arial" w:cs="Arial"/>
                <w:sz w:val="22"/>
                <w:szCs w:val="22"/>
              </w:rPr>
              <w:t>Otras transiciones</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0</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77</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548"/>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Terceros</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2.042</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8.245</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498"/>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Autoempleo</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67</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433</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1082"/>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lastRenderedPageBreak/>
              <w:t xml:space="preserve">Intermediación Laboral (Asociaciones </w:t>
            </w:r>
            <w:r w:rsidR="006B00DE">
              <w:rPr>
                <w:rFonts w:ascii="Arial" w:hAnsi="Arial" w:cs="Arial"/>
                <w:sz w:val="22"/>
                <w:szCs w:val="22"/>
              </w:rPr>
              <w:t>Inserta Empleo</w:t>
            </w:r>
            <w:r w:rsidRPr="005F5B46">
              <w:rPr>
                <w:rFonts w:ascii="Arial" w:hAnsi="Arial" w:cs="Arial"/>
                <w:sz w:val="22"/>
                <w:szCs w:val="22"/>
              </w:rPr>
              <w:t xml:space="preserve"> e ILUNION Empleo)</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2.261</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10.114</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31"/>
        </w:trPr>
        <w:tc>
          <w:tcPr>
            <w:tcW w:w="2871" w:type="dxa"/>
            <w:tcBorders>
              <w:top w:val="nil"/>
              <w:left w:val="nil"/>
              <w:bottom w:val="nil"/>
              <w:right w:val="nil"/>
            </w:tcBorders>
            <w:shd w:val="clear" w:color="auto" w:fill="BFBFBF"/>
            <w:vAlign w:val="center"/>
          </w:tcPr>
          <w:p w:rsidR="005F5B46" w:rsidRPr="005F5B46" w:rsidRDefault="005F5B46" w:rsidP="007A20BF">
            <w:pPr>
              <w:spacing w:before="120" w:after="240"/>
              <w:rPr>
                <w:rFonts w:ascii="Arial" w:hAnsi="Arial" w:cs="Arial"/>
                <w:b/>
                <w:snapToGrid w:val="0"/>
                <w:sz w:val="22"/>
                <w:szCs w:val="22"/>
              </w:rPr>
            </w:pPr>
            <w:r w:rsidRPr="005F5B46">
              <w:rPr>
                <w:rFonts w:ascii="Arial" w:hAnsi="Arial" w:cs="Arial"/>
                <w:b/>
                <w:sz w:val="22"/>
                <w:szCs w:val="22"/>
              </w:rPr>
              <w:t>Plazas ocupacionales</w:t>
            </w:r>
          </w:p>
        </w:tc>
        <w:tc>
          <w:tcPr>
            <w:tcW w:w="1373"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483</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2.391</w:t>
            </w:r>
          </w:p>
        </w:tc>
        <w:tc>
          <w:tcPr>
            <w:tcW w:w="1083"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2.400</w:t>
            </w:r>
          </w:p>
        </w:tc>
        <w:tc>
          <w:tcPr>
            <w:tcW w:w="1527"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99%</w:t>
            </w:r>
          </w:p>
        </w:tc>
      </w:tr>
    </w:tbl>
    <w:p w:rsidR="005F5B46" w:rsidRPr="002E56CD" w:rsidRDefault="005F5B46" w:rsidP="005F5B46">
      <w:pPr>
        <w:spacing w:before="240" w:after="240" w:line="240" w:lineRule="auto"/>
        <w:jc w:val="both"/>
        <w:rPr>
          <w:rFonts w:ascii="Arial" w:hAnsi="Arial" w:cs="Arial"/>
          <w:sz w:val="24"/>
          <w:szCs w:val="24"/>
        </w:rPr>
      </w:pPr>
      <w:r w:rsidRPr="002E56CD">
        <w:rPr>
          <w:rFonts w:ascii="Arial" w:hAnsi="Arial" w:cs="Arial"/>
          <w:sz w:val="24"/>
          <w:szCs w:val="24"/>
          <w:vertAlign w:val="superscript"/>
        </w:rPr>
        <w:t xml:space="preserve">(*) </w:t>
      </w:r>
      <w:r w:rsidRPr="002E56CD">
        <w:rPr>
          <w:rFonts w:ascii="Arial" w:hAnsi="Arial" w:cs="Arial"/>
          <w:sz w:val="24"/>
          <w:szCs w:val="24"/>
        </w:rPr>
        <w:t>PCD: Personas con discapacidad.</w:t>
      </w:r>
    </w:p>
    <w:p w:rsidR="005F5B46" w:rsidRPr="002E56CD" w:rsidRDefault="005F5B46" w:rsidP="005F5B46">
      <w:pPr>
        <w:spacing w:before="240" w:after="240" w:line="240" w:lineRule="auto"/>
        <w:jc w:val="both"/>
        <w:rPr>
          <w:rFonts w:ascii="Arial" w:hAnsi="Arial" w:cs="Arial"/>
          <w:sz w:val="24"/>
          <w:szCs w:val="24"/>
        </w:rPr>
      </w:pPr>
      <w:r w:rsidRPr="002E56CD">
        <w:rPr>
          <w:rFonts w:ascii="Arial" w:hAnsi="Arial" w:cs="Arial"/>
          <w:sz w:val="24"/>
          <w:szCs w:val="24"/>
          <w:vertAlign w:val="superscript"/>
        </w:rPr>
        <w:t>(**)</w:t>
      </w:r>
      <w:r w:rsidRPr="002E56CD">
        <w:rPr>
          <w:rFonts w:ascii="Arial" w:hAnsi="Arial" w:cs="Arial"/>
          <w:sz w:val="24"/>
          <w:szCs w:val="24"/>
        </w:rPr>
        <w:t>D</w:t>
      </w:r>
      <w:r w:rsidR="00A608C8">
        <w:rPr>
          <w:rFonts w:ascii="Arial" w:hAnsi="Arial" w:cs="Arial"/>
          <w:sz w:val="24"/>
          <w:szCs w:val="24"/>
        </w:rPr>
        <w:t xml:space="preserve">atos acumulados adaptados a la </w:t>
      </w:r>
      <w:r w:rsidRPr="002E56CD">
        <w:rPr>
          <w:rFonts w:ascii="Arial" w:hAnsi="Arial" w:cs="Arial"/>
          <w:sz w:val="24"/>
          <w:szCs w:val="24"/>
        </w:rPr>
        <w:t xml:space="preserve">nueva estructura interna de la ONCE y su Fundación en base a </w:t>
      </w:r>
      <w:r w:rsidR="00A608C8">
        <w:rPr>
          <w:rFonts w:ascii="Arial" w:hAnsi="Arial" w:cs="Arial"/>
          <w:sz w:val="24"/>
          <w:szCs w:val="24"/>
        </w:rPr>
        <w:t xml:space="preserve">las </w:t>
      </w:r>
      <w:r w:rsidRPr="002E56CD">
        <w:rPr>
          <w:rFonts w:ascii="Arial" w:hAnsi="Arial" w:cs="Arial"/>
          <w:sz w:val="24"/>
          <w:szCs w:val="24"/>
        </w:rPr>
        <w:t>tres Áreas Ejecutivas, a saber</w:t>
      </w:r>
      <w:r w:rsidR="00A608C8">
        <w:rPr>
          <w:rFonts w:ascii="Arial" w:hAnsi="Arial" w:cs="Arial"/>
          <w:sz w:val="24"/>
          <w:szCs w:val="24"/>
        </w:rPr>
        <w:t xml:space="preserve">: </w:t>
      </w:r>
      <w:r w:rsidRPr="002E56CD">
        <w:rPr>
          <w:rFonts w:ascii="Arial" w:hAnsi="Arial" w:cs="Arial"/>
          <w:sz w:val="24"/>
          <w:szCs w:val="24"/>
        </w:rPr>
        <w:t>ONCE, Fundación ONCE y Grupo Empresarial.</w:t>
      </w:r>
    </w:p>
    <w:p w:rsidR="000447E0" w:rsidRDefault="00030147" w:rsidP="002E56CD">
      <w:pPr>
        <w:pStyle w:val="Ttulo4"/>
        <w:spacing w:before="360" w:after="360" w:line="240" w:lineRule="auto"/>
        <w:ind w:left="862" w:hanging="862"/>
        <w:rPr>
          <w:rFonts w:ascii="Arial" w:hAnsi="Arial" w:cs="Arial"/>
          <w:i w:val="0"/>
          <w:color w:val="auto"/>
          <w:sz w:val="24"/>
          <w:szCs w:val="24"/>
        </w:rPr>
      </w:pPr>
      <w:bookmarkStart w:id="12" w:name="_Toc387417489"/>
      <w:r w:rsidRPr="005F5B46">
        <w:rPr>
          <w:rFonts w:ascii="Arial" w:hAnsi="Arial" w:cs="Arial"/>
          <w:i w:val="0"/>
          <w:color w:val="auto"/>
          <w:sz w:val="24"/>
          <w:szCs w:val="24"/>
        </w:rPr>
        <w:t>Detalle de la formación</w:t>
      </w:r>
      <w:bookmarkEnd w:id="12"/>
      <w:r w:rsidR="00D15259" w:rsidRPr="005F5B46">
        <w:rPr>
          <w:rFonts w:ascii="Arial" w:hAnsi="Arial" w:cs="Arial"/>
          <w:i w:val="0"/>
          <w:color w:val="auto"/>
          <w:sz w:val="24"/>
          <w:szCs w:val="24"/>
        </w:rPr>
        <w:t xml:space="preserve"> </w:t>
      </w:r>
    </w:p>
    <w:tbl>
      <w:tblPr>
        <w:tblStyle w:val="Tablaconcuadrcula"/>
        <w:tblW w:w="8566"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119"/>
        <w:gridCol w:w="1508"/>
        <w:gridCol w:w="1324"/>
        <w:gridCol w:w="1633"/>
        <w:gridCol w:w="1982"/>
      </w:tblGrid>
      <w:tr w:rsidR="005F5B46" w:rsidRPr="005F5B46" w:rsidTr="00902CAE">
        <w:trPr>
          <w:trHeight w:val="894"/>
          <w:jc w:val="center"/>
        </w:trPr>
        <w:tc>
          <w:tcPr>
            <w:tcW w:w="2119" w:type="dxa"/>
            <w:tcBorders>
              <w:right w:val="single" w:sz="8" w:space="0" w:color="FFFFFF" w:themeColor="background1"/>
            </w:tcBorders>
            <w:shd w:val="clear" w:color="auto" w:fill="C00000"/>
            <w:vAlign w:val="center"/>
          </w:tcPr>
          <w:p w:rsidR="005F5B46" w:rsidRPr="005F5B46" w:rsidRDefault="005F5B46" w:rsidP="00902CAE">
            <w:pPr>
              <w:jc w:val="center"/>
              <w:rPr>
                <w:rFonts w:ascii="Arial" w:hAnsi="Arial" w:cs="Arial"/>
                <w:b/>
              </w:rPr>
            </w:pPr>
          </w:p>
          <w:p w:rsidR="005F5B46" w:rsidRPr="005F5B46" w:rsidRDefault="005F5B46" w:rsidP="00902CAE">
            <w:pPr>
              <w:jc w:val="center"/>
              <w:rPr>
                <w:rFonts w:ascii="Arial" w:hAnsi="Arial" w:cs="Arial"/>
                <w:b/>
              </w:rPr>
            </w:pPr>
            <w:r w:rsidRPr="005F5B46">
              <w:rPr>
                <w:rFonts w:ascii="Arial" w:hAnsi="Arial" w:cs="Arial"/>
                <w:b/>
              </w:rPr>
              <w:t>Detalle de Formación (PCD)</w:t>
            </w:r>
            <w:r w:rsidRPr="005F5B46">
              <w:rPr>
                <w:rFonts w:ascii="Arial" w:hAnsi="Arial" w:cs="Arial"/>
                <w:vertAlign w:val="superscript"/>
              </w:rPr>
              <w:t>(*)</w:t>
            </w:r>
          </w:p>
        </w:tc>
        <w:tc>
          <w:tcPr>
            <w:tcW w:w="1508" w:type="dxa"/>
            <w:tcBorders>
              <w:left w:val="single" w:sz="8" w:space="0" w:color="FFFFFF" w:themeColor="background1"/>
              <w:righ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p>
          <w:p w:rsidR="005F5B46" w:rsidRPr="005F5B46" w:rsidRDefault="005F5B46" w:rsidP="00902CAE">
            <w:pPr>
              <w:jc w:val="center"/>
              <w:rPr>
                <w:rFonts w:ascii="Arial" w:hAnsi="Arial" w:cs="Arial"/>
                <w:b/>
              </w:rPr>
            </w:pPr>
            <w:r w:rsidRPr="005F5B46">
              <w:rPr>
                <w:rFonts w:ascii="Arial" w:hAnsi="Arial" w:cs="Arial"/>
                <w:b/>
              </w:rPr>
              <w:t>Beneficiarios Ejercicio 2016</w:t>
            </w:r>
          </w:p>
        </w:tc>
        <w:tc>
          <w:tcPr>
            <w:tcW w:w="1324" w:type="dxa"/>
            <w:tcBorders>
              <w:left w:val="single" w:sz="8" w:space="0" w:color="FFFFFF" w:themeColor="background1"/>
              <w:righ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r w:rsidRPr="005F5B46">
              <w:rPr>
                <w:rFonts w:ascii="Arial" w:hAnsi="Arial" w:cs="Arial"/>
                <w:b/>
              </w:rPr>
              <w:t>Acum. 2012-2021</w:t>
            </w:r>
          </w:p>
          <w:p w:rsidR="005F5B46" w:rsidRPr="005F5B46" w:rsidRDefault="005F5B46" w:rsidP="00902CAE">
            <w:pPr>
              <w:jc w:val="center"/>
              <w:rPr>
                <w:rFonts w:ascii="Arial" w:hAnsi="Arial" w:cs="Arial"/>
                <w:b/>
              </w:rPr>
            </w:pPr>
            <w:r w:rsidRPr="005F5B46">
              <w:rPr>
                <w:rFonts w:ascii="Arial" w:hAnsi="Arial" w:cs="Arial"/>
                <w:b/>
              </w:rPr>
              <w:t>(PCD)</w:t>
            </w:r>
            <w:r w:rsidRPr="005F5B46">
              <w:rPr>
                <w:rFonts w:ascii="Arial" w:hAnsi="Arial" w:cs="Arial"/>
                <w:b/>
                <w:vertAlign w:val="superscript"/>
              </w:rPr>
              <w:t>(*)(**)</w:t>
            </w:r>
          </w:p>
        </w:tc>
        <w:tc>
          <w:tcPr>
            <w:tcW w:w="1633" w:type="dxa"/>
            <w:tcBorders>
              <w:left w:val="single" w:sz="8" w:space="0" w:color="FFFFFF" w:themeColor="background1"/>
              <w:righ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r w:rsidRPr="005F5B46">
              <w:rPr>
                <w:rFonts w:ascii="Arial" w:hAnsi="Arial" w:cs="Arial"/>
                <w:b/>
              </w:rPr>
              <w:t>Objetivo</w:t>
            </w:r>
          </w:p>
          <w:p w:rsidR="005F5B46" w:rsidRPr="005F5B46" w:rsidRDefault="005F5B46" w:rsidP="00902CAE">
            <w:pPr>
              <w:jc w:val="center"/>
              <w:rPr>
                <w:rFonts w:ascii="Arial" w:hAnsi="Arial" w:cs="Arial"/>
                <w:b/>
              </w:rPr>
            </w:pPr>
            <w:r w:rsidRPr="005F5B46">
              <w:rPr>
                <w:rFonts w:ascii="Arial" w:hAnsi="Arial" w:cs="Arial"/>
                <w:b/>
              </w:rPr>
              <w:t>Plan</w:t>
            </w:r>
          </w:p>
          <w:p w:rsidR="005F5B46" w:rsidRPr="005F5B46" w:rsidRDefault="005F5B46" w:rsidP="00902CAE">
            <w:pPr>
              <w:jc w:val="center"/>
              <w:rPr>
                <w:rFonts w:ascii="Arial" w:hAnsi="Arial" w:cs="Arial"/>
                <w:b/>
              </w:rPr>
            </w:pPr>
            <w:r w:rsidRPr="005F5B46">
              <w:rPr>
                <w:rFonts w:ascii="Arial" w:hAnsi="Arial" w:cs="Arial"/>
                <w:b/>
              </w:rPr>
              <w:t>2012-2021</w:t>
            </w:r>
            <w:r w:rsidRPr="005F5B46">
              <w:rPr>
                <w:rFonts w:ascii="Arial" w:hAnsi="Arial" w:cs="Arial"/>
                <w:b/>
                <w:vertAlign w:val="superscript"/>
              </w:rPr>
              <w:t>(**)</w:t>
            </w:r>
          </w:p>
        </w:tc>
        <w:tc>
          <w:tcPr>
            <w:tcW w:w="1982" w:type="dxa"/>
            <w:tcBorders>
              <w:lef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r w:rsidRPr="005F5B46">
              <w:rPr>
                <w:rFonts w:ascii="Arial" w:hAnsi="Arial" w:cs="Arial"/>
                <w:b/>
              </w:rPr>
              <w:t>Grado cumplimiento (%)</w:t>
            </w:r>
          </w:p>
        </w:tc>
      </w:tr>
      <w:tr w:rsidR="005F5B46" w:rsidRPr="005F5B46" w:rsidTr="00902CAE">
        <w:trPr>
          <w:trHeight w:val="884"/>
          <w:jc w:val="center"/>
        </w:trPr>
        <w:tc>
          <w:tcPr>
            <w:tcW w:w="2119" w:type="dxa"/>
            <w:shd w:val="clear" w:color="auto" w:fill="auto"/>
          </w:tcPr>
          <w:p w:rsidR="005F5B46" w:rsidRPr="005F5B46" w:rsidRDefault="005F5B46" w:rsidP="00902CAE">
            <w:pPr>
              <w:jc w:val="both"/>
              <w:rPr>
                <w:rFonts w:ascii="Arial" w:hAnsi="Arial" w:cs="Arial"/>
                <w:b/>
              </w:rPr>
            </w:pPr>
          </w:p>
          <w:p w:rsidR="005F5B46" w:rsidRPr="005F5B46" w:rsidRDefault="005F5B46" w:rsidP="00902CAE">
            <w:pPr>
              <w:rPr>
                <w:rFonts w:ascii="Arial" w:hAnsi="Arial" w:cs="Arial"/>
                <w:b/>
              </w:rPr>
            </w:pPr>
            <w:r w:rsidRPr="005F5B46">
              <w:rPr>
                <w:rFonts w:ascii="Arial" w:hAnsi="Arial" w:cs="Arial"/>
                <w:b/>
              </w:rPr>
              <w:t>Total Beneficiarios  de cursos de formación</w:t>
            </w:r>
          </w:p>
        </w:tc>
        <w:tc>
          <w:tcPr>
            <w:tcW w:w="1508" w:type="dxa"/>
            <w:shd w:val="clear" w:color="auto" w:fill="auto"/>
            <w:vAlign w:val="center"/>
          </w:tcPr>
          <w:p w:rsidR="005F5B46" w:rsidRPr="005F5B46" w:rsidRDefault="005F5B46" w:rsidP="00902CAE">
            <w:pPr>
              <w:spacing w:before="120" w:after="240"/>
              <w:jc w:val="center"/>
              <w:rPr>
                <w:rFonts w:ascii="Arial" w:hAnsi="Arial" w:cs="Arial"/>
                <w:b/>
                <w:lang w:val="es-ES_tradnl"/>
              </w:rPr>
            </w:pPr>
            <w:r w:rsidRPr="005F5B46">
              <w:rPr>
                <w:rFonts w:ascii="Arial" w:hAnsi="Arial" w:cs="Arial"/>
                <w:b/>
                <w:lang w:val="es-ES_tradnl"/>
              </w:rPr>
              <w:t>8.254</w:t>
            </w:r>
          </w:p>
        </w:tc>
        <w:tc>
          <w:tcPr>
            <w:tcW w:w="1324" w:type="dxa"/>
            <w:shd w:val="clear" w:color="auto" w:fill="auto"/>
            <w:vAlign w:val="center"/>
          </w:tcPr>
          <w:p w:rsidR="005F5B46" w:rsidRPr="005F5B46" w:rsidRDefault="005F5B46" w:rsidP="00902CAE">
            <w:pPr>
              <w:spacing w:before="120" w:after="240"/>
              <w:jc w:val="center"/>
              <w:rPr>
                <w:rFonts w:ascii="Arial" w:hAnsi="Arial" w:cs="Arial"/>
                <w:b/>
                <w:highlight w:val="yellow"/>
                <w:lang w:val="es-ES_tradnl"/>
              </w:rPr>
            </w:pPr>
            <w:r w:rsidRPr="005F5B46">
              <w:rPr>
                <w:rFonts w:ascii="Arial" w:hAnsi="Arial" w:cs="Arial"/>
                <w:b/>
                <w:lang w:val="es-ES_tradnl"/>
              </w:rPr>
              <w:t>43.368</w:t>
            </w:r>
          </w:p>
        </w:tc>
        <w:tc>
          <w:tcPr>
            <w:tcW w:w="1633" w:type="dxa"/>
            <w:shd w:val="clear" w:color="auto" w:fill="auto"/>
            <w:vAlign w:val="center"/>
          </w:tcPr>
          <w:p w:rsidR="005F5B46" w:rsidRPr="005F5B46" w:rsidRDefault="00B56A78" w:rsidP="00902CAE">
            <w:pPr>
              <w:spacing w:before="120" w:after="240"/>
              <w:jc w:val="center"/>
              <w:rPr>
                <w:rFonts w:ascii="Arial" w:hAnsi="Arial" w:cs="Arial"/>
                <w:b/>
                <w:lang w:val="es-ES_tradnl"/>
              </w:rPr>
            </w:pPr>
            <w:r>
              <w:rPr>
                <w:rFonts w:ascii="Arial" w:hAnsi="Arial" w:cs="Arial"/>
                <w:b/>
                <w:lang w:val="es-ES_tradnl"/>
              </w:rPr>
              <w:t>9.1</w:t>
            </w:r>
            <w:r w:rsidR="005F5B46" w:rsidRPr="005F5B46">
              <w:rPr>
                <w:rFonts w:ascii="Arial" w:hAnsi="Arial" w:cs="Arial"/>
                <w:b/>
                <w:lang w:val="es-ES_tradnl"/>
              </w:rPr>
              <w:t>00</w:t>
            </w:r>
          </w:p>
        </w:tc>
        <w:tc>
          <w:tcPr>
            <w:tcW w:w="1982" w:type="dxa"/>
            <w:shd w:val="clear" w:color="auto" w:fill="auto"/>
            <w:vAlign w:val="center"/>
          </w:tcPr>
          <w:p w:rsidR="005F5B46" w:rsidRPr="005F5B46" w:rsidRDefault="00B56A78" w:rsidP="00B56A78">
            <w:pPr>
              <w:spacing w:before="120" w:after="240"/>
              <w:jc w:val="center"/>
              <w:rPr>
                <w:rFonts w:ascii="Arial" w:hAnsi="Arial" w:cs="Arial"/>
                <w:b/>
                <w:lang w:val="es-ES_tradnl"/>
              </w:rPr>
            </w:pPr>
            <w:r>
              <w:rPr>
                <w:rFonts w:ascii="Arial" w:hAnsi="Arial" w:cs="Arial"/>
                <w:b/>
                <w:lang w:val="es-ES_tradnl"/>
              </w:rPr>
              <w:t>477</w:t>
            </w:r>
            <w:r w:rsidR="005F5B46" w:rsidRPr="005F5B46">
              <w:rPr>
                <w:rFonts w:ascii="Arial" w:hAnsi="Arial" w:cs="Arial"/>
                <w:b/>
                <w:lang w:val="es-ES_tradnl"/>
              </w:rPr>
              <w:t>%</w:t>
            </w:r>
          </w:p>
        </w:tc>
      </w:tr>
      <w:tr w:rsidR="005F5B46" w:rsidRPr="005F5B46" w:rsidTr="00902CAE">
        <w:trPr>
          <w:trHeight w:val="1551"/>
          <w:jc w:val="center"/>
        </w:trPr>
        <w:tc>
          <w:tcPr>
            <w:tcW w:w="2119" w:type="dxa"/>
            <w:shd w:val="clear" w:color="auto" w:fill="BFBFBF"/>
          </w:tcPr>
          <w:p w:rsidR="005F5B46" w:rsidRPr="005F5B46" w:rsidRDefault="005F5B46" w:rsidP="00902CAE">
            <w:pPr>
              <w:rPr>
                <w:rFonts w:ascii="Arial" w:hAnsi="Arial" w:cs="Arial"/>
                <w:b/>
              </w:rPr>
            </w:pPr>
            <w:r w:rsidRPr="005F5B46">
              <w:rPr>
                <w:rFonts w:ascii="Arial" w:hAnsi="Arial" w:cs="Arial"/>
                <w:b/>
              </w:rPr>
              <w:t>Total Beneficiarios  de cursos de</w:t>
            </w:r>
            <w:r w:rsidRPr="005F5B46">
              <w:rPr>
                <w:rFonts w:ascii="Arial" w:hAnsi="Arial" w:cs="Arial"/>
              </w:rPr>
              <w:t xml:space="preserve"> </w:t>
            </w:r>
            <w:r w:rsidRPr="005F5B46">
              <w:rPr>
                <w:rFonts w:ascii="Arial" w:hAnsi="Arial" w:cs="Arial"/>
                <w:b/>
              </w:rPr>
              <w:t xml:space="preserve">Formación ocupacional (Asociaciones </w:t>
            </w:r>
            <w:r w:rsidR="006B00DE">
              <w:rPr>
                <w:rFonts w:ascii="Arial" w:hAnsi="Arial" w:cs="Arial"/>
                <w:b/>
              </w:rPr>
              <w:t>Inserta Empleo</w:t>
            </w:r>
            <w:r w:rsidRPr="005F5B46">
              <w:rPr>
                <w:rFonts w:ascii="Arial" w:hAnsi="Arial" w:cs="Arial"/>
                <w:b/>
              </w:rPr>
              <w:t xml:space="preserve"> e ILUNION Empleo)</w:t>
            </w:r>
          </w:p>
        </w:tc>
        <w:tc>
          <w:tcPr>
            <w:tcW w:w="1508" w:type="dxa"/>
            <w:shd w:val="clear" w:color="auto" w:fill="BFBFBF"/>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7.904</w:t>
            </w:r>
          </w:p>
        </w:tc>
        <w:tc>
          <w:tcPr>
            <w:tcW w:w="1324" w:type="dxa"/>
            <w:shd w:val="clear" w:color="auto" w:fill="BFBFBF"/>
            <w:vAlign w:val="center"/>
          </w:tcPr>
          <w:p w:rsidR="005F5B46" w:rsidRPr="005F5B46" w:rsidRDefault="005F5B46" w:rsidP="00902CAE">
            <w:pPr>
              <w:spacing w:before="120" w:after="240"/>
              <w:jc w:val="center"/>
              <w:rPr>
                <w:rFonts w:ascii="Arial" w:hAnsi="Arial" w:cs="Arial"/>
                <w:highlight w:val="yellow"/>
                <w:lang w:val="es-ES_tradnl"/>
              </w:rPr>
            </w:pPr>
            <w:r w:rsidRPr="005F5B46">
              <w:rPr>
                <w:rFonts w:ascii="Arial" w:hAnsi="Arial" w:cs="Arial"/>
                <w:lang w:val="es-ES_tradnl"/>
              </w:rPr>
              <w:t>42.249</w:t>
            </w:r>
          </w:p>
        </w:tc>
        <w:tc>
          <w:tcPr>
            <w:tcW w:w="1633" w:type="dxa"/>
            <w:shd w:val="clear" w:color="auto" w:fill="BFBFBF"/>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8.000</w:t>
            </w:r>
          </w:p>
        </w:tc>
        <w:tc>
          <w:tcPr>
            <w:tcW w:w="1982" w:type="dxa"/>
            <w:shd w:val="clear" w:color="auto" w:fill="BFBFBF"/>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528%</w:t>
            </w:r>
          </w:p>
        </w:tc>
      </w:tr>
      <w:tr w:rsidR="005F5B46" w:rsidRPr="005F5B46" w:rsidTr="00902CAE">
        <w:trPr>
          <w:trHeight w:val="884"/>
          <w:jc w:val="center"/>
        </w:trPr>
        <w:tc>
          <w:tcPr>
            <w:tcW w:w="2119" w:type="dxa"/>
            <w:tcBorders>
              <w:bottom w:val="single" w:sz="8" w:space="0" w:color="808080" w:themeColor="background1" w:themeShade="80"/>
            </w:tcBorders>
            <w:shd w:val="clear" w:color="auto" w:fill="auto"/>
          </w:tcPr>
          <w:p w:rsidR="005F5B46" w:rsidRPr="005F5B46" w:rsidRDefault="005F5B46" w:rsidP="00902CAE">
            <w:pPr>
              <w:rPr>
                <w:rFonts w:ascii="Arial" w:hAnsi="Arial" w:cs="Arial"/>
                <w:b/>
              </w:rPr>
            </w:pPr>
            <w:r w:rsidRPr="005F5B46">
              <w:rPr>
                <w:rFonts w:ascii="Arial" w:hAnsi="Arial" w:cs="Arial"/>
                <w:b/>
              </w:rPr>
              <w:t>Total Beneficiarios  de cursos de</w:t>
            </w:r>
            <w:r w:rsidRPr="005F5B46">
              <w:rPr>
                <w:rFonts w:ascii="Arial" w:hAnsi="Arial" w:cs="Arial"/>
              </w:rPr>
              <w:t xml:space="preserve"> </w:t>
            </w:r>
            <w:r w:rsidRPr="005F5B46">
              <w:rPr>
                <w:rFonts w:ascii="Arial" w:hAnsi="Arial" w:cs="Arial"/>
                <w:b/>
              </w:rPr>
              <w:t>Formación continua</w:t>
            </w:r>
          </w:p>
        </w:tc>
        <w:tc>
          <w:tcPr>
            <w:tcW w:w="1508"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350</w:t>
            </w:r>
          </w:p>
        </w:tc>
        <w:tc>
          <w:tcPr>
            <w:tcW w:w="1324"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highlight w:val="yellow"/>
                <w:lang w:val="es-ES_tradnl"/>
              </w:rPr>
            </w:pPr>
            <w:r w:rsidRPr="005F5B46">
              <w:rPr>
                <w:rFonts w:ascii="Arial" w:hAnsi="Arial" w:cs="Arial"/>
                <w:lang w:val="es-ES_tradnl"/>
              </w:rPr>
              <w:t>1.119</w:t>
            </w:r>
          </w:p>
        </w:tc>
        <w:tc>
          <w:tcPr>
            <w:tcW w:w="1633"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1.100</w:t>
            </w:r>
          </w:p>
        </w:tc>
        <w:tc>
          <w:tcPr>
            <w:tcW w:w="1982"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102%</w:t>
            </w:r>
          </w:p>
        </w:tc>
      </w:tr>
    </w:tbl>
    <w:p w:rsidR="005F5B46" w:rsidRPr="002E56CD" w:rsidRDefault="005F5B46" w:rsidP="00363775">
      <w:pPr>
        <w:spacing w:before="240" w:after="240" w:line="240" w:lineRule="auto"/>
        <w:rPr>
          <w:rFonts w:ascii="Arial" w:hAnsi="Arial" w:cs="Arial"/>
          <w:sz w:val="24"/>
          <w:szCs w:val="24"/>
        </w:rPr>
      </w:pPr>
      <w:bookmarkStart w:id="13" w:name="_Toc387417490"/>
      <w:r w:rsidRPr="002E56CD">
        <w:rPr>
          <w:rFonts w:ascii="Arial" w:hAnsi="Arial" w:cs="Arial"/>
          <w:sz w:val="24"/>
          <w:szCs w:val="24"/>
          <w:vertAlign w:val="superscript"/>
        </w:rPr>
        <w:t>(*)</w:t>
      </w:r>
      <w:r w:rsidRPr="002E56CD">
        <w:rPr>
          <w:rFonts w:ascii="Arial" w:hAnsi="Arial" w:cs="Arial"/>
          <w:sz w:val="24"/>
          <w:szCs w:val="24"/>
        </w:rPr>
        <w:t>PCD: Personas con discapacidad.</w:t>
      </w:r>
    </w:p>
    <w:p w:rsidR="00A608C8" w:rsidRPr="002E56CD" w:rsidRDefault="00A608C8" w:rsidP="00363775">
      <w:pPr>
        <w:spacing w:before="240" w:after="240" w:line="240" w:lineRule="auto"/>
        <w:jc w:val="both"/>
        <w:rPr>
          <w:rFonts w:ascii="Arial" w:hAnsi="Arial" w:cs="Arial"/>
          <w:sz w:val="24"/>
          <w:szCs w:val="24"/>
        </w:rPr>
      </w:pPr>
      <w:r w:rsidRPr="002E56CD">
        <w:rPr>
          <w:rFonts w:ascii="Arial" w:hAnsi="Arial" w:cs="Arial"/>
          <w:sz w:val="24"/>
          <w:szCs w:val="24"/>
          <w:vertAlign w:val="superscript"/>
        </w:rPr>
        <w:t>(**)</w:t>
      </w:r>
      <w:r w:rsidRPr="002E56CD">
        <w:rPr>
          <w:rFonts w:ascii="Arial" w:hAnsi="Arial" w:cs="Arial"/>
          <w:sz w:val="24"/>
          <w:szCs w:val="24"/>
        </w:rPr>
        <w:t>D</w:t>
      </w:r>
      <w:r>
        <w:rPr>
          <w:rFonts w:ascii="Arial" w:hAnsi="Arial" w:cs="Arial"/>
          <w:sz w:val="24"/>
          <w:szCs w:val="24"/>
        </w:rPr>
        <w:t xml:space="preserve">atos acumulados adaptados a la </w:t>
      </w:r>
      <w:r w:rsidRPr="002E56CD">
        <w:rPr>
          <w:rFonts w:ascii="Arial" w:hAnsi="Arial" w:cs="Arial"/>
          <w:sz w:val="24"/>
          <w:szCs w:val="24"/>
        </w:rPr>
        <w:t xml:space="preserve">nueva estructura interna de la ONCE y su Fundación en base a </w:t>
      </w:r>
      <w:r>
        <w:rPr>
          <w:rFonts w:ascii="Arial" w:hAnsi="Arial" w:cs="Arial"/>
          <w:sz w:val="24"/>
          <w:szCs w:val="24"/>
        </w:rPr>
        <w:t xml:space="preserve">las </w:t>
      </w:r>
      <w:r w:rsidRPr="002E56CD">
        <w:rPr>
          <w:rFonts w:ascii="Arial" w:hAnsi="Arial" w:cs="Arial"/>
          <w:sz w:val="24"/>
          <w:szCs w:val="24"/>
        </w:rPr>
        <w:t>tres Áreas Ejecutivas, a saber</w:t>
      </w:r>
      <w:r>
        <w:rPr>
          <w:rFonts w:ascii="Arial" w:hAnsi="Arial" w:cs="Arial"/>
          <w:sz w:val="24"/>
          <w:szCs w:val="24"/>
        </w:rPr>
        <w:t xml:space="preserve">: </w:t>
      </w:r>
      <w:r w:rsidRPr="002E56CD">
        <w:rPr>
          <w:rFonts w:ascii="Arial" w:hAnsi="Arial" w:cs="Arial"/>
          <w:sz w:val="24"/>
          <w:szCs w:val="24"/>
        </w:rPr>
        <w:t>ONCE, Fundación ONCE y Grupo Empresarial.</w:t>
      </w:r>
    </w:p>
    <w:p w:rsidR="005F5B46" w:rsidRPr="005F5B46" w:rsidRDefault="00A608C8" w:rsidP="00363775">
      <w:pPr>
        <w:spacing w:before="240" w:after="240" w:line="240" w:lineRule="auto"/>
        <w:jc w:val="both"/>
        <w:rPr>
          <w:rFonts w:ascii="Arial" w:hAnsi="Arial" w:cs="Arial"/>
          <w:b/>
          <w:sz w:val="24"/>
          <w:szCs w:val="24"/>
        </w:rPr>
      </w:pPr>
      <w:r w:rsidRPr="002E56CD">
        <w:rPr>
          <w:rFonts w:ascii="Arial" w:hAnsi="Arial" w:cs="Arial"/>
          <w:sz w:val="24"/>
          <w:szCs w:val="24"/>
          <w:vertAlign w:val="superscript"/>
        </w:rPr>
        <w:t xml:space="preserve"> </w:t>
      </w:r>
      <w:r w:rsidR="005F5B46" w:rsidRPr="005F5B46">
        <w:rPr>
          <w:rFonts w:ascii="Arial" w:hAnsi="Arial" w:cs="Arial"/>
          <w:b/>
          <w:sz w:val="24"/>
          <w:szCs w:val="24"/>
        </w:rPr>
        <w:t>Formación continua</w:t>
      </w:r>
      <w:bookmarkEnd w:id="13"/>
    </w:p>
    <w:p w:rsidR="005F5B46" w:rsidRPr="005F5B46" w:rsidRDefault="005F5B46" w:rsidP="00363775">
      <w:pPr>
        <w:spacing w:before="240" w:after="240" w:line="240" w:lineRule="auto"/>
        <w:ind w:left="426"/>
        <w:jc w:val="both"/>
        <w:rPr>
          <w:rFonts w:ascii="Arial" w:hAnsi="Arial" w:cs="Arial"/>
          <w:sz w:val="24"/>
          <w:szCs w:val="24"/>
        </w:rPr>
      </w:pPr>
      <w:r w:rsidRPr="005F5B46">
        <w:rPr>
          <w:rFonts w:ascii="Arial" w:hAnsi="Arial" w:cs="Arial"/>
          <w:sz w:val="24"/>
          <w:szCs w:val="24"/>
        </w:rPr>
        <w:t xml:space="preserve">De los 8.254 alumnos formados en el ejercicio 2016, 350 corresponden a actuaciones de formación continua (en formato presencial, teleformación o mixto) impartida a los trabajadores de Fundación ONCE y entidades dependientes, estando relacionado el contenido de los cursos impartidos </w:t>
      </w:r>
      <w:r w:rsidRPr="005F5B46">
        <w:rPr>
          <w:rFonts w:ascii="Arial" w:hAnsi="Arial" w:cs="Arial"/>
          <w:sz w:val="24"/>
          <w:szCs w:val="24"/>
        </w:rPr>
        <w:lastRenderedPageBreak/>
        <w:t>con las siguientes materias: ¿Cómo hacer materiales en lectura fácil?</w:t>
      </w:r>
      <w:r w:rsidR="00A608C8">
        <w:rPr>
          <w:rFonts w:ascii="Arial" w:hAnsi="Arial" w:cs="Arial"/>
          <w:sz w:val="24"/>
          <w:szCs w:val="24"/>
        </w:rPr>
        <w:t xml:space="preserve">; </w:t>
      </w:r>
      <w:r w:rsidRPr="005F5B46">
        <w:rPr>
          <w:rFonts w:ascii="Arial" w:hAnsi="Arial" w:cs="Arial"/>
          <w:sz w:val="24"/>
          <w:szCs w:val="24"/>
        </w:rPr>
        <w:t xml:space="preserve"> Creación de documentos electrónicos accesibles</w:t>
      </w:r>
      <w:r w:rsidR="00A608C8">
        <w:rPr>
          <w:rFonts w:ascii="Arial" w:hAnsi="Arial" w:cs="Arial"/>
          <w:sz w:val="24"/>
          <w:szCs w:val="24"/>
        </w:rPr>
        <w:t xml:space="preserve">; </w:t>
      </w:r>
      <w:r w:rsidRPr="005F5B46">
        <w:rPr>
          <w:rFonts w:ascii="Arial" w:hAnsi="Arial" w:cs="Arial"/>
          <w:sz w:val="24"/>
          <w:szCs w:val="24"/>
        </w:rPr>
        <w:t>Curso superior de coaching</w:t>
      </w:r>
      <w:r w:rsidR="00A608C8">
        <w:rPr>
          <w:rFonts w:ascii="Arial" w:hAnsi="Arial" w:cs="Arial"/>
          <w:sz w:val="24"/>
          <w:szCs w:val="24"/>
        </w:rPr>
        <w:t>; E</w:t>
      </w:r>
      <w:r w:rsidRPr="005F5B46">
        <w:rPr>
          <w:rFonts w:ascii="Arial" w:hAnsi="Arial" w:cs="Arial"/>
          <w:sz w:val="24"/>
          <w:szCs w:val="24"/>
        </w:rPr>
        <w:t>l enfoque de género en el ámbito de la discapacidad</w:t>
      </w:r>
      <w:r w:rsidR="00A608C8">
        <w:rPr>
          <w:rFonts w:ascii="Arial" w:hAnsi="Arial" w:cs="Arial"/>
          <w:sz w:val="24"/>
          <w:szCs w:val="24"/>
        </w:rPr>
        <w:t xml:space="preserve">; </w:t>
      </w:r>
      <w:r w:rsidRPr="005F5B46">
        <w:rPr>
          <w:rFonts w:ascii="Arial" w:hAnsi="Arial" w:cs="Arial"/>
          <w:sz w:val="24"/>
          <w:szCs w:val="24"/>
        </w:rPr>
        <w:t xml:space="preserve"> Formación de agentes dinamizadores en emprendimiento</w:t>
      </w:r>
      <w:r w:rsidR="00A608C8">
        <w:rPr>
          <w:rFonts w:ascii="Arial" w:hAnsi="Arial" w:cs="Arial"/>
          <w:sz w:val="24"/>
          <w:szCs w:val="24"/>
        </w:rPr>
        <w:t xml:space="preserve">; </w:t>
      </w:r>
      <w:r w:rsidRPr="005F5B46">
        <w:rPr>
          <w:rFonts w:ascii="Arial" w:hAnsi="Arial" w:cs="Arial"/>
          <w:sz w:val="24"/>
          <w:szCs w:val="24"/>
        </w:rPr>
        <w:t>Formación de equipos de emergencia</w:t>
      </w:r>
      <w:r w:rsidR="00A608C8">
        <w:rPr>
          <w:rFonts w:ascii="Arial" w:hAnsi="Arial" w:cs="Arial"/>
          <w:sz w:val="24"/>
          <w:szCs w:val="24"/>
        </w:rPr>
        <w:t xml:space="preserve">; </w:t>
      </w:r>
      <w:r w:rsidRPr="005F5B46">
        <w:rPr>
          <w:rFonts w:ascii="Arial" w:hAnsi="Arial" w:cs="Arial"/>
          <w:sz w:val="24"/>
          <w:szCs w:val="24"/>
        </w:rPr>
        <w:t>Gestión del tiempo y de la productividad</w:t>
      </w:r>
      <w:r w:rsidR="00A608C8">
        <w:rPr>
          <w:rFonts w:ascii="Arial" w:hAnsi="Arial" w:cs="Arial"/>
          <w:sz w:val="24"/>
          <w:szCs w:val="24"/>
        </w:rPr>
        <w:t xml:space="preserve">; </w:t>
      </w:r>
      <w:r w:rsidRPr="005F5B46">
        <w:rPr>
          <w:rFonts w:ascii="Arial" w:hAnsi="Arial" w:cs="Arial"/>
          <w:sz w:val="24"/>
          <w:szCs w:val="24"/>
        </w:rPr>
        <w:t>La Convención de la ONU – marco de referencia</w:t>
      </w:r>
      <w:r w:rsidR="00A608C8">
        <w:rPr>
          <w:rFonts w:ascii="Arial" w:hAnsi="Arial" w:cs="Arial"/>
          <w:sz w:val="24"/>
          <w:szCs w:val="24"/>
        </w:rPr>
        <w:t xml:space="preserve">; </w:t>
      </w:r>
      <w:r w:rsidRPr="005F5B46">
        <w:rPr>
          <w:rFonts w:ascii="Arial" w:hAnsi="Arial" w:cs="Arial"/>
          <w:sz w:val="24"/>
          <w:szCs w:val="24"/>
        </w:rPr>
        <w:t>Una relación difícil: estrés-productividad, etc.</w:t>
      </w:r>
    </w:p>
    <w:p w:rsidR="005F5B46" w:rsidRPr="005F5B46" w:rsidRDefault="005F5B46" w:rsidP="00363775">
      <w:pPr>
        <w:pStyle w:val="Prrafodelista"/>
        <w:numPr>
          <w:ilvl w:val="0"/>
          <w:numId w:val="14"/>
        </w:numPr>
        <w:spacing w:before="240" w:after="240" w:line="240" w:lineRule="auto"/>
        <w:ind w:left="426" w:hanging="283"/>
        <w:rPr>
          <w:rFonts w:ascii="Arial" w:hAnsi="Arial" w:cs="Arial"/>
          <w:b/>
          <w:sz w:val="24"/>
          <w:szCs w:val="24"/>
        </w:rPr>
      </w:pPr>
      <w:bookmarkStart w:id="14" w:name="_Toc387417491"/>
      <w:r w:rsidRPr="005F5B46">
        <w:rPr>
          <w:rFonts w:ascii="Arial" w:hAnsi="Arial" w:cs="Arial"/>
          <w:b/>
          <w:sz w:val="24"/>
          <w:szCs w:val="24"/>
        </w:rPr>
        <w:t>Formación para el empleo (formación ocupacional)</w:t>
      </w:r>
      <w:bookmarkEnd w:id="14"/>
    </w:p>
    <w:p w:rsidR="005F5B46" w:rsidRPr="005F5B46" w:rsidRDefault="005F5B46" w:rsidP="00363775">
      <w:pPr>
        <w:spacing w:before="240" w:after="240" w:line="240" w:lineRule="auto"/>
        <w:ind w:left="426"/>
        <w:jc w:val="both"/>
        <w:rPr>
          <w:rFonts w:ascii="Arial" w:hAnsi="Arial" w:cs="Arial"/>
          <w:sz w:val="24"/>
          <w:szCs w:val="24"/>
        </w:rPr>
      </w:pPr>
      <w:r w:rsidRPr="005F5B46">
        <w:rPr>
          <w:rFonts w:ascii="Arial" w:hAnsi="Arial" w:cs="Arial"/>
          <w:sz w:val="24"/>
          <w:szCs w:val="24"/>
        </w:rPr>
        <w:t>De los 8.254 alumnos formados en 2016, 7.904 han sido beneficiarios de acciones de formación para el empleo</w:t>
      </w:r>
      <w:r w:rsidR="00A608C8">
        <w:rPr>
          <w:rFonts w:ascii="Arial" w:hAnsi="Arial" w:cs="Arial"/>
          <w:sz w:val="24"/>
          <w:szCs w:val="24"/>
        </w:rPr>
        <w:t xml:space="preserve">, </w:t>
      </w:r>
      <w:r w:rsidRPr="005F5B46">
        <w:rPr>
          <w:rFonts w:ascii="Arial" w:hAnsi="Arial" w:cs="Arial"/>
          <w:sz w:val="24"/>
          <w:szCs w:val="24"/>
        </w:rPr>
        <w:t xml:space="preserve">desarrolladas en 711 cursos, siendo la metodología de clasificación en 4 grandes bloques: formación para el empleo, talleres de habilidades sociales, formación complementaria o transversal y formación en autoempleo. </w:t>
      </w:r>
    </w:p>
    <w:p w:rsidR="005F5B46" w:rsidRPr="005F5B46" w:rsidRDefault="005F5B46" w:rsidP="00363775">
      <w:pPr>
        <w:spacing w:before="240" w:after="240" w:line="240" w:lineRule="auto"/>
        <w:ind w:left="426"/>
        <w:jc w:val="both"/>
        <w:rPr>
          <w:rFonts w:ascii="Arial" w:hAnsi="Arial" w:cs="Arial"/>
          <w:sz w:val="24"/>
          <w:szCs w:val="24"/>
        </w:rPr>
      </w:pPr>
      <w:r w:rsidRPr="005F5B46">
        <w:rPr>
          <w:rFonts w:ascii="Arial" w:hAnsi="Arial" w:cs="Arial"/>
          <w:sz w:val="24"/>
          <w:szCs w:val="24"/>
        </w:rPr>
        <w:t xml:space="preserve">Dentro de estas tipologías, en 2016 se han desarrollado cursos en modalidad presencial de: </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Formación para el empleo</w:t>
      </w:r>
      <w:r w:rsidRPr="005F5B46">
        <w:rPr>
          <w:rFonts w:ascii="Arial" w:hAnsi="Arial" w:cs="Arial"/>
          <w:sz w:val="24"/>
          <w:szCs w:val="24"/>
        </w:rPr>
        <w:t>: manipulación de cargas con carretillas elevadoras, experto en limpieza de inmuebles, controlador de accesos, envasado y empaquetado de productos alimentarios, lavandería industrial, etc.</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Talleres de habilidades sociales</w:t>
      </w:r>
      <w:r w:rsidRPr="005F5B46">
        <w:rPr>
          <w:rFonts w:ascii="Arial" w:hAnsi="Arial" w:cs="Arial"/>
          <w:sz w:val="24"/>
          <w:szCs w:val="24"/>
        </w:rPr>
        <w:t>: taller de motivación, alfabetización digital, taller empleando mis capacidades, taller de habilidades comerciales, etc.</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Formación complementaria</w:t>
      </w:r>
      <w:r w:rsidRPr="005F5B46">
        <w:rPr>
          <w:rFonts w:ascii="Arial" w:hAnsi="Arial" w:cs="Arial"/>
          <w:sz w:val="24"/>
          <w:szCs w:val="24"/>
        </w:rPr>
        <w:t>: ofimática, inglés profesional para actividades comerciales, técnicas de comunicación oral y atención al cliente, etc.</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Formación en autoempleo</w:t>
      </w:r>
      <w:r w:rsidRPr="005F5B46">
        <w:rPr>
          <w:rFonts w:ascii="Arial" w:hAnsi="Arial" w:cs="Arial"/>
          <w:sz w:val="24"/>
          <w:szCs w:val="24"/>
        </w:rPr>
        <w:t>: taller de creatividad.</w:t>
      </w:r>
    </w:p>
    <w:p w:rsidR="00030147" w:rsidRPr="005F5B46" w:rsidRDefault="00030147" w:rsidP="00363775">
      <w:pPr>
        <w:pStyle w:val="Ttulo3"/>
        <w:spacing w:before="240" w:after="240" w:line="240" w:lineRule="auto"/>
        <w:rPr>
          <w:rFonts w:ascii="Arial" w:hAnsi="Arial" w:cs="Arial"/>
          <w:color w:val="auto"/>
          <w:sz w:val="24"/>
          <w:szCs w:val="24"/>
        </w:rPr>
      </w:pPr>
      <w:bookmarkStart w:id="15" w:name="_Toc387417492"/>
      <w:bookmarkStart w:id="16" w:name="_Toc484608707"/>
      <w:r w:rsidRPr="005F5B46">
        <w:rPr>
          <w:rFonts w:ascii="Arial" w:hAnsi="Arial" w:cs="Arial"/>
          <w:color w:val="auto"/>
          <w:sz w:val="24"/>
          <w:szCs w:val="24"/>
        </w:rPr>
        <w:t>Información cualitativa</w:t>
      </w:r>
      <w:bookmarkEnd w:id="15"/>
      <w:bookmarkEnd w:id="16"/>
      <w:r w:rsidR="00CF0A99" w:rsidRPr="005F5B46">
        <w:rPr>
          <w:rFonts w:ascii="Arial" w:hAnsi="Arial" w:cs="Arial"/>
          <w:color w:val="auto"/>
          <w:sz w:val="24"/>
          <w:szCs w:val="24"/>
        </w:rPr>
        <w:t xml:space="preserve"> </w:t>
      </w:r>
    </w:p>
    <w:p w:rsidR="00FE749E" w:rsidRPr="00FE749E" w:rsidRDefault="00FE749E" w:rsidP="00363775">
      <w:pPr>
        <w:pStyle w:val="Textoindependiente2"/>
        <w:spacing w:before="240" w:after="240" w:line="240" w:lineRule="auto"/>
        <w:jc w:val="both"/>
        <w:rPr>
          <w:rFonts w:ascii="Arial" w:hAnsi="Arial" w:cs="Arial"/>
          <w:sz w:val="24"/>
          <w:szCs w:val="24"/>
        </w:rPr>
      </w:pPr>
      <w:r w:rsidRPr="00FE749E">
        <w:rPr>
          <w:rFonts w:ascii="Arial" w:hAnsi="Arial" w:cs="Arial"/>
          <w:sz w:val="24"/>
          <w:szCs w:val="24"/>
        </w:rPr>
        <w:t xml:space="preserve">A continuación se facilitan los datos cualitativos más relevantes, acompañados de su correspondiente representación gráfica. </w:t>
      </w:r>
    </w:p>
    <w:p w:rsidR="00FE749E" w:rsidRPr="00FE749E" w:rsidRDefault="00FE749E" w:rsidP="00363775">
      <w:pPr>
        <w:pStyle w:val="Textoindependiente2"/>
        <w:numPr>
          <w:ilvl w:val="0"/>
          <w:numId w:val="5"/>
        </w:numPr>
        <w:spacing w:before="240" w:after="240" w:line="240" w:lineRule="auto"/>
        <w:ind w:left="567" w:hanging="425"/>
        <w:jc w:val="both"/>
        <w:rPr>
          <w:rFonts w:ascii="Arial" w:hAnsi="Arial" w:cs="Arial"/>
          <w:sz w:val="24"/>
          <w:szCs w:val="24"/>
        </w:rPr>
      </w:pPr>
      <w:r w:rsidRPr="00FE749E">
        <w:rPr>
          <w:rFonts w:ascii="Arial" w:hAnsi="Arial" w:cs="Arial"/>
          <w:sz w:val="24"/>
          <w:szCs w:val="24"/>
        </w:rPr>
        <w:t xml:space="preserve">La aportación de la Fundación ONCE al Plan 15.000/30.000 durante el año 2016 ha sido de </w:t>
      </w:r>
      <w:r w:rsidRPr="00FE749E">
        <w:rPr>
          <w:rFonts w:ascii="Arial" w:hAnsi="Arial" w:cs="Arial"/>
          <w:sz w:val="24"/>
          <w:szCs w:val="24"/>
          <w:u w:val="single"/>
        </w:rPr>
        <w:t>4.390 empleos</w:t>
      </w:r>
      <w:r w:rsidRPr="00FE749E">
        <w:rPr>
          <w:rFonts w:ascii="Arial" w:hAnsi="Arial" w:cs="Arial"/>
          <w:sz w:val="24"/>
          <w:szCs w:val="24"/>
        </w:rPr>
        <w:t>. Esta cifra agrega por un lado 20 puestos de trabajo internos y, por otro lado, 4.370 empleos creados a través de terceras empresas y entidades con el apoyo de la Fundación ONCE:</w:t>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lastRenderedPageBreak/>
        <w:t>Distribución del empleo por tipo de discapacidad</w:t>
      </w:r>
      <w:r w:rsidRPr="00FE749E">
        <w:rPr>
          <w:rFonts w:ascii="Arial" w:hAnsi="Arial" w:cs="Arial"/>
          <w:sz w:val="24"/>
          <w:szCs w:val="24"/>
        </w:rPr>
        <w:t>: El 51,96% son personas con algún tipo de discapacidad física, un 20,20% con discapacidad psíquica, un 16,06% con discapacidad sensorial y un 11,78% pertenecen a la categoría de “otras personas con discapacidad” (antes denominada discapacidad mixta).</w:t>
      </w:r>
    </w:p>
    <w:p w:rsidR="00FE749E" w:rsidRPr="00FE749E" w:rsidRDefault="00FE749E" w:rsidP="00363775">
      <w:pPr>
        <w:pStyle w:val="Sangradetextonormal"/>
        <w:spacing w:before="240" w:after="240" w:line="240" w:lineRule="auto"/>
        <w:ind w:left="992"/>
        <w:jc w:val="both"/>
        <w:rPr>
          <w:rFonts w:ascii="Arial" w:hAnsi="Arial" w:cs="Arial"/>
          <w:sz w:val="24"/>
          <w:szCs w:val="24"/>
        </w:rPr>
      </w:pPr>
      <w:r w:rsidRPr="00FE749E">
        <w:rPr>
          <w:rFonts w:ascii="Arial" w:hAnsi="Arial" w:cs="Arial"/>
          <w:sz w:val="24"/>
          <w:szCs w:val="24"/>
        </w:rPr>
        <w:t xml:space="preserve">El porcentaje de contratos registrados a personas con discapacidad </w:t>
      </w:r>
      <w:r w:rsidRPr="00FE749E">
        <w:rPr>
          <w:rFonts w:ascii="Arial" w:hAnsi="Arial" w:cs="Arial"/>
          <w:sz w:val="24"/>
          <w:szCs w:val="24"/>
          <w:u w:val="single"/>
        </w:rPr>
        <w:t>a nivel nacional</w:t>
      </w:r>
      <w:r w:rsidRPr="00FE749E">
        <w:rPr>
          <w:rFonts w:ascii="Arial" w:hAnsi="Arial" w:cs="Arial"/>
          <w:sz w:val="24"/>
          <w:szCs w:val="24"/>
        </w:rPr>
        <w:t>, se concentra mayoritariamente en el empleo a personas con discapacidad física con un 46,9% del total, las discapacidades psíquicas acumularon el 15,2% mientras que las sensoriales alcanzan el 13,2% (además el 0,7% de los contratos fueron a personas con discapacidades del lenguaje mientras que el 24% son para personas con discapacidades no declaradas).</w:t>
      </w:r>
    </w:p>
    <w:p w:rsidR="00FE749E" w:rsidRPr="00FE749E" w:rsidRDefault="00FE749E" w:rsidP="00697F9D">
      <w:pPr>
        <w:spacing w:before="360" w:after="0" w:line="240" w:lineRule="auto"/>
        <w:jc w:val="center"/>
        <w:rPr>
          <w:rFonts w:ascii="Arial" w:hAnsi="Arial" w:cs="Arial"/>
          <w:b/>
          <w:sz w:val="24"/>
          <w:szCs w:val="24"/>
        </w:rPr>
      </w:pPr>
      <w:r w:rsidRPr="00FE749E">
        <w:rPr>
          <w:rFonts w:ascii="Arial" w:hAnsi="Arial" w:cs="Arial"/>
          <w:b/>
          <w:sz w:val="24"/>
          <w:szCs w:val="24"/>
        </w:rPr>
        <w:t>Distribución por tipo de discapacidad</w:t>
      </w:r>
    </w:p>
    <w:p w:rsidR="00FE749E" w:rsidRPr="00FE749E" w:rsidRDefault="00FE749E" w:rsidP="002E56CD">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3C9BC4A6" wp14:editId="3ED3D6C4">
            <wp:extent cx="4076700" cy="204216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2" w:hanging="426"/>
        <w:jc w:val="both"/>
        <w:rPr>
          <w:rFonts w:ascii="Arial" w:hAnsi="Arial" w:cs="Arial"/>
          <w:sz w:val="24"/>
          <w:szCs w:val="24"/>
        </w:rPr>
      </w:pPr>
      <w:r w:rsidRPr="00FE749E">
        <w:rPr>
          <w:rFonts w:ascii="Arial" w:hAnsi="Arial" w:cs="Arial"/>
          <w:b/>
          <w:sz w:val="24"/>
          <w:szCs w:val="24"/>
        </w:rPr>
        <w:t xml:space="preserve">Distribución del empleo por género: </w:t>
      </w:r>
      <w:r w:rsidRPr="00FE749E">
        <w:rPr>
          <w:rFonts w:ascii="Arial" w:hAnsi="Arial" w:cs="Arial"/>
          <w:sz w:val="24"/>
          <w:szCs w:val="24"/>
        </w:rPr>
        <w:t>El 56% de los 4.390 empleos creados en 2016 por la Fundación ONCE en el marco del Plan 15.000/30.000 han sido para hombres, mientras que el 44% restante han sido para mujeres.</w:t>
      </w:r>
    </w:p>
    <w:p w:rsidR="00D11EE0" w:rsidRDefault="00FE749E" w:rsidP="00363775">
      <w:pPr>
        <w:pStyle w:val="Sangradetextonormal"/>
        <w:tabs>
          <w:tab w:val="left" w:pos="6946"/>
        </w:tabs>
        <w:spacing w:before="240" w:after="240" w:line="240" w:lineRule="auto"/>
        <w:ind w:left="992"/>
        <w:jc w:val="both"/>
        <w:rPr>
          <w:rFonts w:ascii="Arial" w:hAnsi="Arial" w:cs="Arial"/>
          <w:sz w:val="24"/>
          <w:szCs w:val="24"/>
        </w:rPr>
      </w:pPr>
      <w:r w:rsidRPr="00FE749E">
        <w:rPr>
          <w:rFonts w:ascii="Arial" w:hAnsi="Arial" w:cs="Arial"/>
          <w:sz w:val="24"/>
          <w:szCs w:val="24"/>
        </w:rPr>
        <w:t xml:space="preserve">La información del </w:t>
      </w:r>
      <w:r w:rsidR="0006618C">
        <w:rPr>
          <w:rFonts w:ascii="Arial" w:hAnsi="Arial" w:cs="Arial"/>
          <w:sz w:val="24"/>
          <w:szCs w:val="24"/>
        </w:rPr>
        <w:t>Servicio Público de Empleo Estatal (</w:t>
      </w:r>
      <w:r w:rsidRPr="00FE749E">
        <w:rPr>
          <w:rFonts w:ascii="Arial" w:hAnsi="Arial" w:cs="Arial"/>
          <w:sz w:val="24"/>
          <w:szCs w:val="24"/>
        </w:rPr>
        <w:t>SEPE</w:t>
      </w:r>
      <w:r w:rsidR="0006618C">
        <w:rPr>
          <w:rFonts w:ascii="Arial" w:hAnsi="Arial" w:cs="Arial"/>
          <w:sz w:val="24"/>
          <w:szCs w:val="24"/>
        </w:rPr>
        <w:t>)</w:t>
      </w:r>
      <w:r w:rsidRPr="00FE749E">
        <w:rPr>
          <w:rFonts w:ascii="Arial" w:hAnsi="Arial" w:cs="Arial"/>
          <w:sz w:val="24"/>
          <w:szCs w:val="24"/>
        </w:rPr>
        <w:t xml:space="preserve"> referida a los contratos realizados en 2016 para personas con discapacidad muestra que un 59,7% fueron a hombres frente a un 40,3% a mujeres. Esta proporción para el caso de la población general –casi veinte millones de contratos realizados en 2016- es del 56,1% a hombres y del 43,9% a mujeres.</w:t>
      </w:r>
    </w:p>
    <w:p w:rsidR="00D11EE0" w:rsidRDefault="00D11EE0" w:rsidP="00363775">
      <w:pPr>
        <w:spacing w:before="240" w:after="240" w:line="240" w:lineRule="auto"/>
        <w:rPr>
          <w:rFonts w:ascii="Arial" w:hAnsi="Arial" w:cs="Arial"/>
          <w:sz w:val="24"/>
          <w:szCs w:val="24"/>
        </w:rPr>
      </w:pPr>
      <w:r>
        <w:rPr>
          <w:rFonts w:ascii="Arial" w:hAnsi="Arial" w:cs="Arial"/>
          <w:sz w:val="24"/>
          <w:szCs w:val="24"/>
        </w:rPr>
        <w:br w:type="page"/>
      </w:r>
    </w:p>
    <w:p w:rsidR="00FE749E" w:rsidRPr="00FE749E" w:rsidRDefault="00FE749E" w:rsidP="00363775">
      <w:pPr>
        <w:pStyle w:val="Sangradetextonormal"/>
        <w:tabs>
          <w:tab w:val="left" w:pos="6946"/>
        </w:tabs>
        <w:spacing w:before="240" w:after="240" w:line="240" w:lineRule="auto"/>
        <w:ind w:left="992"/>
        <w:jc w:val="center"/>
        <w:rPr>
          <w:rFonts w:ascii="Arial" w:hAnsi="Arial" w:cs="Arial"/>
          <w:b/>
          <w:sz w:val="24"/>
          <w:szCs w:val="24"/>
        </w:rPr>
      </w:pPr>
      <w:r w:rsidRPr="00FE749E">
        <w:rPr>
          <w:rFonts w:ascii="Arial" w:hAnsi="Arial" w:cs="Arial"/>
          <w:b/>
          <w:sz w:val="24"/>
          <w:szCs w:val="24"/>
        </w:rPr>
        <w:lastRenderedPageBreak/>
        <w:t>Distribución por género</w:t>
      </w:r>
    </w:p>
    <w:p w:rsidR="00FE749E" w:rsidRPr="00FE749E" w:rsidRDefault="00FE749E" w:rsidP="00363775">
      <w:pPr>
        <w:pStyle w:val="Sangradetextonormal"/>
        <w:tabs>
          <w:tab w:val="left" w:pos="6946"/>
        </w:tabs>
        <w:spacing w:before="240" w:after="240" w:line="240" w:lineRule="auto"/>
        <w:ind w:left="851"/>
        <w:jc w:val="center"/>
        <w:rPr>
          <w:rFonts w:ascii="Arial" w:hAnsi="Arial" w:cs="Arial"/>
          <w:sz w:val="24"/>
          <w:szCs w:val="24"/>
        </w:rPr>
      </w:pPr>
      <w:r w:rsidRPr="00FE749E">
        <w:rPr>
          <w:noProof/>
        </w:rPr>
        <w:drawing>
          <wp:inline distT="0" distB="0" distL="0" distR="0" wp14:anchorId="5FE2FB76" wp14:editId="21D5CB0A">
            <wp:extent cx="3489960" cy="149352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749E" w:rsidRPr="00FE749E" w:rsidRDefault="00FE749E" w:rsidP="00363775">
      <w:pPr>
        <w:pStyle w:val="Sangradetextonormal"/>
        <w:numPr>
          <w:ilvl w:val="0"/>
          <w:numId w:val="18"/>
        </w:numPr>
        <w:tabs>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t>Contratos por tramos de edad</w:t>
      </w:r>
      <w:r w:rsidRPr="00FE749E">
        <w:rPr>
          <w:rFonts w:ascii="Arial" w:hAnsi="Arial" w:cs="Arial"/>
          <w:sz w:val="24"/>
          <w:szCs w:val="24"/>
        </w:rPr>
        <w:t>: La contratación de las personas con discapacidad oscila entre un 44,37% para aquéllas con una edad entre 30 y 44 años, un 36,79% entre las personas con edad que va de los 45 a los 64 años, y un 18,82% para los que tienen una edad inferior a los 30 años. Las personas con una edad igual o superior a los 65 años ocupan sólo el 0,02% de los nuevos empleos.</w:t>
      </w:r>
    </w:p>
    <w:p w:rsidR="00FE749E" w:rsidRPr="00FE749E" w:rsidRDefault="00FE749E" w:rsidP="00363775">
      <w:pPr>
        <w:pStyle w:val="Sangradetextonormal"/>
        <w:tabs>
          <w:tab w:val="left" w:pos="6946"/>
        </w:tabs>
        <w:spacing w:before="240" w:after="240" w:line="240" w:lineRule="auto"/>
        <w:ind w:left="993"/>
        <w:jc w:val="both"/>
        <w:rPr>
          <w:rFonts w:ascii="Arial" w:hAnsi="Arial" w:cs="Arial"/>
          <w:sz w:val="24"/>
          <w:szCs w:val="24"/>
        </w:rPr>
      </w:pPr>
      <w:r w:rsidRPr="00FE749E">
        <w:rPr>
          <w:rFonts w:ascii="Arial" w:hAnsi="Arial" w:cs="Arial"/>
          <w:sz w:val="24"/>
          <w:szCs w:val="24"/>
        </w:rPr>
        <w:t xml:space="preserve">En el año 2016, y según los datos facilitados por el SEPE entre la población general, las contrataciones realizados a menores de 30 años fueron de un 34,50%, mientras que las personas con edades comprendidas entre 30 y 44 años representaron el 42,10%, y en lo que se refiere a mayores de 44 años sus contratos sumaron el 23,40%. </w:t>
      </w:r>
    </w:p>
    <w:p w:rsidR="00FE749E" w:rsidRPr="00FE749E" w:rsidRDefault="00FE749E" w:rsidP="00363775">
      <w:pPr>
        <w:pStyle w:val="Sangradetextonormal"/>
        <w:tabs>
          <w:tab w:val="left" w:pos="6946"/>
        </w:tabs>
        <w:spacing w:before="240" w:after="240" w:line="240" w:lineRule="auto"/>
        <w:ind w:left="993"/>
        <w:jc w:val="both"/>
        <w:rPr>
          <w:rFonts w:ascii="Arial" w:hAnsi="Arial" w:cs="Arial"/>
          <w:sz w:val="24"/>
          <w:szCs w:val="24"/>
        </w:rPr>
      </w:pPr>
      <w:r w:rsidRPr="00FE749E">
        <w:rPr>
          <w:rFonts w:ascii="Arial" w:hAnsi="Arial" w:cs="Arial"/>
          <w:sz w:val="24"/>
          <w:szCs w:val="24"/>
        </w:rPr>
        <w:t>No disponemos de los datos comparativos con los mismos cortes de edad para el caso de las personas con discapacidad, sin embargo, a modo de orientación indicar que un 6,40% de los contratos a personas con discapacidad recayeron entre los menores de 25 años, el grueso del empleo estuvo sustentado por el tramo de 25 a 44 años, sumando el 53,50% de las contrataciones, mientras que los mayores de 44 años alcanzaron el 40,10%.</w:t>
      </w:r>
    </w:p>
    <w:p w:rsidR="00FE749E" w:rsidRPr="00FE749E" w:rsidRDefault="00FE749E" w:rsidP="00363775">
      <w:pPr>
        <w:pStyle w:val="Sangradetextonormal"/>
        <w:tabs>
          <w:tab w:val="left" w:pos="6946"/>
        </w:tabs>
        <w:spacing w:before="240" w:after="240" w:line="240" w:lineRule="auto"/>
        <w:ind w:left="992"/>
        <w:jc w:val="center"/>
        <w:rPr>
          <w:rFonts w:ascii="Arial" w:hAnsi="Arial" w:cs="Arial"/>
          <w:b/>
          <w:sz w:val="24"/>
          <w:szCs w:val="24"/>
        </w:rPr>
      </w:pPr>
      <w:r w:rsidRPr="00FE749E">
        <w:rPr>
          <w:rFonts w:ascii="Arial" w:hAnsi="Arial" w:cs="Arial"/>
          <w:b/>
          <w:sz w:val="24"/>
          <w:szCs w:val="24"/>
        </w:rPr>
        <w:t>Distribución por tramo de edad</w:t>
      </w:r>
    </w:p>
    <w:p w:rsidR="00FE749E" w:rsidRPr="00FE749E"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21DB0B10" wp14:editId="6B4422C7">
            <wp:extent cx="3962400" cy="160782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lastRenderedPageBreak/>
        <w:t xml:space="preserve">Tipología de las contrataciones: </w:t>
      </w:r>
      <w:r w:rsidRPr="00FE749E">
        <w:rPr>
          <w:rFonts w:ascii="Arial" w:hAnsi="Arial" w:cs="Arial"/>
          <w:sz w:val="24"/>
          <w:szCs w:val="24"/>
        </w:rPr>
        <w:t>De los 4.390 empleos creados por la Fundación ONCE en el marco del Plan 15.000/30.000 para personas con discapacidad en el año 2016, el 21% son contratos indefinidos frente al 79% que son no indefinidos; los contratos a jornada completa representan el 54%, siendo el restante 46% a tiempo parcial.</w:t>
      </w:r>
    </w:p>
    <w:p w:rsidR="00FE749E" w:rsidRPr="00FE749E" w:rsidRDefault="00FE749E" w:rsidP="00363775">
      <w:pPr>
        <w:pStyle w:val="Textoindependiente2"/>
        <w:spacing w:before="240" w:after="240" w:line="240" w:lineRule="auto"/>
        <w:ind w:left="993"/>
        <w:jc w:val="both"/>
        <w:rPr>
          <w:rFonts w:ascii="Arial" w:hAnsi="Arial" w:cs="Arial"/>
          <w:sz w:val="24"/>
          <w:szCs w:val="24"/>
        </w:rPr>
      </w:pPr>
      <w:r w:rsidRPr="00FE749E">
        <w:rPr>
          <w:rFonts w:ascii="Arial" w:hAnsi="Arial" w:cs="Arial"/>
          <w:sz w:val="24"/>
          <w:szCs w:val="24"/>
        </w:rPr>
        <w:t xml:space="preserve">Para el año 2016, según los datos facilitados por el SEPE, sólo disponemos del porcentaje de contratos según duración del mismo para la población general, que alcanzó el 8,6% de indefinidos. </w:t>
      </w:r>
    </w:p>
    <w:p w:rsidR="00FE749E" w:rsidRPr="00FE749E" w:rsidRDefault="00FE749E" w:rsidP="00363775">
      <w:pPr>
        <w:pStyle w:val="Textoindependiente2"/>
        <w:spacing w:before="240" w:after="240" w:line="240" w:lineRule="auto"/>
        <w:ind w:left="993"/>
        <w:jc w:val="both"/>
        <w:rPr>
          <w:rFonts w:ascii="Arial" w:hAnsi="Arial" w:cs="Arial"/>
          <w:sz w:val="24"/>
          <w:szCs w:val="24"/>
        </w:rPr>
      </w:pPr>
      <w:r w:rsidRPr="00FE749E">
        <w:rPr>
          <w:rFonts w:ascii="Arial" w:hAnsi="Arial" w:cs="Arial"/>
          <w:sz w:val="24"/>
          <w:szCs w:val="24"/>
        </w:rPr>
        <w:t>En cuanto a la jornada, al igual que en la variable anterior, sólo están disponibles los datos a nivel de población general cuyo porcentaje de contratos a jornada completa fue del 64% mientras que la jornada parcial acumuló el 35,1% (un 0,8% de fijos discontinuos).</w:t>
      </w:r>
    </w:p>
    <w:p w:rsidR="00FE749E" w:rsidRPr="00FE749E" w:rsidRDefault="00FE749E" w:rsidP="00363775">
      <w:pPr>
        <w:spacing w:before="240" w:after="240" w:line="240" w:lineRule="auto"/>
        <w:jc w:val="center"/>
        <w:rPr>
          <w:rFonts w:ascii="Arial" w:hAnsi="Arial" w:cs="Arial"/>
          <w:b/>
          <w:sz w:val="24"/>
          <w:szCs w:val="24"/>
        </w:rPr>
      </w:pPr>
      <w:r w:rsidRPr="00FE749E">
        <w:rPr>
          <w:rFonts w:ascii="Arial" w:hAnsi="Arial" w:cs="Arial"/>
          <w:b/>
          <w:sz w:val="24"/>
          <w:szCs w:val="24"/>
        </w:rPr>
        <w:t>Distribución por tipo de contrato</w:t>
      </w:r>
    </w:p>
    <w:p w:rsidR="00FE749E" w:rsidRPr="00FE749E" w:rsidRDefault="00FE749E" w:rsidP="00363775">
      <w:pPr>
        <w:pStyle w:val="Sangradetextonormal"/>
        <w:tabs>
          <w:tab w:val="left" w:pos="6946"/>
        </w:tabs>
        <w:spacing w:before="240" w:after="240" w:line="240" w:lineRule="auto"/>
        <w:jc w:val="center"/>
        <w:rPr>
          <w:rFonts w:ascii="Arial" w:hAnsi="Arial" w:cs="Arial"/>
          <w:sz w:val="24"/>
          <w:szCs w:val="24"/>
        </w:rPr>
      </w:pPr>
      <w:r w:rsidRPr="00FE749E">
        <w:rPr>
          <w:noProof/>
        </w:rPr>
        <w:drawing>
          <wp:inline distT="0" distB="0" distL="0" distR="0" wp14:anchorId="2FF70E73" wp14:editId="33F229AB">
            <wp:extent cx="3805238" cy="2076450"/>
            <wp:effectExtent l="0" t="0" r="5080" b="0"/>
            <wp:docPr id="17"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749E" w:rsidRPr="00FE749E" w:rsidRDefault="00FE749E" w:rsidP="00363775">
      <w:pPr>
        <w:pStyle w:val="Sangradetextonormal"/>
        <w:tabs>
          <w:tab w:val="left" w:pos="6946"/>
        </w:tabs>
        <w:spacing w:before="240" w:after="240" w:line="240" w:lineRule="auto"/>
        <w:jc w:val="center"/>
        <w:rPr>
          <w:rFonts w:ascii="Arial" w:hAnsi="Arial" w:cs="Arial"/>
          <w:b/>
          <w:sz w:val="24"/>
          <w:szCs w:val="24"/>
        </w:rPr>
      </w:pPr>
      <w:r w:rsidRPr="00FE749E">
        <w:rPr>
          <w:rFonts w:ascii="Arial" w:hAnsi="Arial" w:cs="Arial"/>
          <w:b/>
          <w:sz w:val="24"/>
          <w:szCs w:val="24"/>
        </w:rPr>
        <w:t>Distribución por tipo de jornada</w:t>
      </w:r>
    </w:p>
    <w:p w:rsidR="00FE749E" w:rsidRPr="00FE749E" w:rsidRDefault="00FE749E" w:rsidP="00363775">
      <w:pPr>
        <w:pStyle w:val="Sangradetextonormal"/>
        <w:tabs>
          <w:tab w:val="left" w:pos="6946"/>
        </w:tabs>
        <w:spacing w:before="240" w:after="240" w:line="240" w:lineRule="auto"/>
        <w:jc w:val="center"/>
        <w:rPr>
          <w:rFonts w:ascii="Arial" w:hAnsi="Arial" w:cs="Arial"/>
          <w:sz w:val="24"/>
          <w:szCs w:val="24"/>
        </w:rPr>
      </w:pPr>
      <w:r w:rsidRPr="00FE749E">
        <w:rPr>
          <w:noProof/>
        </w:rPr>
        <w:drawing>
          <wp:inline distT="0" distB="0" distL="0" distR="0" wp14:anchorId="6C35616E" wp14:editId="56E7B0C5">
            <wp:extent cx="4099560" cy="19050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749E" w:rsidRPr="00FE749E" w:rsidRDefault="00FE749E" w:rsidP="00363775">
      <w:pPr>
        <w:pStyle w:val="Prrafodelista"/>
        <w:numPr>
          <w:ilvl w:val="0"/>
          <w:numId w:val="5"/>
        </w:numPr>
        <w:spacing w:before="240" w:after="240" w:line="240" w:lineRule="auto"/>
        <w:ind w:left="567" w:hanging="425"/>
        <w:contextualSpacing w:val="0"/>
        <w:jc w:val="both"/>
        <w:rPr>
          <w:rFonts w:ascii="Arial" w:hAnsi="Arial" w:cs="Arial"/>
          <w:sz w:val="24"/>
          <w:szCs w:val="24"/>
        </w:rPr>
      </w:pPr>
      <w:r w:rsidRPr="00FE749E">
        <w:rPr>
          <w:rFonts w:ascii="Arial" w:hAnsi="Arial" w:cs="Arial"/>
          <w:sz w:val="24"/>
          <w:szCs w:val="24"/>
        </w:rPr>
        <w:lastRenderedPageBreak/>
        <w:t xml:space="preserve">De las </w:t>
      </w:r>
      <w:r w:rsidRPr="00FE749E">
        <w:rPr>
          <w:rFonts w:ascii="Arial" w:hAnsi="Arial" w:cs="Arial"/>
          <w:sz w:val="24"/>
          <w:szCs w:val="24"/>
          <w:u w:val="single"/>
        </w:rPr>
        <w:t>483 plazas ocupacionales</w:t>
      </w:r>
      <w:r w:rsidRPr="00FE749E">
        <w:rPr>
          <w:rFonts w:ascii="Arial" w:hAnsi="Arial" w:cs="Arial"/>
          <w:sz w:val="24"/>
          <w:szCs w:val="24"/>
        </w:rPr>
        <w:t xml:space="preserve"> creadas para personas con discapacidad en 2016:</w:t>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t>Distribución de las plazas ocupacionales por tipo de discapacidad:</w:t>
      </w:r>
      <w:r w:rsidRPr="00FE749E">
        <w:rPr>
          <w:rFonts w:ascii="Arial" w:hAnsi="Arial" w:cs="Arial"/>
          <w:sz w:val="24"/>
          <w:szCs w:val="24"/>
        </w:rPr>
        <w:t xml:space="preserve"> El 81% de los usuarios tiene algún tipo de discapacidad psíquica, el 13,6% se encuadra en la categoría “otras personas con discapacidad” (antes denominada discapacidad mixta), un 5% son personas con discapacidad física y el restante 0,4% tienen una discapacidad sensorial.</w:t>
      </w:r>
    </w:p>
    <w:p w:rsidR="00FE749E" w:rsidRPr="00FE749E" w:rsidRDefault="00FE749E" w:rsidP="00363775">
      <w:pPr>
        <w:spacing w:before="240" w:after="240" w:line="240" w:lineRule="auto"/>
        <w:jc w:val="center"/>
        <w:rPr>
          <w:rFonts w:ascii="Arial" w:hAnsi="Arial" w:cs="Arial"/>
          <w:b/>
          <w:sz w:val="24"/>
          <w:szCs w:val="24"/>
        </w:rPr>
      </w:pPr>
      <w:r w:rsidRPr="00FE749E">
        <w:rPr>
          <w:rFonts w:ascii="Arial" w:hAnsi="Arial" w:cs="Arial"/>
          <w:b/>
          <w:sz w:val="24"/>
          <w:szCs w:val="24"/>
        </w:rPr>
        <w:t>Distribución por tipo de discapacidad</w:t>
      </w:r>
    </w:p>
    <w:p w:rsidR="00FE749E" w:rsidRPr="00FE749E"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1175607E" wp14:editId="5F037CF7">
            <wp:extent cx="4259580" cy="2125980"/>
            <wp:effectExtent l="0" t="0" r="7620" b="762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E749E" w:rsidRPr="00FE749E" w:rsidRDefault="00FE749E" w:rsidP="00363775">
      <w:pPr>
        <w:pStyle w:val="Sangradetextonormal"/>
        <w:numPr>
          <w:ilvl w:val="0"/>
          <w:numId w:val="4"/>
        </w:numPr>
        <w:tabs>
          <w:tab w:val="clear" w:pos="357"/>
          <w:tab w:val="num" w:pos="851"/>
          <w:tab w:val="left" w:pos="6946"/>
        </w:tabs>
        <w:spacing w:before="240" w:after="240" w:line="240" w:lineRule="auto"/>
        <w:ind w:left="851" w:hanging="284"/>
        <w:jc w:val="both"/>
        <w:rPr>
          <w:rFonts w:ascii="Arial" w:hAnsi="Arial" w:cs="Arial"/>
          <w:sz w:val="24"/>
          <w:szCs w:val="24"/>
        </w:rPr>
      </w:pPr>
      <w:r w:rsidRPr="00FE749E">
        <w:rPr>
          <w:rFonts w:ascii="Arial" w:hAnsi="Arial" w:cs="Arial"/>
          <w:b/>
          <w:sz w:val="24"/>
          <w:szCs w:val="24"/>
        </w:rPr>
        <w:t xml:space="preserve">Distribución de las plazas ocupacionales por género: </w:t>
      </w:r>
      <w:r w:rsidRPr="00FE749E">
        <w:rPr>
          <w:rFonts w:ascii="Arial" w:hAnsi="Arial" w:cs="Arial"/>
          <w:sz w:val="24"/>
          <w:szCs w:val="24"/>
        </w:rPr>
        <w:t xml:space="preserve">El 61% son hombres y el 39% son mujeres. </w:t>
      </w:r>
    </w:p>
    <w:p w:rsidR="00FE749E" w:rsidRPr="00FE749E" w:rsidRDefault="00FE749E" w:rsidP="00363775">
      <w:pPr>
        <w:pStyle w:val="Sangradetextonormal"/>
        <w:tabs>
          <w:tab w:val="left" w:pos="6946"/>
        </w:tabs>
        <w:spacing w:before="240" w:after="240" w:line="240" w:lineRule="auto"/>
        <w:ind w:left="851"/>
        <w:jc w:val="center"/>
        <w:rPr>
          <w:rFonts w:ascii="Arial" w:hAnsi="Arial" w:cs="Arial"/>
          <w:b/>
          <w:sz w:val="24"/>
          <w:szCs w:val="24"/>
        </w:rPr>
      </w:pPr>
      <w:r w:rsidRPr="00FE749E">
        <w:rPr>
          <w:rFonts w:ascii="Arial" w:hAnsi="Arial" w:cs="Arial"/>
          <w:b/>
          <w:sz w:val="24"/>
          <w:szCs w:val="24"/>
        </w:rPr>
        <w:t>Distribución por género</w:t>
      </w:r>
    </w:p>
    <w:p w:rsidR="00FE749E" w:rsidRPr="00FE749E" w:rsidRDefault="00FE749E" w:rsidP="00363775">
      <w:pPr>
        <w:pStyle w:val="Sangradetextonormal"/>
        <w:tabs>
          <w:tab w:val="left" w:pos="6946"/>
        </w:tabs>
        <w:spacing w:before="240" w:after="240" w:line="240" w:lineRule="auto"/>
        <w:ind w:left="851"/>
        <w:jc w:val="center"/>
        <w:rPr>
          <w:rFonts w:ascii="Arial" w:hAnsi="Arial" w:cs="Arial"/>
          <w:b/>
          <w:sz w:val="24"/>
          <w:szCs w:val="24"/>
        </w:rPr>
      </w:pPr>
      <w:r w:rsidRPr="00FE749E">
        <w:rPr>
          <w:noProof/>
        </w:rPr>
        <w:drawing>
          <wp:inline distT="0" distB="0" distL="0" distR="0" wp14:anchorId="23DDFC9A" wp14:editId="163076DD">
            <wp:extent cx="3855720" cy="1649730"/>
            <wp:effectExtent l="0" t="0" r="0" b="76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749E" w:rsidRPr="00FE749E" w:rsidRDefault="00FE749E" w:rsidP="00363775">
      <w:pPr>
        <w:pStyle w:val="Sangradetextonormal"/>
        <w:tabs>
          <w:tab w:val="left" w:pos="6946"/>
        </w:tabs>
        <w:spacing w:before="240" w:after="240" w:line="240" w:lineRule="auto"/>
        <w:ind w:left="851"/>
        <w:jc w:val="both"/>
        <w:rPr>
          <w:rFonts w:ascii="Arial" w:hAnsi="Arial" w:cs="Arial"/>
          <w:sz w:val="24"/>
          <w:szCs w:val="24"/>
        </w:rPr>
      </w:pPr>
      <w:r w:rsidRPr="00FE749E">
        <w:rPr>
          <w:rFonts w:ascii="Arial" w:hAnsi="Arial" w:cs="Arial"/>
          <w:sz w:val="24"/>
          <w:szCs w:val="24"/>
        </w:rPr>
        <w:t>Estos resultados en términos de perspectiva de género en plazas ocupacionales son prácticamente idénticos a los de 2015</w:t>
      </w:r>
      <w:r w:rsidR="002374FF">
        <w:rPr>
          <w:rFonts w:ascii="Arial" w:hAnsi="Arial" w:cs="Arial"/>
          <w:sz w:val="24"/>
          <w:szCs w:val="24"/>
        </w:rPr>
        <w:t xml:space="preserve">, </w:t>
      </w:r>
      <w:r w:rsidRPr="00FE749E">
        <w:rPr>
          <w:rFonts w:ascii="Arial" w:hAnsi="Arial" w:cs="Arial"/>
          <w:sz w:val="24"/>
          <w:szCs w:val="24"/>
        </w:rPr>
        <w:t xml:space="preserve">si bien como consecuencia de la reducción de un punto porcentual (40% de mujeres en 2015 y 39% en 2016), nos situamos por debajo del corte del 40% </w:t>
      </w:r>
      <w:r w:rsidRPr="00FE749E">
        <w:rPr>
          <w:rFonts w:ascii="Arial" w:hAnsi="Arial" w:cs="Arial"/>
          <w:sz w:val="24"/>
          <w:szCs w:val="24"/>
        </w:rPr>
        <w:lastRenderedPageBreak/>
        <w:t xml:space="preserve">que permite indicar equidad en términos de género. </w:t>
      </w:r>
      <w:r w:rsidR="00C3538D">
        <w:rPr>
          <w:rFonts w:ascii="Arial" w:hAnsi="Arial" w:cs="Arial"/>
          <w:sz w:val="24"/>
          <w:szCs w:val="24"/>
        </w:rPr>
        <w:t>L</w:t>
      </w:r>
      <w:r w:rsidRPr="00FE749E">
        <w:rPr>
          <w:rFonts w:ascii="Arial" w:hAnsi="Arial" w:cs="Arial"/>
          <w:sz w:val="24"/>
          <w:szCs w:val="24"/>
        </w:rPr>
        <w:t>a capacidad de influencia en estos resultados es muy escasa</w:t>
      </w:r>
      <w:r w:rsidR="002374FF">
        <w:rPr>
          <w:rFonts w:ascii="Arial" w:hAnsi="Arial" w:cs="Arial"/>
          <w:sz w:val="24"/>
          <w:szCs w:val="24"/>
        </w:rPr>
        <w:t xml:space="preserve">, </w:t>
      </w:r>
      <w:r w:rsidRPr="00FE749E">
        <w:rPr>
          <w:rFonts w:ascii="Arial" w:hAnsi="Arial" w:cs="Arial"/>
          <w:sz w:val="24"/>
          <w:szCs w:val="24"/>
        </w:rPr>
        <w:t>pues depende de la actividad que despliegan en esta materia las entidades de la discapacidad, en las que además en muchos casos la designación de beneficiarios de las plazas depende de las indicaciones por parte de la administración pública competente que financia las mismas.</w:t>
      </w:r>
    </w:p>
    <w:p w:rsidR="00FE749E" w:rsidRPr="00FE749E" w:rsidRDefault="00FE749E" w:rsidP="00363775">
      <w:pPr>
        <w:pStyle w:val="Sangradetextonormal"/>
        <w:numPr>
          <w:ilvl w:val="0"/>
          <w:numId w:val="4"/>
        </w:numPr>
        <w:tabs>
          <w:tab w:val="clear" w:pos="357"/>
          <w:tab w:val="num" w:pos="851"/>
          <w:tab w:val="left" w:pos="6946"/>
        </w:tabs>
        <w:spacing w:before="240" w:after="240" w:line="240" w:lineRule="auto"/>
        <w:ind w:left="851" w:hanging="284"/>
        <w:jc w:val="both"/>
        <w:rPr>
          <w:rFonts w:ascii="Arial" w:hAnsi="Arial" w:cs="Arial"/>
          <w:sz w:val="24"/>
          <w:szCs w:val="24"/>
        </w:rPr>
      </w:pPr>
      <w:r w:rsidRPr="00FE749E">
        <w:rPr>
          <w:rFonts w:ascii="Arial" w:hAnsi="Arial" w:cs="Arial"/>
          <w:b/>
          <w:sz w:val="24"/>
          <w:szCs w:val="24"/>
        </w:rPr>
        <w:t>Distribución de las plazas ocupacionales por tramos de edad</w:t>
      </w:r>
      <w:r w:rsidRPr="00FE749E">
        <w:rPr>
          <w:rFonts w:ascii="Arial" w:hAnsi="Arial" w:cs="Arial"/>
          <w:sz w:val="24"/>
          <w:szCs w:val="24"/>
        </w:rPr>
        <w:t>: Más de la mitad de las plazas ocupacionales, concretamente el 54%, han sido destinadas a personas con una edad inferior a los 30 años, un 25% para aquéllas con una edad entre 30 y 44 años, un 20% para aquéllas con una edad entre 45 y 64 años y, por último, un 1% para las personas situadas en el tramo de edad “igual o superior a los 65 años”.</w:t>
      </w:r>
    </w:p>
    <w:p w:rsidR="00FE749E" w:rsidRPr="00FE749E" w:rsidRDefault="00FE749E" w:rsidP="00363775">
      <w:pPr>
        <w:spacing w:before="240" w:after="240" w:line="240" w:lineRule="auto"/>
        <w:jc w:val="center"/>
        <w:rPr>
          <w:rFonts w:ascii="Arial" w:hAnsi="Arial" w:cs="Arial"/>
          <w:b/>
          <w:sz w:val="24"/>
          <w:szCs w:val="24"/>
        </w:rPr>
      </w:pPr>
      <w:r w:rsidRPr="00FE749E">
        <w:rPr>
          <w:rFonts w:ascii="Arial" w:hAnsi="Arial" w:cs="Arial"/>
          <w:b/>
          <w:sz w:val="24"/>
          <w:szCs w:val="24"/>
        </w:rPr>
        <w:t>Distribución por tramo de edad</w:t>
      </w:r>
    </w:p>
    <w:p w:rsidR="00FE749E" w:rsidRPr="00FE749E"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5C4CCABC" wp14:editId="090A6EF5">
            <wp:extent cx="3520440" cy="1844040"/>
            <wp:effectExtent l="0" t="0" r="3810" b="381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749E" w:rsidRPr="00697F9D" w:rsidRDefault="00FE749E" w:rsidP="00363775">
      <w:pPr>
        <w:pStyle w:val="Prrafodelista"/>
        <w:numPr>
          <w:ilvl w:val="0"/>
          <w:numId w:val="5"/>
        </w:numPr>
        <w:spacing w:before="240" w:after="240" w:line="240" w:lineRule="auto"/>
        <w:ind w:left="567" w:hanging="425"/>
        <w:contextualSpacing w:val="0"/>
        <w:jc w:val="both"/>
        <w:rPr>
          <w:rFonts w:ascii="Arial" w:hAnsi="Arial" w:cs="Arial"/>
          <w:sz w:val="24"/>
          <w:szCs w:val="24"/>
        </w:rPr>
      </w:pPr>
      <w:r w:rsidRPr="00697F9D">
        <w:rPr>
          <w:rFonts w:ascii="Arial" w:hAnsi="Arial" w:cs="Arial"/>
          <w:b/>
          <w:sz w:val="24"/>
          <w:szCs w:val="24"/>
        </w:rPr>
        <w:t xml:space="preserve">De los </w:t>
      </w:r>
      <w:r w:rsidRPr="00697F9D">
        <w:rPr>
          <w:rFonts w:ascii="Arial" w:hAnsi="Arial" w:cs="Arial"/>
          <w:b/>
          <w:sz w:val="24"/>
          <w:szCs w:val="24"/>
          <w:u w:val="single"/>
        </w:rPr>
        <w:t>8.254 alumnos formados</w:t>
      </w:r>
      <w:r w:rsidRPr="00697F9D">
        <w:rPr>
          <w:rFonts w:ascii="Arial" w:hAnsi="Arial" w:cs="Arial"/>
          <w:b/>
          <w:sz w:val="24"/>
          <w:szCs w:val="24"/>
        </w:rPr>
        <w:t xml:space="preserve"> en 2016, el detalle es el siguiente:</w:t>
      </w:r>
    </w:p>
    <w:p w:rsidR="00FE749E" w:rsidRPr="00697F9D" w:rsidRDefault="00FE749E" w:rsidP="00363775">
      <w:pPr>
        <w:pStyle w:val="Sangradetextonormal"/>
        <w:numPr>
          <w:ilvl w:val="0"/>
          <w:numId w:val="12"/>
        </w:numPr>
        <w:tabs>
          <w:tab w:val="clear" w:pos="1063"/>
          <w:tab w:val="num" w:pos="993"/>
          <w:tab w:val="left" w:pos="6946"/>
        </w:tabs>
        <w:spacing w:before="240" w:after="240" w:line="240" w:lineRule="auto"/>
        <w:ind w:left="993" w:hanging="426"/>
        <w:jc w:val="both"/>
        <w:rPr>
          <w:rFonts w:ascii="Arial" w:hAnsi="Arial" w:cs="Arial"/>
          <w:sz w:val="24"/>
          <w:szCs w:val="24"/>
        </w:rPr>
      </w:pPr>
      <w:r w:rsidRPr="00697F9D">
        <w:rPr>
          <w:rFonts w:ascii="Arial" w:hAnsi="Arial" w:cs="Arial"/>
          <w:b/>
          <w:sz w:val="24"/>
          <w:szCs w:val="24"/>
        </w:rPr>
        <w:t xml:space="preserve">Distribución de los alumnos formados por tipo de discapacidad: </w:t>
      </w:r>
    </w:p>
    <w:p w:rsidR="00FE749E" w:rsidRPr="00697F9D" w:rsidRDefault="00FE749E" w:rsidP="00363775">
      <w:pPr>
        <w:pStyle w:val="Sangradetextonormal"/>
        <w:tabs>
          <w:tab w:val="left" w:pos="6946"/>
        </w:tabs>
        <w:spacing w:before="240" w:after="240" w:line="240" w:lineRule="auto"/>
        <w:ind w:left="993"/>
        <w:jc w:val="both"/>
        <w:rPr>
          <w:rFonts w:ascii="Arial" w:hAnsi="Arial" w:cs="Arial"/>
          <w:sz w:val="24"/>
          <w:szCs w:val="24"/>
        </w:rPr>
      </w:pPr>
      <w:r w:rsidRPr="00697F9D">
        <w:rPr>
          <w:rFonts w:ascii="Arial" w:hAnsi="Arial" w:cs="Arial"/>
          <w:sz w:val="24"/>
          <w:szCs w:val="24"/>
        </w:rPr>
        <w:t>Casi 45 de cada 100 personas que se benefician de la formación cuentan con una discapacidad física (44,85%). Le siguen, por porcentaje, las personas con algún tipo de discapacidad psíquica (40,47%), las personas con discapacidad sensorial (8,33%) y, por último, la categoría “otras personas con discapacidad” (6,35%).</w:t>
      </w:r>
    </w:p>
    <w:p w:rsidR="00D11EE0" w:rsidRDefault="00D11EE0" w:rsidP="00363775">
      <w:pPr>
        <w:spacing w:before="240" w:after="240" w:line="240" w:lineRule="auto"/>
        <w:rPr>
          <w:rFonts w:ascii="Arial" w:hAnsi="Arial" w:cs="Arial"/>
          <w:b/>
          <w:sz w:val="24"/>
          <w:szCs w:val="24"/>
        </w:rPr>
      </w:pPr>
      <w:r>
        <w:rPr>
          <w:rFonts w:ascii="Arial" w:hAnsi="Arial" w:cs="Arial"/>
          <w:b/>
          <w:sz w:val="24"/>
          <w:szCs w:val="24"/>
        </w:rPr>
        <w:br w:type="page"/>
      </w:r>
    </w:p>
    <w:p w:rsidR="00FE749E" w:rsidRPr="00697F9D" w:rsidRDefault="00FE749E" w:rsidP="00363775">
      <w:pPr>
        <w:pStyle w:val="Sangradetextonormal"/>
        <w:tabs>
          <w:tab w:val="left" w:pos="6946"/>
        </w:tabs>
        <w:spacing w:before="240" w:after="240" w:line="240" w:lineRule="auto"/>
        <w:ind w:left="1060"/>
        <w:jc w:val="center"/>
        <w:rPr>
          <w:rFonts w:ascii="Arial" w:hAnsi="Arial" w:cs="Arial"/>
          <w:b/>
          <w:sz w:val="24"/>
          <w:szCs w:val="24"/>
        </w:rPr>
      </w:pPr>
      <w:r w:rsidRPr="00697F9D">
        <w:rPr>
          <w:rFonts w:ascii="Arial" w:hAnsi="Arial" w:cs="Arial"/>
          <w:b/>
          <w:sz w:val="24"/>
          <w:szCs w:val="24"/>
        </w:rPr>
        <w:lastRenderedPageBreak/>
        <w:t>Distribución por tipo de discapacidad</w:t>
      </w:r>
    </w:p>
    <w:p w:rsidR="00FE749E" w:rsidRPr="00697F9D"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697F9D">
        <w:rPr>
          <w:noProof/>
        </w:rPr>
        <w:drawing>
          <wp:inline distT="0" distB="0" distL="0" distR="0" wp14:anchorId="704F6C9E" wp14:editId="3206CB68">
            <wp:extent cx="3794760" cy="1752600"/>
            <wp:effectExtent l="1905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E749E" w:rsidRPr="00C3538D" w:rsidRDefault="00FE749E" w:rsidP="00363775">
      <w:pPr>
        <w:pStyle w:val="Prrafodelista"/>
        <w:numPr>
          <w:ilvl w:val="0"/>
          <w:numId w:val="12"/>
        </w:numPr>
        <w:spacing w:before="240" w:after="240" w:line="240" w:lineRule="auto"/>
        <w:rPr>
          <w:rFonts w:cs="Arial"/>
          <w:szCs w:val="24"/>
        </w:rPr>
      </w:pPr>
      <w:r w:rsidRPr="00C3538D">
        <w:rPr>
          <w:rFonts w:ascii="Arial" w:hAnsi="Arial" w:cs="Arial"/>
          <w:b/>
          <w:sz w:val="24"/>
          <w:szCs w:val="24"/>
        </w:rPr>
        <w:t xml:space="preserve">Distribución de los alumnos formados por género: </w:t>
      </w:r>
      <w:r w:rsidRPr="00C3538D">
        <w:rPr>
          <w:rFonts w:ascii="Arial" w:hAnsi="Arial" w:cs="Arial"/>
          <w:sz w:val="24"/>
          <w:szCs w:val="24"/>
        </w:rPr>
        <w:t xml:space="preserve">El 61% de las personas beneficiarias de formación son hombres y el restante 39% son mujeres. </w:t>
      </w:r>
    </w:p>
    <w:p w:rsidR="00FE749E" w:rsidRPr="00697F9D" w:rsidRDefault="00FE749E" w:rsidP="00363775">
      <w:pPr>
        <w:pStyle w:val="Sangradetextonormal"/>
        <w:tabs>
          <w:tab w:val="left" w:pos="6946"/>
        </w:tabs>
        <w:spacing w:before="240" w:after="240" w:line="240" w:lineRule="auto"/>
        <w:ind w:left="1060"/>
        <w:jc w:val="center"/>
        <w:rPr>
          <w:rFonts w:cs="Arial"/>
          <w:szCs w:val="24"/>
        </w:rPr>
      </w:pPr>
      <w:r w:rsidRPr="00697F9D">
        <w:rPr>
          <w:rFonts w:ascii="Arial" w:hAnsi="Arial" w:cs="Arial"/>
          <w:b/>
          <w:sz w:val="24"/>
          <w:szCs w:val="24"/>
        </w:rPr>
        <w:t>Distribución por género</w:t>
      </w:r>
    </w:p>
    <w:p w:rsidR="00FE749E" w:rsidRPr="00697F9D"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697F9D">
        <w:rPr>
          <w:noProof/>
        </w:rPr>
        <w:drawing>
          <wp:inline distT="0" distB="0" distL="0" distR="0" wp14:anchorId="49B61EBC" wp14:editId="6AC5F6D9">
            <wp:extent cx="3741420" cy="1577340"/>
            <wp:effectExtent l="0" t="0" r="0" b="381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749E" w:rsidRPr="00697F9D" w:rsidRDefault="00FE749E" w:rsidP="00363775">
      <w:pPr>
        <w:pStyle w:val="Sangradetextonormal"/>
        <w:numPr>
          <w:ilvl w:val="0"/>
          <w:numId w:val="12"/>
        </w:numPr>
        <w:tabs>
          <w:tab w:val="clear" w:pos="1063"/>
          <w:tab w:val="num" w:pos="993"/>
          <w:tab w:val="left" w:pos="6946"/>
        </w:tabs>
        <w:spacing w:before="240" w:after="240" w:line="240" w:lineRule="auto"/>
        <w:ind w:left="993" w:hanging="426"/>
        <w:jc w:val="both"/>
        <w:rPr>
          <w:rFonts w:ascii="Arial" w:hAnsi="Arial" w:cs="Arial"/>
          <w:sz w:val="24"/>
          <w:szCs w:val="24"/>
        </w:rPr>
      </w:pPr>
      <w:r w:rsidRPr="00697F9D">
        <w:rPr>
          <w:rFonts w:ascii="Arial" w:hAnsi="Arial" w:cs="Arial"/>
          <w:b/>
          <w:sz w:val="24"/>
          <w:szCs w:val="24"/>
        </w:rPr>
        <w:t xml:space="preserve">Distribución de los alumnos formados por tramo de edad: </w:t>
      </w:r>
      <w:r w:rsidRPr="00697F9D">
        <w:rPr>
          <w:rFonts w:ascii="Arial" w:hAnsi="Arial" w:cs="Arial"/>
          <w:sz w:val="24"/>
          <w:szCs w:val="24"/>
        </w:rPr>
        <w:t>Un 24,58% de los alumnos tienen una edad inferior a los 30 años, un 31,77% tienen una edad entre 30 y 44 años, y un 43,65% una edad entre 45 y 64 años (este año se observa que no hay alumnos con 65 o más años</w:t>
      </w:r>
      <w:r w:rsidR="00025F07">
        <w:rPr>
          <w:rFonts w:ascii="Arial" w:hAnsi="Arial" w:cs="Arial"/>
          <w:sz w:val="24"/>
          <w:szCs w:val="24"/>
        </w:rPr>
        <w:t>)</w:t>
      </w:r>
      <w:r w:rsidRPr="00697F9D">
        <w:rPr>
          <w:rFonts w:ascii="Arial" w:hAnsi="Arial" w:cs="Arial"/>
          <w:sz w:val="24"/>
          <w:szCs w:val="24"/>
        </w:rPr>
        <w:t xml:space="preserve">. </w:t>
      </w:r>
    </w:p>
    <w:p w:rsidR="00D11EE0" w:rsidRDefault="00D11EE0" w:rsidP="00363775">
      <w:pPr>
        <w:spacing w:before="240" w:after="240" w:line="240" w:lineRule="auto"/>
        <w:rPr>
          <w:rFonts w:ascii="Arial" w:hAnsi="Arial" w:cs="Arial"/>
          <w:b/>
          <w:sz w:val="24"/>
          <w:szCs w:val="24"/>
        </w:rPr>
      </w:pPr>
      <w:r>
        <w:rPr>
          <w:rFonts w:ascii="Arial" w:hAnsi="Arial" w:cs="Arial"/>
          <w:b/>
          <w:sz w:val="24"/>
          <w:szCs w:val="24"/>
        </w:rPr>
        <w:br w:type="page"/>
      </w:r>
    </w:p>
    <w:p w:rsidR="00FE749E" w:rsidRPr="00697F9D" w:rsidRDefault="00FE749E" w:rsidP="00363775">
      <w:pPr>
        <w:spacing w:before="240" w:after="240" w:line="240" w:lineRule="auto"/>
        <w:jc w:val="center"/>
        <w:rPr>
          <w:rFonts w:ascii="Arial" w:hAnsi="Arial" w:cs="Arial"/>
          <w:b/>
          <w:sz w:val="24"/>
          <w:szCs w:val="24"/>
        </w:rPr>
      </w:pPr>
      <w:r w:rsidRPr="00697F9D">
        <w:rPr>
          <w:rFonts w:ascii="Arial" w:hAnsi="Arial" w:cs="Arial"/>
          <w:b/>
          <w:sz w:val="24"/>
          <w:szCs w:val="24"/>
        </w:rPr>
        <w:lastRenderedPageBreak/>
        <w:t>Distribución por tramo de edad</w:t>
      </w:r>
    </w:p>
    <w:p w:rsidR="00FE749E" w:rsidRPr="00697F9D"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697F9D">
        <w:rPr>
          <w:noProof/>
        </w:rPr>
        <w:drawing>
          <wp:inline distT="0" distB="0" distL="0" distR="0" wp14:anchorId="479BD9E5" wp14:editId="4102F1CB">
            <wp:extent cx="4442460" cy="1424940"/>
            <wp:effectExtent l="0" t="0" r="0" b="381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E749E" w:rsidRPr="00697F9D" w:rsidRDefault="00FE749E" w:rsidP="00363775">
      <w:pPr>
        <w:spacing w:before="240" w:after="240" w:line="240" w:lineRule="auto"/>
        <w:jc w:val="both"/>
        <w:rPr>
          <w:rFonts w:ascii="Arial" w:hAnsi="Arial" w:cs="Arial"/>
          <w:sz w:val="24"/>
          <w:szCs w:val="24"/>
        </w:rPr>
      </w:pPr>
      <w:r w:rsidRPr="00697F9D">
        <w:rPr>
          <w:rFonts w:ascii="Arial" w:hAnsi="Arial" w:cs="Arial"/>
          <w:sz w:val="24"/>
          <w:szCs w:val="24"/>
        </w:rPr>
        <w:t xml:space="preserve">Todos estos datos han sido auditados y figuran en el informe realizado por la firma PricewaterhouseCoopers Auditores, de fecha </w:t>
      </w:r>
      <w:r w:rsidRPr="0002653C">
        <w:rPr>
          <w:rFonts w:ascii="Arial" w:hAnsi="Arial" w:cs="Arial"/>
          <w:sz w:val="24"/>
          <w:szCs w:val="24"/>
        </w:rPr>
        <w:t>24 de marzo de 2017</w:t>
      </w:r>
      <w:r w:rsidRPr="00697F9D">
        <w:rPr>
          <w:rFonts w:ascii="Arial" w:hAnsi="Arial" w:cs="Arial"/>
          <w:sz w:val="24"/>
          <w:szCs w:val="24"/>
        </w:rPr>
        <w:t>, correspondiente a la ejecución de Fundación ONCE y sus entidades dependientes en el ejercicio 2016 del Plan 15.000/30.000 de empleo y formación</w:t>
      </w:r>
      <w:r w:rsidR="001B0B1A">
        <w:rPr>
          <w:rFonts w:ascii="Arial" w:hAnsi="Arial" w:cs="Arial"/>
          <w:sz w:val="24"/>
          <w:szCs w:val="24"/>
        </w:rPr>
        <w:t xml:space="preserve"> para personas con discapacidad, </w:t>
      </w:r>
      <w:r w:rsidRPr="00697F9D">
        <w:rPr>
          <w:rFonts w:ascii="Arial" w:hAnsi="Arial" w:cs="Arial"/>
          <w:sz w:val="24"/>
          <w:szCs w:val="24"/>
        </w:rPr>
        <w:t xml:space="preserve">así como en sus cuadros anexos. </w:t>
      </w:r>
    </w:p>
    <w:p w:rsidR="00030147" w:rsidRDefault="00030147" w:rsidP="00363775">
      <w:pPr>
        <w:pStyle w:val="Ttulo2"/>
        <w:spacing w:before="240" w:after="240" w:line="240" w:lineRule="auto"/>
        <w:ind w:left="578" w:hanging="578"/>
        <w:rPr>
          <w:rFonts w:ascii="Arial" w:hAnsi="Arial" w:cs="Arial"/>
          <w:color w:val="auto"/>
          <w:sz w:val="24"/>
          <w:szCs w:val="24"/>
        </w:rPr>
      </w:pPr>
      <w:bookmarkStart w:id="17" w:name="_Toc387417493"/>
      <w:bookmarkStart w:id="18" w:name="_Toc484608708"/>
      <w:r w:rsidRPr="00FE749E">
        <w:rPr>
          <w:rFonts w:ascii="Arial" w:hAnsi="Arial" w:cs="Arial"/>
          <w:color w:val="auto"/>
          <w:sz w:val="24"/>
          <w:szCs w:val="24"/>
        </w:rPr>
        <w:t xml:space="preserve">Colaboraciones </w:t>
      </w:r>
      <w:r w:rsidR="00DB74D3">
        <w:rPr>
          <w:rFonts w:ascii="Arial" w:hAnsi="Arial" w:cs="Arial"/>
          <w:color w:val="auto"/>
          <w:sz w:val="24"/>
          <w:szCs w:val="24"/>
        </w:rPr>
        <w:t xml:space="preserve">con el </w:t>
      </w:r>
      <w:r w:rsidRPr="00FE749E">
        <w:rPr>
          <w:rFonts w:ascii="Arial" w:hAnsi="Arial" w:cs="Arial"/>
          <w:color w:val="auto"/>
          <w:sz w:val="24"/>
          <w:szCs w:val="24"/>
        </w:rPr>
        <w:t>Sistema Público de Empleo</w:t>
      </w:r>
      <w:bookmarkEnd w:id="17"/>
      <w:bookmarkEnd w:id="18"/>
    </w:p>
    <w:p w:rsidR="00FE749E" w:rsidRPr="006330EB" w:rsidRDefault="00FE749E" w:rsidP="00363775">
      <w:pPr>
        <w:pStyle w:val="Prrafodelista"/>
        <w:spacing w:before="240" w:after="240" w:line="240" w:lineRule="auto"/>
        <w:ind w:left="0"/>
        <w:contextualSpacing w:val="0"/>
        <w:jc w:val="both"/>
        <w:rPr>
          <w:rFonts w:ascii="Arial" w:hAnsi="Arial" w:cs="Arial"/>
          <w:color w:val="0000FF"/>
          <w:sz w:val="24"/>
          <w:szCs w:val="24"/>
        </w:rPr>
      </w:pPr>
      <w:r w:rsidRPr="00FE749E">
        <w:rPr>
          <w:rFonts w:ascii="Arial" w:hAnsi="Arial" w:cs="Arial"/>
          <w:sz w:val="24"/>
          <w:szCs w:val="24"/>
        </w:rPr>
        <w:t>La Fundación ONCE colabora activamente con las administraciones públicas para la mejora en la búsqueda y desarrollo de nuevas fórmulas que potencien la creación de empleo de las personas con discapacidad. Con esta finalidad, tiene vigentes convenios de colaboración en materia de empleo y formación tanto con administraciones públicas de ámbito nacional, como autonómico y provincial, así como con universidades</w:t>
      </w:r>
      <w:r w:rsidRPr="006330EB">
        <w:rPr>
          <w:rFonts w:ascii="Arial" w:hAnsi="Arial" w:cs="Arial"/>
          <w:color w:val="0000FF"/>
          <w:sz w:val="24"/>
          <w:szCs w:val="24"/>
        </w:rPr>
        <w:t>.</w:t>
      </w:r>
    </w:p>
    <w:p w:rsidR="00030147" w:rsidRPr="00FE749E" w:rsidRDefault="00030147" w:rsidP="00363775">
      <w:pPr>
        <w:pStyle w:val="Ttulo3"/>
        <w:spacing w:before="240" w:after="240" w:line="240" w:lineRule="auto"/>
        <w:rPr>
          <w:rFonts w:ascii="Arial" w:hAnsi="Arial" w:cs="Arial"/>
          <w:color w:val="auto"/>
          <w:sz w:val="24"/>
          <w:szCs w:val="24"/>
        </w:rPr>
      </w:pPr>
      <w:bookmarkStart w:id="19" w:name="_Toc386467937"/>
      <w:bookmarkStart w:id="20" w:name="_Toc386471246"/>
      <w:bookmarkStart w:id="21" w:name="_Toc386472131"/>
      <w:bookmarkStart w:id="22" w:name="_Toc386474299"/>
      <w:bookmarkStart w:id="23" w:name="_Toc386476889"/>
      <w:bookmarkStart w:id="24" w:name="_Toc386840032"/>
      <w:bookmarkStart w:id="25" w:name="_Toc386840587"/>
      <w:bookmarkStart w:id="26" w:name="_Toc387128627"/>
      <w:bookmarkStart w:id="27" w:name="_Toc387131979"/>
      <w:bookmarkStart w:id="28" w:name="_Toc387134597"/>
      <w:bookmarkStart w:id="29" w:name="_Toc387392035"/>
      <w:bookmarkStart w:id="30" w:name="_Toc387392194"/>
      <w:bookmarkStart w:id="31" w:name="_Toc387417208"/>
      <w:bookmarkStart w:id="32" w:name="_Toc387417351"/>
      <w:bookmarkStart w:id="33" w:name="_Toc387417494"/>
      <w:bookmarkStart w:id="34" w:name="_Toc387417751"/>
      <w:bookmarkStart w:id="35" w:name="_Toc387417874"/>
      <w:bookmarkStart w:id="36" w:name="_Toc387418105"/>
      <w:bookmarkStart w:id="37" w:name="_Toc387928364"/>
      <w:bookmarkStart w:id="38" w:name="_Toc387928560"/>
      <w:bookmarkStart w:id="39" w:name="_Toc387928728"/>
      <w:bookmarkStart w:id="40" w:name="_Toc388463520"/>
      <w:bookmarkStart w:id="41" w:name="_Toc417640204"/>
      <w:bookmarkStart w:id="42" w:name="_Toc417640284"/>
      <w:bookmarkStart w:id="43" w:name="_Toc417893724"/>
      <w:bookmarkStart w:id="44" w:name="_Toc417896366"/>
      <w:bookmarkStart w:id="45" w:name="_Toc418692620"/>
      <w:bookmarkStart w:id="46" w:name="_Toc418778523"/>
      <w:bookmarkStart w:id="47" w:name="_Toc419144602"/>
      <w:bookmarkStart w:id="48" w:name="_Toc419186839"/>
      <w:bookmarkStart w:id="49" w:name="_Toc419824200"/>
      <w:bookmarkStart w:id="50" w:name="_Toc420318171"/>
      <w:bookmarkStart w:id="51" w:name="_Toc420318251"/>
      <w:bookmarkStart w:id="52" w:name="_Toc420318328"/>
      <w:bookmarkStart w:id="53" w:name="_Toc420319666"/>
      <w:bookmarkStart w:id="54" w:name="_Toc450048680"/>
      <w:bookmarkStart w:id="55" w:name="_Toc450048744"/>
      <w:bookmarkStart w:id="56" w:name="_Toc450048810"/>
      <w:bookmarkStart w:id="57" w:name="_Toc450049364"/>
      <w:bookmarkStart w:id="58" w:name="_Toc387417495"/>
      <w:bookmarkStart w:id="59" w:name="_Toc48460870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FE749E">
        <w:rPr>
          <w:rFonts w:ascii="Arial" w:hAnsi="Arial" w:cs="Arial"/>
          <w:color w:val="auto"/>
          <w:sz w:val="24"/>
          <w:szCs w:val="24"/>
        </w:rPr>
        <w:t xml:space="preserve">Colaboraciones con la Administración </w:t>
      </w:r>
      <w:r w:rsidR="00574C12" w:rsidRPr="00FE749E">
        <w:rPr>
          <w:rFonts w:ascii="Arial" w:hAnsi="Arial" w:cs="Arial"/>
          <w:color w:val="auto"/>
          <w:sz w:val="24"/>
          <w:szCs w:val="24"/>
        </w:rPr>
        <w:t xml:space="preserve">Central </w:t>
      </w:r>
      <w:r w:rsidRPr="00FE749E">
        <w:rPr>
          <w:rFonts w:ascii="Arial" w:hAnsi="Arial" w:cs="Arial"/>
          <w:color w:val="auto"/>
          <w:sz w:val="24"/>
          <w:szCs w:val="24"/>
        </w:rPr>
        <w:t>y entidades adscritas en materia de empleo</w:t>
      </w:r>
      <w:bookmarkEnd w:id="58"/>
      <w:bookmarkEnd w:id="59"/>
    </w:p>
    <w:p w:rsidR="00030147" w:rsidRPr="00FE749E" w:rsidRDefault="00030147" w:rsidP="00363775">
      <w:pPr>
        <w:pStyle w:val="Ttulo4"/>
        <w:spacing w:before="240" w:after="240" w:line="240" w:lineRule="auto"/>
        <w:ind w:left="862" w:hanging="862"/>
        <w:rPr>
          <w:rFonts w:ascii="Arial" w:hAnsi="Arial" w:cs="Arial"/>
          <w:i w:val="0"/>
          <w:color w:val="auto"/>
          <w:sz w:val="24"/>
          <w:szCs w:val="24"/>
        </w:rPr>
      </w:pPr>
      <w:bookmarkStart w:id="60" w:name="_Toc387417496"/>
      <w:r w:rsidRPr="00FE749E">
        <w:rPr>
          <w:rFonts w:ascii="Arial" w:hAnsi="Arial" w:cs="Arial"/>
          <w:i w:val="0"/>
          <w:color w:val="auto"/>
          <w:sz w:val="24"/>
          <w:szCs w:val="24"/>
        </w:rPr>
        <w:t>Colaboración con el Instituto Nacional de Estadística (INE)</w:t>
      </w:r>
      <w:bookmarkEnd w:id="60"/>
    </w:p>
    <w:p w:rsidR="00FE749E" w:rsidRPr="00FE749E" w:rsidRDefault="00FE749E" w:rsidP="00363775">
      <w:pPr>
        <w:pStyle w:val="Prrafodelista"/>
        <w:spacing w:before="240" w:after="240" w:line="240" w:lineRule="auto"/>
        <w:ind w:left="0"/>
        <w:contextualSpacing w:val="0"/>
        <w:jc w:val="both"/>
        <w:rPr>
          <w:rFonts w:ascii="Arial" w:hAnsi="Arial" w:cs="Arial"/>
          <w:sz w:val="24"/>
          <w:szCs w:val="24"/>
        </w:rPr>
      </w:pPr>
      <w:r w:rsidRPr="00FE749E">
        <w:rPr>
          <w:rFonts w:ascii="Arial" w:hAnsi="Arial" w:cs="Arial"/>
          <w:sz w:val="24"/>
          <w:szCs w:val="24"/>
        </w:rPr>
        <w:t>En 2010 se inició la colaboración del convenio suscrito entre el INE, el Comité Español de Representantes de Personas con Discapacidad (</w:t>
      </w:r>
      <w:r w:rsidR="000E70A0">
        <w:rPr>
          <w:rFonts w:ascii="Arial" w:hAnsi="Arial" w:cs="Arial"/>
          <w:sz w:val="24"/>
          <w:szCs w:val="24"/>
        </w:rPr>
        <w:t xml:space="preserve">en adelante </w:t>
      </w:r>
      <w:r w:rsidRPr="00FE749E">
        <w:rPr>
          <w:rFonts w:ascii="Arial" w:hAnsi="Arial" w:cs="Arial"/>
          <w:sz w:val="24"/>
          <w:szCs w:val="24"/>
        </w:rPr>
        <w:t>CERMI),</w:t>
      </w:r>
      <w:r w:rsidR="000E70A0">
        <w:rPr>
          <w:rFonts w:ascii="Arial" w:hAnsi="Arial" w:cs="Arial"/>
          <w:sz w:val="24"/>
          <w:szCs w:val="24"/>
        </w:rPr>
        <w:t xml:space="preserve"> </w:t>
      </w:r>
      <w:r w:rsidRPr="00FE749E">
        <w:rPr>
          <w:rFonts w:ascii="Arial" w:hAnsi="Arial" w:cs="Arial"/>
          <w:sz w:val="24"/>
          <w:szCs w:val="24"/>
        </w:rPr>
        <w:t>el IMSERSO y la Dirección General de Coordinación de Políticas Sectoriales sobre discapacidad, perteneciente al anterior Ministerio de Sanidad, Política Social e Igualdad</w:t>
      </w:r>
      <w:r w:rsidR="00FB59D9">
        <w:rPr>
          <w:rFonts w:ascii="Arial" w:hAnsi="Arial" w:cs="Arial"/>
          <w:sz w:val="24"/>
          <w:szCs w:val="24"/>
        </w:rPr>
        <w:t>. C</w:t>
      </w:r>
      <w:r w:rsidRPr="00FE749E">
        <w:rPr>
          <w:rFonts w:ascii="Arial" w:hAnsi="Arial" w:cs="Arial"/>
          <w:sz w:val="24"/>
          <w:szCs w:val="24"/>
        </w:rPr>
        <w:t>on el fin de realizar diversas operaciones estadísticas</w:t>
      </w:r>
      <w:r w:rsidR="00970828">
        <w:rPr>
          <w:rFonts w:ascii="Arial" w:hAnsi="Arial" w:cs="Arial"/>
          <w:sz w:val="24"/>
          <w:szCs w:val="24"/>
        </w:rPr>
        <w:t xml:space="preserve">, </w:t>
      </w:r>
      <w:r w:rsidRPr="00FE749E">
        <w:rPr>
          <w:rFonts w:ascii="Arial" w:hAnsi="Arial" w:cs="Arial"/>
          <w:sz w:val="24"/>
          <w:szCs w:val="24"/>
        </w:rPr>
        <w:t xml:space="preserve">se inició </w:t>
      </w:r>
      <w:r w:rsidR="001B0B1A">
        <w:rPr>
          <w:rFonts w:ascii="Arial" w:hAnsi="Arial" w:cs="Arial"/>
          <w:sz w:val="24"/>
          <w:szCs w:val="24"/>
        </w:rPr>
        <w:t xml:space="preserve">con </w:t>
      </w:r>
      <w:r w:rsidRPr="00FE749E">
        <w:rPr>
          <w:rFonts w:ascii="Arial" w:hAnsi="Arial" w:cs="Arial"/>
          <w:sz w:val="24"/>
          <w:szCs w:val="24"/>
        </w:rPr>
        <w:t xml:space="preserve">el proyecto </w:t>
      </w:r>
      <w:r w:rsidRPr="00FE749E">
        <w:rPr>
          <w:rFonts w:ascii="Arial" w:hAnsi="Arial" w:cs="Arial"/>
          <w:b/>
          <w:bCs/>
          <w:sz w:val="24"/>
          <w:szCs w:val="24"/>
        </w:rPr>
        <w:t>“El empleo de las personas con discapacidad”</w:t>
      </w:r>
      <w:r w:rsidRPr="00FE749E">
        <w:rPr>
          <w:rFonts w:ascii="Arial" w:hAnsi="Arial" w:cs="Arial"/>
          <w:sz w:val="24"/>
          <w:szCs w:val="24"/>
        </w:rPr>
        <w:t xml:space="preserve"> y desde 2013 se amplió con </w:t>
      </w:r>
      <w:r w:rsidRPr="00FE749E">
        <w:rPr>
          <w:rFonts w:ascii="Arial" w:hAnsi="Arial" w:cs="Arial"/>
          <w:b/>
          <w:bCs/>
          <w:sz w:val="24"/>
          <w:szCs w:val="24"/>
        </w:rPr>
        <w:t>“El Salario de las Personas con Discapacidad”.</w:t>
      </w:r>
    </w:p>
    <w:p w:rsidR="00FE749E" w:rsidRPr="00FE749E" w:rsidRDefault="00FE749E" w:rsidP="00363775">
      <w:pPr>
        <w:pStyle w:val="Prrafodelista"/>
        <w:spacing w:before="240" w:after="240" w:line="240" w:lineRule="auto"/>
        <w:ind w:left="0"/>
        <w:contextualSpacing w:val="0"/>
        <w:jc w:val="both"/>
        <w:rPr>
          <w:rFonts w:ascii="Arial" w:hAnsi="Arial" w:cs="Arial"/>
          <w:sz w:val="24"/>
          <w:szCs w:val="24"/>
        </w:rPr>
      </w:pPr>
      <w:r w:rsidRPr="00FE749E">
        <w:rPr>
          <w:rFonts w:ascii="Arial" w:hAnsi="Arial" w:cs="Arial"/>
          <w:sz w:val="24"/>
          <w:szCs w:val="24"/>
        </w:rPr>
        <w:t>Para el año 2016 se abordó una nueva renovación del convenio</w:t>
      </w:r>
      <w:r w:rsidR="00FB59D9">
        <w:rPr>
          <w:rFonts w:ascii="Arial" w:hAnsi="Arial" w:cs="Arial"/>
          <w:sz w:val="24"/>
          <w:szCs w:val="24"/>
        </w:rPr>
        <w:t xml:space="preserve">, </w:t>
      </w:r>
      <w:r w:rsidRPr="00FE749E">
        <w:rPr>
          <w:rFonts w:ascii="Arial" w:hAnsi="Arial" w:cs="Arial"/>
          <w:sz w:val="24"/>
          <w:szCs w:val="24"/>
        </w:rPr>
        <w:t>cuya finalidad es, por un lado, dar continuidad al proyecto, y por otro abordar nuevas líneas de explotación</w:t>
      </w:r>
      <w:r w:rsidR="00FB59D9">
        <w:rPr>
          <w:rFonts w:ascii="Arial" w:hAnsi="Arial" w:cs="Arial"/>
          <w:sz w:val="24"/>
          <w:szCs w:val="24"/>
        </w:rPr>
        <w:t xml:space="preserve">. En </w:t>
      </w:r>
      <w:r w:rsidRPr="00FE749E">
        <w:rPr>
          <w:rFonts w:ascii="Arial" w:hAnsi="Arial" w:cs="Arial"/>
          <w:sz w:val="24"/>
          <w:szCs w:val="24"/>
        </w:rPr>
        <w:t xml:space="preserve">este sentido a lo largo del año 2017 se iniciará un proyecto piloto de incorporación de información sobre discapacidad procedente de la Base Estatal de Personas con Discapacidad (BEPD) del IMSERSO, y la </w:t>
      </w:r>
      <w:r w:rsidRPr="00FE749E">
        <w:rPr>
          <w:rFonts w:ascii="Arial" w:hAnsi="Arial" w:cs="Arial"/>
          <w:sz w:val="24"/>
          <w:szCs w:val="24"/>
        </w:rPr>
        <w:lastRenderedPageBreak/>
        <w:t>Muestra Continua de Vidas Laborales (MCVL) del Ministerio de Empleo y Seguridad Social, cuyo objetivo es estudiar la situación socio laboral de las personas con discapacidad.</w:t>
      </w:r>
    </w:p>
    <w:p w:rsidR="00FE749E" w:rsidRPr="00FE749E" w:rsidRDefault="00FE749E" w:rsidP="00363775">
      <w:pPr>
        <w:pStyle w:val="Prrafodelista"/>
        <w:spacing w:before="240" w:after="240" w:line="240" w:lineRule="auto"/>
        <w:ind w:left="0"/>
        <w:contextualSpacing w:val="0"/>
        <w:jc w:val="both"/>
        <w:rPr>
          <w:rFonts w:ascii="Arial" w:hAnsi="Arial" w:cs="Arial"/>
          <w:sz w:val="24"/>
          <w:szCs w:val="24"/>
        </w:rPr>
      </w:pPr>
      <w:r w:rsidRPr="00FE749E">
        <w:rPr>
          <w:rFonts w:ascii="Arial" w:hAnsi="Arial" w:cs="Arial"/>
          <w:sz w:val="24"/>
          <w:szCs w:val="24"/>
        </w:rPr>
        <w:t>Igualmente, se ha producido un cambio metodológico en “El empleo de las personas con discapacidad”, incorporando</w:t>
      </w:r>
      <w:r w:rsidR="00FB59D9">
        <w:rPr>
          <w:rFonts w:ascii="Arial" w:hAnsi="Arial" w:cs="Arial"/>
          <w:sz w:val="24"/>
          <w:szCs w:val="24"/>
        </w:rPr>
        <w:t xml:space="preserve"> </w:t>
      </w:r>
      <w:r w:rsidRPr="00FE749E">
        <w:rPr>
          <w:rFonts w:ascii="Arial" w:hAnsi="Arial" w:cs="Arial"/>
          <w:sz w:val="24"/>
          <w:szCs w:val="24"/>
        </w:rPr>
        <w:t>a los pensionistas de la Seguridad Social en virtud del Real Decreto Legislativo 1/2013. En definitiva, a partir de este cambio, el cómputo de personas con discapacidad no solo suma a aquellas personas con certificado de discapacidad, sino también a personas con incapacidad reconocida, convirtiendo a la estadística en una herramienta mucho más precisa.</w:t>
      </w:r>
    </w:p>
    <w:p w:rsidR="00FE749E" w:rsidRPr="00FE749E" w:rsidRDefault="00FE749E" w:rsidP="00363775">
      <w:pPr>
        <w:spacing w:before="240" w:after="240" w:line="240" w:lineRule="auto"/>
        <w:jc w:val="both"/>
        <w:rPr>
          <w:rFonts w:ascii="Arial" w:hAnsi="Arial" w:cs="Arial"/>
          <w:sz w:val="24"/>
          <w:szCs w:val="24"/>
        </w:rPr>
      </w:pPr>
      <w:r w:rsidRPr="00FE749E">
        <w:rPr>
          <w:rFonts w:ascii="Arial" w:hAnsi="Arial" w:cs="Arial"/>
          <w:sz w:val="24"/>
          <w:szCs w:val="24"/>
        </w:rPr>
        <w:t>Las dos operaciones estadísticas fruto de este convenio se han consolidado plenamente y cada año son actualizadas puntualmente y publicit</w:t>
      </w:r>
      <w:r w:rsidR="00E268F1">
        <w:rPr>
          <w:rFonts w:ascii="Arial" w:hAnsi="Arial" w:cs="Arial"/>
          <w:sz w:val="24"/>
          <w:szCs w:val="24"/>
        </w:rPr>
        <w:t xml:space="preserve">adas </w:t>
      </w:r>
      <w:r w:rsidRPr="00FE749E">
        <w:rPr>
          <w:rFonts w:ascii="Arial" w:hAnsi="Arial" w:cs="Arial"/>
          <w:sz w:val="24"/>
          <w:szCs w:val="24"/>
        </w:rPr>
        <w:t>en la web del I</w:t>
      </w:r>
      <w:r w:rsidR="00FB59D9">
        <w:rPr>
          <w:rFonts w:ascii="Arial" w:hAnsi="Arial" w:cs="Arial"/>
          <w:sz w:val="24"/>
          <w:szCs w:val="24"/>
        </w:rPr>
        <w:t>nstituto Nacional de Estadística (I</w:t>
      </w:r>
      <w:r w:rsidRPr="00FE749E">
        <w:rPr>
          <w:rFonts w:ascii="Arial" w:hAnsi="Arial" w:cs="Arial"/>
          <w:sz w:val="24"/>
          <w:szCs w:val="24"/>
        </w:rPr>
        <w:t>NE</w:t>
      </w:r>
      <w:r w:rsidR="00FB59D9">
        <w:rPr>
          <w:rFonts w:ascii="Arial" w:hAnsi="Arial" w:cs="Arial"/>
          <w:sz w:val="24"/>
          <w:szCs w:val="24"/>
        </w:rPr>
        <w:t>)</w:t>
      </w:r>
      <w:r w:rsidRPr="00FE749E">
        <w:rPr>
          <w:rFonts w:ascii="Arial" w:hAnsi="Arial" w:cs="Arial"/>
          <w:sz w:val="24"/>
          <w:szCs w:val="24"/>
        </w:rPr>
        <w:t>.</w:t>
      </w:r>
    </w:p>
    <w:p w:rsidR="00FE749E" w:rsidRPr="00FE749E" w:rsidRDefault="00FE749E" w:rsidP="00363775">
      <w:pPr>
        <w:pStyle w:val="HTMLconformatoprevio"/>
        <w:spacing w:before="240" w:after="240"/>
        <w:jc w:val="both"/>
        <w:rPr>
          <w:rFonts w:ascii="Arial" w:hAnsi="Arial" w:cs="Arial"/>
          <w:sz w:val="24"/>
          <w:szCs w:val="24"/>
          <w:lang w:eastAsia="en-US"/>
        </w:rPr>
      </w:pPr>
      <w:r w:rsidRPr="00FE749E">
        <w:rPr>
          <w:rFonts w:ascii="Arial" w:hAnsi="Arial" w:cs="Arial"/>
          <w:sz w:val="24"/>
          <w:szCs w:val="24"/>
          <w:lang w:eastAsia="en-US"/>
        </w:rPr>
        <w:t xml:space="preserve">Este convenio es uno de los pilares que sustenta la creación y puesta en marcha de </w:t>
      </w:r>
      <w:r w:rsidRPr="00FE749E">
        <w:rPr>
          <w:rFonts w:ascii="Arial" w:hAnsi="Arial" w:cs="Arial"/>
          <w:b/>
          <w:bCs/>
          <w:sz w:val="24"/>
          <w:szCs w:val="24"/>
          <w:lang w:eastAsia="en-US"/>
        </w:rPr>
        <w:t>ODISMET, el Observatorio sobre Discapacidad y Mercado de Trabajo</w:t>
      </w:r>
      <w:r w:rsidR="00FB59D9">
        <w:rPr>
          <w:rFonts w:ascii="Arial" w:hAnsi="Arial" w:cs="Arial"/>
          <w:b/>
          <w:bCs/>
          <w:sz w:val="24"/>
          <w:szCs w:val="24"/>
          <w:lang w:eastAsia="en-US"/>
        </w:rPr>
        <w:t xml:space="preserve">, </w:t>
      </w:r>
      <w:r w:rsidRPr="00FE749E">
        <w:rPr>
          <w:rFonts w:ascii="Arial" w:hAnsi="Arial" w:cs="Arial"/>
          <w:sz w:val="24"/>
          <w:szCs w:val="24"/>
          <w:lang w:eastAsia="en-US"/>
        </w:rPr>
        <w:t xml:space="preserve">impulsado por la Fundación ONCE </w:t>
      </w:r>
      <w:r w:rsidR="00F20595">
        <w:rPr>
          <w:rFonts w:ascii="Arial" w:hAnsi="Arial" w:cs="Arial"/>
          <w:sz w:val="24"/>
          <w:szCs w:val="24"/>
          <w:lang w:eastAsia="en-US"/>
        </w:rPr>
        <w:t>e</w:t>
      </w:r>
      <w:r w:rsidRPr="00FE749E">
        <w:rPr>
          <w:rFonts w:ascii="Arial" w:hAnsi="Arial" w:cs="Arial"/>
          <w:sz w:val="24"/>
          <w:szCs w:val="24"/>
          <w:lang w:eastAsia="en-US"/>
        </w:rPr>
        <w:t xml:space="preserve"> </w:t>
      </w:r>
      <w:r w:rsidR="006B00DE">
        <w:rPr>
          <w:rFonts w:ascii="Arial" w:hAnsi="Arial" w:cs="Arial"/>
          <w:sz w:val="24"/>
          <w:szCs w:val="24"/>
          <w:lang w:eastAsia="en-US"/>
        </w:rPr>
        <w:t>Inserta Empleo</w:t>
      </w:r>
      <w:r w:rsidRPr="00FE749E">
        <w:rPr>
          <w:rFonts w:ascii="Arial" w:hAnsi="Arial" w:cs="Arial"/>
          <w:sz w:val="24"/>
          <w:szCs w:val="24"/>
          <w:lang w:eastAsia="en-US"/>
        </w:rPr>
        <w:t xml:space="preserve"> en el marco del Programa Operativo de</w:t>
      </w:r>
      <w:r w:rsidR="00FB59D9">
        <w:rPr>
          <w:rFonts w:ascii="Arial" w:hAnsi="Arial" w:cs="Arial"/>
          <w:sz w:val="24"/>
          <w:szCs w:val="24"/>
          <w:lang w:eastAsia="en-US"/>
        </w:rPr>
        <w:t xml:space="preserve"> Lucha contra la Discriminación</w:t>
      </w:r>
      <w:r w:rsidR="008B7918">
        <w:rPr>
          <w:rFonts w:ascii="Arial" w:hAnsi="Arial" w:cs="Arial"/>
          <w:sz w:val="24"/>
          <w:szCs w:val="24"/>
          <w:lang w:eastAsia="en-US"/>
        </w:rPr>
        <w:t xml:space="preserve">, </w:t>
      </w:r>
      <w:r w:rsidRPr="00FE749E">
        <w:rPr>
          <w:rFonts w:ascii="Arial" w:hAnsi="Arial" w:cs="Arial"/>
          <w:sz w:val="24"/>
          <w:szCs w:val="24"/>
          <w:lang w:eastAsia="en-US"/>
        </w:rPr>
        <w:t xml:space="preserve">cofinanciado por el Fondo </w:t>
      </w:r>
      <w:r w:rsidR="00FB59D9">
        <w:rPr>
          <w:rFonts w:ascii="Arial" w:hAnsi="Arial" w:cs="Arial"/>
          <w:sz w:val="24"/>
          <w:szCs w:val="24"/>
          <w:lang w:eastAsia="en-US"/>
        </w:rPr>
        <w:t>Social Europeo</w:t>
      </w:r>
      <w:r w:rsidR="008B7918">
        <w:rPr>
          <w:rFonts w:ascii="Arial" w:hAnsi="Arial" w:cs="Arial"/>
          <w:sz w:val="24"/>
          <w:szCs w:val="24"/>
          <w:lang w:eastAsia="en-US"/>
        </w:rPr>
        <w:t xml:space="preserve"> (en adelante FSE)</w:t>
      </w:r>
      <w:r w:rsidR="00FB59D9">
        <w:rPr>
          <w:rFonts w:ascii="Arial" w:hAnsi="Arial" w:cs="Arial"/>
          <w:sz w:val="24"/>
          <w:szCs w:val="24"/>
          <w:lang w:eastAsia="en-US"/>
        </w:rPr>
        <w:t xml:space="preserve">. El observatorio, que </w:t>
      </w:r>
      <w:r w:rsidR="008B7918">
        <w:rPr>
          <w:rFonts w:ascii="Arial" w:hAnsi="Arial" w:cs="Arial"/>
          <w:sz w:val="24"/>
          <w:szCs w:val="24"/>
          <w:lang w:eastAsia="en-US"/>
        </w:rPr>
        <w:t xml:space="preserve">durante el año 2016 ha </w:t>
      </w:r>
      <w:r w:rsidR="00FB59D9">
        <w:rPr>
          <w:rFonts w:ascii="Arial" w:hAnsi="Arial" w:cs="Arial"/>
          <w:sz w:val="24"/>
          <w:szCs w:val="24"/>
          <w:lang w:eastAsia="en-US"/>
        </w:rPr>
        <w:t>contado con la financiación del FSE en el</w:t>
      </w:r>
      <w:r w:rsidR="008B7918">
        <w:rPr>
          <w:rFonts w:ascii="Arial" w:hAnsi="Arial" w:cs="Arial"/>
          <w:sz w:val="24"/>
          <w:szCs w:val="24"/>
          <w:lang w:eastAsia="en-US"/>
        </w:rPr>
        <w:t xml:space="preserve"> </w:t>
      </w:r>
      <w:r w:rsidR="00FB59D9">
        <w:rPr>
          <w:rFonts w:ascii="Arial" w:hAnsi="Arial" w:cs="Arial"/>
          <w:sz w:val="24"/>
          <w:szCs w:val="24"/>
          <w:lang w:eastAsia="en-US"/>
        </w:rPr>
        <w:t>marco del P</w:t>
      </w:r>
      <w:r w:rsidR="008B7918">
        <w:rPr>
          <w:rFonts w:ascii="Arial" w:hAnsi="Arial" w:cs="Arial"/>
          <w:sz w:val="24"/>
          <w:szCs w:val="24"/>
          <w:lang w:eastAsia="en-US"/>
        </w:rPr>
        <w:t>rograma Operativo de Inclusión Social y Economía Social 2014-2020 (en adelante P</w:t>
      </w:r>
      <w:r w:rsidR="00FB59D9">
        <w:rPr>
          <w:rFonts w:ascii="Arial" w:hAnsi="Arial" w:cs="Arial"/>
          <w:sz w:val="24"/>
          <w:szCs w:val="24"/>
          <w:lang w:eastAsia="en-US"/>
        </w:rPr>
        <w:t>OISES</w:t>
      </w:r>
      <w:r w:rsidR="008B7918">
        <w:rPr>
          <w:rFonts w:ascii="Arial" w:hAnsi="Arial" w:cs="Arial"/>
          <w:sz w:val="24"/>
          <w:szCs w:val="24"/>
          <w:lang w:eastAsia="en-US"/>
        </w:rPr>
        <w:t>)</w:t>
      </w:r>
      <w:r w:rsidR="00FB59D9">
        <w:rPr>
          <w:rFonts w:ascii="Arial" w:hAnsi="Arial" w:cs="Arial"/>
          <w:sz w:val="24"/>
          <w:szCs w:val="24"/>
          <w:lang w:eastAsia="en-US"/>
        </w:rPr>
        <w:t xml:space="preserve">, </w:t>
      </w:r>
      <w:r w:rsidRPr="00FE749E">
        <w:rPr>
          <w:rFonts w:ascii="Arial" w:hAnsi="Arial" w:cs="Arial"/>
          <w:sz w:val="24"/>
          <w:szCs w:val="24"/>
          <w:lang w:eastAsia="en-US"/>
        </w:rPr>
        <w:t>se está consolidando como referente en información sobre discapacidad y mercado de trabajo</w:t>
      </w:r>
      <w:r w:rsidR="008B7918">
        <w:rPr>
          <w:rFonts w:ascii="Arial" w:hAnsi="Arial" w:cs="Arial"/>
          <w:sz w:val="24"/>
          <w:szCs w:val="24"/>
          <w:lang w:eastAsia="en-US"/>
        </w:rPr>
        <w:t xml:space="preserve">, </w:t>
      </w:r>
      <w:r w:rsidRPr="00FE749E">
        <w:rPr>
          <w:rFonts w:ascii="Arial" w:hAnsi="Arial" w:cs="Arial"/>
          <w:sz w:val="24"/>
          <w:szCs w:val="24"/>
          <w:lang w:eastAsia="en-US"/>
        </w:rPr>
        <w:t>se utiliza como fuente bibliográfica para muchas publicaciones</w:t>
      </w:r>
      <w:r w:rsidR="008B7918">
        <w:rPr>
          <w:rFonts w:ascii="Arial" w:hAnsi="Arial" w:cs="Arial"/>
          <w:sz w:val="24"/>
          <w:szCs w:val="24"/>
          <w:lang w:eastAsia="en-US"/>
        </w:rPr>
        <w:t xml:space="preserve"> </w:t>
      </w:r>
      <w:r w:rsidRPr="00FE749E">
        <w:rPr>
          <w:rFonts w:ascii="Arial" w:hAnsi="Arial" w:cs="Arial"/>
          <w:sz w:val="24"/>
          <w:szCs w:val="24"/>
          <w:lang w:eastAsia="en-US"/>
        </w:rPr>
        <w:t>y forma parte del Informe Olivenza del Observatorio Estatal de la Discapacidad.</w:t>
      </w:r>
    </w:p>
    <w:p w:rsidR="00030147" w:rsidRPr="00FE749E" w:rsidRDefault="00030147" w:rsidP="00363775">
      <w:pPr>
        <w:pStyle w:val="Ttulo4"/>
        <w:spacing w:before="240" w:after="240" w:line="240" w:lineRule="auto"/>
        <w:ind w:left="862" w:hanging="862"/>
        <w:rPr>
          <w:rFonts w:ascii="Arial" w:hAnsi="Arial" w:cs="Arial"/>
          <w:i w:val="0"/>
          <w:color w:val="auto"/>
          <w:sz w:val="24"/>
          <w:szCs w:val="24"/>
        </w:rPr>
      </w:pPr>
      <w:bookmarkStart w:id="61" w:name="_Toc387417497"/>
      <w:r w:rsidRPr="00FE749E">
        <w:rPr>
          <w:rFonts w:ascii="Arial" w:hAnsi="Arial" w:cs="Arial"/>
          <w:i w:val="0"/>
          <w:color w:val="auto"/>
          <w:sz w:val="24"/>
          <w:szCs w:val="24"/>
        </w:rPr>
        <w:t xml:space="preserve">Convocatoria </w:t>
      </w:r>
      <w:r w:rsidR="006E273A" w:rsidRPr="00FE749E">
        <w:rPr>
          <w:rFonts w:ascii="Arial" w:hAnsi="Arial" w:cs="Arial"/>
          <w:i w:val="0"/>
          <w:color w:val="auto"/>
          <w:sz w:val="24"/>
          <w:szCs w:val="24"/>
        </w:rPr>
        <w:t>del Servicio Público de Empleo (</w:t>
      </w:r>
      <w:r w:rsidRPr="00FE749E">
        <w:rPr>
          <w:rFonts w:ascii="Arial" w:hAnsi="Arial" w:cs="Arial"/>
          <w:i w:val="0"/>
          <w:color w:val="auto"/>
          <w:sz w:val="24"/>
          <w:szCs w:val="24"/>
        </w:rPr>
        <w:t>SEPE</w:t>
      </w:r>
      <w:r w:rsidR="006E273A" w:rsidRPr="00FE749E">
        <w:rPr>
          <w:rFonts w:ascii="Arial" w:hAnsi="Arial" w:cs="Arial"/>
          <w:i w:val="0"/>
          <w:color w:val="auto"/>
          <w:sz w:val="24"/>
          <w:szCs w:val="24"/>
        </w:rPr>
        <w:t>)</w:t>
      </w:r>
      <w:r w:rsidRPr="00FE749E">
        <w:rPr>
          <w:rFonts w:ascii="Arial" w:hAnsi="Arial" w:cs="Arial"/>
          <w:i w:val="0"/>
          <w:color w:val="auto"/>
          <w:sz w:val="24"/>
          <w:szCs w:val="24"/>
        </w:rPr>
        <w:t xml:space="preserve"> en cuanto a la colaboración </w:t>
      </w:r>
      <w:r w:rsidR="00DF697B" w:rsidRPr="00FE749E">
        <w:rPr>
          <w:rFonts w:ascii="Arial" w:hAnsi="Arial" w:cs="Arial"/>
          <w:i w:val="0"/>
          <w:color w:val="auto"/>
          <w:sz w:val="24"/>
          <w:szCs w:val="24"/>
        </w:rPr>
        <w:t>p</w:t>
      </w:r>
      <w:r w:rsidRPr="00FE749E">
        <w:rPr>
          <w:rFonts w:ascii="Arial" w:hAnsi="Arial" w:cs="Arial"/>
          <w:i w:val="0"/>
          <w:color w:val="auto"/>
          <w:sz w:val="24"/>
          <w:szCs w:val="24"/>
        </w:rPr>
        <w:t>úblico privada con Agencias de Colocación.</w:t>
      </w:r>
      <w:bookmarkEnd w:id="61"/>
    </w:p>
    <w:p w:rsidR="00FE749E" w:rsidRPr="00FE749E" w:rsidRDefault="00FE749E" w:rsidP="00363775">
      <w:pPr>
        <w:spacing w:before="240" w:after="240" w:line="240" w:lineRule="auto"/>
        <w:jc w:val="both"/>
        <w:rPr>
          <w:rFonts w:ascii="Arial" w:hAnsi="Arial" w:cs="Arial"/>
          <w:sz w:val="24"/>
          <w:szCs w:val="24"/>
        </w:rPr>
      </w:pPr>
      <w:r w:rsidRPr="00FE749E">
        <w:rPr>
          <w:rFonts w:ascii="Arial" w:hAnsi="Arial" w:cs="Arial"/>
          <w:sz w:val="24"/>
          <w:szCs w:val="24"/>
        </w:rPr>
        <w:t xml:space="preserve">Con fecha 13 de agosto de 2013 se publicó por la Dirección General del Servicio Público de Empleo Estatal el Concurso para el “Acuerdo Marco con agencias de colocación para la colaboración con Servicios Públicos de Empleo en la inserción en el mercado laboral de personas desempleadas”. Atendiendo a los criterios de solvencia exigidos en los pliegos, </w:t>
      </w:r>
      <w:r w:rsidR="008B7918">
        <w:rPr>
          <w:rFonts w:ascii="Arial" w:hAnsi="Arial" w:cs="Arial"/>
          <w:sz w:val="24"/>
          <w:szCs w:val="24"/>
        </w:rPr>
        <w:t xml:space="preserve">la Asociación </w:t>
      </w:r>
      <w:r w:rsidRPr="00FE749E">
        <w:rPr>
          <w:rFonts w:ascii="Arial" w:hAnsi="Arial" w:cs="Arial"/>
          <w:sz w:val="24"/>
          <w:szCs w:val="24"/>
        </w:rPr>
        <w:t>ILUNION E</w:t>
      </w:r>
      <w:r w:rsidR="00FA1EF3">
        <w:rPr>
          <w:rFonts w:ascii="Arial" w:hAnsi="Arial" w:cs="Arial"/>
          <w:sz w:val="24"/>
          <w:szCs w:val="24"/>
        </w:rPr>
        <w:t>mpleo</w:t>
      </w:r>
      <w:r w:rsidRPr="00FE749E">
        <w:rPr>
          <w:rFonts w:ascii="Arial" w:hAnsi="Arial" w:cs="Arial"/>
          <w:sz w:val="24"/>
          <w:szCs w:val="24"/>
        </w:rPr>
        <w:t xml:space="preserve"> (entonces denominada FSC Discapacidad), entidad de la Fundación ONCE, licitó al mismo. </w:t>
      </w:r>
    </w:p>
    <w:p w:rsidR="00FE749E" w:rsidRPr="00FE749E" w:rsidRDefault="00FE749E" w:rsidP="00363775">
      <w:pPr>
        <w:pStyle w:val="Default"/>
        <w:spacing w:before="240" w:after="240"/>
        <w:jc w:val="both"/>
        <w:rPr>
          <w:color w:val="auto"/>
        </w:rPr>
      </w:pPr>
      <w:r w:rsidRPr="00FE749E">
        <w:rPr>
          <w:color w:val="auto"/>
        </w:rPr>
        <w:t>Con fecha 23 de abril de 2014 se comunicó la resolución de adjudicación a FSC Discapacidad (hoy denominada</w:t>
      </w:r>
      <w:r w:rsidR="008B7918">
        <w:rPr>
          <w:color w:val="auto"/>
        </w:rPr>
        <w:t xml:space="preserve"> Asociación </w:t>
      </w:r>
      <w:r w:rsidRPr="00FE749E">
        <w:rPr>
          <w:color w:val="auto"/>
        </w:rPr>
        <w:t>ILUNION E</w:t>
      </w:r>
      <w:r w:rsidR="00FA1EF3">
        <w:rPr>
          <w:color w:val="auto"/>
        </w:rPr>
        <w:t>mpleo</w:t>
      </w:r>
      <w:r w:rsidRPr="00FE749E">
        <w:rPr>
          <w:color w:val="auto"/>
        </w:rPr>
        <w:t>) del Acuerdo Marco 17/13 (acuerdo marco para la contratación de los servicios de colaboración con el SEPE). Esta resolución permite a</w:t>
      </w:r>
      <w:r w:rsidR="008B7918">
        <w:rPr>
          <w:color w:val="auto"/>
        </w:rPr>
        <w:t xml:space="preserve"> la Asociación </w:t>
      </w:r>
      <w:r w:rsidRPr="00FE749E">
        <w:rPr>
          <w:color w:val="auto"/>
        </w:rPr>
        <w:t>ILUNION E</w:t>
      </w:r>
      <w:r w:rsidR="00FA1EF3">
        <w:rPr>
          <w:color w:val="auto"/>
        </w:rPr>
        <w:t>mpleo</w:t>
      </w:r>
      <w:r w:rsidRPr="00FE749E">
        <w:rPr>
          <w:color w:val="auto"/>
        </w:rPr>
        <w:t xml:space="preserve"> optar a los contratos que en virtud de este marco se convoquen por el SEPE y los diferentes servicios de empleo autonómicos. Habiendo finalizado la </w:t>
      </w:r>
      <w:r w:rsidRPr="00FE749E">
        <w:rPr>
          <w:color w:val="auto"/>
        </w:rPr>
        <w:lastRenderedPageBreak/>
        <w:t>vigencia en junio de 2016 se ha recibido la Resolución de la Dirección General del Servicio Público de Empleo Estatal que prorroga la colaboración hasta el mes de junio de 2018. A lo largo del año 2016 se han mantenido reuniones con Servicios de Empleo de distintas Comunidades Autónomas para explorar la participación de</w:t>
      </w:r>
      <w:r w:rsidR="008B7918">
        <w:rPr>
          <w:color w:val="auto"/>
        </w:rPr>
        <w:t xml:space="preserve"> la Asociación </w:t>
      </w:r>
      <w:r w:rsidRPr="00FE749E">
        <w:rPr>
          <w:color w:val="auto"/>
        </w:rPr>
        <w:t>ILUNION E</w:t>
      </w:r>
      <w:r w:rsidR="00FA1EF3">
        <w:rPr>
          <w:color w:val="auto"/>
        </w:rPr>
        <w:t>mpleo</w:t>
      </w:r>
      <w:r w:rsidRPr="00FE749E">
        <w:rPr>
          <w:color w:val="auto"/>
        </w:rPr>
        <w:t xml:space="preserve"> en futuras convocatorias, así como con diversas entidades potenciales licitadoras para posibles colaboraciones en la ejecución de contratos bajo el convenio Marco de Agencias de Colocación.</w:t>
      </w:r>
    </w:p>
    <w:p w:rsidR="00FE749E" w:rsidRPr="00FE749E" w:rsidRDefault="00FE749E" w:rsidP="00363775">
      <w:pPr>
        <w:pStyle w:val="Default"/>
        <w:spacing w:before="240" w:after="240"/>
        <w:jc w:val="both"/>
        <w:rPr>
          <w:color w:val="auto"/>
        </w:rPr>
      </w:pPr>
      <w:r w:rsidRPr="00FE749E">
        <w:rPr>
          <w:color w:val="auto"/>
        </w:rPr>
        <w:t>Destacar en el año 2016 en este marco, la colaboración de</w:t>
      </w:r>
      <w:r w:rsidR="008B7918">
        <w:rPr>
          <w:color w:val="auto"/>
        </w:rPr>
        <w:t xml:space="preserve"> la Asociación </w:t>
      </w:r>
      <w:r w:rsidRPr="00FE749E">
        <w:rPr>
          <w:color w:val="auto"/>
        </w:rPr>
        <w:t xml:space="preserve"> Ilunion Empleo con </w:t>
      </w:r>
      <w:r w:rsidR="00E53FF5">
        <w:rPr>
          <w:color w:val="auto"/>
        </w:rPr>
        <w:t>la Confederación Española de Personas con Discapacidad Física y Orgánica (</w:t>
      </w:r>
      <w:r w:rsidRPr="00FE749E">
        <w:rPr>
          <w:color w:val="auto"/>
        </w:rPr>
        <w:t>COCEMFE</w:t>
      </w:r>
      <w:r w:rsidR="00E53FF5">
        <w:rPr>
          <w:color w:val="auto"/>
        </w:rPr>
        <w:t>)</w:t>
      </w:r>
      <w:r w:rsidR="00CE195F">
        <w:rPr>
          <w:color w:val="auto"/>
        </w:rPr>
        <w:t xml:space="preserve"> para el desarrollo, </w:t>
      </w:r>
      <w:r w:rsidRPr="00FE749E">
        <w:rPr>
          <w:color w:val="auto"/>
        </w:rPr>
        <w:t>como agencia de colocación</w:t>
      </w:r>
      <w:r w:rsidR="00CE195F">
        <w:rPr>
          <w:color w:val="auto"/>
        </w:rPr>
        <w:t xml:space="preserve">, </w:t>
      </w:r>
      <w:r w:rsidRPr="00FE749E">
        <w:rPr>
          <w:color w:val="auto"/>
        </w:rPr>
        <w:t xml:space="preserve"> del servicio de atención a las personas con discapacidad derivadas del Servicio Público de Empleo de la Comunidad Autónoma de Madrid, atendiendo a 165 personas.</w:t>
      </w:r>
    </w:p>
    <w:p w:rsidR="00030147" w:rsidRDefault="00030147" w:rsidP="00363775">
      <w:pPr>
        <w:pStyle w:val="Ttulo3"/>
        <w:spacing w:before="240" w:after="240" w:line="240" w:lineRule="auto"/>
        <w:rPr>
          <w:rFonts w:ascii="Arial" w:hAnsi="Arial" w:cs="Arial"/>
          <w:color w:val="auto"/>
          <w:sz w:val="24"/>
          <w:szCs w:val="24"/>
        </w:rPr>
      </w:pPr>
      <w:bookmarkStart w:id="62" w:name="_Toc387417498"/>
      <w:bookmarkStart w:id="63" w:name="_Toc484608710"/>
      <w:r w:rsidRPr="00FE749E">
        <w:rPr>
          <w:rFonts w:ascii="Arial" w:hAnsi="Arial" w:cs="Arial"/>
          <w:color w:val="auto"/>
          <w:sz w:val="24"/>
          <w:szCs w:val="24"/>
        </w:rPr>
        <w:t>Colaboración con las Administraciones Autonómicas.</w:t>
      </w:r>
      <w:bookmarkEnd w:id="62"/>
      <w:bookmarkEnd w:id="63"/>
    </w:p>
    <w:p w:rsidR="00FE749E" w:rsidRPr="00FE749E" w:rsidRDefault="00FE749E" w:rsidP="00363775">
      <w:pPr>
        <w:spacing w:before="240" w:after="240" w:line="240" w:lineRule="auto"/>
        <w:jc w:val="both"/>
        <w:rPr>
          <w:rFonts w:ascii="Arial" w:hAnsi="Arial" w:cs="Arial"/>
          <w:b/>
          <w:bCs/>
          <w:sz w:val="24"/>
          <w:szCs w:val="24"/>
        </w:rPr>
      </w:pPr>
      <w:r w:rsidRPr="00FE749E">
        <w:rPr>
          <w:rFonts w:ascii="Arial" w:hAnsi="Arial" w:cs="Arial"/>
          <w:sz w:val="24"/>
          <w:szCs w:val="24"/>
        </w:rPr>
        <w:t xml:space="preserve">Los proyectos más relevantes efectuados en 2016 en colaboración con las Administraciones Autonómicas son los siguientes: </w:t>
      </w:r>
    </w:p>
    <w:p w:rsidR="00030147" w:rsidRDefault="00F879F6" w:rsidP="00363775">
      <w:pPr>
        <w:pStyle w:val="Ttulo4"/>
        <w:spacing w:before="240" w:after="240" w:line="240" w:lineRule="auto"/>
        <w:ind w:left="862" w:hanging="862"/>
        <w:jc w:val="both"/>
        <w:rPr>
          <w:rFonts w:ascii="Arial" w:hAnsi="Arial" w:cs="Arial"/>
          <w:i w:val="0"/>
          <w:color w:val="auto"/>
          <w:sz w:val="24"/>
          <w:szCs w:val="24"/>
        </w:rPr>
      </w:pPr>
      <w:r w:rsidRPr="00F879F6">
        <w:rPr>
          <w:rFonts w:ascii="Arial" w:hAnsi="Arial" w:cs="Arial"/>
          <w:i w:val="0"/>
          <w:color w:val="auto"/>
          <w:sz w:val="24"/>
          <w:szCs w:val="24"/>
        </w:rPr>
        <w:t>Fomento del Empleo con Administraciones Locales y Autonómicas.</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Desde </w:t>
      </w:r>
      <w:r w:rsidR="00FA1EF3">
        <w:rPr>
          <w:rFonts w:ascii="Arial" w:hAnsi="Arial" w:cs="Arial"/>
          <w:sz w:val="24"/>
          <w:szCs w:val="24"/>
        </w:rPr>
        <w:t>Inserta Empleo</w:t>
      </w:r>
      <w:r w:rsidRPr="00F879F6">
        <w:rPr>
          <w:rFonts w:ascii="Arial" w:hAnsi="Arial" w:cs="Arial"/>
          <w:sz w:val="24"/>
          <w:szCs w:val="24"/>
        </w:rPr>
        <w:t xml:space="preserve"> se impulsa la inserción laboral de las personas con discapacidad a través de la corresponsabilidad con las administraciones locales y autonómicas, buscando espacios de colaboración para el fomento del empleo. En este sentido </w:t>
      </w:r>
      <w:r w:rsidR="00CE195F">
        <w:rPr>
          <w:rFonts w:ascii="Arial" w:hAnsi="Arial" w:cs="Arial"/>
          <w:sz w:val="24"/>
          <w:szCs w:val="24"/>
        </w:rPr>
        <w:t xml:space="preserve">cabe </w:t>
      </w:r>
      <w:r w:rsidRPr="00F879F6">
        <w:rPr>
          <w:rFonts w:ascii="Arial" w:hAnsi="Arial" w:cs="Arial"/>
          <w:sz w:val="24"/>
          <w:szCs w:val="24"/>
        </w:rPr>
        <w:t xml:space="preserve">destacar en el año 2016 las firmas de los siguientes Convenios: </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 xml:space="preserve">Protocolo General de Colaboración entre la Consejería de Economía, Empresas y Empleo de la Junta de Comunidades de Castilla-La Mancha e </w:t>
      </w:r>
      <w:r w:rsidR="006B00DE">
        <w:rPr>
          <w:rFonts w:ascii="Arial" w:hAnsi="Arial" w:cs="Arial"/>
          <w:sz w:val="24"/>
          <w:szCs w:val="24"/>
        </w:rPr>
        <w:t>Inserta Empleo</w:t>
      </w:r>
      <w:r w:rsidRPr="00F879F6">
        <w:rPr>
          <w:rFonts w:ascii="Arial" w:hAnsi="Arial" w:cs="Arial"/>
          <w:sz w:val="24"/>
          <w:szCs w:val="24"/>
        </w:rPr>
        <w:t xml:space="preserve"> para el Fomento del Empleo de Personas con Discapacidad, conforme al "Plan Extraordinario de Empleo de Castilla-La Mancha 2015-2017" y otras políticas activas de empleo, firmado el 3 de marzo de 2016.</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Convenio de Colaboración con el Ayuntamiento de Ciudad Real, a través del Instituto Municipal de Promoción Económica, Formación y Empleo, para el desarrollo de actuaciones que favorezcan la integración laboral de personas con discapacidad en este territorio, firmado el 7 de octubre de 2016.</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 xml:space="preserve">Convenio Marco de Colaboración con el Ayuntamiento de Palencia para el Empleo y la Formación de Personas con Discapacidad para el Desarrollo </w:t>
      </w:r>
      <w:r w:rsidRPr="00F879F6">
        <w:rPr>
          <w:rFonts w:ascii="Arial" w:hAnsi="Arial" w:cs="Arial"/>
          <w:sz w:val="24"/>
          <w:szCs w:val="24"/>
        </w:rPr>
        <w:lastRenderedPageBreak/>
        <w:t>de Actividades que favorezcan la Integración Laboral de Personas con Discapacidad en este territorio, firmado el 1 de enero de 2016.</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Convenio de Colaboración con el Ayuntamiento de Tarancón</w:t>
      </w:r>
      <w:r w:rsidR="009D774E">
        <w:rPr>
          <w:rFonts w:ascii="Arial" w:hAnsi="Arial" w:cs="Arial"/>
          <w:sz w:val="24"/>
          <w:szCs w:val="24"/>
        </w:rPr>
        <w:t xml:space="preserve">, </w:t>
      </w:r>
      <w:r w:rsidRPr="00F879F6">
        <w:rPr>
          <w:rFonts w:ascii="Arial" w:hAnsi="Arial" w:cs="Arial"/>
          <w:sz w:val="24"/>
          <w:szCs w:val="24"/>
        </w:rPr>
        <w:t>firmado el 21 de julio de 2016</w:t>
      </w:r>
      <w:r w:rsidR="009D774E">
        <w:rPr>
          <w:rFonts w:ascii="Arial" w:hAnsi="Arial" w:cs="Arial"/>
          <w:sz w:val="24"/>
          <w:szCs w:val="24"/>
        </w:rPr>
        <w:t xml:space="preserve">, </w:t>
      </w:r>
      <w:r w:rsidRPr="00F879F6">
        <w:rPr>
          <w:rFonts w:ascii="Arial" w:hAnsi="Arial" w:cs="Arial"/>
          <w:sz w:val="24"/>
          <w:szCs w:val="24"/>
        </w:rPr>
        <w:t>para el desarrollo de acciones que fomenten la mejora de la empleabilidad e inserción de las personas con discapacidad en este territorio</w:t>
      </w:r>
      <w:r w:rsidR="009D774E">
        <w:rPr>
          <w:rFonts w:ascii="Arial" w:hAnsi="Arial" w:cs="Arial"/>
          <w:sz w:val="24"/>
          <w:szCs w:val="24"/>
        </w:rPr>
        <w:t>.</w:t>
      </w:r>
    </w:p>
    <w:p w:rsidR="00030147" w:rsidRDefault="00030147" w:rsidP="00363775">
      <w:pPr>
        <w:pStyle w:val="Ttulo4"/>
        <w:spacing w:before="240" w:after="240" w:line="240" w:lineRule="auto"/>
        <w:ind w:left="862" w:hanging="862"/>
        <w:rPr>
          <w:rFonts w:ascii="Arial" w:hAnsi="Arial" w:cs="Arial"/>
          <w:i w:val="0"/>
          <w:color w:val="auto"/>
          <w:sz w:val="24"/>
          <w:szCs w:val="24"/>
        </w:rPr>
      </w:pPr>
      <w:bookmarkStart w:id="64" w:name="_Toc387417500"/>
      <w:r w:rsidRPr="00F879F6">
        <w:rPr>
          <w:rFonts w:ascii="Arial" w:hAnsi="Arial" w:cs="Arial"/>
          <w:i w:val="0"/>
          <w:color w:val="auto"/>
          <w:sz w:val="24"/>
          <w:szCs w:val="24"/>
        </w:rPr>
        <w:t xml:space="preserve">Programas con servicios autonómicos de empleo a través de la Asociación </w:t>
      </w:r>
      <w:r w:rsidR="003E7E12" w:rsidRPr="00F879F6">
        <w:rPr>
          <w:rFonts w:ascii="Arial" w:hAnsi="Arial" w:cs="Arial"/>
          <w:i w:val="0"/>
          <w:color w:val="auto"/>
          <w:sz w:val="24"/>
          <w:szCs w:val="24"/>
        </w:rPr>
        <w:t>ILUNION E</w:t>
      </w:r>
      <w:r w:rsidR="000B38E0">
        <w:rPr>
          <w:rFonts w:ascii="Arial" w:hAnsi="Arial" w:cs="Arial"/>
          <w:i w:val="0"/>
          <w:color w:val="auto"/>
          <w:sz w:val="24"/>
          <w:szCs w:val="24"/>
        </w:rPr>
        <w:t>mpleo</w:t>
      </w:r>
      <w:r w:rsidRPr="00F879F6">
        <w:rPr>
          <w:rFonts w:ascii="Arial" w:hAnsi="Arial" w:cs="Arial"/>
          <w:i w:val="0"/>
          <w:color w:val="auto"/>
          <w:sz w:val="24"/>
          <w:szCs w:val="24"/>
        </w:rPr>
        <w:t>.</w:t>
      </w:r>
      <w:bookmarkEnd w:id="64"/>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La Asociación ILUNION E</w:t>
      </w:r>
      <w:r w:rsidR="000B38E0">
        <w:rPr>
          <w:rFonts w:ascii="Arial" w:hAnsi="Arial" w:cs="Arial"/>
          <w:sz w:val="24"/>
          <w:szCs w:val="24"/>
        </w:rPr>
        <w:t>mpleo</w:t>
      </w:r>
      <w:r w:rsidRPr="00F879F6">
        <w:rPr>
          <w:rFonts w:ascii="Arial" w:hAnsi="Arial" w:cs="Arial"/>
          <w:sz w:val="24"/>
          <w:szCs w:val="24"/>
        </w:rPr>
        <w:t xml:space="preserve"> desarrolló durante el año 2016 diferentes actuaciones en colaboración con administraciones públicas, todas ellas relacionadas con los fines definidos en sus Estatutos (impulso de la integración laboral y la promoción del empleo de personas con algún tipo de discapacidad).</w:t>
      </w:r>
    </w:p>
    <w:p w:rsidR="00F879F6" w:rsidRPr="00F879F6" w:rsidRDefault="00F879F6" w:rsidP="00363775">
      <w:pPr>
        <w:pStyle w:val="Ttulo5"/>
        <w:numPr>
          <w:ilvl w:val="0"/>
          <w:numId w:val="0"/>
        </w:numPr>
        <w:spacing w:before="240" w:after="240" w:line="240" w:lineRule="auto"/>
        <w:jc w:val="both"/>
        <w:rPr>
          <w:rFonts w:ascii="Arial" w:hAnsi="Arial" w:cs="Arial"/>
          <w:b/>
          <w:color w:val="auto"/>
          <w:sz w:val="24"/>
          <w:szCs w:val="24"/>
          <w:u w:val="single"/>
          <w:lang w:val="es-ES_tradnl"/>
        </w:rPr>
      </w:pPr>
      <w:r w:rsidRPr="00F879F6">
        <w:rPr>
          <w:rFonts w:ascii="Arial" w:hAnsi="Arial" w:cs="Arial"/>
          <w:b/>
          <w:color w:val="auto"/>
          <w:sz w:val="24"/>
          <w:szCs w:val="24"/>
          <w:u w:val="single"/>
          <w:lang w:val="es-ES_tradnl"/>
        </w:rPr>
        <w:t>Programa Andalucía Orienta con el Servicio Andaluz de Empleo de la Consejería de Empleo de la Junta de Andalucía</w:t>
      </w:r>
    </w:p>
    <w:p w:rsidR="00F879F6" w:rsidRPr="00F879F6" w:rsidRDefault="00F879F6" w:rsidP="00363775">
      <w:pPr>
        <w:pStyle w:val="Sangra3detindependiente"/>
        <w:spacing w:before="240" w:after="240" w:line="240" w:lineRule="auto"/>
        <w:ind w:left="0"/>
        <w:jc w:val="both"/>
        <w:rPr>
          <w:rFonts w:ascii="Arial" w:hAnsi="Arial" w:cs="Arial"/>
          <w:sz w:val="24"/>
          <w:szCs w:val="24"/>
        </w:rPr>
      </w:pPr>
      <w:r w:rsidRPr="00F879F6">
        <w:rPr>
          <w:rFonts w:ascii="Arial" w:hAnsi="Arial" w:cs="Arial"/>
          <w:sz w:val="24"/>
          <w:szCs w:val="24"/>
        </w:rPr>
        <w:t xml:space="preserve">El objetivo de las Convocatorias del Servicio “Andalucía Orienta” es orientar y acompañar a las personas que tienen reconocida, por parte del Instituto Andaluz de Servicios Sociales (I.A.S.S.), cualquier tipo de discapacidad en su búsqueda activa de empleo, atendiendo a sus perfiles. De forma transversal se tiene en cuenta también a los colectivos  de mujeres y jóvenes. </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En el año 2016 se han gestionado</w:t>
      </w:r>
      <w:r w:rsidR="002374FF">
        <w:rPr>
          <w:rFonts w:ascii="Arial" w:hAnsi="Arial" w:cs="Arial"/>
          <w:sz w:val="24"/>
          <w:szCs w:val="24"/>
        </w:rPr>
        <w:t xml:space="preserve">, </w:t>
      </w:r>
      <w:r w:rsidRPr="00F879F6">
        <w:rPr>
          <w:rFonts w:ascii="Arial" w:hAnsi="Arial" w:cs="Arial"/>
          <w:sz w:val="24"/>
          <w:szCs w:val="24"/>
        </w:rPr>
        <w:t>a raíz de las resoluciones que a continuación se especifican, dos proyectos de esta naturaleza en Córdoba y  Sevilla, habiendo abarcado un periodo temporal de 10 meses con fecha de inicio el 11/01/2016 y fecha fin el 28/10/2016, y con un resultado de 1.036 personas atendidas:</w:t>
      </w:r>
    </w:p>
    <w:p w:rsidR="00F879F6" w:rsidRPr="00F879F6" w:rsidRDefault="00F879F6" w:rsidP="00363775">
      <w:pPr>
        <w:pStyle w:val="Prrafodelista"/>
        <w:numPr>
          <w:ilvl w:val="0"/>
          <w:numId w:val="5"/>
        </w:numPr>
        <w:spacing w:before="240" w:after="240" w:line="240" w:lineRule="auto"/>
        <w:ind w:left="567"/>
        <w:contextualSpacing w:val="0"/>
        <w:jc w:val="both"/>
        <w:rPr>
          <w:rFonts w:ascii="Arial" w:hAnsi="Arial" w:cs="Arial"/>
          <w:sz w:val="24"/>
          <w:szCs w:val="24"/>
        </w:rPr>
      </w:pPr>
      <w:r w:rsidRPr="00F879F6">
        <w:rPr>
          <w:rFonts w:ascii="Arial" w:hAnsi="Arial" w:cs="Arial"/>
          <w:b/>
          <w:sz w:val="24"/>
          <w:szCs w:val="24"/>
        </w:rPr>
        <w:t xml:space="preserve">Resolución </w:t>
      </w:r>
      <w:r w:rsidRPr="00F879F6">
        <w:rPr>
          <w:rFonts w:ascii="Arial" w:hAnsi="Arial" w:cs="Arial"/>
          <w:b/>
          <w:sz w:val="24"/>
          <w:szCs w:val="24"/>
          <w:u w:val="single"/>
        </w:rPr>
        <w:t>de 17 de diciembre de 2015</w:t>
      </w:r>
      <w:r w:rsidRPr="00F879F6">
        <w:rPr>
          <w:rFonts w:ascii="Arial" w:hAnsi="Arial" w:cs="Arial"/>
          <w:sz w:val="24"/>
          <w:szCs w:val="24"/>
        </w:rPr>
        <w:t xml:space="preserve">, de la Dirección Provincial de la Agencia del Servicio Andaluz de Empleo en </w:t>
      </w:r>
      <w:r w:rsidRPr="009D774E">
        <w:rPr>
          <w:rFonts w:ascii="Arial" w:hAnsi="Arial" w:cs="Arial"/>
          <w:b/>
          <w:sz w:val="24"/>
          <w:szCs w:val="24"/>
        </w:rPr>
        <w:t>Córdoba</w:t>
      </w:r>
      <w:r w:rsidRPr="009D774E">
        <w:rPr>
          <w:rFonts w:ascii="Arial" w:hAnsi="Arial" w:cs="Arial"/>
          <w:sz w:val="24"/>
          <w:szCs w:val="24"/>
        </w:rPr>
        <w:t>,</w:t>
      </w:r>
      <w:r w:rsidRPr="00F879F6">
        <w:rPr>
          <w:rFonts w:ascii="Arial" w:hAnsi="Arial" w:cs="Arial"/>
          <w:sz w:val="24"/>
          <w:szCs w:val="24"/>
        </w:rPr>
        <w:t xml:space="preserve"> por la que se aprueba la concesión de subvenciones en régimen de concurrencia competitiva, relativa al programa de orientación profesional y acompañamiento a la inserción, correspondiente a la convocatoria 2015</w:t>
      </w:r>
      <w:r w:rsidR="009D774E">
        <w:rPr>
          <w:rFonts w:ascii="Arial" w:hAnsi="Arial" w:cs="Arial"/>
          <w:sz w:val="24"/>
          <w:szCs w:val="24"/>
        </w:rPr>
        <w:t>.</w:t>
      </w:r>
      <w:r w:rsidRPr="00F879F6">
        <w:rPr>
          <w:rFonts w:ascii="Arial" w:hAnsi="Arial" w:cs="Arial"/>
          <w:sz w:val="24"/>
          <w:szCs w:val="24"/>
        </w:rPr>
        <w:t xml:space="preserve"> </w:t>
      </w:r>
    </w:p>
    <w:p w:rsidR="00F879F6" w:rsidRPr="00F879F6" w:rsidRDefault="00F879F6" w:rsidP="00363775">
      <w:pPr>
        <w:pStyle w:val="Prrafodelista"/>
        <w:numPr>
          <w:ilvl w:val="0"/>
          <w:numId w:val="5"/>
        </w:numPr>
        <w:spacing w:before="240" w:after="240" w:line="240" w:lineRule="auto"/>
        <w:ind w:left="567"/>
        <w:contextualSpacing w:val="0"/>
        <w:jc w:val="both"/>
        <w:rPr>
          <w:rFonts w:ascii="Arial" w:hAnsi="Arial" w:cs="Arial"/>
          <w:sz w:val="24"/>
          <w:szCs w:val="24"/>
        </w:rPr>
      </w:pPr>
      <w:r w:rsidRPr="00F879F6">
        <w:rPr>
          <w:rFonts w:ascii="Arial" w:hAnsi="Arial" w:cs="Arial"/>
          <w:b/>
          <w:sz w:val="24"/>
          <w:szCs w:val="24"/>
          <w:u w:val="single"/>
        </w:rPr>
        <w:t>Resolución de 21 de diciembre de 2015</w:t>
      </w:r>
      <w:r w:rsidRPr="00F879F6">
        <w:rPr>
          <w:rFonts w:ascii="Arial" w:hAnsi="Arial" w:cs="Arial"/>
          <w:sz w:val="24"/>
          <w:szCs w:val="24"/>
        </w:rPr>
        <w:t xml:space="preserve"> de la Dirección Provincial de la Agencia del Servicio Andaluz de Empleo en </w:t>
      </w:r>
      <w:r w:rsidRPr="009D774E">
        <w:rPr>
          <w:rFonts w:ascii="Arial" w:hAnsi="Arial" w:cs="Arial"/>
          <w:b/>
          <w:sz w:val="24"/>
          <w:szCs w:val="24"/>
        </w:rPr>
        <w:t>Sevilla</w:t>
      </w:r>
      <w:r w:rsidRPr="009D774E">
        <w:rPr>
          <w:rFonts w:ascii="Arial" w:hAnsi="Arial" w:cs="Arial"/>
          <w:sz w:val="24"/>
          <w:szCs w:val="24"/>
        </w:rPr>
        <w:t>,</w:t>
      </w:r>
      <w:r w:rsidRPr="00F879F6">
        <w:rPr>
          <w:rFonts w:ascii="Arial" w:hAnsi="Arial" w:cs="Arial"/>
          <w:sz w:val="24"/>
          <w:szCs w:val="24"/>
        </w:rPr>
        <w:t xml:space="preserve"> por la que se aprueba la concesión de subvenciones en régimen de concurrencia competitiva, relativa al programa de orientación profesional y acompañamiento a la inserción, correspondiente a la convocatoria 2015.</w:t>
      </w:r>
    </w:p>
    <w:p w:rsidR="00F879F6" w:rsidRPr="00F879F6" w:rsidRDefault="00F879F6" w:rsidP="00363775">
      <w:pPr>
        <w:pStyle w:val="Ttulo5"/>
        <w:numPr>
          <w:ilvl w:val="0"/>
          <w:numId w:val="0"/>
        </w:numPr>
        <w:spacing w:before="240" w:after="240" w:line="240" w:lineRule="auto"/>
        <w:jc w:val="both"/>
        <w:rPr>
          <w:rFonts w:ascii="Arial" w:hAnsi="Arial" w:cs="Arial"/>
          <w:b/>
          <w:color w:val="auto"/>
          <w:sz w:val="24"/>
          <w:szCs w:val="24"/>
          <w:u w:val="single"/>
          <w:lang w:val="es-ES_tradnl"/>
        </w:rPr>
      </w:pPr>
      <w:r w:rsidRPr="00F879F6">
        <w:rPr>
          <w:rFonts w:ascii="Arial" w:hAnsi="Arial" w:cs="Arial"/>
          <w:b/>
          <w:color w:val="auto"/>
          <w:sz w:val="24"/>
          <w:szCs w:val="24"/>
          <w:u w:val="single"/>
          <w:lang w:val="es-ES_tradnl"/>
        </w:rPr>
        <w:lastRenderedPageBreak/>
        <w:t xml:space="preserve">Programa Xunta de Galicia con el Servicio </w:t>
      </w:r>
      <w:r w:rsidRPr="00F879F6">
        <w:rPr>
          <w:rFonts w:ascii="Arial" w:hAnsi="Arial" w:cs="Arial"/>
          <w:b/>
          <w:color w:val="auto"/>
          <w:sz w:val="24"/>
          <w:szCs w:val="24"/>
          <w:u w:val="single"/>
          <w:lang w:val="gl-ES"/>
        </w:rPr>
        <w:t>Galego</w:t>
      </w:r>
      <w:r w:rsidRPr="00F879F6">
        <w:rPr>
          <w:rFonts w:ascii="Arial" w:hAnsi="Arial" w:cs="Arial"/>
          <w:b/>
          <w:color w:val="auto"/>
          <w:sz w:val="24"/>
          <w:szCs w:val="24"/>
          <w:u w:val="single"/>
          <w:lang w:val="es-ES_tradnl"/>
        </w:rPr>
        <w:t xml:space="preserve"> de Colocación de la Dirección </w:t>
      </w:r>
      <w:r w:rsidRPr="00F879F6">
        <w:rPr>
          <w:rFonts w:ascii="Arial" w:hAnsi="Arial" w:cs="Arial"/>
          <w:b/>
          <w:color w:val="auto"/>
          <w:sz w:val="24"/>
          <w:szCs w:val="24"/>
          <w:u w:val="single"/>
          <w:lang w:val="gl-ES"/>
        </w:rPr>
        <w:t>Xeral</w:t>
      </w:r>
      <w:r w:rsidRPr="00F879F6">
        <w:rPr>
          <w:rFonts w:ascii="Arial" w:hAnsi="Arial" w:cs="Arial"/>
          <w:b/>
          <w:color w:val="auto"/>
          <w:sz w:val="24"/>
          <w:szCs w:val="24"/>
          <w:u w:val="single"/>
          <w:lang w:val="es-ES_tradnl"/>
        </w:rPr>
        <w:t xml:space="preserve"> de Formación e Colocación de la Xunta de Galicia</w:t>
      </w:r>
    </w:p>
    <w:p w:rsidR="00F879F6" w:rsidRPr="00F879F6" w:rsidRDefault="00F879F6" w:rsidP="00363775">
      <w:pPr>
        <w:pStyle w:val="Sangra2detindependiente"/>
        <w:spacing w:before="240" w:after="240" w:line="240" w:lineRule="auto"/>
        <w:ind w:left="0"/>
        <w:jc w:val="both"/>
        <w:rPr>
          <w:rFonts w:ascii="Arial" w:hAnsi="Arial" w:cs="Arial"/>
          <w:sz w:val="24"/>
          <w:szCs w:val="24"/>
        </w:rPr>
      </w:pPr>
      <w:r w:rsidRPr="00F879F6">
        <w:rPr>
          <w:rFonts w:ascii="Arial" w:hAnsi="Arial" w:cs="Arial"/>
          <w:sz w:val="24"/>
          <w:szCs w:val="24"/>
        </w:rPr>
        <w:t>A través de convo</w:t>
      </w:r>
      <w:r w:rsidR="009D774E">
        <w:rPr>
          <w:rFonts w:ascii="Arial" w:hAnsi="Arial" w:cs="Arial"/>
          <w:sz w:val="24"/>
          <w:szCs w:val="24"/>
        </w:rPr>
        <w:t xml:space="preserve">catoria de la Xunta de Galicia, la Asociación </w:t>
      </w:r>
      <w:r w:rsidRPr="00F879F6">
        <w:rPr>
          <w:rFonts w:ascii="Arial" w:hAnsi="Arial" w:cs="Arial"/>
          <w:sz w:val="24"/>
          <w:szCs w:val="24"/>
        </w:rPr>
        <w:t>ILUNION E</w:t>
      </w:r>
      <w:r w:rsidR="000B38E0">
        <w:rPr>
          <w:rFonts w:ascii="Arial" w:hAnsi="Arial" w:cs="Arial"/>
          <w:sz w:val="24"/>
          <w:szCs w:val="24"/>
        </w:rPr>
        <w:t>mpleo</w:t>
      </w:r>
      <w:r w:rsidRPr="00F879F6">
        <w:rPr>
          <w:rFonts w:ascii="Arial" w:hAnsi="Arial" w:cs="Arial"/>
          <w:sz w:val="24"/>
          <w:szCs w:val="24"/>
        </w:rPr>
        <w:t xml:space="preserve"> ha realizado acciones de información, orientación y búsqueda de empleo</w:t>
      </w:r>
      <w:r w:rsidR="009D774E">
        <w:rPr>
          <w:rFonts w:ascii="Arial" w:hAnsi="Arial" w:cs="Arial"/>
          <w:sz w:val="24"/>
          <w:szCs w:val="24"/>
        </w:rPr>
        <w:t xml:space="preserve">, </w:t>
      </w:r>
      <w:r w:rsidRPr="00F879F6">
        <w:rPr>
          <w:rFonts w:ascii="Arial" w:hAnsi="Arial" w:cs="Arial"/>
          <w:sz w:val="24"/>
          <w:szCs w:val="24"/>
        </w:rPr>
        <w:t>articuladas en itinerarios de inserción ocupacional</w:t>
      </w:r>
      <w:r w:rsidR="009D774E">
        <w:rPr>
          <w:rFonts w:ascii="Arial" w:hAnsi="Arial" w:cs="Arial"/>
          <w:sz w:val="24"/>
          <w:szCs w:val="24"/>
        </w:rPr>
        <w:t>,</w:t>
      </w:r>
      <w:r w:rsidRPr="00F879F6">
        <w:rPr>
          <w:rFonts w:ascii="Arial" w:hAnsi="Arial" w:cs="Arial"/>
          <w:sz w:val="24"/>
          <w:szCs w:val="24"/>
        </w:rPr>
        <w:t xml:space="preserve"> dirigidas a mejorar las posibilidades de ocupación de demandantes de empleo con cualquier tipo de discapacidad inscritos en el Servicio Público de Empleo de Galicia, en sus centros de Santiago de Compostela, La Coruña, Vigo, Orense y Lugo.</w:t>
      </w:r>
    </w:p>
    <w:p w:rsidR="00F879F6" w:rsidRPr="00F879F6" w:rsidRDefault="00F879F6" w:rsidP="00363775">
      <w:pPr>
        <w:pStyle w:val="Sangra2detindependiente"/>
        <w:spacing w:before="240" w:after="240" w:line="240" w:lineRule="auto"/>
        <w:ind w:left="0"/>
        <w:jc w:val="both"/>
        <w:rPr>
          <w:rFonts w:ascii="Arial" w:hAnsi="Arial" w:cs="Arial"/>
          <w:sz w:val="24"/>
          <w:szCs w:val="24"/>
        </w:rPr>
      </w:pPr>
      <w:r w:rsidRPr="00F879F6">
        <w:rPr>
          <w:rFonts w:ascii="Arial" w:hAnsi="Arial" w:cs="Arial"/>
          <w:sz w:val="24"/>
          <w:szCs w:val="24"/>
        </w:rPr>
        <w:t>Durante el año 2016, por la temporalidad de las convocatorias,  se han llevado a cabo dos programas de  Actividades de Información, Orientación y Búsqueda de Empleo (IOBE) con los siguientes resultados, acorde con la naturaleza del proyecto:</w:t>
      </w:r>
    </w:p>
    <w:p w:rsidR="00A77A7C" w:rsidRPr="00A77A7C" w:rsidRDefault="00F879F6" w:rsidP="00363775">
      <w:pPr>
        <w:pStyle w:val="Sangra2detindependiente"/>
        <w:numPr>
          <w:ilvl w:val="0"/>
          <w:numId w:val="5"/>
        </w:numPr>
        <w:spacing w:before="240" w:after="240" w:line="240" w:lineRule="auto"/>
        <w:ind w:left="567"/>
        <w:jc w:val="both"/>
        <w:rPr>
          <w:sz w:val="24"/>
          <w:szCs w:val="24"/>
        </w:rPr>
      </w:pPr>
      <w:r w:rsidRPr="00F879F6">
        <w:rPr>
          <w:rFonts w:ascii="Arial" w:hAnsi="Arial" w:cs="Arial"/>
          <w:b/>
          <w:sz w:val="24"/>
          <w:szCs w:val="24"/>
          <w:u w:val="single"/>
        </w:rPr>
        <w:t>Expediente TR331A/2015-0099</w:t>
      </w:r>
      <w:r w:rsidRPr="00F879F6">
        <w:rPr>
          <w:rFonts w:ascii="Arial" w:hAnsi="Arial" w:cs="Arial"/>
          <w:sz w:val="24"/>
          <w:szCs w:val="24"/>
        </w:rPr>
        <w:t xml:space="preserve"> </w:t>
      </w:r>
      <w:r w:rsidRPr="00F879F6">
        <w:rPr>
          <w:rFonts w:ascii="Arial" w:hAnsi="Arial" w:cs="Arial"/>
          <w:b/>
          <w:sz w:val="24"/>
          <w:szCs w:val="24"/>
        </w:rPr>
        <w:t xml:space="preserve">(1/10/2015 al 9/10/2016). </w:t>
      </w:r>
      <w:r w:rsidRPr="00F879F6">
        <w:rPr>
          <w:rFonts w:ascii="Arial" w:hAnsi="Arial" w:cs="Arial"/>
          <w:sz w:val="24"/>
          <w:szCs w:val="24"/>
        </w:rPr>
        <w:t xml:space="preserve">Demandantes atendidos: </w:t>
      </w:r>
      <w:r w:rsidRPr="00F879F6">
        <w:rPr>
          <w:rFonts w:ascii="Arial" w:hAnsi="Arial" w:cs="Arial"/>
          <w:b/>
          <w:sz w:val="24"/>
          <w:szCs w:val="24"/>
        </w:rPr>
        <w:t>385</w:t>
      </w:r>
      <w:r w:rsidRPr="00F879F6">
        <w:rPr>
          <w:rFonts w:ascii="Arial" w:hAnsi="Arial" w:cs="Arial"/>
          <w:sz w:val="24"/>
          <w:szCs w:val="24"/>
        </w:rPr>
        <w:t xml:space="preserve">, acciones: </w:t>
      </w:r>
      <w:r w:rsidRPr="00F879F6">
        <w:rPr>
          <w:rFonts w:ascii="Arial" w:hAnsi="Arial" w:cs="Arial"/>
          <w:b/>
          <w:sz w:val="24"/>
          <w:szCs w:val="24"/>
        </w:rPr>
        <w:t>756</w:t>
      </w:r>
      <w:r w:rsidRPr="00F879F6">
        <w:rPr>
          <w:rFonts w:ascii="Arial" w:hAnsi="Arial" w:cs="Arial"/>
          <w:sz w:val="24"/>
          <w:szCs w:val="24"/>
        </w:rPr>
        <w:t xml:space="preserve">, ofertas recibidas: </w:t>
      </w:r>
      <w:r w:rsidRPr="00F879F6">
        <w:rPr>
          <w:rFonts w:ascii="Arial" w:hAnsi="Arial" w:cs="Arial"/>
          <w:b/>
          <w:sz w:val="24"/>
          <w:szCs w:val="24"/>
        </w:rPr>
        <w:t>27</w:t>
      </w:r>
      <w:r w:rsidRPr="00F879F6">
        <w:rPr>
          <w:rFonts w:ascii="Arial" w:hAnsi="Arial" w:cs="Arial"/>
          <w:sz w:val="24"/>
          <w:szCs w:val="24"/>
        </w:rPr>
        <w:t xml:space="preserve">, candidatos: </w:t>
      </w:r>
      <w:r w:rsidRPr="00F879F6">
        <w:rPr>
          <w:rFonts w:ascii="Arial" w:hAnsi="Arial" w:cs="Arial"/>
          <w:b/>
          <w:sz w:val="24"/>
          <w:szCs w:val="24"/>
        </w:rPr>
        <w:t>310</w:t>
      </w:r>
      <w:r w:rsidR="00A77A7C">
        <w:rPr>
          <w:rFonts w:ascii="Arial" w:hAnsi="Arial" w:cs="Arial"/>
          <w:b/>
          <w:sz w:val="24"/>
          <w:szCs w:val="24"/>
        </w:rPr>
        <w:t>.</w:t>
      </w:r>
    </w:p>
    <w:p w:rsidR="00F879F6" w:rsidRPr="00F879F6" w:rsidRDefault="00F879F6" w:rsidP="00363775">
      <w:pPr>
        <w:pStyle w:val="Sangra2detindependiente"/>
        <w:numPr>
          <w:ilvl w:val="0"/>
          <w:numId w:val="5"/>
        </w:numPr>
        <w:spacing w:before="240" w:after="240" w:line="240" w:lineRule="auto"/>
        <w:ind w:left="567"/>
        <w:jc w:val="both"/>
        <w:rPr>
          <w:sz w:val="24"/>
          <w:szCs w:val="24"/>
        </w:rPr>
      </w:pPr>
      <w:r w:rsidRPr="00F879F6">
        <w:rPr>
          <w:rFonts w:ascii="Arial" w:hAnsi="Arial" w:cs="Arial"/>
          <w:b/>
          <w:sz w:val="24"/>
          <w:szCs w:val="24"/>
          <w:u w:val="single"/>
        </w:rPr>
        <w:t>Expediente TR331A/2016-0105</w:t>
      </w:r>
      <w:r w:rsidRPr="00F879F6">
        <w:rPr>
          <w:rFonts w:ascii="Arial" w:hAnsi="Arial" w:cs="Arial"/>
          <w:b/>
          <w:sz w:val="24"/>
          <w:szCs w:val="24"/>
        </w:rPr>
        <w:t xml:space="preserve"> (1-10-2016 a 28-11-2017</w:t>
      </w:r>
      <w:r w:rsidRPr="00F879F6">
        <w:rPr>
          <w:rFonts w:ascii="Arial" w:hAnsi="Arial" w:cs="Arial"/>
          <w:sz w:val="24"/>
          <w:szCs w:val="24"/>
        </w:rPr>
        <w:t>).</w:t>
      </w:r>
      <w:r w:rsidR="009D774E">
        <w:rPr>
          <w:rFonts w:ascii="Arial" w:hAnsi="Arial" w:cs="Arial"/>
          <w:sz w:val="24"/>
          <w:szCs w:val="24"/>
        </w:rPr>
        <w:t xml:space="preserve"> </w:t>
      </w:r>
      <w:r w:rsidRPr="00F879F6">
        <w:rPr>
          <w:rFonts w:ascii="Arial" w:hAnsi="Arial" w:cs="Arial"/>
          <w:sz w:val="24"/>
          <w:szCs w:val="24"/>
        </w:rPr>
        <w:t>Este programa está, por tanto, en curso, siendo los principales resultados a 31 de diciembre de 2016</w:t>
      </w:r>
      <w:r w:rsidR="009D774E">
        <w:rPr>
          <w:rFonts w:ascii="Arial" w:hAnsi="Arial" w:cs="Arial"/>
          <w:sz w:val="24"/>
          <w:szCs w:val="24"/>
        </w:rPr>
        <w:t xml:space="preserve"> los siguientes</w:t>
      </w:r>
      <w:r w:rsidRPr="00F879F6">
        <w:rPr>
          <w:rFonts w:ascii="Arial" w:hAnsi="Arial" w:cs="Arial"/>
          <w:sz w:val="24"/>
          <w:szCs w:val="24"/>
        </w:rPr>
        <w:t xml:space="preserve">: </w:t>
      </w:r>
      <w:r w:rsidRPr="00F879F6">
        <w:rPr>
          <w:rFonts w:ascii="Arial" w:hAnsi="Arial" w:cs="Arial"/>
          <w:bCs/>
          <w:sz w:val="24"/>
          <w:szCs w:val="24"/>
        </w:rPr>
        <w:t>Demandantes atendidos:</w:t>
      </w:r>
      <w:r w:rsidRPr="00F879F6">
        <w:rPr>
          <w:rFonts w:ascii="Arial" w:hAnsi="Arial" w:cs="Arial"/>
          <w:b/>
          <w:bCs/>
          <w:sz w:val="24"/>
          <w:szCs w:val="24"/>
        </w:rPr>
        <w:t xml:space="preserve"> 49, </w:t>
      </w:r>
      <w:r w:rsidRPr="00F879F6">
        <w:rPr>
          <w:rFonts w:ascii="Arial" w:hAnsi="Arial" w:cs="Arial"/>
          <w:bCs/>
          <w:sz w:val="24"/>
          <w:szCs w:val="24"/>
        </w:rPr>
        <w:t xml:space="preserve"> acciones:</w:t>
      </w:r>
      <w:r w:rsidRPr="00F879F6">
        <w:rPr>
          <w:rFonts w:ascii="Arial" w:hAnsi="Arial" w:cs="Arial"/>
          <w:b/>
          <w:bCs/>
          <w:sz w:val="24"/>
          <w:szCs w:val="24"/>
        </w:rPr>
        <w:t xml:space="preserve"> 62, </w:t>
      </w:r>
      <w:r w:rsidRPr="00F879F6">
        <w:rPr>
          <w:rFonts w:ascii="Arial" w:hAnsi="Arial" w:cs="Arial"/>
          <w:bCs/>
          <w:sz w:val="24"/>
          <w:szCs w:val="24"/>
        </w:rPr>
        <w:t>y</w:t>
      </w:r>
      <w:r w:rsidRPr="00F879F6">
        <w:rPr>
          <w:rFonts w:ascii="Arial" w:hAnsi="Arial" w:cs="Arial"/>
          <w:b/>
          <w:bCs/>
          <w:sz w:val="24"/>
          <w:szCs w:val="24"/>
        </w:rPr>
        <w:t xml:space="preserve"> </w:t>
      </w:r>
      <w:r w:rsidRPr="00F879F6">
        <w:rPr>
          <w:rFonts w:ascii="Arial" w:hAnsi="Arial" w:cs="Arial"/>
          <w:bCs/>
          <w:sz w:val="24"/>
          <w:szCs w:val="24"/>
        </w:rPr>
        <w:t>ofertas recibidas:</w:t>
      </w:r>
      <w:r w:rsidRPr="00F879F6">
        <w:rPr>
          <w:rFonts w:ascii="Arial" w:hAnsi="Arial" w:cs="Arial"/>
          <w:b/>
          <w:bCs/>
          <w:sz w:val="24"/>
          <w:szCs w:val="24"/>
        </w:rPr>
        <w:t xml:space="preserve"> 1.</w:t>
      </w:r>
    </w:p>
    <w:p w:rsidR="00F879F6" w:rsidRDefault="00030147" w:rsidP="00363775">
      <w:pPr>
        <w:pStyle w:val="Ttulo3"/>
        <w:spacing w:before="240" w:after="240" w:line="240" w:lineRule="auto"/>
        <w:jc w:val="both"/>
        <w:rPr>
          <w:rFonts w:ascii="Arial" w:hAnsi="Arial" w:cs="Arial"/>
          <w:color w:val="auto"/>
          <w:sz w:val="24"/>
          <w:szCs w:val="24"/>
        </w:rPr>
      </w:pPr>
      <w:bookmarkStart w:id="65" w:name="_Toc387417501"/>
      <w:bookmarkStart w:id="66" w:name="_Toc484608711"/>
      <w:r w:rsidRPr="00F879F6">
        <w:rPr>
          <w:rFonts w:ascii="Arial" w:hAnsi="Arial" w:cs="Arial"/>
          <w:color w:val="auto"/>
          <w:sz w:val="24"/>
          <w:szCs w:val="24"/>
        </w:rPr>
        <w:t>Posicionamiento de las asociaciones</w:t>
      </w:r>
      <w:r w:rsidR="00F20595">
        <w:rPr>
          <w:rFonts w:ascii="Arial" w:hAnsi="Arial" w:cs="Arial"/>
          <w:color w:val="auto"/>
          <w:sz w:val="24"/>
          <w:szCs w:val="24"/>
        </w:rPr>
        <w:t xml:space="preserve"> </w:t>
      </w:r>
      <w:r w:rsidR="006B00DE">
        <w:rPr>
          <w:rFonts w:ascii="Arial" w:hAnsi="Arial" w:cs="Arial"/>
          <w:color w:val="auto"/>
          <w:sz w:val="24"/>
          <w:szCs w:val="24"/>
        </w:rPr>
        <w:t>I</w:t>
      </w:r>
      <w:r w:rsidR="00FA1EF3">
        <w:rPr>
          <w:rFonts w:ascii="Arial" w:hAnsi="Arial" w:cs="Arial"/>
          <w:color w:val="auto"/>
          <w:sz w:val="24"/>
          <w:szCs w:val="24"/>
        </w:rPr>
        <w:t>nserta</w:t>
      </w:r>
      <w:r w:rsidR="006B00DE">
        <w:rPr>
          <w:rFonts w:ascii="Arial" w:hAnsi="Arial" w:cs="Arial"/>
          <w:color w:val="auto"/>
          <w:sz w:val="24"/>
          <w:szCs w:val="24"/>
        </w:rPr>
        <w:t xml:space="preserve"> E</w:t>
      </w:r>
      <w:r w:rsidR="00FA1EF3">
        <w:rPr>
          <w:rFonts w:ascii="Arial" w:hAnsi="Arial" w:cs="Arial"/>
          <w:color w:val="auto"/>
          <w:sz w:val="24"/>
          <w:szCs w:val="24"/>
        </w:rPr>
        <w:t>mpleo</w:t>
      </w:r>
      <w:r w:rsidRPr="00F879F6">
        <w:rPr>
          <w:rFonts w:ascii="Arial" w:hAnsi="Arial" w:cs="Arial"/>
          <w:color w:val="auto"/>
          <w:sz w:val="24"/>
          <w:szCs w:val="24"/>
        </w:rPr>
        <w:t xml:space="preserve"> </w:t>
      </w:r>
      <w:r w:rsidR="00FA1EF3">
        <w:rPr>
          <w:rFonts w:ascii="Arial" w:hAnsi="Arial" w:cs="Arial"/>
          <w:color w:val="auto"/>
          <w:sz w:val="24"/>
          <w:szCs w:val="24"/>
        </w:rPr>
        <w:t>e</w:t>
      </w:r>
      <w:r w:rsidRPr="00F879F6">
        <w:rPr>
          <w:rFonts w:ascii="Arial" w:hAnsi="Arial" w:cs="Arial"/>
          <w:color w:val="auto"/>
          <w:sz w:val="24"/>
          <w:szCs w:val="24"/>
        </w:rPr>
        <w:t xml:space="preserve"> </w:t>
      </w:r>
      <w:r w:rsidR="003B29D2" w:rsidRPr="00F879F6">
        <w:rPr>
          <w:rFonts w:ascii="Arial" w:hAnsi="Arial" w:cs="Arial"/>
          <w:color w:val="auto"/>
          <w:sz w:val="24"/>
          <w:szCs w:val="24"/>
        </w:rPr>
        <w:t>ILUNION E</w:t>
      </w:r>
      <w:r w:rsidR="00FA1EF3">
        <w:rPr>
          <w:rFonts w:ascii="Arial" w:hAnsi="Arial" w:cs="Arial"/>
          <w:color w:val="auto"/>
          <w:sz w:val="24"/>
          <w:szCs w:val="24"/>
        </w:rPr>
        <w:t>mpleo</w:t>
      </w:r>
      <w:r w:rsidR="003B29D2" w:rsidRPr="00F879F6">
        <w:rPr>
          <w:rFonts w:ascii="Arial" w:hAnsi="Arial" w:cs="Arial"/>
          <w:color w:val="auto"/>
          <w:sz w:val="24"/>
          <w:szCs w:val="24"/>
        </w:rPr>
        <w:t xml:space="preserve"> </w:t>
      </w:r>
      <w:r w:rsidRPr="00F879F6">
        <w:rPr>
          <w:rFonts w:ascii="Arial" w:hAnsi="Arial" w:cs="Arial"/>
          <w:color w:val="auto"/>
          <w:sz w:val="24"/>
          <w:szCs w:val="24"/>
        </w:rPr>
        <w:t>como “Agencias de Colocación”</w:t>
      </w:r>
      <w:bookmarkEnd w:id="65"/>
      <w:bookmarkEnd w:id="66"/>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Tanto </w:t>
      </w:r>
      <w:r w:rsidR="00FA1EF3">
        <w:rPr>
          <w:rFonts w:ascii="Arial" w:hAnsi="Arial" w:cs="Arial"/>
          <w:sz w:val="24"/>
          <w:szCs w:val="24"/>
        </w:rPr>
        <w:t>Inserta Empleo</w:t>
      </w:r>
      <w:r w:rsidRPr="00F879F6">
        <w:rPr>
          <w:rFonts w:ascii="Arial" w:hAnsi="Arial" w:cs="Arial"/>
          <w:sz w:val="24"/>
          <w:szCs w:val="24"/>
        </w:rPr>
        <w:t xml:space="preserve"> como ILUNION E</w:t>
      </w:r>
      <w:r w:rsidR="00FA1EF3">
        <w:rPr>
          <w:rFonts w:ascii="Arial" w:hAnsi="Arial" w:cs="Arial"/>
          <w:sz w:val="24"/>
          <w:szCs w:val="24"/>
        </w:rPr>
        <w:t>mpleo</w:t>
      </w:r>
      <w:r w:rsidRPr="00F879F6">
        <w:rPr>
          <w:rFonts w:ascii="Arial" w:hAnsi="Arial" w:cs="Arial"/>
          <w:sz w:val="24"/>
          <w:szCs w:val="24"/>
        </w:rPr>
        <w:t xml:space="preserve"> han sido reconocidas como agencias de colocación.</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La Asociación </w:t>
      </w:r>
      <w:r w:rsidRPr="00F879F6">
        <w:rPr>
          <w:rFonts w:ascii="Arial" w:hAnsi="Arial" w:cs="Arial"/>
          <w:bCs/>
          <w:sz w:val="24"/>
          <w:szCs w:val="24"/>
        </w:rPr>
        <w:t>ILUNION E</w:t>
      </w:r>
      <w:r w:rsidR="00FA1EF3">
        <w:rPr>
          <w:rFonts w:ascii="Arial" w:hAnsi="Arial" w:cs="Arial"/>
          <w:bCs/>
          <w:sz w:val="24"/>
          <w:szCs w:val="24"/>
        </w:rPr>
        <w:t>mpleo</w:t>
      </w:r>
      <w:r w:rsidRPr="00F879F6">
        <w:rPr>
          <w:rFonts w:ascii="Arial" w:hAnsi="Arial" w:cs="Arial"/>
          <w:sz w:val="24"/>
          <w:szCs w:val="24"/>
        </w:rPr>
        <w:t xml:space="preserve"> desde el año 2000 viene operando como Agencia de Colocación, gracias a la resolución adoptada por la Dirección General del </w:t>
      </w:r>
      <w:r w:rsidR="00583FA8">
        <w:rPr>
          <w:rFonts w:ascii="Arial" w:hAnsi="Arial" w:cs="Arial"/>
          <w:sz w:val="24"/>
          <w:szCs w:val="24"/>
        </w:rPr>
        <w:t>Instituto Nacional de Empleo (</w:t>
      </w:r>
      <w:r w:rsidRPr="00F879F6">
        <w:rPr>
          <w:rFonts w:ascii="Arial" w:hAnsi="Arial" w:cs="Arial"/>
          <w:sz w:val="24"/>
          <w:szCs w:val="24"/>
        </w:rPr>
        <w:t>INEM</w:t>
      </w:r>
      <w:r w:rsidR="00583FA8">
        <w:rPr>
          <w:rFonts w:ascii="Arial" w:hAnsi="Arial" w:cs="Arial"/>
          <w:sz w:val="24"/>
          <w:szCs w:val="24"/>
        </w:rPr>
        <w:t>)</w:t>
      </w:r>
      <w:r w:rsidRPr="00F879F6">
        <w:rPr>
          <w:rFonts w:ascii="Arial" w:hAnsi="Arial" w:cs="Arial"/>
          <w:sz w:val="24"/>
          <w:szCs w:val="24"/>
        </w:rPr>
        <w:t xml:space="preserve">. </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En junio de 2011, en virtud de la última regulación de las Agencias de Colocación contenida en el Real Decreto 1796/2010, de 30 de diciembre, ILUNION E</w:t>
      </w:r>
      <w:r w:rsidR="000B38E0">
        <w:rPr>
          <w:rFonts w:ascii="Arial" w:hAnsi="Arial" w:cs="Arial"/>
          <w:sz w:val="24"/>
          <w:szCs w:val="24"/>
        </w:rPr>
        <w:t>mpleo</w:t>
      </w:r>
      <w:r w:rsidRPr="00F879F6">
        <w:rPr>
          <w:rFonts w:ascii="Arial" w:hAnsi="Arial" w:cs="Arial"/>
          <w:sz w:val="24"/>
          <w:szCs w:val="24"/>
        </w:rPr>
        <w:t xml:space="preserve"> solicitó una nueva autorización para actuar como agencia en diez centros de trabajo, que fue concedida por la Dirección General del Servicio Público de Empleo Estatal el 10 de octubre de 2011, contando con 11 centros reconocidos, el último de</w:t>
      </w:r>
      <w:r w:rsidR="00BB524A">
        <w:rPr>
          <w:rFonts w:ascii="Arial" w:hAnsi="Arial" w:cs="Arial"/>
          <w:sz w:val="24"/>
          <w:szCs w:val="24"/>
        </w:rPr>
        <w:t xml:space="preserve"> ellos en el año 2016 en Madrid, </w:t>
      </w:r>
      <w:r w:rsidRPr="00F879F6">
        <w:rPr>
          <w:rFonts w:ascii="Arial" w:hAnsi="Arial" w:cs="Arial"/>
          <w:sz w:val="24"/>
          <w:szCs w:val="24"/>
        </w:rPr>
        <w:t>todos bajo el código 9900000022.</w:t>
      </w:r>
    </w:p>
    <w:p w:rsidR="00030147"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Respecto a la Asociación </w:t>
      </w:r>
      <w:r w:rsidR="006B00DE">
        <w:rPr>
          <w:rFonts w:ascii="Arial" w:hAnsi="Arial" w:cs="Arial"/>
          <w:bCs/>
          <w:sz w:val="24"/>
          <w:szCs w:val="24"/>
        </w:rPr>
        <w:t>I</w:t>
      </w:r>
      <w:r w:rsidR="00FA1EF3">
        <w:rPr>
          <w:rFonts w:ascii="Arial" w:hAnsi="Arial" w:cs="Arial"/>
          <w:bCs/>
          <w:sz w:val="24"/>
          <w:szCs w:val="24"/>
        </w:rPr>
        <w:t>nserta Empleo</w:t>
      </w:r>
      <w:r w:rsidRPr="00F879F6">
        <w:rPr>
          <w:rFonts w:ascii="Arial" w:hAnsi="Arial" w:cs="Arial"/>
          <w:bCs/>
          <w:sz w:val="24"/>
          <w:szCs w:val="24"/>
        </w:rPr>
        <w:t>, e</w:t>
      </w:r>
      <w:r w:rsidRPr="00F879F6">
        <w:rPr>
          <w:rFonts w:ascii="Arial" w:hAnsi="Arial" w:cs="Arial"/>
          <w:sz w:val="24"/>
          <w:szCs w:val="24"/>
        </w:rPr>
        <w:t xml:space="preserve">n diciembre de 2011 la Dirección General del Servicio Público de Empleo Estatal le otorgó la calificación de Agencia de Colocación en 28 centros de trabajo, en virtud de la última regulación de las Agencias de Colocación contenida en el Real Decreto </w:t>
      </w:r>
      <w:r w:rsidRPr="00F879F6">
        <w:rPr>
          <w:rFonts w:ascii="Arial" w:hAnsi="Arial" w:cs="Arial"/>
          <w:sz w:val="24"/>
          <w:szCs w:val="24"/>
        </w:rPr>
        <w:lastRenderedPageBreak/>
        <w:t xml:space="preserve">1796/2010, de 30 de diciembre, contando al cierre del año 2016, con un total de 33 centros, los últimos abiertos en el año 2016 en Guadalajara y Badajoz, y todos bajo el código 9900000038. </w:t>
      </w:r>
      <w:r w:rsidR="00030147" w:rsidRPr="00F879F6">
        <w:rPr>
          <w:rFonts w:ascii="Arial" w:hAnsi="Arial" w:cs="Arial"/>
          <w:sz w:val="24"/>
          <w:szCs w:val="24"/>
        </w:rPr>
        <w:t xml:space="preserve"> </w:t>
      </w:r>
    </w:p>
    <w:p w:rsidR="00E14ACF" w:rsidRPr="00415FFC" w:rsidRDefault="00E14ACF" w:rsidP="00363775">
      <w:pPr>
        <w:pStyle w:val="Ttulo3"/>
        <w:spacing w:before="240" w:after="240" w:line="240" w:lineRule="auto"/>
        <w:rPr>
          <w:rFonts w:ascii="Arial" w:hAnsi="Arial" w:cs="Arial"/>
          <w:color w:val="auto"/>
          <w:sz w:val="24"/>
          <w:szCs w:val="24"/>
        </w:rPr>
      </w:pPr>
      <w:bookmarkStart w:id="67" w:name="_Toc484608712"/>
      <w:r w:rsidRPr="00415FFC">
        <w:rPr>
          <w:rFonts w:ascii="Arial" w:hAnsi="Arial" w:cs="Arial"/>
          <w:color w:val="auto"/>
          <w:sz w:val="24"/>
          <w:szCs w:val="24"/>
        </w:rPr>
        <w:t>ODISMET</w:t>
      </w:r>
      <w:bookmarkEnd w:id="67"/>
      <w:r w:rsidRPr="00415FFC">
        <w:rPr>
          <w:rFonts w:ascii="Arial" w:hAnsi="Arial" w:cs="Arial"/>
          <w:color w:val="auto"/>
          <w:sz w:val="24"/>
          <w:szCs w:val="24"/>
        </w:rPr>
        <w:t xml:space="preserve">   </w:t>
      </w:r>
    </w:p>
    <w:p w:rsidR="00F879F6" w:rsidRPr="00415FFC" w:rsidRDefault="00F879F6" w:rsidP="00363775">
      <w:pPr>
        <w:pStyle w:val="IVCFonce20162"/>
        <w:spacing w:before="240" w:after="240"/>
        <w:jc w:val="both"/>
        <w:rPr>
          <w:rFonts w:ascii="Arial" w:hAnsi="Arial" w:cs="Arial"/>
          <w:color w:val="auto"/>
          <w:szCs w:val="24"/>
        </w:rPr>
      </w:pPr>
      <w:r w:rsidRPr="00415FFC">
        <w:rPr>
          <w:rFonts w:ascii="Arial" w:hAnsi="Arial" w:cs="Arial"/>
          <w:color w:val="auto"/>
          <w:szCs w:val="24"/>
        </w:rPr>
        <w:t xml:space="preserve">ODISMET, el </w:t>
      </w:r>
      <w:r w:rsidRPr="00415FFC">
        <w:rPr>
          <w:rFonts w:ascii="Arial" w:hAnsi="Arial" w:cs="Arial"/>
          <w:b/>
          <w:color w:val="auto"/>
          <w:szCs w:val="24"/>
        </w:rPr>
        <w:t>Observatorio sobre Discapacidad y Mercado de trabajo en España</w:t>
      </w:r>
      <w:r w:rsidRPr="00415FFC">
        <w:rPr>
          <w:rFonts w:ascii="Arial" w:hAnsi="Arial" w:cs="Arial"/>
          <w:color w:val="auto"/>
          <w:szCs w:val="24"/>
        </w:rPr>
        <w:t xml:space="preserve"> de la Fundación ONCE,  nació en 2014 con el  propósito de acabar con la falta de información estadística sobre la situación de las personas con discapacidad en el mercado de trabajo.  </w:t>
      </w:r>
    </w:p>
    <w:p w:rsidR="00F879F6" w:rsidRPr="00415FFC" w:rsidRDefault="00F879F6" w:rsidP="00363775">
      <w:pPr>
        <w:pStyle w:val="IVCFonce20162"/>
        <w:spacing w:before="240" w:after="240"/>
        <w:jc w:val="both"/>
        <w:rPr>
          <w:rFonts w:ascii="Arial" w:hAnsi="Arial" w:cs="Arial"/>
          <w:color w:val="auto"/>
          <w:szCs w:val="24"/>
        </w:rPr>
      </w:pPr>
      <w:r w:rsidRPr="00415FFC">
        <w:rPr>
          <w:rFonts w:ascii="Arial" w:hAnsi="Arial" w:cs="Arial"/>
          <w:color w:val="auto"/>
          <w:szCs w:val="24"/>
        </w:rPr>
        <w:t>El Observatorio toma forma en un portal en internet (</w:t>
      </w:r>
      <w:hyperlink r:id="rId20" w:history="1">
        <w:r w:rsidRPr="00415FFC">
          <w:rPr>
            <w:rStyle w:val="Hipervnculo"/>
            <w:rFonts w:ascii="Arial" w:hAnsi="Arial" w:cs="Arial"/>
            <w:color w:val="auto"/>
            <w:szCs w:val="24"/>
          </w:rPr>
          <w:t>www.odismet.es</w:t>
        </w:r>
      </w:hyperlink>
      <w:r w:rsidRPr="00415FFC">
        <w:rPr>
          <w:rFonts w:ascii="Arial" w:hAnsi="Arial" w:cs="Arial"/>
          <w:color w:val="auto"/>
          <w:szCs w:val="24"/>
        </w:rPr>
        <w:t>) que aspira a conseguir un doble cometido: consolidar el posicionamiento de la Fundación ONCE como referente de conocimiento en todo lo relativo a personas con discapacidad y empleo</w:t>
      </w:r>
      <w:r w:rsidR="008E442A">
        <w:rPr>
          <w:rFonts w:ascii="Arial" w:hAnsi="Arial" w:cs="Arial"/>
          <w:color w:val="auto"/>
          <w:szCs w:val="24"/>
        </w:rPr>
        <w:t xml:space="preserve"> </w:t>
      </w:r>
      <w:r w:rsidRPr="00415FFC">
        <w:rPr>
          <w:rFonts w:ascii="Arial" w:hAnsi="Arial" w:cs="Arial"/>
          <w:color w:val="auto"/>
          <w:szCs w:val="24"/>
        </w:rPr>
        <w:t>y, por otra parte, apoyar la labor de concienciación, conocimiento y sensibilización hacia la realidad social de las personas con discapacidad y su inserción laboral.</w:t>
      </w:r>
    </w:p>
    <w:p w:rsidR="00F879F6" w:rsidRPr="00415FFC"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t>Desde esa doble vertiente:</w:t>
      </w:r>
    </w:p>
    <w:p w:rsidR="00F879F6" w:rsidRPr="00415FFC" w:rsidRDefault="00F879F6" w:rsidP="00363775">
      <w:pPr>
        <w:pStyle w:val="Prrafodelista"/>
        <w:numPr>
          <w:ilvl w:val="0"/>
          <w:numId w:val="5"/>
        </w:numPr>
        <w:tabs>
          <w:tab w:val="left" w:pos="567"/>
        </w:tabs>
        <w:spacing w:before="240" w:after="240" w:line="240" w:lineRule="auto"/>
        <w:ind w:left="567" w:hanging="425"/>
        <w:contextualSpacing w:val="0"/>
        <w:jc w:val="both"/>
        <w:rPr>
          <w:rFonts w:ascii="Arial" w:hAnsi="Arial" w:cs="Arial"/>
          <w:sz w:val="24"/>
          <w:szCs w:val="24"/>
        </w:rPr>
      </w:pPr>
      <w:r w:rsidRPr="00415FFC">
        <w:rPr>
          <w:rFonts w:ascii="Arial" w:hAnsi="Arial" w:cs="Arial"/>
          <w:sz w:val="24"/>
          <w:szCs w:val="24"/>
        </w:rPr>
        <w:t>ODISMET pretende convertirse, por un lado, en una referencia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r w:rsidR="008E442A">
        <w:rPr>
          <w:rFonts w:ascii="Arial" w:hAnsi="Arial" w:cs="Arial"/>
          <w:sz w:val="24"/>
          <w:szCs w:val="24"/>
        </w:rPr>
        <w:t>.</w:t>
      </w:r>
    </w:p>
    <w:p w:rsidR="00F879F6" w:rsidRPr="00415FFC" w:rsidRDefault="00F879F6" w:rsidP="00363775">
      <w:pPr>
        <w:pStyle w:val="Prrafodelista"/>
        <w:numPr>
          <w:ilvl w:val="0"/>
          <w:numId w:val="5"/>
        </w:numPr>
        <w:tabs>
          <w:tab w:val="left" w:pos="567"/>
        </w:tabs>
        <w:spacing w:before="240" w:after="240" w:line="240" w:lineRule="auto"/>
        <w:ind w:left="567" w:hanging="425"/>
        <w:contextualSpacing w:val="0"/>
        <w:jc w:val="both"/>
        <w:rPr>
          <w:rFonts w:ascii="Arial" w:hAnsi="Arial" w:cs="Arial"/>
          <w:sz w:val="24"/>
          <w:szCs w:val="24"/>
        </w:rPr>
      </w:pPr>
      <w:r w:rsidRPr="00415FFC">
        <w:rPr>
          <w:rFonts w:ascii="Arial" w:hAnsi="Arial" w:cs="Arial"/>
          <w:sz w:val="24"/>
          <w:szCs w:val="24"/>
        </w:rPr>
        <w:t>Por otro lado, ser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F879F6" w:rsidRPr="00415FFC" w:rsidRDefault="00F879F6" w:rsidP="00363775">
      <w:pPr>
        <w:spacing w:before="240" w:after="240" w:line="240" w:lineRule="auto"/>
        <w:jc w:val="both"/>
        <w:rPr>
          <w:rFonts w:ascii="Arial" w:eastAsia="Times New Roman" w:hAnsi="Arial" w:cs="Arial"/>
          <w:sz w:val="24"/>
          <w:szCs w:val="24"/>
        </w:rPr>
      </w:pPr>
      <w:r w:rsidRPr="00415FFC">
        <w:rPr>
          <w:rFonts w:ascii="Arial" w:hAnsi="Arial" w:cs="Arial"/>
          <w:sz w:val="24"/>
          <w:szCs w:val="24"/>
        </w:rPr>
        <w:t xml:space="preserve">En abril de 2016, y fruto de un arduo trabajo de actualización en la explotación de las fuentes estadísticas, se presenta el </w:t>
      </w:r>
      <w:r w:rsidRPr="00415FFC">
        <w:rPr>
          <w:rFonts w:ascii="Arial" w:hAnsi="Arial" w:cs="Arial"/>
          <w:b/>
          <w:sz w:val="24"/>
          <w:szCs w:val="24"/>
        </w:rPr>
        <w:t>Informe -1-</w:t>
      </w:r>
      <w:r w:rsidRPr="00415FFC">
        <w:rPr>
          <w:rFonts w:ascii="Arial" w:hAnsi="Arial" w:cs="Arial"/>
          <w:sz w:val="24"/>
          <w:szCs w:val="24"/>
        </w:rPr>
        <w:t xml:space="preserve"> de ODISMET.</w:t>
      </w:r>
      <w:r w:rsidRPr="00415FFC">
        <w:rPr>
          <w:rFonts w:ascii="Arial" w:hAnsi="Arial" w:cs="Arial"/>
          <w:sz w:val="24"/>
          <w:szCs w:val="24"/>
          <w:lang w:val="es-ES_tradnl"/>
        </w:rPr>
        <w:t xml:space="preserve"> Así mismo, se ha incorporado a ODISMET</w:t>
      </w:r>
      <w:r w:rsidR="008E442A">
        <w:rPr>
          <w:rFonts w:ascii="Arial" w:hAnsi="Arial" w:cs="Arial"/>
          <w:sz w:val="24"/>
          <w:szCs w:val="24"/>
          <w:lang w:val="es-ES_tradnl"/>
        </w:rPr>
        <w:t xml:space="preserve">, </w:t>
      </w:r>
      <w:r w:rsidRPr="00415FFC">
        <w:rPr>
          <w:rFonts w:ascii="Arial" w:hAnsi="Arial" w:cs="Arial"/>
          <w:sz w:val="24"/>
          <w:szCs w:val="24"/>
          <w:lang w:val="es-ES_tradnl"/>
        </w:rPr>
        <w:t>en el apartado ‘Banco de datos’</w:t>
      </w:r>
      <w:r w:rsidR="008E442A">
        <w:rPr>
          <w:rFonts w:ascii="Arial" w:hAnsi="Arial" w:cs="Arial"/>
          <w:sz w:val="24"/>
          <w:szCs w:val="24"/>
          <w:lang w:val="es-ES_tradnl"/>
        </w:rPr>
        <w:t xml:space="preserve">, </w:t>
      </w:r>
      <w:r w:rsidRPr="00415FFC">
        <w:rPr>
          <w:rFonts w:ascii="Arial" w:hAnsi="Arial" w:cs="Arial"/>
          <w:sz w:val="24"/>
          <w:szCs w:val="24"/>
          <w:lang w:val="es-ES_tradnl"/>
        </w:rPr>
        <w:t>un análisis pormenorizado por cada una de las Comunidades autónomas de los indicadores fundamentales para describir territorialmente la situación laboral de las personas con discapacidad. Así mismo durante este ejercicio se ha puesto en marcha un plan de comunicación para obtener la mayor notoriedad posible de ODISMET entre la opinión pública y los medios de comunicación.</w:t>
      </w:r>
    </w:p>
    <w:p w:rsidR="00F879F6" w:rsidRPr="00415FFC" w:rsidRDefault="00F879F6" w:rsidP="00363775">
      <w:pPr>
        <w:pStyle w:val="Prrafodelista"/>
        <w:spacing w:before="240" w:after="240" w:line="240" w:lineRule="auto"/>
        <w:ind w:left="0"/>
        <w:contextualSpacing w:val="0"/>
        <w:jc w:val="both"/>
        <w:rPr>
          <w:rFonts w:ascii="Arial" w:hAnsi="Arial" w:cs="Arial"/>
          <w:sz w:val="24"/>
          <w:szCs w:val="24"/>
        </w:rPr>
      </w:pPr>
      <w:r w:rsidRPr="00415FFC">
        <w:rPr>
          <w:rFonts w:ascii="Arial" w:hAnsi="Arial" w:cs="Arial"/>
          <w:sz w:val="24"/>
          <w:szCs w:val="24"/>
        </w:rPr>
        <w:t xml:space="preserve">Otro de los hitos acaecido en 2016 ha sido el hecho de que el Observatorio ha participado en la realización íntegra del “capítulo 4. Mercado laboral y discapacidad en España” del </w:t>
      </w:r>
      <w:r w:rsidRPr="00415FFC">
        <w:rPr>
          <w:rFonts w:ascii="Arial" w:hAnsi="Arial" w:cs="Arial"/>
          <w:b/>
          <w:sz w:val="24"/>
          <w:szCs w:val="24"/>
        </w:rPr>
        <w:t>Informe OLIVENZA 2015</w:t>
      </w:r>
      <w:r w:rsidRPr="00415FFC">
        <w:rPr>
          <w:rFonts w:ascii="Arial" w:hAnsi="Arial" w:cs="Arial"/>
          <w:sz w:val="24"/>
          <w:szCs w:val="24"/>
        </w:rPr>
        <w:t>, en colaboración con el SIIS-Centro de Documentación y Estudios de la Fundación Eguía Careaga.</w:t>
      </w:r>
    </w:p>
    <w:p w:rsidR="00F879F6" w:rsidRPr="00415FFC" w:rsidRDefault="00F879F6" w:rsidP="00363775">
      <w:pPr>
        <w:spacing w:before="240" w:after="240" w:line="240" w:lineRule="auto"/>
        <w:jc w:val="both"/>
        <w:rPr>
          <w:rFonts w:ascii="Arial" w:eastAsia="Times New Roman" w:hAnsi="Arial" w:cs="Arial"/>
          <w:sz w:val="24"/>
          <w:szCs w:val="24"/>
        </w:rPr>
      </w:pPr>
      <w:r w:rsidRPr="00415FFC">
        <w:rPr>
          <w:rFonts w:ascii="Arial" w:hAnsi="Arial" w:cs="Arial"/>
          <w:sz w:val="24"/>
          <w:szCs w:val="24"/>
        </w:rPr>
        <w:lastRenderedPageBreak/>
        <w:t xml:space="preserve">Este </w:t>
      </w:r>
      <w:r w:rsidRPr="00BB524A">
        <w:rPr>
          <w:rFonts w:ascii="Arial" w:hAnsi="Arial" w:cs="Arial"/>
          <w:sz w:val="24"/>
          <w:szCs w:val="24"/>
        </w:rPr>
        <w:t>informe se presenta por el Observatorio Estatal de la Discapacidad al Consejo Nacional de la Discapacidad, siendo</w:t>
      </w:r>
      <w:r w:rsidRPr="00415FFC">
        <w:rPr>
          <w:rFonts w:ascii="Arial" w:hAnsi="Arial" w:cs="Arial"/>
          <w:sz w:val="24"/>
          <w:szCs w:val="24"/>
        </w:rPr>
        <w:t xml:space="preserve"> por tanto el Observatorio un instrumento técnico que la Administración General del Estado, a través del Ministerio de Sanidad, Servicios Sociales e Igualdad, pone al servicio de las Administraciones Públicas, la Universidad y el Tercer Sector, para la recopilación, sistematización, actualización, generación y </w:t>
      </w:r>
      <w:r w:rsidRPr="00415FFC">
        <w:rPr>
          <w:rFonts w:ascii="Arial" w:eastAsia="Times New Roman" w:hAnsi="Arial" w:cs="Arial"/>
          <w:sz w:val="24"/>
          <w:szCs w:val="24"/>
        </w:rPr>
        <w:t>difusión de la información relacionada con el ámbito de la discapacidad.</w:t>
      </w:r>
    </w:p>
    <w:p w:rsidR="00E83D13" w:rsidRDefault="00F879F6" w:rsidP="00363775">
      <w:pPr>
        <w:spacing w:before="240" w:after="240" w:line="240" w:lineRule="auto"/>
        <w:jc w:val="both"/>
        <w:rPr>
          <w:rFonts w:ascii="Arial" w:hAnsi="Arial" w:cs="Arial"/>
          <w:color w:val="0000FF"/>
          <w:sz w:val="24"/>
          <w:szCs w:val="24"/>
        </w:rPr>
      </w:pPr>
      <w:r w:rsidRPr="00415FFC">
        <w:rPr>
          <w:rFonts w:ascii="Arial" w:eastAsia="Times New Roman" w:hAnsi="Arial" w:cs="Arial"/>
          <w:sz w:val="24"/>
          <w:szCs w:val="24"/>
        </w:rPr>
        <w:t>Por último mencionar que ODISMET ha recibido el reconocimiento como buena práctica de</w:t>
      </w:r>
      <w:r w:rsidRPr="00415FFC">
        <w:rPr>
          <w:rFonts w:ascii="Arial" w:hAnsi="Arial" w:cs="Arial"/>
          <w:sz w:val="24"/>
          <w:szCs w:val="24"/>
        </w:rPr>
        <w:t xml:space="preserve"> colaboración de las agencias públicas de estadística y otras instituciones, resultando seleccionado en la convocatoria para presentación de casos de la “</w:t>
      </w:r>
      <w:r w:rsidRPr="000E70A0">
        <w:rPr>
          <w:rFonts w:ascii="Arial" w:hAnsi="Arial" w:cs="Arial"/>
          <w:b/>
          <w:sz w:val="24"/>
          <w:szCs w:val="24"/>
        </w:rPr>
        <w:t xml:space="preserve">Conference of European </w:t>
      </w:r>
      <w:r w:rsidR="00B840E4" w:rsidRPr="000E70A0">
        <w:rPr>
          <w:rFonts w:ascii="Arial" w:hAnsi="Arial" w:cs="Arial"/>
          <w:b/>
          <w:sz w:val="24"/>
          <w:szCs w:val="24"/>
        </w:rPr>
        <w:t>Statistics</w:t>
      </w:r>
      <w:r w:rsidRPr="000E70A0">
        <w:rPr>
          <w:rFonts w:ascii="Arial" w:hAnsi="Arial" w:cs="Arial"/>
          <w:b/>
          <w:sz w:val="24"/>
          <w:szCs w:val="24"/>
        </w:rPr>
        <w:t xml:space="preserve"> Stakeholders CESS</w:t>
      </w:r>
      <w:r w:rsidRPr="00415FFC">
        <w:rPr>
          <w:rFonts w:ascii="Arial" w:hAnsi="Arial" w:cs="Arial"/>
          <w:b/>
          <w:sz w:val="24"/>
          <w:szCs w:val="24"/>
        </w:rPr>
        <w:t xml:space="preserve"> 2016</w:t>
      </w:r>
      <w:r w:rsidRPr="00415FFC">
        <w:rPr>
          <w:rFonts w:ascii="Arial" w:hAnsi="Arial" w:cs="Arial"/>
          <w:sz w:val="24"/>
          <w:szCs w:val="24"/>
        </w:rPr>
        <w:t xml:space="preserve">”, organizada por </w:t>
      </w:r>
      <w:r w:rsidRPr="000E70A0">
        <w:rPr>
          <w:rFonts w:ascii="Arial" w:hAnsi="Arial" w:cs="Arial"/>
          <w:sz w:val="24"/>
          <w:szCs w:val="24"/>
        </w:rPr>
        <w:t>EUROSTAT</w:t>
      </w:r>
      <w:r w:rsidRPr="00415FFC">
        <w:rPr>
          <w:rFonts w:ascii="Arial" w:hAnsi="Arial" w:cs="Arial"/>
          <w:sz w:val="24"/>
          <w:szCs w:val="24"/>
        </w:rPr>
        <w:t xml:space="preserve"> (Oficina Estadística de la Unión Europea)</w:t>
      </w:r>
      <w:r w:rsidR="00BB524A">
        <w:rPr>
          <w:rFonts w:ascii="Arial" w:hAnsi="Arial" w:cs="Arial"/>
          <w:sz w:val="24"/>
          <w:szCs w:val="24"/>
        </w:rPr>
        <w:t xml:space="preserve"> </w:t>
      </w:r>
      <w:r w:rsidRPr="00415FFC">
        <w:rPr>
          <w:rFonts w:ascii="Arial" w:hAnsi="Arial" w:cs="Arial"/>
          <w:sz w:val="24"/>
          <w:szCs w:val="24"/>
        </w:rPr>
        <w:t>y realizándose la presentación en Budapest el 20 de octubre</w:t>
      </w:r>
      <w:r w:rsidRPr="00415FFC">
        <w:rPr>
          <w:rFonts w:ascii="Arial" w:hAnsi="Arial" w:cs="Arial"/>
          <w:color w:val="0000FF"/>
          <w:sz w:val="24"/>
          <w:szCs w:val="24"/>
        </w:rPr>
        <w:t>.</w:t>
      </w:r>
    </w:p>
    <w:p w:rsidR="00F879F6" w:rsidRPr="00415FFC" w:rsidRDefault="00F879F6" w:rsidP="00363775">
      <w:pPr>
        <w:pStyle w:val="Ttulo2"/>
        <w:spacing w:before="240" w:after="240" w:line="240" w:lineRule="auto"/>
        <w:ind w:left="578" w:hanging="578"/>
        <w:rPr>
          <w:rFonts w:ascii="Arial" w:hAnsi="Arial" w:cs="Arial"/>
          <w:color w:val="auto"/>
          <w:sz w:val="24"/>
          <w:szCs w:val="24"/>
        </w:rPr>
      </w:pPr>
      <w:bookmarkStart w:id="68" w:name="_Toc484608713"/>
      <w:r w:rsidRPr="00415FFC">
        <w:rPr>
          <w:rFonts w:ascii="Arial" w:hAnsi="Arial" w:cs="Arial"/>
          <w:color w:val="auto"/>
          <w:sz w:val="24"/>
          <w:szCs w:val="24"/>
        </w:rPr>
        <w:t>Colaboraciones en el ámbito empresarial.</w:t>
      </w:r>
      <w:bookmarkEnd w:id="68"/>
    </w:p>
    <w:p w:rsidR="00F879F6" w:rsidRPr="00415FFC" w:rsidRDefault="00F879F6" w:rsidP="00363775">
      <w:pPr>
        <w:spacing w:before="240" w:after="240" w:line="240" w:lineRule="auto"/>
        <w:jc w:val="both"/>
        <w:rPr>
          <w:rFonts w:ascii="Arial" w:hAnsi="Arial" w:cs="Arial"/>
          <w:b/>
          <w:bCs/>
          <w:sz w:val="24"/>
          <w:szCs w:val="24"/>
        </w:rPr>
      </w:pPr>
      <w:r w:rsidRPr="00415FFC">
        <w:rPr>
          <w:rFonts w:ascii="Arial" w:hAnsi="Arial" w:cs="Arial"/>
          <w:b/>
          <w:bCs/>
          <w:sz w:val="24"/>
          <w:szCs w:val="24"/>
        </w:rPr>
        <w:t xml:space="preserve">Foro </w:t>
      </w:r>
      <w:r w:rsidR="00F20595">
        <w:rPr>
          <w:rFonts w:ascii="Arial" w:hAnsi="Arial" w:cs="Arial"/>
          <w:b/>
          <w:bCs/>
          <w:sz w:val="24"/>
          <w:szCs w:val="24"/>
        </w:rPr>
        <w:t>Inserta</w:t>
      </w:r>
      <w:r w:rsidRPr="00415FFC">
        <w:rPr>
          <w:rFonts w:ascii="Arial" w:hAnsi="Arial" w:cs="Arial"/>
          <w:b/>
          <w:bCs/>
          <w:sz w:val="24"/>
          <w:szCs w:val="24"/>
        </w:rPr>
        <w:t xml:space="preserve"> Responsable</w:t>
      </w:r>
    </w:p>
    <w:p w:rsidR="006F7E1F" w:rsidRPr="00F67AC3"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t xml:space="preserve">El Foro </w:t>
      </w:r>
      <w:r w:rsidR="00F20595">
        <w:rPr>
          <w:rFonts w:ascii="Arial" w:hAnsi="Arial" w:cs="Arial"/>
          <w:sz w:val="24"/>
          <w:szCs w:val="24"/>
        </w:rPr>
        <w:t>Inserta</w:t>
      </w:r>
      <w:r w:rsidRPr="00415FFC">
        <w:rPr>
          <w:rFonts w:ascii="Arial" w:hAnsi="Arial" w:cs="Arial"/>
          <w:sz w:val="24"/>
          <w:szCs w:val="24"/>
        </w:rPr>
        <w:t xml:space="preserve"> Responsable es una plataforma de trabajo en red e innovación social que posibilita</w:t>
      </w:r>
      <w:r w:rsidR="00635897">
        <w:rPr>
          <w:rFonts w:ascii="Arial" w:hAnsi="Arial" w:cs="Arial"/>
          <w:sz w:val="24"/>
          <w:szCs w:val="24"/>
        </w:rPr>
        <w:t xml:space="preserve"> </w:t>
      </w:r>
      <w:r w:rsidRPr="00415FFC">
        <w:rPr>
          <w:rFonts w:ascii="Arial" w:hAnsi="Arial" w:cs="Arial"/>
          <w:sz w:val="24"/>
          <w:szCs w:val="24"/>
        </w:rPr>
        <w:t xml:space="preserve">compartir prácticas, herramientas y experiencias que favorezcan el eficaz desarrollo de las políticas de contratación de personas con discapacidad, RSE-Diversidad y el fomento de la gestión estratégica del talento diverso. Compuesto por 88 miembros de los cuales 72 son relevantes empresas líderes en su sector de actividad y 16 entidades formadas por confederaciones empresariales, escuelas de negocios, etc. Como órgano consultivo dentro del Foro </w:t>
      </w:r>
      <w:r w:rsidR="008E442A">
        <w:rPr>
          <w:rFonts w:ascii="Arial" w:hAnsi="Arial" w:cs="Arial"/>
          <w:sz w:val="24"/>
          <w:szCs w:val="24"/>
        </w:rPr>
        <w:t xml:space="preserve">se constituye el Consejo Asesor, </w:t>
      </w:r>
      <w:r w:rsidRPr="00415FFC">
        <w:rPr>
          <w:rFonts w:ascii="Arial" w:hAnsi="Arial" w:cs="Arial"/>
          <w:sz w:val="24"/>
          <w:szCs w:val="24"/>
        </w:rPr>
        <w:t>formado por 15 empresas y entidades</w:t>
      </w:r>
      <w:r w:rsidR="008E442A">
        <w:rPr>
          <w:rFonts w:ascii="Arial" w:hAnsi="Arial" w:cs="Arial"/>
          <w:sz w:val="24"/>
          <w:szCs w:val="24"/>
        </w:rPr>
        <w:t xml:space="preserve">, </w:t>
      </w:r>
      <w:r w:rsidRPr="00415FFC">
        <w:rPr>
          <w:rFonts w:ascii="Arial" w:hAnsi="Arial" w:cs="Arial"/>
          <w:sz w:val="24"/>
          <w:szCs w:val="24"/>
        </w:rPr>
        <w:t>cuya función es el análisis y asesoramiento sobre las actividades, proyectos y estudios que resultan de interés para sus miembros, con el objetivo de  definir e  impulsar proyectos conjuntos, planes y programas que propicien la inserción laboral de personas con discapacidad. Esta iniciativa ha implicado en 2016</w:t>
      </w:r>
      <w:r w:rsidR="00635897">
        <w:rPr>
          <w:rFonts w:ascii="Arial" w:hAnsi="Arial" w:cs="Arial"/>
          <w:sz w:val="24"/>
          <w:szCs w:val="24"/>
        </w:rPr>
        <w:t xml:space="preserve"> </w:t>
      </w:r>
      <w:r w:rsidRPr="00415FFC">
        <w:rPr>
          <w:rFonts w:ascii="Arial" w:hAnsi="Arial" w:cs="Arial"/>
          <w:sz w:val="24"/>
          <w:szCs w:val="24"/>
        </w:rPr>
        <w:t xml:space="preserve">el empleo directo de más de 2.000 personas con discapacidad </w:t>
      </w:r>
      <w:r w:rsidR="006F7E1F" w:rsidRPr="00F67AC3">
        <w:rPr>
          <w:rFonts w:ascii="Arial" w:hAnsi="Arial" w:cs="Arial"/>
          <w:sz w:val="24"/>
          <w:szCs w:val="24"/>
        </w:rPr>
        <w:t xml:space="preserve">en empresas miembros del Foro, mediante la suscripción de convenios INSERTA. </w:t>
      </w:r>
    </w:p>
    <w:p w:rsidR="00F879F6" w:rsidRPr="00415FFC"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t>Durante 2016</w:t>
      </w:r>
      <w:r w:rsidR="00635897">
        <w:rPr>
          <w:rFonts w:ascii="Arial" w:hAnsi="Arial" w:cs="Arial"/>
          <w:sz w:val="24"/>
          <w:szCs w:val="24"/>
        </w:rPr>
        <w:t xml:space="preserve"> </w:t>
      </w:r>
      <w:r w:rsidRPr="00415FFC">
        <w:rPr>
          <w:rFonts w:ascii="Arial" w:hAnsi="Arial" w:cs="Arial"/>
          <w:sz w:val="24"/>
          <w:szCs w:val="24"/>
        </w:rPr>
        <w:t xml:space="preserve">se desarrollaron jornadas como: “El talento diverso como fuente de innovación hacia el mercado potencial de clientes con discapacidad y necesidades especiales en España” y “ Mesa redonda sobre buenas prácticas en inclusión laboral de Personas con Discapacidad, y acto de adhesión de la Asociación Española de Directivos de Recursos Humanos al Foro </w:t>
      </w:r>
      <w:r w:rsidR="00F20595">
        <w:rPr>
          <w:rFonts w:ascii="Arial" w:hAnsi="Arial" w:cs="Arial"/>
          <w:sz w:val="24"/>
          <w:szCs w:val="24"/>
        </w:rPr>
        <w:t>Inserta</w:t>
      </w:r>
      <w:r w:rsidRPr="00415FFC">
        <w:rPr>
          <w:rFonts w:ascii="Arial" w:hAnsi="Arial" w:cs="Arial"/>
          <w:sz w:val="24"/>
          <w:szCs w:val="24"/>
        </w:rPr>
        <w:t>”; Jornadas y Seminarios como el lanzamiento del Programa de Prácticas para Universitarios con discapacidad; y consejos asesores territoriales en Andalucía, Castilla La Mancha</w:t>
      </w:r>
      <w:r w:rsidR="00201AAB">
        <w:rPr>
          <w:rFonts w:ascii="Arial" w:hAnsi="Arial" w:cs="Arial"/>
          <w:sz w:val="24"/>
          <w:szCs w:val="24"/>
        </w:rPr>
        <w:t xml:space="preserve">, </w:t>
      </w:r>
      <w:r w:rsidRPr="00415FFC">
        <w:rPr>
          <w:rFonts w:ascii="Arial" w:hAnsi="Arial" w:cs="Arial"/>
          <w:sz w:val="24"/>
          <w:szCs w:val="24"/>
        </w:rPr>
        <w:t>Galicia, etc.</w:t>
      </w:r>
    </w:p>
    <w:p w:rsidR="00F879F6"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lastRenderedPageBreak/>
        <w:t xml:space="preserve">Mayor información sobre la actividad y empresas integrantes de este foro se puede encontrar en la web </w:t>
      </w:r>
      <w:hyperlink r:id="rId21" w:history="1">
        <w:r w:rsidRPr="00415FFC">
          <w:rPr>
            <w:rStyle w:val="Hipervnculo"/>
            <w:rFonts w:ascii="Arial" w:hAnsi="Arial" w:cs="Arial"/>
            <w:color w:val="auto"/>
            <w:sz w:val="24"/>
            <w:szCs w:val="24"/>
          </w:rPr>
          <w:t>http://www.foro</w:t>
        </w:r>
        <w:r w:rsidR="00F20595">
          <w:rPr>
            <w:rStyle w:val="Hipervnculo"/>
            <w:rFonts w:ascii="Arial" w:hAnsi="Arial" w:cs="Arial"/>
            <w:color w:val="auto"/>
            <w:sz w:val="24"/>
            <w:szCs w:val="24"/>
          </w:rPr>
          <w:t>Inserta</w:t>
        </w:r>
        <w:r w:rsidRPr="00415FFC">
          <w:rPr>
            <w:rStyle w:val="Hipervnculo"/>
            <w:rFonts w:ascii="Arial" w:hAnsi="Arial" w:cs="Arial"/>
            <w:color w:val="auto"/>
            <w:sz w:val="24"/>
            <w:szCs w:val="24"/>
          </w:rPr>
          <w:t>.es/</w:t>
        </w:r>
      </w:hyperlink>
      <w:r w:rsidR="00201AAB">
        <w:rPr>
          <w:rStyle w:val="Hipervnculo"/>
          <w:rFonts w:ascii="Arial" w:hAnsi="Arial" w:cs="Arial"/>
          <w:color w:val="auto"/>
          <w:sz w:val="24"/>
          <w:szCs w:val="24"/>
        </w:rPr>
        <w:t>.</w:t>
      </w:r>
      <w:r w:rsidRPr="00415FFC">
        <w:rPr>
          <w:rFonts w:ascii="Arial" w:hAnsi="Arial" w:cs="Arial"/>
          <w:sz w:val="24"/>
          <w:szCs w:val="24"/>
        </w:rPr>
        <w:t xml:space="preserve"> </w:t>
      </w:r>
    </w:p>
    <w:p w:rsidR="00F879F6" w:rsidRPr="00415FFC" w:rsidRDefault="00F879F6" w:rsidP="00363775">
      <w:pPr>
        <w:pStyle w:val="Ttulo2"/>
        <w:spacing w:before="240" w:after="240" w:line="240" w:lineRule="auto"/>
        <w:ind w:left="578" w:hanging="578"/>
        <w:rPr>
          <w:rFonts w:ascii="Arial" w:hAnsi="Arial" w:cs="Arial"/>
          <w:color w:val="auto"/>
          <w:sz w:val="24"/>
          <w:szCs w:val="24"/>
        </w:rPr>
      </w:pPr>
      <w:bookmarkStart w:id="69" w:name="_Toc484608714"/>
      <w:r w:rsidRPr="00415FFC">
        <w:rPr>
          <w:rFonts w:ascii="Arial" w:hAnsi="Arial" w:cs="Arial"/>
          <w:color w:val="auto"/>
          <w:sz w:val="24"/>
          <w:szCs w:val="24"/>
        </w:rPr>
        <w:t>Acciones de difusión</w:t>
      </w:r>
      <w:bookmarkEnd w:id="69"/>
      <w:r w:rsidRPr="00415FFC">
        <w:rPr>
          <w:rFonts w:ascii="Arial" w:hAnsi="Arial" w:cs="Arial"/>
          <w:color w:val="auto"/>
          <w:sz w:val="24"/>
          <w:szCs w:val="24"/>
        </w:rPr>
        <w:t> </w:t>
      </w:r>
    </w:p>
    <w:p w:rsidR="00F879F6" w:rsidRPr="00415FFC" w:rsidRDefault="00F879F6" w:rsidP="00363775">
      <w:pPr>
        <w:tabs>
          <w:tab w:val="left" w:pos="567"/>
        </w:tabs>
        <w:spacing w:before="240" w:after="240" w:line="240" w:lineRule="auto"/>
        <w:jc w:val="both"/>
        <w:rPr>
          <w:rFonts w:ascii="Arial" w:hAnsi="Arial" w:cs="Arial"/>
          <w:sz w:val="24"/>
          <w:szCs w:val="24"/>
        </w:rPr>
      </w:pPr>
      <w:r w:rsidRPr="00415FFC">
        <w:rPr>
          <w:rFonts w:ascii="Arial" w:hAnsi="Arial" w:cs="Arial"/>
          <w:sz w:val="24"/>
          <w:szCs w:val="24"/>
        </w:rPr>
        <w:t>La campaña CAPACITADOS, que en este ejercicio ha lanzado su propia APP para visualizar los diferentes capítulos y materiales audiovisuales de los que se compone, ha continuado cosechando menciones y galardones a lo largo de 2016. En esta ocasión ha sido merecedora del Premio OCARE impulsado por el Observatorio de la comunicación y la RSC de la Universidad CEU San Pablo.</w:t>
      </w:r>
    </w:p>
    <w:p w:rsidR="00F879F6" w:rsidRDefault="00F879F6" w:rsidP="00363775">
      <w:pPr>
        <w:tabs>
          <w:tab w:val="left" w:pos="567"/>
        </w:tabs>
        <w:spacing w:before="240" w:after="240" w:line="240" w:lineRule="auto"/>
        <w:jc w:val="both"/>
        <w:rPr>
          <w:rFonts w:ascii="Arial" w:hAnsi="Arial" w:cs="Arial"/>
          <w:sz w:val="24"/>
          <w:szCs w:val="24"/>
        </w:rPr>
      </w:pPr>
      <w:r w:rsidRPr="00415FFC">
        <w:rPr>
          <w:rFonts w:ascii="Arial" w:hAnsi="Arial" w:cs="Arial"/>
          <w:sz w:val="24"/>
          <w:szCs w:val="24"/>
        </w:rPr>
        <w:t>Por su parte, el periódico Solidaridad Digital (</w:t>
      </w:r>
      <w:hyperlink r:id="rId22" w:history="1">
        <w:r w:rsidRPr="00415FFC">
          <w:rPr>
            <w:rStyle w:val="Hipervnculo"/>
            <w:rFonts w:ascii="Arial" w:hAnsi="Arial" w:cs="Arial"/>
            <w:color w:val="auto"/>
            <w:sz w:val="24"/>
            <w:szCs w:val="24"/>
          </w:rPr>
          <w:t>www.solidaridaddigital.es</w:t>
        </w:r>
      </w:hyperlink>
      <w:r w:rsidRPr="00415FFC">
        <w:rPr>
          <w:rFonts w:ascii="Arial" w:hAnsi="Arial" w:cs="Arial"/>
          <w:sz w:val="24"/>
          <w:szCs w:val="24"/>
        </w:rPr>
        <w:t>), ha sido galardonado con el Premio Cermi.es en la categoría de ‘Comunicación social’, conmemorando así sus más de 17 años de andadura, proporcionando información puntual y relevante en el ámbito digital acerca de la discapacidad en España.</w:t>
      </w:r>
    </w:p>
    <w:p w:rsidR="00690908" w:rsidRPr="00690908" w:rsidRDefault="008E442A" w:rsidP="00363775">
      <w:pPr>
        <w:spacing w:before="240" w:after="240" w:line="240" w:lineRule="auto"/>
        <w:jc w:val="both"/>
        <w:rPr>
          <w:rFonts w:ascii="Arial" w:hAnsi="Arial" w:cs="Arial"/>
          <w:sz w:val="24"/>
          <w:szCs w:val="24"/>
        </w:rPr>
      </w:pPr>
      <w:r>
        <w:rPr>
          <w:rFonts w:ascii="Arial" w:hAnsi="Arial" w:cs="Arial"/>
          <w:sz w:val="24"/>
          <w:szCs w:val="24"/>
        </w:rPr>
        <w:t>Además</w:t>
      </w:r>
      <w:r w:rsidR="00690908">
        <w:rPr>
          <w:rFonts w:ascii="Arial" w:hAnsi="Arial" w:cs="Arial"/>
          <w:sz w:val="24"/>
          <w:szCs w:val="24"/>
        </w:rPr>
        <w:t>, e</w:t>
      </w:r>
      <w:r w:rsidR="00690908" w:rsidRPr="00690908">
        <w:rPr>
          <w:rFonts w:ascii="Arial" w:hAnsi="Arial" w:cs="Arial"/>
          <w:sz w:val="24"/>
          <w:szCs w:val="24"/>
        </w:rPr>
        <w:t xml:space="preserve">n 2016 la Fundación ONCE lanzó la miniserie animada #OnFologüers. Su objetivo es promover la normalización de las personas con discapacidad y mostrar la discapacidad sin que se hable de ella, dando a conocer desde el humor y de manera innovadora, tanto por su formato como por su medio de difusión a través de internet y las redes sociales, que contar con el talento de las personas con discapacidad tanto en el empleo como en la formación y la educación y desde la accesibilidad, contribuye a una sociedad mejor y más inclusiva. </w:t>
      </w:r>
    </w:p>
    <w:p w:rsidR="008E442A" w:rsidRPr="00415FFC" w:rsidRDefault="008E442A" w:rsidP="00363775">
      <w:pPr>
        <w:tabs>
          <w:tab w:val="left" w:pos="567"/>
        </w:tabs>
        <w:spacing w:before="240" w:after="240" w:line="240" w:lineRule="auto"/>
        <w:jc w:val="both"/>
        <w:rPr>
          <w:rFonts w:ascii="Arial" w:hAnsi="Arial" w:cs="Arial"/>
          <w:sz w:val="24"/>
          <w:szCs w:val="24"/>
        </w:rPr>
      </w:pPr>
    </w:p>
    <w:p w:rsidR="00E83D13" w:rsidRDefault="00E83D13" w:rsidP="00363775">
      <w:pPr>
        <w:spacing w:before="240" w:after="240" w:line="240" w:lineRule="auto"/>
        <w:rPr>
          <w:rFonts w:ascii="Arial" w:eastAsiaTheme="majorEastAsia" w:hAnsi="Arial" w:cs="Arial"/>
          <w:b/>
          <w:bCs/>
          <w:sz w:val="28"/>
          <w:szCs w:val="28"/>
        </w:rPr>
      </w:pPr>
      <w:bookmarkStart w:id="70" w:name="_Toc387417502"/>
      <w:r>
        <w:br w:type="page"/>
      </w:r>
    </w:p>
    <w:p w:rsidR="009C372C" w:rsidRDefault="009C372C" w:rsidP="00363775">
      <w:pPr>
        <w:pStyle w:val="Ttulo1"/>
        <w:spacing w:before="240" w:line="240" w:lineRule="auto"/>
      </w:pPr>
      <w:bookmarkStart w:id="71" w:name="_Toc484608715"/>
      <w:r w:rsidRPr="00336119">
        <w:lastRenderedPageBreak/>
        <w:t>ACCESIBILIDAD UNIVERSAL</w:t>
      </w:r>
      <w:bookmarkEnd w:id="70"/>
      <w:bookmarkEnd w:id="71"/>
    </w:p>
    <w:p w:rsidR="00CD3915" w:rsidRPr="004E28A9" w:rsidRDefault="00CD3915" w:rsidP="00363775">
      <w:pPr>
        <w:spacing w:before="240" w:after="240" w:line="240" w:lineRule="auto"/>
        <w:jc w:val="both"/>
        <w:rPr>
          <w:rFonts w:ascii="Arial" w:hAnsi="Arial" w:cs="Arial"/>
          <w:kern w:val="24"/>
          <w:sz w:val="24"/>
          <w:szCs w:val="24"/>
        </w:rPr>
      </w:pPr>
      <w:r w:rsidRPr="004E28A9">
        <w:rPr>
          <w:rFonts w:ascii="Arial" w:hAnsi="Arial" w:cs="Arial"/>
          <w:spacing w:val="-4"/>
          <w:kern w:val="24"/>
          <w:sz w:val="24"/>
          <w:szCs w:val="24"/>
          <w:lang w:val="es-ES_tradnl"/>
        </w:rPr>
        <w:t>La accesibilidad es uno de los objetivos prioritarios de la Fundación ONCE desde su creación. Y, para ello, l</w:t>
      </w:r>
      <w:r w:rsidRPr="004E28A9">
        <w:rPr>
          <w:rFonts w:ascii="Arial" w:hAnsi="Arial" w:cs="Arial"/>
          <w:kern w:val="24"/>
          <w:sz w:val="24"/>
          <w:szCs w:val="24"/>
        </w:rPr>
        <w:t>a Fundación ONCE tiene como misión promover el denominado “Diseño para todas las personas” para, así, lograr la accesibilidad universal como condición imprescindible para la igualdad de oportunidades de las personas con discapacidad.</w:t>
      </w:r>
    </w:p>
    <w:p w:rsidR="00CD3915" w:rsidRPr="001964E8" w:rsidRDefault="00CD3915" w:rsidP="00363775">
      <w:pPr>
        <w:pStyle w:val="Textoindependiente"/>
        <w:spacing w:before="240" w:after="240" w:line="240" w:lineRule="auto"/>
        <w:jc w:val="both"/>
        <w:rPr>
          <w:rFonts w:ascii="Arial" w:hAnsi="Arial" w:cs="Arial"/>
          <w:sz w:val="24"/>
          <w:szCs w:val="24"/>
        </w:rPr>
      </w:pPr>
      <w:r w:rsidRPr="001964E8">
        <w:rPr>
          <w:rFonts w:ascii="Arial" w:hAnsi="Arial" w:cs="Arial"/>
          <w:sz w:val="24"/>
          <w:szCs w:val="24"/>
        </w:rPr>
        <w:t>Así, durante el ejercicio 201</w:t>
      </w:r>
      <w:r w:rsidR="001964E8">
        <w:rPr>
          <w:rFonts w:ascii="Arial" w:hAnsi="Arial" w:cs="Arial"/>
          <w:sz w:val="24"/>
          <w:szCs w:val="24"/>
        </w:rPr>
        <w:t>6</w:t>
      </w:r>
      <w:r w:rsidRPr="001964E8">
        <w:rPr>
          <w:rFonts w:ascii="Arial" w:hAnsi="Arial" w:cs="Arial"/>
          <w:sz w:val="24"/>
          <w:szCs w:val="24"/>
        </w:rPr>
        <w:t xml:space="preserve"> la Fundación destinó un importe de </w:t>
      </w:r>
      <w:r w:rsidR="004C0832" w:rsidRPr="004C0832">
        <w:rPr>
          <w:rFonts w:ascii="Arial" w:hAnsi="Arial" w:cs="Arial"/>
          <w:sz w:val="24"/>
          <w:szCs w:val="24"/>
        </w:rPr>
        <w:t>22.916.975€</w:t>
      </w:r>
      <w:r w:rsidR="004C0832">
        <w:rPr>
          <w:rFonts w:ascii="Arial" w:hAnsi="Arial" w:cs="Arial"/>
          <w:color w:val="17365D"/>
          <w:sz w:val="24"/>
          <w:szCs w:val="24"/>
        </w:rPr>
        <w:t xml:space="preserve">  </w:t>
      </w:r>
      <w:r w:rsidRPr="001964E8">
        <w:rPr>
          <w:rFonts w:ascii="Arial" w:hAnsi="Arial" w:cs="Arial"/>
          <w:sz w:val="24"/>
          <w:szCs w:val="24"/>
        </w:rPr>
        <w:t xml:space="preserve">a actuaciones bajo el Plan de Accesibilidad </w:t>
      </w:r>
      <w:r w:rsidRPr="000E70A0">
        <w:rPr>
          <w:rFonts w:ascii="Arial" w:hAnsi="Arial" w:cs="Arial"/>
          <w:sz w:val="24"/>
          <w:szCs w:val="24"/>
        </w:rPr>
        <w:t>Universal. Este dato está</w:t>
      </w:r>
      <w:r w:rsidR="005E3335" w:rsidRPr="000E70A0">
        <w:rPr>
          <w:rFonts w:ascii="Arial" w:hAnsi="Arial" w:cs="Arial"/>
          <w:sz w:val="24"/>
          <w:szCs w:val="24"/>
        </w:rPr>
        <w:t xml:space="preserve"> auditado </w:t>
      </w:r>
      <w:r w:rsidRPr="000E70A0">
        <w:rPr>
          <w:rFonts w:ascii="Arial" w:hAnsi="Arial" w:cs="Arial"/>
          <w:sz w:val="24"/>
          <w:szCs w:val="24"/>
        </w:rPr>
        <w:t>y se presenta en el Informe de</w:t>
      </w:r>
      <w:r w:rsidR="00ED566B" w:rsidRPr="000E70A0">
        <w:rPr>
          <w:rFonts w:ascii="Arial" w:hAnsi="Arial" w:cs="Arial"/>
          <w:sz w:val="24"/>
          <w:szCs w:val="24"/>
        </w:rPr>
        <w:t xml:space="preserve"> Ernst and Young, S.L. </w:t>
      </w:r>
      <w:r w:rsidRPr="000E70A0">
        <w:rPr>
          <w:rFonts w:ascii="Arial" w:hAnsi="Arial" w:cs="Arial"/>
          <w:sz w:val="24"/>
          <w:szCs w:val="24"/>
        </w:rPr>
        <w:t xml:space="preserve">de fecha </w:t>
      </w:r>
      <w:r w:rsidR="0002653C" w:rsidRPr="000E70A0">
        <w:rPr>
          <w:rFonts w:ascii="Arial" w:hAnsi="Arial" w:cs="Arial"/>
          <w:sz w:val="24"/>
          <w:szCs w:val="24"/>
        </w:rPr>
        <w:t>19</w:t>
      </w:r>
      <w:r w:rsidR="009E6A6E" w:rsidRPr="000E70A0">
        <w:rPr>
          <w:rFonts w:ascii="Arial" w:hAnsi="Arial" w:cs="Arial"/>
          <w:sz w:val="24"/>
          <w:szCs w:val="24"/>
        </w:rPr>
        <w:t xml:space="preserve"> de mayo de 201</w:t>
      </w:r>
      <w:r w:rsidR="00ED566B" w:rsidRPr="000E70A0">
        <w:rPr>
          <w:rFonts w:ascii="Arial" w:hAnsi="Arial" w:cs="Arial"/>
          <w:sz w:val="24"/>
          <w:szCs w:val="24"/>
        </w:rPr>
        <w:t>7</w:t>
      </w:r>
      <w:r w:rsidRPr="000E70A0">
        <w:rPr>
          <w:rFonts w:ascii="Arial" w:hAnsi="Arial" w:cs="Arial"/>
          <w:sz w:val="24"/>
          <w:szCs w:val="24"/>
        </w:rPr>
        <w:t>, sobre la asignación de recursos de la Fundación ONCE al 31 de diciembre de 201</w:t>
      </w:r>
      <w:r w:rsidR="001964E8" w:rsidRPr="000E70A0">
        <w:rPr>
          <w:rFonts w:ascii="Arial" w:hAnsi="Arial" w:cs="Arial"/>
          <w:sz w:val="24"/>
          <w:szCs w:val="24"/>
        </w:rPr>
        <w:t>6</w:t>
      </w:r>
      <w:r w:rsidRPr="000E70A0">
        <w:rPr>
          <w:rFonts w:ascii="Arial" w:hAnsi="Arial" w:cs="Arial"/>
          <w:sz w:val="24"/>
          <w:szCs w:val="24"/>
        </w:rPr>
        <w:t xml:space="preserve"> y el desglose de los recursos económicos destinados al Plan 15.000/30.000, relativo al cumplimiento de las cláusulas sexta y octava del Acuerdo General entre el Gobierno de la Naci</w:t>
      </w:r>
      <w:r w:rsidRPr="001964E8">
        <w:rPr>
          <w:rFonts w:ascii="Arial" w:hAnsi="Arial" w:cs="Arial"/>
          <w:sz w:val="24"/>
          <w:szCs w:val="24"/>
        </w:rPr>
        <w:t>ón y la ONCE en materia de cooperación, solidaridad y competitividad para la estabilidad de futuro de la ONCE para el período 2012-2021.</w:t>
      </w:r>
    </w:p>
    <w:p w:rsidR="00CD3915" w:rsidRPr="001964E8" w:rsidRDefault="00CD3915" w:rsidP="00363775">
      <w:pPr>
        <w:autoSpaceDE w:val="0"/>
        <w:autoSpaceDN w:val="0"/>
        <w:adjustRightInd w:val="0"/>
        <w:spacing w:before="240" w:after="240" w:line="240" w:lineRule="auto"/>
        <w:jc w:val="both"/>
        <w:rPr>
          <w:rFonts w:ascii="Arial" w:hAnsi="Arial" w:cs="Arial"/>
          <w:sz w:val="24"/>
          <w:szCs w:val="24"/>
        </w:rPr>
      </w:pPr>
      <w:bookmarkStart w:id="72" w:name="_Toc386362352"/>
      <w:bookmarkStart w:id="73" w:name="_Toc387417503"/>
      <w:bookmarkEnd w:id="1"/>
      <w:bookmarkEnd w:id="2"/>
      <w:r w:rsidRPr="001964E8">
        <w:rPr>
          <w:rFonts w:ascii="Arial" w:hAnsi="Arial" w:cs="Arial"/>
          <w:sz w:val="24"/>
          <w:szCs w:val="24"/>
        </w:rPr>
        <w:t>Se presenta aquí un resumen de las actuaciones más relevantes en materia de Accesibilidad Universal llevadas a cabo durante el ejercicio 201</w:t>
      </w:r>
      <w:r w:rsidR="001964E8">
        <w:rPr>
          <w:rFonts w:ascii="Arial" w:hAnsi="Arial" w:cs="Arial"/>
          <w:sz w:val="24"/>
          <w:szCs w:val="24"/>
        </w:rPr>
        <w:t>6</w:t>
      </w:r>
      <w:r w:rsidRPr="001964E8">
        <w:rPr>
          <w:rFonts w:ascii="Arial" w:hAnsi="Arial" w:cs="Arial"/>
          <w:sz w:val="24"/>
          <w:szCs w:val="24"/>
        </w:rPr>
        <w:t>:</w:t>
      </w:r>
    </w:p>
    <w:p w:rsidR="003D6DEC" w:rsidRPr="001964E8" w:rsidRDefault="00CD3915" w:rsidP="00363775">
      <w:pPr>
        <w:pStyle w:val="Ttulo2"/>
        <w:spacing w:before="240" w:after="240" w:line="240" w:lineRule="auto"/>
        <w:ind w:left="578" w:hanging="578"/>
        <w:rPr>
          <w:rFonts w:ascii="Arial" w:hAnsi="Arial" w:cs="Arial"/>
          <w:color w:val="auto"/>
          <w:sz w:val="24"/>
          <w:szCs w:val="24"/>
        </w:rPr>
      </w:pPr>
      <w:bookmarkStart w:id="74" w:name="_Toc484608716"/>
      <w:r w:rsidRPr="001964E8">
        <w:rPr>
          <w:rFonts w:ascii="Arial" w:hAnsi="Arial" w:cs="Arial"/>
          <w:color w:val="auto"/>
          <w:sz w:val="24"/>
          <w:szCs w:val="24"/>
        </w:rPr>
        <w:t xml:space="preserve">Actividad institucional. </w:t>
      </w:r>
      <w:r w:rsidR="003D6DEC" w:rsidRPr="001964E8">
        <w:rPr>
          <w:rFonts w:ascii="Arial" w:hAnsi="Arial" w:cs="Arial"/>
          <w:color w:val="auto"/>
          <w:sz w:val="24"/>
          <w:szCs w:val="24"/>
        </w:rPr>
        <w:t>Convenios firmados</w:t>
      </w:r>
      <w:bookmarkEnd w:id="72"/>
      <w:bookmarkEnd w:id="73"/>
      <w:bookmarkEnd w:id="74"/>
    </w:p>
    <w:p w:rsidR="00CD3915" w:rsidRPr="001964E8" w:rsidRDefault="00CD3915" w:rsidP="00363775">
      <w:pPr>
        <w:autoSpaceDE w:val="0"/>
        <w:autoSpaceDN w:val="0"/>
        <w:adjustRightInd w:val="0"/>
        <w:spacing w:before="240" w:after="240" w:line="240" w:lineRule="auto"/>
        <w:jc w:val="both"/>
        <w:rPr>
          <w:rFonts w:ascii="Arial" w:hAnsi="Arial" w:cs="Arial"/>
          <w:sz w:val="24"/>
          <w:szCs w:val="24"/>
        </w:rPr>
      </w:pPr>
      <w:r w:rsidRPr="001964E8">
        <w:rPr>
          <w:rFonts w:ascii="Arial" w:hAnsi="Arial" w:cs="Arial"/>
          <w:sz w:val="24"/>
          <w:szCs w:val="24"/>
        </w:rPr>
        <w:t>Una parte importante de las actuaciones de Accesibilidad Universal desarrolladas por la Fundación ONCE se lleva a cabo en colaboración con otras entidades, públicas o privadas.</w:t>
      </w: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CD3915" w:rsidRPr="004E28A9" w:rsidTr="00734D21">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CD3915" w:rsidRPr="001964E8" w:rsidRDefault="00CD3915" w:rsidP="00734D21">
            <w:pPr>
              <w:spacing w:after="0"/>
              <w:jc w:val="center"/>
              <w:rPr>
                <w:rFonts w:ascii="Arial" w:hAnsi="Arial" w:cs="Arial"/>
                <w:b/>
                <w:sz w:val="24"/>
                <w:szCs w:val="24"/>
              </w:rPr>
            </w:pPr>
            <w:r w:rsidRPr="001964E8">
              <w:rPr>
                <w:rFonts w:ascii="Arial" w:hAnsi="Arial" w:cs="Arial"/>
                <w:b/>
                <w:sz w:val="24"/>
                <w:szCs w:val="24"/>
              </w:rPr>
              <w:t>CONVENIOS DE ACCESIBILIDAD UNIVERSAL</w:t>
            </w:r>
          </w:p>
        </w:tc>
      </w:tr>
      <w:tr w:rsidR="00CD3915" w:rsidRPr="004E28A9" w:rsidTr="00734D21">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CD3915" w:rsidRPr="001964E8" w:rsidRDefault="00CD3915" w:rsidP="00734D21">
            <w:pPr>
              <w:spacing w:after="0"/>
              <w:jc w:val="center"/>
              <w:rPr>
                <w:rFonts w:ascii="Arial" w:hAnsi="Arial" w:cs="Arial"/>
                <w:sz w:val="24"/>
                <w:szCs w:val="24"/>
              </w:rPr>
            </w:pPr>
            <w:r w:rsidRPr="001964E8">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1964E8" w:rsidRDefault="001964E8" w:rsidP="00734D21">
            <w:pPr>
              <w:spacing w:after="0"/>
              <w:jc w:val="center"/>
              <w:rPr>
                <w:rFonts w:ascii="Arial" w:hAnsi="Arial" w:cs="Arial"/>
                <w:sz w:val="24"/>
                <w:szCs w:val="24"/>
              </w:rPr>
            </w:pPr>
            <w:r>
              <w:rPr>
                <w:rFonts w:ascii="Arial" w:hAnsi="Arial" w:cs="Arial"/>
                <w:sz w:val="24"/>
                <w:szCs w:val="24"/>
              </w:rPr>
              <w:t>54</w:t>
            </w:r>
          </w:p>
        </w:tc>
      </w:tr>
      <w:tr w:rsidR="00CD3915" w:rsidRPr="004E28A9" w:rsidTr="00734D21">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1964E8" w:rsidRDefault="00CD3915" w:rsidP="00734D21">
            <w:pPr>
              <w:spacing w:after="0"/>
              <w:jc w:val="center"/>
              <w:rPr>
                <w:rFonts w:ascii="Arial" w:hAnsi="Arial" w:cs="Arial"/>
                <w:sz w:val="24"/>
                <w:szCs w:val="24"/>
              </w:rPr>
            </w:pPr>
            <w:r w:rsidRPr="001964E8">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1964E8" w:rsidRDefault="001964E8" w:rsidP="00734D21">
            <w:pPr>
              <w:spacing w:after="0"/>
              <w:jc w:val="center"/>
              <w:rPr>
                <w:rFonts w:ascii="Arial" w:hAnsi="Arial" w:cs="Arial"/>
                <w:sz w:val="24"/>
                <w:szCs w:val="24"/>
              </w:rPr>
            </w:pPr>
            <w:r>
              <w:rPr>
                <w:rFonts w:ascii="Arial" w:hAnsi="Arial" w:cs="Arial"/>
                <w:sz w:val="24"/>
                <w:szCs w:val="24"/>
              </w:rPr>
              <w:t>14</w:t>
            </w:r>
          </w:p>
        </w:tc>
      </w:tr>
      <w:tr w:rsidR="00CD3915" w:rsidRPr="004E28A9" w:rsidTr="00734D21">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1964E8" w:rsidRDefault="00CD3915" w:rsidP="00734D21">
            <w:pPr>
              <w:spacing w:after="0"/>
              <w:jc w:val="center"/>
              <w:rPr>
                <w:rFonts w:ascii="Arial" w:hAnsi="Arial" w:cs="Arial"/>
                <w:b/>
                <w:bCs/>
                <w:sz w:val="24"/>
                <w:szCs w:val="24"/>
              </w:rPr>
            </w:pPr>
            <w:r w:rsidRPr="001964E8">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1964E8" w:rsidRDefault="001964E8" w:rsidP="00734D21">
            <w:pPr>
              <w:spacing w:after="0"/>
              <w:jc w:val="center"/>
              <w:rPr>
                <w:rFonts w:ascii="Arial" w:hAnsi="Arial" w:cs="Arial"/>
                <w:b/>
                <w:bCs/>
                <w:sz w:val="24"/>
                <w:szCs w:val="24"/>
              </w:rPr>
            </w:pPr>
            <w:r>
              <w:rPr>
                <w:rFonts w:ascii="Arial" w:hAnsi="Arial" w:cs="Arial"/>
                <w:b/>
                <w:bCs/>
                <w:sz w:val="24"/>
                <w:szCs w:val="24"/>
              </w:rPr>
              <w:t>68</w:t>
            </w:r>
          </w:p>
        </w:tc>
      </w:tr>
    </w:tbl>
    <w:p w:rsidR="00751BED" w:rsidRPr="00B77075" w:rsidRDefault="00751BED" w:rsidP="006B3A5E">
      <w:pPr>
        <w:pStyle w:val="Ttulo3"/>
        <w:spacing w:before="360" w:after="240" w:line="240" w:lineRule="auto"/>
        <w:rPr>
          <w:rFonts w:ascii="Arial" w:hAnsi="Arial" w:cs="Arial"/>
          <w:color w:val="auto"/>
          <w:sz w:val="24"/>
          <w:szCs w:val="24"/>
        </w:rPr>
      </w:pPr>
      <w:bookmarkStart w:id="75" w:name="_Toc386355716"/>
      <w:bookmarkStart w:id="76" w:name="_Toc386361930"/>
      <w:bookmarkStart w:id="77" w:name="_Toc386362259"/>
      <w:bookmarkStart w:id="78" w:name="_Toc386362353"/>
      <w:bookmarkStart w:id="79" w:name="_Toc386362452"/>
      <w:bookmarkStart w:id="80" w:name="_Toc386362551"/>
      <w:bookmarkStart w:id="81" w:name="_Toc386362650"/>
      <w:bookmarkStart w:id="82" w:name="_Toc386362749"/>
      <w:bookmarkStart w:id="83" w:name="_Toc386363160"/>
      <w:bookmarkStart w:id="84" w:name="_Toc386363457"/>
      <w:bookmarkStart w:id="85" w:name="_Toc386364542"/>
      <w:bookmarkStart w:id="86" w:name="_Toc386449330"/>
      <w:bookmarkStart w:id="87" w:name="_Toc386449429"/>
      <w:bookmarkStart w:id="88" w:name="_Toc386467948"/>
      <w:bookmarkStart w:id="89" w:name="_Toc386471257"/>
      <w:bookmarkStart w:id="90" w:name="_Toc386472142"/>
      <w:bookmarkStart w:id="91" w:name="_Toc386474310"/>
      <w:bookmarkStart w:id="92" w:name="_Toc386476900"/>
      <w:bookmarkStart w:id="93" w:name="_Toc386840043"/>
      <w:bookmarkStart w:id="94" w:name="_Toc386840598"/>
      <w:bookmarkStart w:id="95" w:name="_Toc387128639"/>
      <w:bookmarkStart w:id="96" w:name="_Toc387131991"/>
      <w:bookmarkStart w:id="97" w:name="_Toc387134609"/>
      <w:bookmarkStart w:id="98" w:name="_Toc387392046"/>
      <w:bookmarkStart w:id="99" w:name="_Toc387392205"/>
      <w:bookmarkStart w:id="100" w:name="_Toc387417218"/>
      <w:bookmarkStart w:id="101" w:name="_Toc387417361"/>
      <w:bookmarkStart w:id="102" w:name="_Toc387417504"/>
      <w:bookmarkStart w:id="103" w:name="_Toc387417757"/>
      <w:bookmarkStart w:id="104" w:name="_Toc387417880"/>
      <w:bookmarkStart w:id="105" w:name="_Toc387418111"/>
      <w:bookmarkStart w:id="106" w:name="_Toc387928370"/>
      <w:bookmarkStart w:id="107" w:name="_Toc387928566"/>
      <w:bookmarkStart w:id="108" w:name="_Toc387928734"/>
      <w:bookmarkStart w:id="109" w:name="_Toc388463526"/>
      <w:bookmarkStart w:id="110" w:name="_Toc417640210"/>
      <w:bookmarkStart w:id="111" w:name="_Toc417640290"/>
      <w:bookmarkStart w:id="112" w:name="_Toc417893731"/>
      <w:bookmarkStart w:id="113" w:name="_Toc417896373"/>
      <w:bookmarkStart w:id="114" w:name="_Toc418692627"/>
      <w:bookmarkStart w:id="115" w:name="_Toc418778530"/>
      <w:bookmarkStart w:id="116" w:name="_Toc419144609"/>
      <w:bookmarkStart w:id="117" w:name="_Toc419186846"/>
      <w:bookmarkStart w:id="118" w:name="_Toc419824208"/>
      <w:bookmarkStart w:id="119" w:name="_Toc420318179"/>
      <w:bookmarkStart w:id="120" w:name="_Toc420318258"/>
      <w:bookmarkStart w:id="121" w:name="_Toc420318335"/>
      <w:bookmarkStart w:id="122" w:name="_Toc420319673"/>
      <w:bookmarkStart w:id="123" w:name="_Toc450048687"/>
      <w:bookmarkStart w:id="124" w:name="_Toc450048751"/>
      <w:bookmarkStart w:id="125" w:name="_Toc450048817"/>
      <w:bookmarkStart w:id="126" w:name="_Toc450049371"/>
      <w:bookmarkStart w:id="127" w:name="_Toc386467951"/>
      <w:bookmarkStart w:id="128" w:name="_Toc386471260"/>
      <w:bookmarkStart w:id="129" w:name="_Toc386472145"/>
      <w:bookmarkStart w:id="130" w:name="_Toc386474313"/>
      <w:bookmarkStart w:id="131" w:name="_Toc386476903"/>
      <w:bookmarkStart w:id="132" w:name="_Toc386840046"/>
      <w:bookmarkStart w:id="133" w:name="_Toc386840601"/>
      <w:bookmarkStart w:id="134" w:name="_Toc387128642"/>
      <w:bookmarkStart w:id="135" w:name="_Toc387131994"/>
      <w:bookmarkStart w:id="136" w:name="_Toc387134612"/>
      <w:bookmarkStart w:id="137" w:name="_Toc387392049"/>
      <w:bookmarkStart w:id="138" w:name="_Toc387392208"/>
      <w:bookmarkStart w:id="139" w:name="_Toc387417221"/>
      <w:bookmarkStart w:id="140" w:name="_Toc387417364"/>
      <w:bookmarkStart w:id="141" w:name="_Toc387417507"/>
      <w:bookmarkStart w:id="142" w:name="_Toc387417760"/>
      <w:bookmarkStart w:id="143" w:name="_Toc387417883"/>
      <w:bookmarkStart w:id="144" w:name="_Toc387418114"/>
      <w:bookmarkStart w:id="145" w:name="_Toc387928373"/>
      <w:bookmarkStart w:id="146" w:name="_Toc387928569"/>
      <w:bookmarkStart w:id="147" w:name="_Toc387928737"/>
      <w:bookmarkStart w:id="148" w:name="_Toc388463529"/>
      <w:bookmarkStart w:id="149" w:name="_Toc417640213"/>
      <w:bookmarkStart w:id="150" w:name="_Toc417640293"/>
      <w:bookmarkStart w:id="151" w:name="_Toc417893734"/>
      <w:bookmarkStart w:id="152" w:name="_Toc417896376"/>
      <w:bookmarkStart w:id="153" w:name="_Toc418692630"/>
      <w:bookmarkStart w:id="154" w:name="_Toc418778533"/>
      <w:bookmarkStart w:id="155" w:name="_Toc419144612"/>
      <w:bookmarkStart w:id="156" w:name="_Toc419186849"/>
      <w:bookmarkStart w:id="157" w:name="_Toc419824211"/>
      <w:bookmarkStart w:id="158" w:name="_Toc420318182"/>
      <w:bookmarkStart w:id="159" w:name="_Toc420318261"/>
      <w:bookmarkStart w:id="160" w:name="_Toc420318338"/>
      <w:bookmarkStart w:id="161" w:name="_Toc420319676"/>
      <w:bookmarkStart w:id="162" w:name="_Toc450048690"/>
      <w:bookmarkStart w:id="163" w:name="_Toc450048754"/>
      <w:bookmarkStart w:id="164" w:name="_Toc450048820"/>
      <w:bookmarkStart w:id="165" w:name="_Toc450049374"/>
      <w:bookmarkStart w:id="166" w:name="_Toc484608717"/>
      <w:bookmarkStart w:id="167" w:name="_Toc386362356"/>
      <w:bookmarkStart w:id="168" w:name="_Toc38741750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B77075">
        <w:rPr>
          <w:rFonts w:ascii="Arial" w:hAnsi="Arial" w:cs="Arial"/>
          <w:color w:val="auto"/>
          <w:sz w:val="24"/>
          <w:szCs w:val="24"/>
        </w:rPr>
        <w:t>Convenios globales</w:t>
      </w:r>
      <w:r w:rsidR="00443E84" w:rsidRPr="00B77075">
        <w:rPr>
          <w:rFonts w:ascii="Arial" w:hAnsi="Arial" w:cs="Arial"/>
          <w:color w:val="auto"/>
          <w:sz w:val="24"/>
          <w:szCs w:val="24"/>
        </w:rPr>
        <w:t xml:space="preserve"> de accesibilidad universal</w:t>
      </w:r>
      <w:bookmarkEnd w:id="166"/>
    </w:p>
    <w:p w:rsidR="00B77075" w:rsidRPr="00D7168B" w:rsidRDefault="00B77075" w:rsidP="00363775">
      <w:pPr>
        <w:spacing w:before="240" w:after="240" w:line="240" w:lineRule="auto"/>
        <w:jc w:val="both"/>
        <w:rPr>
          <w:rFonts w:ascii="Arial" w:hAnsi="Arial" w:cs="Arial"/>
          <w:kern w:val="24"/>
          <w:sz w:val="24"/>
          <w:szCs w:val="24"/>
        </w:rPr>
      </w:pPr>
      <w:r w:rsidRPr="00D7168B">
        <w:rPr>
          <w:rFonts w:ascii="Arial" w:hAnsi="Arial" w:cs="Arial"/>
          <w:kern w:val="24"/>
          <w:sz w:val="24"/>
          <w:szCs w:val="24"/>
        </w:rPr>
        <w:t>De entre los convenios firmados en el año cabe resaltar el que corresponde con la aportación de una subvención nominativa de 500.000 € que el Real Patronato sobre Discapacidad</w:t>
      </w:r>
      <w:r w:rsidR="00FE4517">
        <w:rPr>
          <w:rFonts w:ascii="Arial" w:hAnsi="Arial" w:cs="Arial"/>
          <w:kern w:val="24"/>
          <w:sz w:val="24"/>
          <w:szCs w:val="24"/>
        </w:rPr>
        <w:t xml:space="preserve">, </w:t>
      </w:r>
      <w:r w:rsidR="00FE4517" w:rsidRPr="00F03C0C">
        <w:rPr>
          <w:rFonts w:ascii="Arial" w:hAnsi="Arial" w:cs="Arial"/>
          <w:kern w:val="24"/>
          <w:sz w:val="24"/>
          <w:szCs w:val="24"/>
        </w:rPr>
        <w:t>adscrito al Ministerio de Sanidad, Servicios Sociales e Igualdad</w:t>
      </w:r>
      <w:r w:rsidR="00FE4517">
        <w:rPr>
          <w:rFonts w:ascii="Arial" w:hAnsi="Arial" w:cs="Arial"/>
          <w:kern w:val="24"/>
          <w:sz w:val="24"/>
          <w:szCs w:val="24"/>
        </w:rPr>
        <w:t xml:space="preserve">, </w:t>
      </w:r>
      <w:r w:rsidRPr="00D7168B">
        <w:rPr>
          <w:rFonts w:ascii="Arial" w:hAnsi="Arial" w:cs="Arial"/>
          <w:kern w:val="24"/>
          <w:sz w:val="24"/>
          <w:szCs w:val="24"/>
        </w:rPr>
        <w:t>concede a la Fundación ONCE para un programa de accesibilidad universal consistente en siete proyectos: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 xml:space="preserve">“Promover la normalización técnica en accesibilidad y diseño universal en España, Europa e Internacionalmente”, en el que se han elaborado dos </w:t>
      </w:r>
      <w:r w:rsidRPr="00D7168B">
        <w:rPr>
          <w:rFonts w:ascii="Arial" w:hAnsi="Arial" w:cs="Arial"/>
          <w:kern w:val="24"/>
          <w:sz w:val="24"/>
          <w:szCs w:val="24"/>
        </w:rPr>
        <w:lastRenderedPageBreak/>
        <w:t>borradores de norma, una sobre Turismo accesible para todas las personas y un borrador de norma experimental sobre Lectura Fácil.</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“Diseño de cu</w:t>
      </w:r>
      <w:r w:rsidR="0035482D">
        <w:rPr>
          <w:rFonts w:ascii="Arial" w:hAnsi="Arial" w:cs="Arial"/>
          <w:kern w:val="24"/>
          <w:sz w:val="24"/>
          <w:szCs w:val="24"/>
        </w:rPr>
        <w:t xml:space="preserve">rsos online para profesionales”, </w:t>
      </w:r>
      <w:r w:rsidRPr="00D7168B">
        <w:rPr>
          <w:rFonts w:ascii="Arial" w:hAnsi="Arial" w:cs="Arial"/>
          <w:kern w:val="24"/>
          <w:sz w:val="24"/>
          <w:szCs w:val="24"/>
        </w:rPr>
        <w:t>fruto del cual se han diseñado tres cursos.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“Inclusión de los criterios de accesibilidad universal y el diseño para todos en la Universidad”</w:t>
      </w:r>
      <w:r w:rsidR="0035482D">
        <w:rPr>
          <w:rFonts w:ascii="Arial" w:hAnsi="Arial" w:cs="Arial"/>
          <w:kern w:val="24"/>
          <w:sz w:val="24"/>
          <w:szCs w:val="24"/>
        </w:rPr>
        <w:t xml:space="preserve">, </w:t>
      </w:r>
      <w:r w:rsidRPr="00D7168B">
        <w:rPr>
          <w:rFonts w:ascii="Arial" w:hAnsi="Arial" w:cs="Arial"/>
          <w:kern w:val="24"/>
          <w:sz w:val="24"/>
          <w:szCs w:val="24"/>
        </w:rPr>
        <w:t>en el que se elaboran seis nuevas publicaciones de “Formación curricular en diseño para todas las personas”.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“Diseño e itinerancia de Casa inteligente, accesible y sostenible”, un proyecto de comunicación que está recorriendo 15 ciudades con un gran éxito de visitas.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“Investigación para la mejora de la empleabilidad de personas con discapacidad teniendo en cuenta las condiciones de accesibilidad”</w:t>
      </w:r>
      <w:r w:rsidRPr="00D7168B">
        <w:rPr>
          <w:rFonts w:ascii="Arial" w:hAnsi="Arial" w:cs="Arial"/>
          <w:kern w:val="24"/>
          <w:sz w:val="24"/>
          <w:szCs w:val="24"/>
        </w:rPr>
        <w:tab/>
        <w:t>en el</w:t>
      </w:r>
      <w:r w:rsidR="00ED566B">
        <w:rPr>
          <w:rFonts w:ascii="Arial" w:hAnsi="Arial" w:cs="Arial"/>
          <w:kern w:val="24"/>
          <w:sz w:val="24"/>
          <w:szCs w:val="24"/>
        </w:rPr>
        <w:t xml:space="preserve"> que </w:t>
      </w:r>
      <w:r w:rsidRPr="00D7168B">
        <w:rPr>
          <w:rFonts w:ascii="Arial" w:hAnsi="Arial" w:cs="Arial"/>
          <w:kern w:val="24"/>
          <w:sz w:val="24"/>
          <w:szCs w:val="24"/>
        </w:rPr>
        <w:t>se ha analizado la metodología relacionada con la prevención de riesgos y la adecuación de puestos de trabajo.</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“Propuestas legislativas nuevas o de modificación de las existentes”, que es un estudio de propuesta legislativa sobre distintas normativas en vigor que la Fundación canalizará a través del CERMI.</w:t>
      </w:r>
    </w:p>
    <w:p w:rsidR="00B77075"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B77075">
        <w:rPr>
          <w:rFonts w:ascii="Arial" w:hAnsi="Arial" w:cs="Arial"/>
          <w:kern w:val="24"/>
          <w:sz w:val="24"/>
          <w:szCs w:val="24"/>
        </w:rPr>
        <w:t>“Investigación sobre indicadores en accesibilidad universal”, el cual contempla un estudio de investigación sobre indicadores de accesibilidad en distintos ámbitos y estándares y propone una serie de reflexiones y metodologías en relación con los Objetivos de Desarrollo Sostenible aprobados por la ONU.</w:t>
      </w:r>
    </w:p>
    <w:p w:rsidR="00B77075" w:rsidRPr="00B77075" w:rsidRDefault="00B77075" w:rsidP="00363775">
      <w:pPr>
        <w:spacing w:before="240" w:after="240" w:line="240" w:lineRule="auto"/>
        <w:jc w:val="both"/>
        <w:rPr>
          <w:rFonts w:ascii="Arial" w:hAnsi="Arial" w:cs="Arial"/>
          <w:kern w:val="24"/>
          <w:sz w:val="24"/>
          <w:szCs w:val="24"/>
        </w:rPr>
      </w:pPr>
      <w:r w:rsidRPr="00B77075">
        <w:rPr>
          <w:rFonts w:ascii="Arial" w:hAnsi="Arial" w:cs="Arial"/>
          <w:kern w:val="24"/>
          <w:sz w:val="24"/>
          <w:szCs w:val="24"/>
        </w:rPr>
        <w:t>Dentro de los entes públicos nacionales</w:t>
      </w:r>
      <w:r w:rsidR="0035482D">
        <w:rPr>
          <w:rFonts w:ascii="Arial" w:hAnsi="Arial" w:cs="Arial"/>
          <w:kern w:val="24"/>
          <w:sz w:val="24"/>
          <w:szCs w:val="24"/>
        </w:rPr>
        <w:t xml:space="preserve">, </w:t>
      </w:r>
      <w:r w:rsidRPr="00B77075">
        <w:rPr>
          <w:rFonts w:ascii="Arial" w:hAnsi="Arial" w:cs="Arial"/>
          <w:kern w:val="24"/>
          <w:sz w:val="24"/>
          <w:szCs w:val="24"/>
        </w:rPr>
        <w:t>y con objeto de mejorar la accesibilidad a la información y comunicación</w:t>
      </w:r>
      <w:r w:rsidR="0035482D">
        <w:rPr>
          <w:rFonts w:ascii="Arial" w:hAnsi="Arial" w:cs="Arial"/>
          <w:kern w:val="24"/>
          <w:sz w:val="24"/>
          <w:szCs w:val="24"/>
        </w:rPr>
        <w:t xml:space="preserve">, </w:t>
      </w:r>
      <w:r w:rsidRPr="00B77075">
        <w:rPr>
          <w:rFonts w:ascii="Arial" w:hAnsi="Arial" w:cs="Arial"/>
          <w:kern w:val="24"/>
          <w:sz w:val="24"/>
          <w:szCs w:val="24"/>
        </w:rPr>
        <w:t>se ha firmado un Convenio con la Agencia Española de Medicamentos y Productos sanitarios</w:t>
      </w:r>
      <w:r w:rsidR="0035482D">
        <w:rPr>
          <w:rFonts w:ascii="Arial" w:hAnsi="Arial" w:cs="Arial"/>
          <w:kern w:val="24"/>
          <w:sz w:val="24"/>
          <w:szCs w:val="24"/>
        </w:rPr>
        <w:t xml:space="preserve">, </w:t>
      </w:r>
      <w:r w:rsidRPr="00B77075">
        <w:rPr>
          <w:rFonts w:ascii="Arial" w:hAnsi="Arial" w:cs="Arial"/>
          <w:kern w:val="24"/>
          <w:sz w:val="24"/>
          <w:szCs w:val="24"/>
        </w:rPr>
        <w:t>con especial atención a la accesibilidad del Centro online de medicamentos autorizados y sus prospectos.</w:t>
      </w:r>
    </w:p>
    <w:p w:rsidR="00751BED" w:rsidRPr="00D7168B" w:rsidRDefault="00751BED" w:rsidP="00363775">
      <w:pPr>
        <w:pStyle w:val="Ttulo3"/>
        <w:spacing w:before="240" w:after="240" w:line="240" w:lineRule="auto"/>
        <w:rPr>
          <w:rFonts w:ascii="Arial" w:hAnsi="Arial" w:cs="Arial"/>
          <w:color w:val="auto"/>
          <w:sz w:val="24"/>
          <w:szCs w:val="24"/>
        </w:rPr>
      </w:pPr>
      <w:bookmarkStart w:id="169" w:name="_Toc484608718"/>
      <w:r w:rsidRPr="00D7168B">
        <w:rPr>
          <w:rFonts w:ascii="Arial" w:hAnsi="Arial" w:cs="Arial"/>
          <w:color w:val="auto"/>
          <w:sz w:val="24"/>
          <w:szCs w:val="24"/>
        </w:rPr>
        <w:t>Convenios de promoción de la accesibilidad univ</w:t>
      </w:r>
      <w:r w:rsidR="009E39F1" w:rsidRPr="00D7168B">
        <w:rPr>
          <w:rFonts w:ascii="Arial" w:hAnsi="Arial" w:cs="Arial"/>
          <w:color w:val="auto"/>
          <w:sz w:val="24"/>
          <w:szCs w:val="24"/>
        </w:rPr>
        <w:t>ersal en la cultura</w:t>
      </w:r>
      <w:bookmarkEnd w:id="169"/>
      <w:r w:rsidR="009E39F1" w:rsidRPr="00D7168B">
        <w:rPr>
          <w:rFonts w:ascii="Arial" w:hAnsi="Arial" w:cs="Arial"/>
          <w:color w:val="auto"/>
          <w:sz w:val="24"/>
          <w:szCs w:val="24"/>
        </w:rPr>
        <w:t xml:space="preserve"> </w:t>
      </w:r>
    </w:p>
    <w:p w:rsidR="00D7168B" w:rsidRPr="00D7168B" w:rsidRDefault="00D7168B" w:rsidP="00363775">
      <w:pPr>
        <w:spacing w:before="240" w:after="240" w:line="240" w:lineRule="auto"/>
        <w:jc w:val="both"/>
        <w:rPr>
          <w:rFonts w:ascii="Arial" w:hAnsi="Arial" w:cs="Arial"/>
          <w:sz w:val="24"/>
          <w:szCs w:val="24"/>
        </w:rPr>
      </w:pPr>
      <w:r w:rsidRPr="00D7168B">
        <w:rPr>
          <w:rFonts w:ascii="Arial" w:hAnsi="Arial" w:cs="Arial"/>
          <w:sz w:val="24"/>
          <w:szCs w:val="24"/>
        </w:rPr>
        <w:t>En materia de promoción de la cultura destaca</w:t>
      </w:r>
      <w:r w:rsidR="0035482D">
        <w:rPr>
          <w:rFonts w:ascii="Arial" w:hAnsi="Arial" w:cs="Arial"/>
          <w:sz w:val="24"/>
          <w:szCs w:val="24"/>
        </w:rPr>
        <w:t xml:space="preserve">mos </w:t>
      </w:r>
      <w:r w:rsidRPr="00D7168B">
        <w:rPr>
          <w:rFonts w:ascii="Arial" w:hAnsi="Arial" w:cs="Arial"/>
          <w:sz w:val="24"/>
          <w:szCs w:val="24"/>
        </w:rPr>
        <w:t xml:space="preserve">los acuerdos de colaboración firmados para la realización de la VI Bienal de Arte Contemporáneo de la Fundación ONCE, acuerdos con Deutsche Bank, Fundación AXA, Stavros Niarchos Foundation, Fundación Vodafone, Fundación Konecta, Redsys, Bidons Egara, Fundación Abertis, Flexiguía, Madrid Destino, Gecesa o </w:t>
      </w:r>
      <w:r w:rsidR="004774E8" w:rsidRPr="004774E8">
        <w:rPr>
          <w:rFonts w:ascii="Arial" w:hAnsi="Arial" w:cs="Arial"/>
          <w:sz w:val="24"/>
          <w:szCs w:val="24"/>
        </w:rPr>
        <w:t>el Instituto Nacional de las Artes Escénicas y de la Música</w:t>
      </w:r>
      <w:r w:rsidR="004774E8">
        <w:rPr>
          <w:rFonts w:ascii="Arial" w:hAnsi="Arial" w:cs="Arial"/>
          <w:sz w:val="20"/>
          <w:szCs w:val="20"/>
        </w:rPr>
        <w:t xml:space="preserve"> (</w:t>
      </w:r>
      <w:r w:rsidRPr="00D7168B">
        <w:rPr>
          <w:rFonts w:ascii="Arial" w:hAnsi="Arial" w:cs="Arial"/>
          <w:sz w:val="24"/>
          <w:szCs w:val="24"/>
        </w:rPr>
        <w:t>INAEM</w:t>
      </w:r>
      <w:r w:rsidR="004774E8">
        <w:rPr>
          <w:rFonts w:ascii="Arial" w:hAnsi="Arial" w:cs="Arial"/>
          <w:sz w:val="24"/>
          <w:szCs w:val="24"/>
        </w:rPr>
        <w:t>)</w:t>
      </w:r>
      <w:r w:rsidRPr="00D7168B">
        <w:rPr>
          <w:rFonts w:ascii="Arial" w:hAnsi="Arial" w:cs="Arial"/>
          <w:sz w:val="24"/>
          <w:szCs w:val="24"/>
        </w:rPr>
        <w:t>.</w:t>
      </w:r>
    </w:p>
    <w:p w:rsidR="00D7168B" w:rsidRPr="00D7168B" w:rsidRDefault="00D7168B" w:rsidP="00363775">
      <w:pPr>
        <w:spacing w:before="240" w:after="240" w:line="240" w:lineRule="auto"/>
        <w:jc w:val="both"/>
        <w:rPr>
          <w:rFonts w:ascii="Arial" w:hAnsi="Arial" w:cs="Arial"/>
          <w:sz w:val="24"/>
          <w:szCs w:val="24"/>
        </w:rPr>
      </w:pPr>
      <w:r w:rsidRPr="00D7168B">
        <w:rPr>
          <w:rFonts w:ascii="Arial" w:hAnsi="Arial" w:cs="Arial"/>
          <w:sz w:val="24"/>
          <w:szCs w:val="24"/>
        </w:rPr>
        <w:lastRenderedPageBreak/>
        <w:t>Continuando con la promoción de la accesibilidad en la cultura y el turismo se han firmado convenios ya tradicionales con la Academia de Cine, con el Museo del Prado y Fundación AXA, con la Organización Mundial del Turismo y la Red Europea de Turismo Accesible</w:t>
      </w:r>
      <w:r w:rsidR="004774E8">
        <w:rPr>
          <w:rFonts w:ascii="Arial" w:hAnsi="Arial" w:cs="Arial"/>
          <w:sz w:val="24"/>
          <w:szCs w:val="24"/>
        </w:rPr>
        <w:t xml:space="preserve"> (</w:t>
      </w:r>
      <w:r w:rsidRPr="00D7168B">
        <w:rPr>
          <w:rFonts w:ascii="Arial" w:hAnsi="Arial" w:cs="Arial"/>
          <w:sz w:val="24"/>
          <w:szCs w:val="24"/>
        </w:rPr>
        <w:t xml:space="preserve"> ENAT</w:t>
      </w:r>
      <w:r w:rsidR="004774E8">
        <w:rPr>
          <w:rFonts w:ascii="Arial" w:hAnsi="Arial" w:cs="Arial"/>
          <w:sz w:val="24"/>
          <w:szCs w:val="24"/>
        </w:rPr>
        <w:t>)</w:t>
      </w:r>
      <w:r w:rsidRPr="00D7168B">
        <w:rPr>
          <w:rFonts w:ascii="Arial" w:hAnsi="Arial" w:cs="Arial"/>
          <w:sz w:val="24"/>
          <w:szCs w:val="24"/>
        </w:rPr>
        <w:t>, y con la Fundación Diseño Madrid.</w:t>
      </w:r>
    </w:p>
    <w:p w:rsidR="003D6DEC" w:rsidRPr="00B77075" w:rsidRDefault="003D6DEC" w:rsidP="00363775">
      <w:pPr>
        <w:pStyle w:val="Ttulo3"/>
        <w:spacing w:before="240" w:after="240" w:line="240" w:lineRule="auto"/>
        <w:rPr>
          <w:rFonts w:ascii="Arial" w:hAnsi="Arial" w:cs="Arial"/>
          <w:color w:val="auto"/>
          <w:sz w:val="24"/>
          <w:szCs w:val="24"/>
        </w:rPr>
      </w:pPr>
      <w:bookmarkStart w:id="170" w:name="_Toc484608719"/>
      <w:r w:rsidRPr="00B77075">
        <w:rPr>
          <w:rFonts w:ascii="Arial" w:hAnsi="Arial" w:cs="Arial"/>
          <w:color w:val="auto"/>
          <w:sz w:val="24"/>
          <w:szCs w:val="24"/>
        </w:rPr>
        <w:t xml:space="preserve">Convenios cuyo objetivo es la formación </w:t>
      </w:r>
      <w:r w:rsidR="00B77075" w:rsidRPr="00B77075">
        <w:rPr>
          <w:rFonts w:ascii="Arial" w:hAnsi="Arial" w:cs="Arial"/>
          <w:color w:val="auto"/>
          <w:sz w:val="24"/>
          <w:szCs w:val="24"/>
        </w:rPr>
        <w:t xml:space="preserve">y sensibilización </w:t>
      </w:r>
      <w:r w:rsidRPr="00B77075">
        <w:rPr>
          <w:rFonts w:ascii="Arial" w:hAnsi="Arial" w:cs="Arial"/>
          <w:color w:val="auto"/>
          <w:sz w:val="24"/>
          <w:szCs w:val="24"/>
        </w:rPr>
        <w:t>de profesionales</w:t>
      </w:r>
      <w:bookmarkEnd w:id="167"/>
      <w:bookmarkEnd w:id="168"/>
      <w:bookmarkEnd w:id="170"/>
    </w:p>
    <w:p w:rsidR="00D7168B" w:rsidRPr="00B77075" w:rsidRDefault="00D7168B" w:rsidP="00363775">
      <w:pPr>
        <w:spacing w:before="240" w:after="240" w:line="240" w:lineRule="auto"/>
        <w:jc w:val="both"/>
        <w:rPr>
          <w:rFonts w:ascii="Arial" w:hAnsi="Arial" w:cs="Arial"/>
          <w:kern w:val="24"/>
          <w:sz w:val="24"/>
          <w:szCs w:val="24"/>
        </w:rPr>
      </w:pPr>
      <w:bookmarkStart w:id="171" w:name="_Toc386362357"/>
      <w:bookmarkStart w:id="172" w:name="_Toc387417509"/>
      <w:r w:rsidRPr="00B77075">
        <w:rPr>
          <w:rFonts w:ascii="Arial" w:hAnsi="Arial" w:cs="Arial"/>
          <w:kern w:val="24"/>
          <w:sz w:val="24"/>
          <w:szCs w:val="24"/>
        </w:rPr>
        <w:t>Como fomento de las actuaciones de sensibilización, resaltar la firma del Convenio con Volvo, incorporando conceptos de accesibilidad universal al objetivo de fomentar la cultura de la seguridad del automóvil y el respeto por el medio ambiente, entre los alumnos de primaria de entre 8 y 12 años</w:t>
      </w:r>
      <w:r w:rsidR="00753594">
        <w:rPr>
          <w:rFonts w:ascii="Arial" w:hAnsi="Arial" w:cs="Arial"/>
          <w:kern w:val="24"/>
          <w:sz w:val="24"/>
          <w:szCs w:val="24"/>
        </w:rPr>
        <w:t xml:space="preserve">, </w:t>
      </w:r>
      <w:r w:rsidRPr="00B77075">
        <w:rPr>
          <w:rFonts w:ascii="Arial" w:hAnsi="Arial" w:cs="Arial"/>
          <w:kern w:val="24"/>
          <w:sz w:val="24"/>
          <w:szCs w:val="24"/>
        </w:rPr>
        <w:t>resulta</w:t>
      </w:r>
      <w:r w:rsidR="00753594">
        <w:rPr>
          <w:rFonts w:ascii="Arial" w:hAnsi="Arial" w:cs="Arial"/>
          <w:kern w:val="24"/>
          <w:sz w:val="24"/>
          <w:szCs w:val="24"/>
        </w:rPr>
        <w:t xml:space="preserve">ndo </w:t>
      </w:r>
      <w:r w:rsidRPr="00B77075">
        <w:rPr>
          <w:rFonts w:ascii="Arial" w:hAnsi="Arial" w:cs="Arial"/>
          <w:kern w:val="24"/>
          <w:sz w:val="24"/>
          <w:szCs w:val="24"/>
        </w:rPr>
        <w:t>una actuación sobresaliente dada la interiorización de nuevos valores y su posterior transmisión a la familia y sociedad.</w:t>
      </w:r>
    </w:p>
    <w:p w:rsidR="00B77075" w:rsidRPr="00B77075" w:rsidRDefault="00B77075" w:rsidP="00363775">
      <w:pPr>
        <w:spacing w:before="240" w:after="240" w:line="240" w:lineRule="auto"/>
        <w:jc w:val="both"/>
        <w:rPr>
          <w:rFonts w:ascii="Arial" w:hAnsi="Arial" w:cs="Arial"/>
          <w:kern w:val="24"/>
          <w:sz w:val="24"/>
          <w:szCs w:val="24"/>
        </w:rPr>
      </w:pPr>
      <w:r w:rsidRPr="00B77075">
        <w:rPr>
          <w:rFonts w:ascii="Arial" w:hAnsi="Arial" w:cs="Arial"/>
          <w:kern w:val="24"/>
          <w:sz w:val="24"/>
          <w:szCs w:val="24"/>
        </w:rPr>
        <w:t xml:space="preserve">Otros convenios dirigidos a la formación de profesionales han sido los firmados con la Fundación ACS, que interviene como patrocinadora, para la continuación de las jornadas formativas Diseñando ciudades y pueblos para todas las personas, con el Colegio Oficial de Arquitectos de Madrid o </w:t>
      </w:r>
      <w:r w:rsidR="00753594">
        <w:rPr>
          <w:rFonts w:ascii="Arial" w:hAnsi="Arial" w:cs="Arial"/>
          <w:kern w:val="24"/>
          <w:sz w:val="24"/>
          <w:szCs w:val="24"/>
        </w:rPr>
        <w:t xml:space="preserve">con </w:t>
      </w:r>
      <w:r w:rsidRPr="00B77075">
        <w:rPr>
          <w:rFonts w:ascii="Arial" w:hAnsi="Arial" w:cs="Arial"/>
          <w:kern w:val="24"/>
          <w:sz w:val="24"/>
          <w:szCs w:val="24"/>
        </w:rPr>
        <w:t>la Universidad de Jaén para el “III Máster en Accesibilidad Global en Smart City”. Respecto a la temática TIC destacar los convenios firmados con operadores y fabricantes de telefonía móvil como TELEFÓNICA, SAMSUNG, BQ y colaboraciones con LG y HUAWEI en el marco del proyecto AMOVIL</w:t>
      </w:r>
      <w:r w:rsidR="0035482D">
        <w:rPr>
          <w:rFonts w:ascii="Arial" w:hAnsi="Arial" w:cs="Arial"/>
          <w:kern w:val="24"/>
          <w:sz w:val="24"/>
          <w:szCs w:val="24"/>
        </w:rPr>
        <w:t xml:space="preserve">, </w:t>
      </w:r>
      <w:r w:rsidRPr="00B77075">
        <w:rPr>
          <w:rFonts w:ascii="Arial" w:hAnsi="Arial" w:cs="Arial"/>
          <w:kern w:val="24"/>
          <w:sz w:val="24"/>
          <w:szCs w:val="24"/>
        </w:rPr>
        <w:t>que ha permitido la evaluación de la accesibilidad de nuevos terminales y la transferencia de conocimiento.</w:t>
      </w:r>
    </w:p>
    <w:p w:rsidR="003D6DEC" w:rsidRPr="00B77075" w:rsidRDefault="003D6DEC" w:rsidP="00363775">
      <w:pPr>
        <w:pStyle w:val="Ttulo3"/>
        <w:spacing w:before="240" w:after="240" w:line="240" w:lineRule="auto"/>
        <w:rPr>
          <w:rFonts w:ascii="Arial" w:hAnsi="Arial" w:cs="Arial"/>
          <w:color w:val="auto"/>
          <w:sz w:val="24"/>
          <w:szCs w:val="24"/>
        </w:rPr>
      </w:pPr>
      <w:bookmarkStart w:id="173" w:name="_Toc484608720"/>
      <w:r w:rsidRPr="00B77075">
        <w:rPr>
          <w:rFonts w:ascii="Arial" w:hAnsi="Arial" w:cs="Arial"/>
          <w:color w:val="auto"/>
          <w:sz w:val="24"/>
          <w:szCs w:val="24"/>
        </w:rPr>
        <w:t>Convenios para la promoción de la investigación</w:t>
      </w:r>
      <w:bookmarkEnd w:id="171"/>
      <w:bookmarkEnd w:id="172"/>
      <w:bookmarkEnd w:id="173"/>
    </w:p>
    <w:p w:rsidR="00B77075" w:rsidRDefault="00B77075" w:rsidP="00363775">
      <w:pPr>
        <w:spacing w:before="240" w:after="240" w:line="240" w:lineRule="auto"/>
        <w:jc w:val="both"/>
        <w:rPr>
          <w:rFonts w:ascii="Arial" w:eastAsia="Times New Roman" w:hAnsi="Arial" w:cs="Arial"/>
          <w:sz w:val="24"/>
          <w:szCs w:val="24"/>
        </w:rPr>
      </w:pPr>
      <w:bookmarkStart w:id="174" w:name="_Toc386362360"/>
      <w:bookmarkStart w:id="175" w:name="_Toc387417511"/>
      <w:r w:rsidRPr="00B77075">
        <w:rPr>
          <w:rFonts w:ascii="Arial" w:eastAsia="Times New Roman" w:hAnsi="Arial" w:cs="Arial"/>
          <w:sz w:val="24"/>
          <w:szCs w:val="24"/>
        </w:rPr>
        <w:t>Por último, en relación con el apoyo a desarrollos resultantes de investigaciones llevadas a cabo por nuestras empresas, cabe mencionar el convenio de colaboración firmado con la Fundación TMB (</w:t>
      </w:r>
      <w:r w:rsidRPr="00B840E4">
        <w:rPr>
          <w:rFonts w:ascii="Arial" w:eastAsia="Times New Roman" w:hAnsi="Arial" w:cs="Arial"/>
          <w:sz w:val="24"/>
          <w:szCs w:val="24"/>
          <w:lang w:val="ca-ES"/>
        </w:rPr>
        <w:t>Transports Metropolitans</w:t>
      </w:r>
      <w:r w:rsidRPr="00B77075">
        <w:rPr>
          <w:rFonts w:ascii="Arial" w:eastAsia="Times New Roman" w:hAnsi="Arial" w:cs="Arial"/>
          <w:sz w:val="24"/>
          <w:szCs w:val="24"/>
        </w:rPr>
        <w:t xml:space="preserve"> de Barcelona) y la Fundación Vodafone España, para facilitar la accesibilidad en el acceso al </w:t>
      </w:r>
      <w:r w:rsidRPr="00902961">
        <w:rPr>
          <w:rFonts w:ascii="Arial" w:eastAsia="Times New Roman" w:hAnsi="Arial" w:cs="Arial"/>
          <w:sz w:val="24"/>
          <w:szCs w:val="24"/>
        </w:rPr>
        <w:t>Mobile World Congress</w:t>
      </w:r>
      <w:r w:rsidRPr="00B77075">
        <w:rPr>
          <w:rFonts w:ascii="Arial" w:eastAsia="Times New Roman" w:hAnsi="Arial" w:cs="Arial"/>
          <w:sz w:val="24"/>
          <w:szCs w:val="24"/>
        </w:rPr>
        <w:t>.</w:t>
      </w:r>
    </w:p>
    <w:p w:rsidR="00811F0D" w:rsidRPr="00DB34B2" w:rsidRDefault="00811F0D" w:rsidP="00363775">
      <w:pPr>
        <w:pStyle w:val="Ttulo2"/>
        <w:spacing w:before="240" w:after="240" w:line="240" w:lineRule="auto"/>
        <w:ind w:left="578" w:hanging="578"/>
        <w:rPr>
          <w:rFonts w:ascii="Arial" w:hAnsi="Arial" w:cs="Arial"/>
          <w:color w:val="auto"/>
          <w:sz w:val="24"/>
          <w:szCs w:val="24"/>
        </w:rPr>
      </w:pPr>
      <w:bookmarkStart w:id="176" w:name="_Toc484608721"/>
      <w:r w:rsidRPr="00DB34B2">
        <w:rPr>
          <w:rFonts w:ascii="Arial" w:hAnsi="Arial" w:cs="Arial"/>
          <w:color w:val="auto"/>
          <w:sz w:val="24"/>
          <w:szCs w:val="24"/>
        </w:rPr>
        <w:t>Actuaciones realizadas</w:t>
      </w:r>
      <w:bookmarkEnd w:id="176"/>
      <w:r w:rsidRPr="00DB34B2">
        <w:rPr>
          <w:rFonts w:ascii="Arial" w:hAnsi="Arial" w:cs="Arial"/>
          <w:color w:val="auto"/>
          <w:sz w:val="24"/>
          <w:szCs w:val="24"/>
        </w:rPr>
        <w:t xml:space="preserve"> </w:t>
      </w:r>
    </w:p>
    <w:p w:rsidR="00437375" w:rsidRPr="00DB34B2" w:rsidRDefault="00437375" w:rsidP="00363775">
      <w:pPr>
        <w:pStyle w:val="Ttulo3"/>
        <w:spacing w:before="240" w:after="240" w:line="240" w:lineRule="auto"/>
        <w:rPr>
          <w:rFonts w:ascii="Arial" w:hAnsi="Arial" w:cs="Arial"/>
          <w:color w:val="auto"/>
          <w:sz w:val="24"/>
          <w:szCs w:val="24"/>
        </w:rPr>
      </w:pPr>
      <w:bookmarkStart w:id="177" w:name="_Toc484608722"/>
      <w:r w:rsidRPr="00DB34B2">
        <w:rPr>
          <w:rFonts w:ascii="Arial" w:hAnsi="Arial" w:cs="Arial"/>
          <w:color w:val="auto"/>
          <w:sz w:val="24"/>
          <w:szCs w:val="24"/>
        </w:rPr>
        <w:t>Ayudas concedidas</w:t>
      </w:r>
      <w:bookmarkEnd w:id="177"/>
    </w:p>
    <w:p w:rsidR="003E0331" w:rsidRPr="003E0331" w:rsidRDefault="003E0331" w:rsidP="00363775">
      <w:pPr>
        <w:pStyle w:val="Textoindependiente"/>
        <w:spacing w:before="240" w:after="240" w:line="240" w:lineRule="auto"/>
        <w:ind w:right="1"/>
        <w:jc w:val="both"/>
        <w:rPr>
          <w:rFonts w:ascii="Arial" w:eastAsia="Times New Roman" w:hAnsi="Arial" w:cs="Arial"/>
          <w:sz w:val="24"/>
          <w:szCs w:val="24"/>
          <w:lang w:val="es-ES_tradnl"/>
        </w:rPr>
      </w:pPr>
      <w:r w:rsidRPr="003E0331">
        <w:rPr>
          <w:rFonts w:ascii="Arial" w:eastAsia="Times New Roman" w:hAnsi="Arial" w:cs="Arial"/>
          <w:sz w:val="24"/>
          <w:szCs w:val="24"/>
          <w:lang w:val="es-ES_tradnl"/>
        </w:rPr>
        <w:t>En esta sección se incluyen las ayudas concedidas en 2016 a entidades relacionadas con la discapacidad para la realización de reformas y mejoras en sus instalaciones y la dotación para sufragar el coste de los servicios de autonomía personal.</w:t>
      </w:r>
    </w:p>
    <w:p w:rsidR="00AB3D4D" w:rsidRPr="00AB3D4D" w:rsidRDefault="00AB3D4D" w:rsidP="00363775">
      <w:pPr>
        <w:spacing w:before="240" w:after="240" w:line="240" w:lineRule="auto"/>
        <w:jc w:val="both"/>
        <w:rPr>
          <w:rFonts w:ascii="Arial" w:eastAsia="Times New Roman" w:hAnsi="Arial" w:cs="Arial"/>
          <w:sz w:val="24"/>
          <w:szCs w:val="24"/>
          <w:lang w:val="es-ES_tradnl" w:eastAsia="en-US"/>
        </w:rPr>
      </w:pPr>
      <w:r w:rsidRPr="00AB3D4D">
        <w:rPr>
          <w:rFonts w:ascii="Arial" w:eastAsia="Times New Roman" w:hAnsi="Arial" w:cs="Arial"/>
          <w:sz w:val="24"/>
          <w:szCs w:val="24"/>
          <w:lang w:val="es-ES_tradnl" w:eastAsia="en-US"/>
        </w:rPr>
        <w:lastRenderedPageBreak/>
        <w:t>Adicionalmente se recogen las ayudas concedidas a personas físicas para la adquisición de productos de apoyo, como audífonos, prótesis, sillas de ruedas, así como para la adquisición y/o adaptación de vehículos.</w:t>
      </w:r>
    </w:p>
    <w:tbl>
      <w:tblPr>
        <w:tblStyle w:val="TableNormal"/>
        <w:tblW w:w="85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094"/>
        <w:gridCol w:w="1736"/>
        <w:gridCol w:w="1869"/>
        <w:gridCol w:w="1885"/>
      </w:tblGrid>
      <w:tr w:rsidR="002F1C4B" w:rsidTr="00025D38">
        <w:trPr>
          <w:trHeight w:val="1041"/>
        </w:trPr>
        <w:tc>
          <w:tcPr>
            <w:tcW w:w="3094" w:type="dxa"/>
            <w:tcBorders>
              <w:bottom w:val="single" w:sz="8" w:space="0" w:color="000000"/>
            </w:tcBorders>
            <w:shd w:val="clear" w:color="auto" w:fill="CE1F25"/>
          </w:tcPr>
          <w:p w:rsidR="002F1C4B" w:rsidRDefault="002F1C4B" w:rsidP="004423DB">
            <w:pPr>
              <w:pStyle w:val="TableParagraph"/>
              <w:ind w:left="133"/>
              <w:rPr>
                <w:b/>
                <w:sz w:val="24"/>
              </w:rPr>
            </w:pPr>
            <w:r>
              <w:rPr>
                <w:b/>
                <w:color w:val="FFFFFF"/>
                <w:sz w:val="24"/>
              </w:rPr>
              <w:t>Descripción</w:t>
            </w:r>
          </w:p>
        </w:tc>
        <w:tc>
          <w:tcPr>
            <w:tcW w:w="1736" w:type="dxa"/>
            <w:tcBorders>
              <w:bottom w:val="single" w:sz="8" w:space="0" w:color="000000"/>
            </w:tcBorders>
            <w:shd w:val="clear" w:color="auto" w:fill="FDD005"/>
          </w:tcPr>
          <w:p w:rsidR="002F1C4B" w:rsidRPr="00573BB8" w:rsidRDefault="002F1C4B" w:rsidP="004423DB">
            <w:pPr>
              <w:pStyle w:val="TableParagraph"/>
              <w:ind w:left="146" w:right="148"/>
              <w:jc w:val="center"/>
              <w:rPr>
                <w:b/>
                <w:sz w:val="24"/>
                <w:lang w:val="es-ES_tradnl"/>
              </w:rPr>
            </w:pPr>
            <w:r w:rsidRPr="00573BB8">
              <w:rPr>
                <w:b/>
                <w:sz w:val="24"/>
                <w:lang w:val="es-ES_tradnl"/>
              </w:rPr>
              <w:t>Nº de proyectos</w:t>
            </w:r>
          </w:p>
        </w:tc>
        <w:tc>
          <w:tcPr>
            <w:tcW w:w="1869" w:type="dxa"/>
            <w:tcBorders>
              <w:bottom w:val="single" w:sz="8" w:space="0" w:color="000000"/>
            </w:tcBorders>
            <w:shd w:val="clear" w:color="auto" w:fill="FDD005"/>
          </w:tcPr>
          <w:p w:rsidR="002F1C4B" w:rsidRPr="00573BB8" w:rsidRDefault="002F1C4B" w:rsidP="004423DB">
            <w:pPr>
              <w:pStyle w:val="TableParagraph"/>
              <w:spacing w:line="249" w:lineRule="auto"/>
              <w:ind w:left="276" w:right="275"/>
              <w:jc w:val="center"/>
              <w:rPr>
                <w:b/>
                <w:sz w:val="24"/>
                <w:lang w:val="es-ES_tradnl"/>
              </w:rPr>
            </w:pPr>
            <w:r w:rsidRPr="00573BB8">
              <w:rPr>
                <w:b/>
                <w:sz w:val="24"/>
                <w:lang w:val="es-ES_tradnl"/>
              </w:rPr>
              <w:t>% de proyectos aprobados vs solicitados</w:t>
            </w:r>
          </w:p>
        </w:tc>
        <w:tc>
          <w:tcPr>
            <w:tcW w:w="1885" w:type="dxa"/>
            <w:tcBorders>
              <w:bottom w:val="single" w:sz="8" w:space="0" w:color="000000"/>
            </w:tcBorders>
            <w:shd w:val="clear" w:color="auto" w:fill="FDD005"/>
          </w:tcPr>
          <w:p w:rsidR="002F1C4B" w:rsidRPr="00573BB8" w:rsidRDefault="002F1C4B" w:rsidP="004423DB">
            <w:pPr>
              <w:pStyle w:val="TableParagraph"/>
              <w:spacing w:line="249" w:lineRule="auto"/>
              <w:ind w:left="192" w:right="192" w:firstLine="2"/>
              <w:jc w:val="center"/>
              <w:rPr>
                <w:b/>
                <w:sz w:val="24"/>
                <w:lang w:val="es-ES_tradnl"/>
              </w:rPr>
            </w:pPr>
            <w:r w:rsidRPr="00573BB8">
              <w:rPr>
                <w:b/>
                <w:sz w:val="24"/>
                <w:lang w:val="es-ES_tradnl"/>
              </w:rPr>
              <w:t>Importe financiado Fundación ONCE</w:t>
            </w:r>
          </w:p>
        </w:tc>
      </w:tr>
      <w:tr w:rsidR="002F1C4B" w:rsidTr="00025D38">
        <w:trPr>
          <w:trHeight w:val="359"/>
        </w:trPr>
        <w:tc>
          <w:tcPr>
            <w:tcW w:w="3094" w:type="dxa"/>
            <w:tcBorders>
              <w:top w:val="single" w:sz="8" w:space="0" w:color="000000"/>
              <w:bottom w:val="single" w:sz="8" w:space="0" w:color="000000"/>
            </w:tcBorders>
          </w:tcPr>
          <w:p w:rsidR="002F1C4B" w:rsidRPr="002F1C4B" w:rsidRDefault="002F1C4B" w:rsidP="004423DB">
            <w:pPr>
              <w:pStyle w:val="TableParagraph"/>
              <w:ind w:left="134"/>
              <w:rPr>
                <w:b/>
                <w:sz w:val="24"/>
                <w:lang w:val="es-ES"/>
              </w:rPr>
            </w:pPr>
            <w:r w:rsidRPr="002F1C4B">
              <w:rPr>
                <w:b/>
                <w:sz w:val="24"/>
                <w:lang w:val="es-ES"/>
              </w:rPr>
              <w:t>Elementos de transporte</w:t>
            </w:r>
          </w:p>
        </w:tc>
        <w:tc>
          <w:tcPr>
            <w:tcW w:w="1736" w:type="dxa"/>
            <w:tcBorders>
              <w:top w:val="single" w:sz="8" w:space="0" w:color="000000"/>
              <w:bottom w:val="single" w:sz="8" w:space="0" w:color="000000"/>
            </w:tcBorders>
          </w:tcPr>
          <w:p w:rsidR="002F1C4B" w:rsidRDefault="002F1C4B" w:rsidP="004423DB">
            <w:pPr>
              <w:pStyle w:val="TableParagraph"/>
              <w:ind w:left="146" w:right="147"/>
              <w:jc w:val="center"/>
              <w:rPr>
                <w:b/>
                <w:sz w:val="24"/>
              </w:rPr>
            </w:pPr>
            <w:r>
              <w:rPr>
                <w:b/>
                <w:sz w:val="24"/>
              </w:rPr>
              <w:t>156</w:t>
            </w:r>
          </w:p>
        </w:tc>
        <w:tc>
          <w:tcPr>
            <w:tcW w:w="1869" w:type="dxa"/>
            <w:tcBorders>
              <w:top w:val="single" w:sz="8" w:space="0" w:color="000000"/>
              <w:bottom w:val="single" w:sz="8" w:space="0" w:color="000000"/>
            </w:tcBorders>
          </w:tcPr>
          <w:p w:rsidR="002F1C4B" w:rsidRDefault="002F1C4B" w:rsidP="004423DB">
            <w:pPr>
              <w:pStyle w:val="TableParagraph"/>
              <w:ind w:left="909"/>
              <w:rPr>
                <w:b/>
                <w:sz w:val="24"/>
              </w:rPr>
            </w:pPr>
            <w:r>
              <w:rPr>
                <w:b/>
                <w:sz w:val="24"/>
              </w:rPr>
              <w:t>67 %</w:t>
            </w:r>
          </w:p>
        </w:tc>
        <w:tc>
          <w:tcPr>
            <w:tcW w:w="1885" w:type="dxa"/>
            <w:tcBorders>
              <w:top w:val="single" w:sz="8" w:space="0" w:color="000000"/>
              <w:bottom w:val="single" w:sz="8" w:space="0" w:color="000000"/>
            </w:tcBorders>
          </w:tcPr>
          <w:p w:rsidR="002F1C4B" w:rsidRDefault="002F1C4B" w:rsidP="004423DB">
            <w:pPr>
              <w:pStyle w:val="TableParagraph"/>
              <w:ind w:right="134"/>
              <w:jc w:val="right"/>
              <w:rPr>
                <w:b/>
                <w:sz w:val="24"/>
              </w:rPr>
            </w:pPr>
            <w:r>
              <w:rPr>
                <w:b/>
                <w:sz w:val="24"/>
              </w:rPr>
              <w:t>1.168.342 €</w:t>
            </w:r>
          </w:p>
        </w:tc>
      </w:tr>
      <w:tr w:rsidR="002F1C4B" w:rsidTr="00025D38">
        <w:trPr>
          <w:trHeight w:val="359"/>
        </w:trPr>
        <w:tc>
          <w:tcPr>
            <w:tcW w:w="3094" w:type="dxa"/>
            <w:tcBorders>
              <w:top w:val="single" w:sz="8" w:space="0" w:color="000000"/>
              <w:bottom w:val="single" w:sz="8" w:space="0" w:color="000000"/>
            </w:tcBorders>
            <w:shd w:val="clear" w:color="auto" w:fill="F5F5F5"/>
          </w:tcPr>
          <w:p w:rsidR="002F1C4B" w:rsidRPr="002F1C4B" w:rsidRDefault="002F1C4B" w:rsidP="004423DB">
            <w:pPr>
              <w:pStyle w:val="TableParagraph"/>
              <w:ind w:left="133"/>
              <w:rPr>
                <w:b/>
                <w:sz w:val="24"/>
                <w:lang w:val="es-ES"/>
              </w:rPr>
            </w:pPr>
            <w:r w:rsidRPr="002F1C4B">
              <w:rPr>
                <w:b/>
                <w:sz w:val="24"/>
                <w:lang w:val="es-ES"/>
              </w:rPr>
              <w:t>Productos de apoyo</w:t>
            </w:r>
          </w:p>
        </w:tc>
        <w:tc>
          <w:tcPr>
            <w:tcW w:w="1736" w:type="dxa"/>
            <w:tcBorders>
              <w:top w:val="single" w:sz="8" w:space="0" w:color="000000"/>
              <w:bottom w:val="single" w:sz="8" w:space="0" w:color="000000"/>
            </w:tcBorders>
            <w:shd w:val="clear" w:color="auto" w:fill="F5F5F5"/>
          </w:tcPr>
          <w:p w:rsidR="002F1C4B" w:rsidRDefault="002F1C4B" w:rsidP="004423DB">
            <w:pPr>
              <w:pStyle w:val="TableParagraph"/>
              <w:ind w:left="135" w:right="148"/>
              <w:jc w:val="center"/>
              <w:rPr>
                <w:b/>
                <w:sz w:val="24"/>
              </w:rPr>
            </w:pPr>
            <w:r>
              <w:rPr>
                <w:b/>
                <w:sz w:val="24"/>
              </w:rPr>
              <w:t>311</w:t>
            </w:r>
          </w:p>
        </w:tc>
        <w:tc>
          <w:tcPr>
            <w:tcW w:w="1869" w:type="dxa"/>
            <w:tcBorders>
              <w:top w:val="single" w:sz="8" w:space="0" w:color="000000"/>
              <w:bottom w:val="single" w:sz="8" w:space="0" w:color="000000"/>
            </w:tcBorders>
            <w:shd w:val="clear" w:color="auto" w:fill="F5F5F5"/>
          </w:tcPr>
          <w:p w:rsidR="002F1C4B" w:rsidRDefault="002F1C4B" w:rsidP="004423DB">
            <w:pPr>
              <w:pStyle w:val="TableParagraph"/>
              <w:ind w:left="909"/>
              <w:rPr>
                <w:b/>
                <w:sz w:val="24"/>
              </w:rPr>
            </w:pPr>
            <w:r>
              <w:rPr>
                <w:b/>
                <w:sz w:val="24"/>
              </w:rPr>
              <w:t>81 %</w:t>
            </w:r>
          </w:p>
        </w:tc>
        <w:tc>
          <w:tcPr>
            <w:tcW w:w="1885" w:type="dxa"/>
            <w:tcBorders>
              <w:top w:val="single" w:sz="8" w:space="0" w:color="000000"/>
              <w:bottom w:val="single" w:sz="8" w:space="0" w:color="000000"/>
            </w:tcBorders>
            <w:shd w:val="clear" w:color="auto" w:fill="F5F5F5"/>
          </w:tcPr>
          <w:p w:rsidR="002F1C4B" w:rsidRDefault="002F1C4B" w:rsidP="004423DB">
            <w:pPr>
              <w:pStyle w:val="TableParagraph"/>
              <w:ind w:right="134"/>
              <w:jc w:val="right"/>
              <w:rPr>
                <w:b/>
                <w:sz w:val="24"/>
              </w:rPr>
            </w:pPr>
            <w:r>
              <w:rPr>
                <w:b/>
                <w:sz w:val="24"/>
              </w:rPr>
              <w:t>437.258 €</w:t>
            </w:r>
          </w:p>
        </w:tc>
      </w:tr>
      <w:tr w:rsidR="002F1C4B" w:rsidTr="00025D38">
        <w:trPr>
          <w:trHeight w:val="880"/>
        </w:trPr>
        <w:tc>
          <w:tcPr>
            <w:tcW w:w="3094" w:type="dxa"/>
            <w:tcBorders>
              <w:top w:val="single" w:sz="8" w:space="0" w:color="000000"/>
              <w:bottom w:val="single" w:sz="8" w:space="0" w:color="000000"/>
            </w:tcBorders>
          </w:tcPr>
          <w:p w:rsidR="002F1C4B" w:rsidRPr="006545B2" w:rsidRDefault="002F1C4B" w:rsidP="004423DB">
            <w:pPr>
              <w:pStyle w:val="TableParagraph"/>
              <w:spacing w:line="249" w:lineRule="auto"/>
              <w:ind w:left="133"/>
              <w:rPr>
                <w:b/>
                <w:sz w:val="24"/>
                <w:lang w:val="es-ES"/>
              </w:rPr>
            </w:pPr>
            <w:r w:rsidRPr="006545B2">
              <w:rPr>
                <w:b/>
                <w:sz w:val="24"/>
                <w:lang w:val="es-ES"/>
              </w:rPr>
              <w:t>Ayudas a centros: Adecuación física de centros y viviendas tuteladas</w:t>
            </w:r>
          </w:p>
        </w:tc>
        <w:tc>
          <w:tcPr>
            <w:tcW w:w="1736" w:type="dxa"/>
            <w:tcBorders>
              <w:top w:val="single" w:sz="8" w:space="0" w:color="000000"/>
              <w:bottom w:val="single" w:sz="8" w:space="0" w:color="000000"/>
            </w:tcBorders>
          </w:tcPr>
          <w:p w:rsidR="002F1C4B" w:rsidRDefault="002F1C4B" w:rsidP="004423DB">
            <w:pPr>
              <w:pStyle w:val="TableParagraph"/>
              <w:ind w:left="146" w:right="147"/>
              <w:jc w:val="center"/>
              <w:rPr>
                <w:b/>
                <w:sz w:val="24"/>
              </w:rPr>
            </w:pPr>
            <w:r>
              <w:rPr>
                <w:b/>
                <w:sz w:val="24"/>
              </w:rPr>
              <w:t>241</w:t>
            </w:r>
          </w:p>
        </w:tc>
        <w:tc>
          <w:tcPr>
            <w:tcW w:w="1869" w:type="dxa"/>
            <w:tcBorders>
              <w:top w:val="single" w:sz="8" w:space="0" w:color="000000"/>
              <w:bottom w:val="single" w:sz="8" w:space="0" w:color="000000"/>
            </w:tcBorders>
          </w:tcPr>
          <w:p w:rsidR="002F1C4B" w:rsidRDefault="002F1C4B" w:rsidP="004423DB">
            <w:pPr>
              <w:pStyle w:val="TableParagraph"/>
              <w:ind w:left="909"/>
              <w:rPr>
                <w:b/>
                <w:sz w:val="24"/>
              </w:rPr>
            </w:pPr>
            <w:r>
              <w:rPr>
                <w:b/>
                <w:sz w:val="24"/>
              </w:rPr>
              <w:t>81 %</w:t>
            </w:r>
          </w:p>
        </w:tc>
        <w:tc>
          <w:tcPr>
            <w:tcW w:w="1885" w:type="dxa"/>
            <w:tcBorders>
              <w:top w:val="single" w:sz="8" w:space="0" w:color="000000"/>
              <w:bottom w:val="single" w:sz="8" w:space="0" w:color="000000"/>
            </w:tcBorders>
          </w:tcPr>
          <w:p w:rsidR="002F1C4B" w:rsidRDefault="002F1C4B" w:rsidP="004423DB">
            <w:pPr>
              <w:pStyle w:val="TableParagraph"/>
              <w:ind w:right="134"/>
              <w:jc w:val="right"/>
              <w:rPr>
                <w:b/>
                <w:sz w:val="24"/>
              </w:rPr>
            </w:pPr>
            <w:r>
              <w:rPr>
                <w:b/>
                <w:sz w:val="24"/>
              </w:rPr>
              <w:t>4.346.631 €</w:t>
            </w:r>
          </w:p>
        </w:tc>
      </w:tr>
      <w:tr w:rsidR="002F1C4B" w:rsidTr="00025D38">
        <w:trPr>
          <w:trHeight w:val="682"/>
        </w:trPr>
        <w:tc>
          <w:tcPr>
            <w:tcW w:w="3094" w:type="dxa"/>
            <w:tcBorders>
              <w:top w:val="single" w:sz="8" w:space="0" w:color="000000"/>
              <w:bottom w:val="single" w:sz="8" w:space="0" w:color="000000"/>
            </w:tcBorders>
            <w:shd w:val="clear" w:color="auto" w:fill="F5F5F5"/>
          </w:tcPr>
          <w:p w:rsidR="002F1C4B" w:rsidRPr="006545B2" w:rsidRDefault="002F1C4B" w:rsidP="004423DB">
            <w:pPr>
              <w:pStyle w:val="TableParagraph"/>
              <w:spacing w:line="249" w:lineRule="auto"/>
              <w:ind w:left="133" w:right="59"/>
              <w:rPr>
                <w:b/>
                <w:sz w:val="24"/>
                <w:lang w:val="es-ES"/>
              </w:rPr>
            </w:pPr>
            <w:r w:rsidRPr="006545B2">
              <w:rPr>
                <w:b/>
                <w:sz w:val="24"/>
                <w:lang w:val="es-ES"/>
              </w:rPr>
              <w:t>Ayudas a centros: Servicios para la autonomía personal</w:t>
            </w:r>
          </w:p>
        </w:tc>
        <w:tc>
          <w:tcPr>
            <w:tcW w:w="1736" w:type="dxa"/>
            <w:tcBorders>
              <w:top w:val="single" w:sz="8" w:space="0" w:color="000000"/>
              <w:bottom w:val="single" w:sz="8" w:space="0" w:color="000000"/>
            </w:tcBorders>
            <w:shd w:val="clear" w:color="auto" w:fill="F5F5F5"/>
          </w:tcPr>
          <w:p w:rsidR="002F1C4B" w:rsidRDefault="002F1C4B" w:rsidP="004423DB">
            <w:pPr>
              <w:pStyle w:val="TableParagraph"/>
              <w:ind w:left="146" w:right="147"/>
              <w:jc w:val="center"/>
              <w:rPr>
                <w:b/>
                <w:sz w:val="24"/>
              </w:rPr>
            </w:pPr>
            <w:r>
              <w:rPr>
                <w:b/>
                <w:sz w:val="24"/>
              </w:rPr>
              <w:t>190</w:t>
            </w:r>
          </w:p>
        </w:tc>
        <w:tc>
          <w:tcPr>
            <w:tcW w:w="1869" w:type="dxa"/>
            <w:tcBorders>
              <w:top w:val="single" w:sz="8" w:space="0" w:color="000000"/>
              <w:bottom w:val="single" w:sz="8" w:space="0" w:color="000000"/>
            </w:tcBorders>
            <w:shd w:val="clear" w:color="auto" w:fill="F5F5F5"/>
          </w:tcPr>
          <w:p w:rsidR="002F1C4B" w:rsidRDefault="002F1C4B" w:rsidP="004423DB">
            <w:pPr>
              <w:pStyle w:val="TableParagraph"/>
              <w:ind w:left="909"/>
              <w:rPr>
                <w:b/>
                <w:sz w:val="24"/>
              </w:rPr>
            </w:pPr>
            <w:r>
              <w:rPr>
                <w:b/>
                <w:sz w:val="24"/>
              </w:rPr>
              <w:t>76 %</w:t>
            </w:r>
          </w:p>
        </w:tc>
        <w:tc>
          <w:tcPr>
            <w:tcW w:w="1885" w:type="dxa"/>
            <w:tcBorders>
              <w:top w:val="single" w:sz="8" w:space="0" w:color="000000"/>
              <w:bottom w:val="single" w:sz="8" w:space="0" w:color="000000"/>
            </w:tcBorders>
            <w:shd w:val="clear" w:color="auto" w:fill="F5F5F5"/>
          </w:tcPr>
          <w:p w:rsidR="002F1C4B" w:rsidRDefault="002F1C4B" w:rsidP="004423DB">
            <w:pPr>
              <w:pStyle w:val="TableParagraph"/>
              <w:ind w:right="134"/>
              <w:jc w:val="right"/>
              <w:rPr>
                <w:b/>
                <w:sz w:val="24"/>
              </w:rPr>
            </w:pPr>
            <w:r>
              <w:rPr>
                <w:b/>
                <w:sz w:val="24"/>
              </w:rPr>
              <w:t>3.360.378 €</w:t>
            </w:r>
          </w:p>
        </w:tc>
      </w:tr>
      <w:tr w:rsidR="00C37DC1" w:rsidTr="00025D38">
        <w:trPr>
          <w:trHeight w:val="421"/>
        </w:trPr>
        <w:tc>
          <w:tcPr>
            <w:tcW w:w="3094" w:type="dxa"/>
            <w:tcBorders>
              <w:top w:val="single" w:sz="8" w:space="0" w:color="000000"/>
              <w:bottom w:val="single" w:sz="8" w:space="0" w:color="000000"/>
            </w:tcBorders>
            <w:shd w:val="clear" w:color="auto" w:fill="F5F5F5"/>
          </w:tcPr>
          <w:p w:rsidR="00C37DC1" w:rsidRPr="00F82741" w:rsidRDefault="00C37DC1" w:rsidP="004F7905">
            <w:pPr>
              <w:pStyle w:val="TableParagraph"/>
              <w:spacing w:after="240"/>
              <w:ind w:left="133" w:right="559"/>
              <w:rPr>
                <w:b/>
                <w:sz w:val="20"/>
                <w:szCs w:val="20"/>
                <w:lang w:val="es-ES"/>
              </w:rPr>
            </w:pPr>
            <w:r w:rsidRPr="00025D38">
              <w:rPr>
                <w:b/>
                <w:sz w:val="24"/>
                <w:lang w:val="es-ES"/>
              </w:rPr>
              <w:t>TOTAL</w:t>
            </w:r>
            <w:r w:rsidR="00F82741" w:rsidRPr="00025D38">
              <w:rPr>
                <w:b/>
                <w:sz w:val="24"/>
                <w:lang w:val="es-ES"/>
              </w:rPr>
              <w:t xml:space="preserve"> </w:t>
            </w:r>
          </w:p>
        </w:tc>
        <w:tc>
          <w:tcPr>
            <w:tcW w:w="1736" w:type="dxa"/>
            <w:tcBorders>
              <w:top w:val="single" w:sz="8" w:space="0" w:color="000000"/>
              <w:bottom w:val="single" w:sz="8" w:space="0" w:color="000000"/>
            </w:tcBorders>
            <w:shd w:val="clear" w:color="auto" w:fill="F5F5F5"/>
          </w:tcPr>
          <w:p w:rsidR="00C37DC1" w:rsidRPr="00F82741" w:rsidRDefault="00C37DC1" w:rsidP="004F7905">
            <w:pPr>
              <w:pStyle w:val="TableParagraph"/>
              <w:spacing w:after="240"/>
              <w:ind w:left="146" w:right="559"/>
              <w:jc w:val="center"/>
              <w:rPr>
                <w:b/>
                <w:sz w:val="20"/>
                <w:szCs w:val="20"/>
                <w:lang w:val="es-ES"/>
              </w:rPr>
            </w:pPr>
          </w:p>
        </w:tc>
        <w:tc>
          <w:tcPr>
            <w:tcW w:w="1869" w:type="dxa"/>
            <w:tcBorders>
              <w:top w:val="single" w:sz="8" w:space="0" w:color="000000"/>
              <w:bottom w:val="single" w:sz="8" w:space="0" w:color="000000"/>
            </w:tcBorders>
            <w:shd w:val="clear" w:color="auto" w:fill="F5F5F5"/>
          </w:tcPr>
          <w:p w:rsidR="00C37DC1" w:rsidRPr="00F82741" w:rsidRDefault="00C37DC1" w:rsidP="004F7905">
            <w:pPr>
              <w:pStyle w:val="TableParagraph"/>
              <w:spacing w:after="240"/>
              <w:ind w:left="909" w:right="559"/>
              <w:rPr>
                <w:b/>
                <w:sz w:val="20"/>
                <w:szCs w:val="20"/>
                <w:lang w:val="es-ES"/>
              </w:rPr>
            </w:pPr>
          </w:p>
        </w:tc>
        <w:tc>
          <w:tcPr>
            <w:tcW w:w="1885" w:type="dxa"/>
            <w:tcBorders>
              <w:top w:val="single" w:sz="8" w:space="0" w:color="000000"/>
              <w:bottom w:val="single" w:sz="8" w:space="0" w:color="000000"/>
            </w:tcBorders>
            <w:shd w:val="clear" w:color="auto" w:fill="F5F5F5"/>
          </w:tcPr>
          <w:p w:rsidR="00C37DC1" w:rsidRPr="00025D38" w:rsidRDefault="00C37DC1" w:rsidP="004F7905">
            <w:pPr>
              <w:pStyle w:val="TableParagraph"/>
              <w:ind w:right="134"/>
              <w:jc w:val="right"/>
              <w:rPr>
                <w:b/>
                <w:sz w:val="24"/>
              </w:rPr>
            </w:pPr>
            <w:r w:rsidRPr="00025D38">
              <w:rPr>
                <w:b/>
                <w:sz w:val="24"/>
              </w:rPr>
              <w:t>9.312.609 €</w:t>
            </w:r>
          </w:p>
        </w:tc>
      </w:tr>
    </w:tbl>
    <w:p w:rsidR="002F1C4B" w:rsidRPr="005C065C" w:rsidRDefault="002F1C4B" w:rsidP="00363775">
      <w:pPr>
        <w:pStyle w:val="Textoindependiente"/>
        <w:spacing w:before="240" w:after="240" w:line="240" w:lineRule="auto"/>
        <w:jc w:val="both"/>
        <w:rPr>
          <w:rFonts w:ascii="Arial" w:eastAsiaTheme="minorEastAsia" w:hAnsi="Arial" w:cs="Arial"/>
          <w:sz w:val="24"/>
          <w:szCs w:val="24"/>
          <w:lang w:val="es-ES_tradnl"/>
        </w:rPr>
      </w:pPr>
      <w:r w:rsidRPr="005C065C">
        <w:rPr>
          <w:rFonts w:ascii="Arial" w:eastAsiaTheme="minorEastAsia" w:hAnsi="Arial" w:cs="Arial"/>
          <w:sz w:val="24"/>
          <w:szCs w:val="24"/>
          <w:lang w:val="es-ES_tradnl"/>
        </w:rPr>
        <w:t>Se ha apoyado la compra de 48 vehículos de transporte colectivo y 108 vehículos de transporte individual.</w:t>
      </w:r>
    </w:p>
    <w:p w:rsidR="002F1C4B" w:rsidRPr="005C065C" w:rsidRDefault="002F1C4B" w:rsidP="00363775">
      <w:pPr>
        <w:pStyle w:val="Textoindependiente"/>
        <w:spacing w:before="240" w:after="240" w:line="240" w:lineRule="auto"/>
        <w:ind w:right="-1"/>
        <w:jc w:val="both"/>
        <w:rPr>
          <w:rFonts w:ascii="Arial" w:eastAsiaTheme="minorEastAsia" w:hAnsi="Arial" w:cs="Arial"/>
          <w:sz w:val="24"/>
          <w:szCs w:val="24"/>
          <w:lang w:val="es-ES_tradnl"/>
        </w:rPr>
      </w:pPr>
      <w:r w:rsidRPr="005C065C">
        <w:rPr>
          <w:rFonts w:ascii="Arial" w:eastAsiaTheme="minorEastAsia" w:hAnsi="Arial" w:cs="Arial"/>
          <w:sz w:val="24"/>
          <w:szCs w:val="24"/>
          <w:lang w:val="es-ES_tradnl"/>
        </w:rPr>
        <w:t>En lo que respecta a productos de apoyo, es destacable que gracias a éstos se ha conseguido que al menos 311 personas tengan una mayor autonomía.</w:t>
      </w:r>
    </w:p>
    <w:p w:rsidR="005C065C" w:rsidRPr="004E28A9" w:rsidRDefault="005C065C" w:rsidP="00363775">
      <w:pPr>
        <w:spacing w:before="240" w:after="240" w:line="240" w:lineRule="auto"/>
        <w:jc w:val="both"/>
        <w:rPr>
          <w:rFonts w:ascii="Arial" w:hAnsi="Arial" w:cs="Arial"/>
          <w:kern w:val="24"/>
          <w:sz w:val="24"/>
          <w:szCs w:val="24"/>
          <w:highlight w:val="yellow"/>
          <w:lang w:val="es-ES_tradnl"/>
        </w:rPr>
      </w:pPr>
      <w:r w:rsidRPr="005C065C">
        <w:rPr>
          <w:rFonts w:ascii="Arial" w:hAnsi="Arial" w:cs="Arial"/>
          <w:sz w:val="24"/>
          <w:szCs w:val="24"/>
          <w:lang w:val="es-ES_tradnl" w:eastAsia="en-US"/>
        </w:rPr>
        <w:t xml:space="preserve">Y </w:t>
      </w:r>
      <w:r w:rsidRPr="005C065C">
        <w:rPr>
          <w:rFonts w:ascii="Arial" w:eastAsia="Times New Roman" w:hAnsi="Arial" w:cs="Arial"/>
          <w:sz w:val="24"/>
          <w:szCs w:val="24"/>
          <w:lang w:val="es-ES_tradnl" w:eastAsia="en-US"/>
        </w:rPr>
        <w:t>en el caso de los centros, en concreto se aprobaron 241 ayudas para la realización de reformas y mejoras en sus instalaciones y 190 para sufragar el coste de los servicios de autonomía personal</w:t>
      </w:r>
      <w:r w:rsidRPr="005C065C">
        <w:rPr>
          <w:rFonts w:ascii="Arial" w:hAnsi="Arial" w:cs="Arial"/>
          <w:lang w:val="es-ES_tradnl" w:eastAsia="en-US"/>
        </w:rPr>
        <w:t>.</w:t>
      </w:r>
    </w:p>
    <w:p w:rsidR="00E83D13" w:rsidRDefault="002F1C4B" w:rsidP="00363775">
      <w:pPr>
        <w:pStyle w:val="Textoindependiente"/>
        <w:spacing w:before="240" w:after="240" w:line="240" w:lineRule="auto"/>
        <w:jc w:val="both"/>
        <w:rPr>
          <w:rFonts w:ascii="Arial" w:eastAsiaTheme="minorEastAsia" w:hAnsi="Arial" w:cs="Arial"/>
          <w:sz w:val="24"/>
          <w:szCs w:val="24"/>
          <w:lang w:val="es-ES_tradnl"/>
        </w:rPr>
      </w:pPr>
      <w:r w:rsidRPr="005C065C">
        <w:rPr>
          <w:rFonts w:ascii="Arial" w:eastAsiaTheme="minorEastAsia" w:hAnsi="Arial" w:cs="Arial"/>
          <w:sz w:val="24"/>
          <w:szCs w:val="24"/>
          <w:lang w:val="es-ES_tradnl"/>
        </w:rPr>
        <w:t xml:space="preserve">Finalmente destacar que </w:t>
      </w:r>
      <w:r w:rsidR="0059020C">
        <w:rPr>
          <w:rFonts w:ascii="Arial" w:eastAsiaTheme="minorEastAsia" w:hAnsi="Arial" w:cs="Arial"/>
          <w:sz w:val="24"/>
          <w:szCs w:val="24"/>
          <w:lang w:val="es-ES_tradnl"/>
        </w:rPr>
        <w:t xml:space="preserve">en el conjunto de las acciones anteriores </w:t>
      </w:r>
      <w:r w:rsidRPr="005C065C">
        <w:rPr>
          <w:rFonts w:ascii="Arial" w:eastAsiaTheme="minorEastAsia" w:hAnsi="Arial" w:cs="Arial"/>
          <w:sz w:val="24"/>
          <w:szCs w:val="24"/>
          <w:lang w:val="es-ES_tradnl"/>
        </w:rPr>
        <w:t>se han invertido 9.312.609 € en proyectos de ayuda para actuaciones accesibles a favor de entidades gestores de centros para personas con discapacidad y de particulares con discapacidad.</w:t>
      </w:r>
    </w:p>
    <w:p w:rsidR="00E83D13" w:rsidRDefault="00E83D13" w:rsidP="00363775">
      <w:pPr>
        <w:spacing w:before="240" w:after="240" w:line="240" w:lineRule="auto"/>
        <w:rPr>
          <w:rFonts w:ascii="Arial" w:hAnsi="Arial" w:cs="Arial"/>
          <w:sz w:val="24"/>
          <w:szCs w:val="24"/>
          <w:lang w:val="es-ES_tradnl" w:eastAsia="en-US"/>
        </w:rPr>
      </w:pPr>
      <w:r>
        <w:rPr>
          <w:rFonts w:ascii="Arial" w:hAnsi="Arial" w:cs="Arial"/>
          <w:sz w:val="24"/>
          <w:szCs w:val="24"/>
          <w:lang w:val="es-ES_tradnl"/>
        </w:rPr>
        <w:br w:type="page"/>
      </w:r>
    </w:p>
    <w:p w:rsidR="00D11EE0" w:rsidRDefault="009A6D12" w:rsidP="00363775">
      <w:pPr>
        <w:pStyle w:val="Ttulo3"/>
        <w:spacing w:before="240" w:after="240" w:line="240" w:lineRule="auto"/>
        <w:rPr>
          <w:rFonts w:ascii="Arial" w:hAnsi="Arial" w:cs="Arial"/>
          <w:color w:val="auto"/>
          <w:sz w:val="24"/>
          <w:szCs w:val="24"/>
        </w:rPr>
      </w:pPr>
      <w:bookmarkStart w:id="178" w:name="_Toc484608723"/>
      <w:r w:rsidRPr="00DB34B2">
        <w:rPr>
          <w:rFonts w:ascii="Arial" w:hAnsi="Arial" w:cs="Arial"/>
          <w:color w:val="auto"/>
          <w:sz w:val="24"/>
          <w:szCs w:val="24"/>
        </w:rPr>
        <w:lastRenderedPageBreak/>
        <w:t>Estudios investigación social y apoyo al emprendimiento</w:t>
      </w:r>
      <w:bookmarkEnd w:id="178"/>
    </w:p>
    <w:p w:rsidR="00437375" w:rsidRPr="00DB34B2" w:rsidRDefault="00437375" w:rsidP="00363775">
      <w:pPr>
        <w:spacing w:before="240" w:after="240" w:line="240" w:lineRule="auto"/>
        <w:rPr>
          <w:rFonts w:ascii="Arial" w:hAnsi="Arial" w:cs="Arial"/>
          <w:i/>
          <w:sz w:val="24"/>
          <w:szCs w:val="24"/>
        </w:rPr>
      </w:pPr>
      <w:r w:rsidRPr="00DB34B2">
        <w:rPr>
          <w:rFonts w:ascii="Arial" w:hAnsi="Arial" w:cs="Arial"/>
          <w:i/>
          <w:sz w:val="24"/>
          <w:szCs w:val="24"/>
        </w:rPr>
        <w:t>Estudios e investigaciones</w:t>
      </w:r>
    </w:p>
    <w:tbl>
      <w:tblPr>
        <w:tblStyle w:val="TableNormal"/>
        <w:tblW w:w="8379" w:type="dxa"/>
        <w:tblInd w:w="1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793"/>
        <w:gridCol w:w="2793"/>
        <w:gridCol w:w="2793"/>
      </w:tblGrid>
      <w:tr w:rsidR="009A6D12" w:rsidRPr="006545B2" w:rsidTr="008C2C7B">
        <w:trPr>
          <w:trHeight w:val="550"/>
        </w:trPr>
        <w:tc>
          <w:tcPr>
            <w:tcW w:w="2793" w:type="dxa"/>
            <w:tcBorders>
              <w:bottom w:val="single" w:sz="8" w:space="0" w:color="000000"/>
            </w:tcBorders>
            <w:shd w:val="clear" w:color="auto" w:fill="BC1E24"/>
          </w:tcPr>
          <w:p w:rsidR="009A6D12" w:rsidRPr="008C2C7B" w:rsidRDefault="009A6D12" w:rsidP="00363775">
            <w:pPr>
              <w:pStyle w:val="TableParagraph"/>
              <w:spacing w:before="240" w:after="240"/>
              <w:ind w:left="133"/>
              <w:rPr>
                <w:b/>
                <w:sz w:val="20"/>
                <w:szCs w:val="20"/>
              </w:rPr>
            </w:pPr>
            <w:r w:rsidRPr="008C2C7B">
              <w:rPr>
                <w:b/>
                <w:color w:val="FFFFFF"/>
                <w:sz w:val="20"/>
                <w:szCs w:val="20"/>
              </w:rPr>
              <w:t>Descripción</w:t>
            </w:r>
          </w:p>
        </w:tc>
        <w:tc>
          <w:tcPr>
            <w:tcW w:w="2793" w:type="dxa"/>
            <w:tcBorders>
              <w:bottom w:val="single" w:sz="8" w:space="0" w:color="000000"/>
            </w:tcBorders>
            <w:shd w:val="clear" w:color="auto" w:fill="FDD005"/>
          </w:tcPr>
          <w:p w:rsidR="009A6D12" w:rsidRPr="008C2C7B" w:rsidRDefault="009A6D12" w:rsidP="00363775">
            <w:pPr>
              <w:pStyle w:val="TableParagraph"/>
              <w:spacing w:before="240" w:after="240"/>
              <w:ind w:left="965" w:right="718"/>
              <w:jc w:val="center"/>
              <w:rPr>
                <w:b/>
                <w:sz w:val="20"/>
                <w:szCs w:val="20"/>
                <w:lang w:val="es-ES"/>
              </w:rPr>
            </w:pPr>
            <w:r w:rsidRPr="008C2C7B">
              <w:rPr>
                <w:b/>
                <w:sz w:val="20"/>
                <w:szCs w:val="20"/>
                <w:lang w:val="es-ES"/>
              </w:rPr>
              <w:t>Nº de Proyect</w:t>
            </w:r>
            <w:r w:rsidR="008C2C7B">
              <w:rPr>
                <w:b/>
                <w:sz w:val="20"/>
                <w:szCs w:val="20"/>
                <w:lang w:val="es-ES"/>
              </w:rPr>
              <w:t>o</w:t>
            </w:r>
            <w:r w:rsidRPr="008C2C7B">
              <w:rPr>
                <w:b/>
                <w:sz w:val="20"/>
                <w:szCs w:val="20"/>
                <w:lang w:val="es-ES"/>
              </w:rPr>
              <w:t>s</w:t>
            </w:r>
          </w:p>
        </w:tc>
        <w:tc>
          <w:tcPr>
            <w:tcW w:w="2793" w:type="dxa"/>
            <w:tcBorders>
              <w:bottom w:val="single" w:sz="8" w:space="0" w:color="000000"/>
            </w:tcBorders>
            <w:shd w:val="clear" w:color="auto" w:fill="FDD005"/>
          </w:tcPr>
          <w:p w:rsidR="009A6D12" w:rsidRPr="008C2C7B" w:rsidRDefault="009A6D12" w:rsidP="00363775">
            <w:pPr>
              <w:pStyle w:val="TableParagraph"/>
              <w:spacing w:before="240" w:after="240"/>
              <w:ind w:left="1461" w:hanging="862"/>
              <w:rPr>
                <w:b/>
                <w:sz w:val="20"/>
                <w:szCs w:val="20"/>
                <w:lang w:val="es-ES"/>
              </w:rPr>
            </w:pPr>
            <w:r w:rsidRPr="008C2C7B">
              <w:rPr>
                <w:b/>
                <w:sz w:val="20"/>
                <w:szCs w:val="20"/>
                <w:lang w:val="es-ES"/>
              </w:rPr>
              <w:t>Importe financiado por F.ONCE</w:t>
            </w:r>
          </w:p>
        </w:tc>
      </w:tr>
      <w:tr w:rsidR="009A6D12" w:rsidTr="008C2C7B">
        <w:trPr>
          <w:trHeight w:val="793"/>
        </w:trPr>
        <w:tc>
          <w:tcPr>
            <w:tcW w:w="2793" w:type="dxa"/>
            <w:tcBorders>
              <w:top w:val="single" w:sz="8" w:space="0" w:color="000000"/>
              <w:bottom w:val="single" w:sz="8" w:space="0" w:color="000000"/>
            </w:tcBorders>
          </w:tcPr>
          <w:p w:rsidR="009A6D12" w:rsidRPr="008C2C7B" w:rsidRDefault="009A6D12" w:rsidP="00363775">
            <w:pPr>
              <w:pStyle w:val="TableParagraph"/>
              <w:spacing w:before="240" w:after="240"/>
              <w:ind w:left="133" w:right="238"/>
              <w:rPr>
                <w:b/>
                <w:sz w:val="20"/>
                <w:szCs w:val="20"/>
                <w:lang w:val="es-ES"/>
              </w:rPr>
            </w:pPr>
            <w:r w:rsidRPr="008C2C7B">
              <w:rPr>
                <w:b/>
                <w:sz w:val="20"/>
                <w:szCs w:val="20"/>
                <w:lang w:val="es-ES"/>
              </w:rPr>
              <w:t>Estudios/Proyectos de Investigación Científico- Social realizados por terceros</w:t>
            </w:r>
          </w:p>
        </w:tc>
        <w:tc>
          <w:tcPr>
            <w:tcW w:w="2793" w:type="dxa"/>
            <w:tcBorders>
              <w:top w:val="single" w:sz="8" w:space="0" w:color="000000"/>
              <w:bottom w:val="single" w:sz="8" w:space="0" w:color="000000"/>
            </w:tcBorders>
          </w:tcPr>
          <w:p w:rsidR="009A6D12" w:rsidRPr="008C2C7B" w:rsidRDefault="009A6D12" w:rsidP="00363775">
            <w:pPr>
              <w:pStyle w:val="TableParagraph"/>
              <w:spacing w:before="240" w:after="240"/>
              <w:rPr>
                <w:sz w:val="20"/>
                <w:szCs w:val="20"/>
                <w:lang w:val="es-ES"/>
              </w:rPr>
            </w:pPr>
          </w:p>
          <w:p w:rsidR="009A6D12" w:rsidRPr="008C2C7B" w:rsidRDefault="009A6D12" w:rsidP="00363775">
            <w:pPr>
              <w:pStyle w:val="TableParagraph"/>
              <w:spacing w:before="240" w:after="240"/>
              <w:ind w:right="1"/>
              <w:jc w:val="center"/>
              <w:rPr>
                <w:b/>
                <w:sz w:val="20"/>
                <w:szCs w:val="20"/>
              </w:rPr>
            </w:pPr>
            <w:r w:rsidRPr="008C2C7B">
              <w:rPr>
                <w:b/>
                <w:sz w:val="20"/>
                <w:szCs w:val="20"/>
              </w:rPr>
              <w:t>2</w:t>
            </w:r>
          </w:p>
        </w:tc>
        <w:tc>
          <w:tcPr>
            <w:tcW w:w="2793" w:type="dxa"/>
            <w:tcBorders>
              <w:top w:val="single" w:sz="8" w:space="0" w:color="000000"/>
              <w:bottom w:val="single" w:sz="8" w:space="0" w:color="000000"/>
            </w:tcBorders>
          </w:tcPr>
          <w:p w:rsidR="009A6D12" w:rsidRPr="008C2C7B" w:rsidRDefault="009A6D12" w:rsidP="00363775">
            <w:pPr>
              <w:pStyle w:val="TableParagraph"/>
              <w:spacing w:before="240" w:after="240"/>
              <w:rPr>
                <w:sz w:val="20"/>
                <w:szCs w:val="20"/>
              </w:rPr>
            </w:pPr>
          </w:p>
          <w:p w:rsidR="009A6D12" w:rsidRPr="008C2C7B" w:rsidRDefault="009A6D12" w:rsidP="00363775">
            <w:pPr>
              <w:pStyle w:val="TableParagraph"/>
              <w:spacing w:before="240" w:after="240"/>
              <w:ind w:right="1096"/>
              <w:jc w:val="right"/>
              <w:rPr>
                <w:b/>
                <w:sz w:val="20"/>
                <w:szCs w:val="20"/>
              </w:rPr>
            </w:pPr>
            <w:r w:rsidRPr="008C2C7B">
              <w:rPr>
                <w:b/>
                <w:sz w:val="20"/>
                <w:szCs w:val="20"/>
              </w:rPr>
              <w:t>49.901 €</w:t>
            </w:r>
          </w:p>
        </w:tc>
      </w:tr>
      <w:tr w:rsidR="009A6D12" w:rsidTr="008C2C7B">
        <w:trPr>
          <w:trHeight w:val="793"/>
        </w:trPr>
        <w:tc>
          <w:tcPr>
            <w:tcW w:w="2793" w:type="dxa"/>
            <w:tcBorders>
              <w:top w:val="single" w:sz="8" w:space="0" w:color="000000"/>
              <w:bottom w:val="single" w:sz="8" w:space="0" w:color="000000"/>
            </w:tcBorders>
            <w:shd w:val="clear" w:color="auto" w:fill="F5F5F5"/>
          </w:tcPr>
          <w:p w:rsidR="009A6D12" w:rsidRPr="008C2C7B" w:rsidRDefault="009A6D12" w:rsidP="00363775">
            <w:pPr>
              <w:pStyle w:val="TableParagraph"/>
              <w:spacing w:before="240" w:after="240"/>
              <w:ind w:left="133" w:right="559"/>
              <w:rPr>
                <w:b/>
                <w:sz w:val="20"/>
                <w:szCs w:val="20"/>
                <w:lang w:val="es-ES"/>
              </w:rPr>
            </w:pPr>
            <w:r w:rsidRPr="008C2C7B">
              <w:rPr>
                <w:b/>
                <w:sz w:val="20"/>
                <w:szCs w:val="20"/>
                <w:lang w:val="es-ES"/>
              </w:rPr>
              <w:t>Estudios/Proyectos de Investigación Científico- Social de Fundación ONCE</w:t>
            </w:r>
          </w:p>
        </w:tc>
        <w:tc>
          <w:tcPr>
            <w:tcW w:w="2793" w:type="dxa"/>
            <w:tcBorders>
              <w:top w:val="single" w:sz="8" w:space="0" w:color="000000"/>
              <w:bottom w:val="single" w:sz="8" w:space="0" w:color="000000"/>
            </w:tcBorders>
            <w:shd w:val="clear" w:color="auto" w:fill="F5F5F5"/>
          </w:tcPr>
          <w:p w:rsidR="009A6D12" w:rsidRPr="008C2C7B" w:rsidRDefault="009A6D12" w:rsidP="00363775">
            <w:pPr>
              <w:pStyle w:val="TableParagraph"/>
              <w:spacing w:before="240" w:after="240"/>
              <w:rPr>
                <w:sz w:val="20"/>
                <w:szCs w:val="20"/>
                <w:lang w:val="es-ES"/>
              </w:rPr>
            </w:pPr>
          </w:p>
          <w:p w:rsidR="009A6D12" w:rsidRPr="008C2C7B" w:rsidRDefault="009A6D12" w:rsidP="00363775">
            <w:pPr>
              <w:pStyle w:val="TableParagraph"/>
              <w:spacing w:before="240" w:after="240"/>
              <w:ind w:left="965" w:right="965"/>
              <w:jc w:val="center"/>
              <w:rPr>
                <w:b/>
                <w:sz w:val="20"/>
                <w:szCs w:val="20"/>
              </w:rPr>
            </w:pPr>
            <w:r w:rsidRPr="008C2C7B">
              <w:rPr>
                <w:b/>
                <w:sz w:val="20"/>
                <w:szCs w:val="20"/>
              </w:rPr>
              <w:t>24</w:t>
            </w:r>
          </w:p>
        </w:tc>
        <w:tc>
          <w:tcPr>
            <w:tcW w:w="2793" w:type="dxa"/>
            <w:tcBorders>
              <w:top w:val="single" w:sz="8" w:space="0" w:color="000000"/>
              <w:bottom w:val="single" w:sz="8" w:space="0" w:color="000000"/>
            </w:tcBorders>
            <w:shd w:val="clear" w:color="auto" w:fill="F5F5F5"/>
          </w:tcPr>
          <w:p w:rsidR="009A6D12" w:rsidRPr="008C2C7B" w:rsidRDefault="009A6D12" w:rsidP="00363775">
            <w:pPr>
              <w:pStyle w:val="TableParagraph"/>
              <w:spacing w:before="240" w:after="240"/>
              <w:rPr>
                <w:sz w:val="20"/>
                <w:szCs w:val="20"/>
              </w:rPr>
            </w:pPr>
          </w:p>
          <w:p w:rsidR="009A6D12" w:rsidRPr="008C2C7B" w:rsidRDefault="009A6D12" w:rsidP="00363775">
            <w:pPr>
              <w:pStyle w:val="TableParagraph"/>
              <w:spacing w:before="240" w:after="240"/>
              <w:ind w:right="1033"/>
              <w:jc w:val="right"/>
              <w:rPr>
                <w:b/>
                <w:sz w:val="20"/>
                <w:szCs w:val="20"/>
              </w:rPr>
            </w:pPr>
            <w:r w:rsidRPr="008C2C7B">
              <w:rPr>
                <w:b/>
                <w:sz w:val="20"/>
                <w:szCs w:val="20"/>
              </w:rPr>
              <w:t>731.442 €</w:t>
            </w:r>
          </w:p>
        </w:tc>
      </w:tr>
      <w:tr w:rsidR="00791FFD" w:rsidTr="00F82741">
        <w:trPr>
          <w:trHeight w:val="128"/>
        </w:trPr>
        <w:tc>
          <w:tcPr>
            <w:tcW w:w="2793" w:type="dxa"/>
            <w:tcBorders>
              <w:top w:val="single" w:sz="8" w:space="0" w:color="000000"/>
              <w:bottom w:val="single" w:sz="8" w:space="0" w:color="000000"/>
            </w:tcBorders>
            <w:shd w:val="clear" w:color="auto" w:fill="F5F5F5"/>
          </w:tcPr>
          <w:p w:rsidR="00791FFD" w:rsidRPr="008C2C7B" w:rsidRDefault="00791FFD" w:rsidP="00363775">
            <w:pPr>
              <w:pStyle w:val="TableParagraph"/>
              <w:spacing w:before="240" w:after="240"/>
              <w:ind w:left="133" w:right="559"/>
              <w:rPr>
                <w:b/>
                <w:sz w:val="20"/>
                <w:szCs w:val="20"/>
                <w:lang w:val="es-ES"/>
              </w:rPr>
            </w:pPr>
            <w:r>
              <w:rPr>
                <w:b/>
                <w:sz w:val="20"/>
                <w:szCs w:val="20"/>
                <w:lang w:val="es-ES"/>
              </w:rPr>
              <w:t>TOTAL</w:t>
            </w:r>
          </w:p>
        </w:tc>
        <w:tc>
          <w:tcPr>
            <w:tcW w:w="2793" w:type="dxa"/>
            <w:tcBorders>
              <w:top w:val="single" w:sz="8" w:space="0" w:color="000000"/>
              <w:bottom w:val="single" w:sz="8" w:space="0" w:color="000000"/>
            </w:tcBorders>
            <w:shd w:val="clear" w:color="auto" w:fill="F5F5F5"/>
          </w:tcPr>
          <w:p w:rsidR="00791FFD" w:rsidRPr="008C2C7B" w:rsidRDefault="00791FFD" w:rsidP="00363775">
            <w:pPr>
              <w:pStyle w:val="TableParagraph"/>
              <w:spacing w:before="240" w:after="240"/>
              <w:rPr>
                <w:sz w:val="20"/>
                <w:szCs w:val="20"/>
                <w:lang w:val="es-ES"/>
              </w:rPr>
            </w:pPr>
          </w:p>
        </w:tc>
        <w:tc>
          <w:tcPr>
            <w:tcW w:w="2793" w:type="dxa"/>
            <w:tcBorders>
              <w:top w:val="single" w:sz="8" w:space="0" w:color="000000"/>
              <w:bottom w:val="single" w:sz="8" w:space="0" w:color="000000"/>
            </w:tcBorders>
            <w:shd w:val="clear" w:color="auto" w:fill="F5F5F5"/>
          </w:tcPr>
          <w:p w:rsidR="00791FFD" w:rsidRPr="008C2C7B" w:rsidRDefault="00791FFD" w:rsidP="00791FFD">
            <w:pPr>
              <w:pStyle w:val="TableParagraph"/>
              <w:spacing w:before="240" w:after="240"/>
              <w:ind w:right="1033"/>
              <w:jc w:val="right"/>
              <w:rPr>
                <w:sz w:val="20"/>
                <w:szCs w:val="20"/>
              </w:rPr>
            </w:pPr>
            <w:r w:rsidRPr="00791FFD">
              <w:rPr>
                <w:b/>
                <w:sz w:val="20"/>
                <w:szCs w:val="20"/>
              </w:rPr>
              <w:t>781.343 €</w:t>
            </w:r>
          </w:p>
        </w:tc>
      </w:tr>
    </w:tbl>
    <w:p w:rsid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 xml:space="preserve">Dentro de los </w:t>
      </w:r>
      <w:r w:rsidRPr="007838E8">
        <w:rPr>
          <w:rFonts w:ascii="Arial" w:eastAsia="Times New Roman" w:hAnsi="Arial" w:cs="Arial"/>
          <w:bCs/>
          <w:sz w:val="24"/>
          <w:szCs w:val="24"/>
          <w:lang w:eastAsia="en-US"/>
        </w:rPr>
        <w:t>estudios e investigaciones</w:t>
      </w:r>
      <w:r w:rsidRPr="007838E8">
        <w:rPr>
          <w:rFonts w:ascii="Arial" w:eastAsia="Times New Roman" w:hAnsi="Arial" w:cs="Arial"/>
          <w:sz w:val="24"/>
          <w:szCs w:val="24"/>
          <w:lang w:eastAsia="en-US"/>
        </w:rPr>
        <w:t xml:space="preserve"> relacionados con la accesibilidad universal durante el año 2016 destacamos los distintos observatorios realizados por el Área de Accesibilidad Universal:</w:t>
      </w:r>
    </w:p>
    <w:p w:rsidR="007838E8" w:rsidRDefault="007838E8"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L</w:t>
      </w:r>
      <w:r w:rsidRPr="007838E8">
        <w:rPr>
          <w:rFonts w:ascii="Arial" w:eastAsia="Times New Roman" w:hAnsi="Arial" w:cs="Arial"/>
          <w:sz w:val="24"/>
          <w:szCs w:val="24"/>
          <w:lang w:eastAsia="en-US"/>
        </w:rPr>
        <w:t>a II Fase del Observatorio de Accesibilidad Universal en Entornos Turísticos</w:t>
      </w:r>
      <w:r w:rsidR="0035482D">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que presenta un análisis del estado de la accesibilidad y propone recomendaciones para la mejora de los destinos turísticos</w:t>
      </w:r>
      <w:r w:rsidR="00F82741">
        <w:rPr>
          <w:rFonts w:ascii="Arial" w:eastAsia="Times New Roman" w:hAnsi="Arial" w:cs="Arial"/>
          <w:sz w:val="24"/>
          <w:szCs w:val="24"/>
          <w:lang w:eastAsia="en-US"/>
        </w:rPr>
        <w:t>.</w:t>
      </w:r>
    </w:p>
    <w:p w:rsidR="007838E8" w:rsidRDefault="007838E8"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E</w:t>
      </w:r>
      <w:r w:rsidRPr="007838E8">
        <w:rPr>
          <w:rFonts w:ascii="Arial" w:eastAsia="Times New Roman" w:hAnsi="Arial" w:cs="Arial"/>
          <w:sz w:val="24"/>
          <w:szCs w:val="24"/>
          <w:lang w:eastAsia="en-US"/>
        </w:rPr>
        <w:t>l Observatorio de Medios de Comunicación Digitales</w:t>
      </w:r>
      <w:r w:rsidR="0035482D">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que persigue conocer la accesibilidad en los sitios web de los principales medios digitales de comunicación en España (televisión, prensa y radio)</w:t>
      </w:r>
      <w:r w:rsidR="00965A92">
        <w:rPr>
          <w:rFonts w:ascii="Arial" w:eastAsia="Times New Roman" w:hAnsi="Arial" w:cs="Arial"/>
          <w:sz w:val="24"/>
          <w:szCs w:val="24"/>
          <w:lang w:eastAsia="en-US"/>
        </w:rPr>
        <w:t>.</w:t>
      </w:r>
    </w:p>
    <w:p w:rsidR="007838E8" w:rsidRDefault="007838E8"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E</w:t>
      </w:r>
      <w:r w:rsidRPr="007838E8">
        <w:rPr>
          <w:rFonts w:ascii="Arial" w:eastAsia="Times New Roman" w:hAnsi="Arial" w:cs="Arial"/>
          <w:sz w:val="24"/>
          <w:szCs w:val="24"/>
          <w:lang w:eastAsia="en-US"/>
        </w:rPr>
        <w:t>l Observatorio de las Plataformas Educativas, que analiza la accesibilidad de las plataformas e-learning para comparar la situación con el observatorio realizado en 2013, e incorpora el análisis de las nuevas tendencias educativas en la web.</w:t>
      </w:r>
    </w:p>
    <w:p w:rsidR="007838E8" w:rsidRP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En el sector educativo resalta</w:t>
      </w:r>
      <w:r w:rsidR="0035482D">
        <w:rPr>
          <w:rFonts w:ascii="Arial" w:eastAsia="Times New Roman" w:hAnsi="Arial" w:cs="Arial"/>
          <w:sz w:val="24"/>
          <w:szCs w:val="24"/>
          <w:lang w:eastAsia="en-US"/>
        </w:rPr>
        <w:t>mos</w:t>
      </w:r>
      <w:r w:rsidRPr="007838E8">
        <w:rPr>
          <w:rFonts w:ascii="Arial" w:eastAsia="Times New Roman" w:hAnsi="Arial" w:cs="Arial"/>
          <w:sz w:val="24"/>
          <w:szCs w:val="24"/>
          <w:lang w:eastAsia="en-US"/>
        </w:rPr>
        <w:t xml:space="preserve"> el análisis del alumnado con discapacidad ante la enseñanza bilingüe a través del estudio “Alumnado con discapacidad en centros bilingües. Barreras y desafíos para la inclusión”</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 xml:space="preserve">que ha desarrollado una metodología al diseño de entornos, productos y servicios con las directrices de los recursos de accesibilidad cognitiva existentes. Este proyecto </w:t>
      </w:r>
      <w:r w:rsidRPr="007838E8">
        <w:rPr>
          <w:rFonts w:ascii="Arial" w:eastAsia="Times New Roman" w:hAnsi="Arial" w:cs="Arial"/>
          <w:sz w:val="24"/>
          <w:szCs w:val="24"/>
          <w:lang w:eastAsia="en-US"/>
        </w:rPr>
        <w:lastRenderedPageBreak/>
        <w:t>ha contado con la participación del CERMI, quién lo ha convertido en objetivo propio de su Comisión de Accesibilidad.</w:t>
      </w:r>
    </w:p>
    <w:p w:rsidR="007838E8" w:rsidRP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En colaboración con el ámbito universitario</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citar el estudio llevado a cabo con la Cátedra de Accesibilidad de la Universitat Politécnica de Catalunya</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que ha tratado de conocer cómo se están transmitiendo los contenidos docentes de accesibilidad y diseño para todas las personas en los estudios especializados de arquitectura en el estado español.</w:t>
      </w:r>
    </w:p>
    <w:p w:rsid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Otro</w:t>
      </w:r>
      <w:r w:rsidR="007070AB">
        <w:rPr>
          <w:rFonts w:ascii="Arial" w:eastAsia="Times New Roman" w:hAnsi="Arial" w:cs="Arial"/>
          <w:sz w:val="24"/>
          <w:szCs w:val="24"/>
          <w:lang w:eastAsia="en-US"/>
        </w:rPr>
        <w:t>s</w:t>
      </w:r>
      <w:r w:rsidRPr="007838E8">
        <w:rPr>
          <w:rFonts w:ascii="Arial" w:eastAsia="Times New Roman" w:hAnsi="Arial" w:cs="Arial"/>
          <w:sz w:val="24"/>
          <w:szCs w:val="24"/>
          <w:lang w:eastAsia="en-US"/>
        </w:rPr>
        <w:t xml:space="preserve"> proyectos de investigación de interés son la continuación del Plan de Vigilancia Tecnológica, iniciado en el 2015, que tiene como objetivo conocer las tendencias en innovación en el desarrollo de las Tecnologías de la Información y Comunicación (TIC) accesibles, y, dentro del Convenio con el Real Patronato sobre Discapacidad</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el estudio de “Investigación sobre indicadores en accesibilidad universal” que, en su última fase</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ha vinculado la existencia de los indicadores con los Objetivos de Desarrollo Sostenible aprobados por la Organización de Naciones Unidas.</w:t>
      </w:r>
    </w:p>
    <w:p w:rsidR="00437375" w:rsidRPr="004423DB" w:rsidRDefault="00437375" w:rsidP="00363775">
      <w:pPr>
        <w:pStyle w:val="Ttulo4"/>
        <w:spacing w:before="240" w:after="240" w:line="240" w:lineRule="auto"/>
        <w:ind w:left="862" w:hanging="862"/>
        <w:rPr>
          <w:rFonts w:ascii="Arial" w:hAnsi="Arial" w:cs="Arial"/>
          <w:i w:val="0"/>
          <w:color w:val="auto"/>
          <w:sz w:val="24"/>
          <w:szCs w:val="24"/>
        </w:rPr>
      </w:pPr>
      <w:r w:rsidRPr="004423DB">
        <w:rPr>
          <w:rFonts w:ascii="Arial" w:hAnsi="Arial" w:cs="Arial"/>
          <w:i w:val="0"/>
          <w:color w:val="auto"/>
          <w:sz w:val="24"/>
          <w:szCs w:val="24"/>
        </w:rPr>
        <w:t>Proyectos de investigación con aportación de la Comisión Europea</w:t>
      </w:r>
    </w:p>
    <w:p w:rsidR="00437375" w:rsidRPr="004423DB" w:rsidRDefault="00437375"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De entre los </w:t>
      </w:r>
      <w:r w:rsidRPr="004423DB">
        <w:rPr>
          <w:rFonts w:ascii="Arial" w:eastAsia="Times New Roman" w:hAnsi="Arial" w:cs="Arial"/>
          <w:bCs/>
          <w:sz w:val="24"/>
          <w:szCs w:val="24"/>
          <w:lang w:eastAsia="en-US"/>
        </w:rPr>
        <w:t>proyectos de investigación</w:t>
      </w:r>
      <w:r w:rsidRPr="004423DB">
        <w:rPr>
          <w:rFonts w:ascii="Arial" w:eastAsia="Times New Roman" w:hAnsi="Arial" w:cs="Arial"/>
          <w:sz w:val="24"/>
          <w:szCs w:val="24"/>
          <w:lang w:eastAsia="en-US"/>
        </w:rPr>
        <w:t xml:space="preserve"> que cuentan con aportación de la Comisión Europea señalar que:</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Ha sido el tercer año de </w:t>
      </w:r>
      <w:r w:rsidRPr="00902961">
        <w:rPr>
          <w:rFonts w:ascii="Arial" w:eastAsia="Times New Roman" w:hAnsi="Arial" w:cs="Arial"/>
          <w:sz w:val="24"/>
          <w:szCs w:val="24"/>
          <w:lang w:eastAsia="en-US"/>
        </w:rPr>
        <w:t>PROSPERITY4ALL -Ecosystem infrastructure for smart and personalised inclusion and prosperity for all,</w:t>
      </w:r>
      <w:r w:rsidRPr="004423DB">
        <w:rPr>
          <w:rFonts w:ascii="Arial" w:eastAsia="Times New Roman" w:hAnsi="Arial" w:cs="Arial"/>
          <w:sz w:val="24"/>
          <w:szCs w:val="24"/>
          <w:lang w:eastAsia="en-US"/>
        </w:rPr>
        <w:t xml:space="preserve"> que se centra en el desarrollo de la infraestructura necesaria para fomentar el sector de los productos de apoyo y la creación de nuevas tecnologías accesibles, mejorando la conexión entre el desarrollador y los usuarios y favoreciendo la creación de nuevos métodos de comercialización de los productos de apoyo. La duración total del proyecto es de 4 años, con un consorcio de 25 socios de 11 países. Fundación ONCE participa con 45.600 euros, de los cuales 38.300€ son financiados por la CE.</w:t>
      </w:r>
    </w:p>
    <w:p w:rsidR="00E83D13" w:rsidRPr="00113C44"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113C44">
        <w:rPr>
          <w:rFonts w:ascii="Arial" w:eastAsia="Times New Roman" w:hAnsi="Arial" w:cs="Arial"/>
          <w:sz w:val="24"/>
          <w:szCs w:val="24"/>
          <w:lang w:eastAsia="en-US"/>
        </w:rPr>
        <w:t xml:space="preserve">Se ha concluido el proyecto STRING -Smart Tourist Routes for </w:t>
      </w:r>
      <w:r w:rsidR="003F003C" w:rsidRPr="00113C44">
        <w:rPr>
          <w:rFonts w:ascii="Arial" w:eastAsia="Times New Roman" w:hAnsi="Arial" w:cs="Arial"/>
          <w:sz w:val="24"/>
          <w:szCs w:val="24"/>
          <w:lang w:eastAsia="en-US"/>
        </w:rPr>
        <w:t>Inclusive</w:t>
      </w:r>
      <w:r w:rsidRPr="00113C44">
        <w:rPr>
          <w:rFonts w:ascii="Arial" w:eastAsia="Times New Roman" w:hAnsi="Arial" w:cs="Arial"/>
          <w:sz w:val="24"/>
          <w:szCs w:val="24"/>
          <w:lang w:eastAsia="en-US"/>
        </w:rPr>
        <w:t xml:space="preserve"> Groups</w:t>
      </w:r>
      <w:r w:rsidR="007070AB" w:rsidRPr="00113C44">
        <w:rPr>
          <w:rFonts w:ascii="Arial" w:eastAsia="Times New Roman" w:hAnsi="Arial" w:cs="Arial"/>
          <w:sz w:val="24"/>
          <w:szCs w:val="24"/>
          <w:lang w:eastAsia="en-US"/>
        </w:rPr>
        <w:t xml:space="preserve">- </w:t>
      </w:r>
      <w:r w:rsidRPr="00113C44">
        <w:rPr>
          <w:rFonts w:ascii="Arial" w:eastAsia="Times New Roman" w:hAnsi="Arial" w:cs="Arial"/>
          <w:sz w:val="24"/>
          <w:szCs w:val="24"/>
          <w:lang w:eastAsia="en-US"/>
        </w:rPr>
        <w:t>que surge en octubre de 2014 como continuación de la actividad llevada a cabo por la Liga de Ciudades Históricas Accesibles y es una iniciativa de cooperación transnacional impulsada por un consorcio europeo de 12 socios en 6 países. El objetivo es crear 9 itinerarios completamente accesibles en Italia (Región Piedmonte), España (Ávila) y Bulgaria (Sozopol), mediante el desarrollo de paquetes temáticos turísticos. La duración del proyecto es de 18 meses y el presupuesto total destinado por el Consorcio es de 250.000 euros, cofinanciado al 50% por la Comisión Europea-CE. La Fundación ONCE participa como socio con una actividad valorada en 16.300 euros.</w:t>
      </w:r>
      <w:r w:rsidR="00E83D13" w:rsidRPr="00113C44">
        <w:rPr>
          <w:rFonts w:ascii="Arial" w:eastAsia="Times New Roman" w:hAnsi="Arial" w:cs="Arial"/>
          <w:sz w:val="24"/>
          <w:szCs w:val="24"/>
          <w:lang w:eastAsia="en-US"/>
        </w:rPr>
        <w:br w:type="page"/>
      </w:r>
    </w:p>
    <w:p w:rsidR="004423DB" w:rsidRPr="004423DB" w:rsidRDefault="004423DB" w:rsidP="00363775">
      <w:pPr>
        <w:pStyle w:val="Ttulo4"/>
        <w:spacing w:before="240" w:after="240" w:line="240" w:lineRule="auto"/>
        <w:ind w:left="862" w:hanging="862"/>
        <w:rPr>
          <w:rFonts w:ascii="Arial" w:hAnsi="Arial" w:cs="Arial"/>
          <w:i w:val="0"/>
          <w:color w:val="auto"/>
          <w:sz w:val="24"/>
          <w:szCs w:val="24"/>
        </w:rPr>
      </w:pPr>
      <w:r w:rsidRPr="004423DB">
        <w:rPr>
          <w:rFonts w:ascii="Arial" w:hAnsi="Arial" w:cs="Arial"/>
          <w:i w:val="0"/>
          <w:color w:val="auto"/>
          <w:sz w:val="24"/>
          <w:szCs w:val="24"/>
        </w:rPr>
        <w:lastRenderedPageBreak/>
        <w:t>Apoyo a la innovación y al emprendimiento</w:t>
      </w:r>
    </w:p>
    <w:p w:rsidR="004423DB" w:rsidRPr="004423DB" w:rsidRDefault="004423DB"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Como acciones encaminadas a apoyar la innovación y el apoyo a emprendedores se recogen los diversos convenios destinados al asesoramiento y difusión de las soluciones aportadas por empresas y startups como IRISBOND, cuya tecnología permite el control del ordenador con el movimiento de los ojos, READSPEAKER consistente en ayudas técnicas en línea que permiten una lectura automática de contenidos, como complemento a la accesibilidad web o las acciones de Diseño Universal para el aprendizaje o MAPP4ALL, plataforma que tiene por objeto informar a los usuarios de la localización de lugares (oficinas, restaurantes, hoteles...) y sus características de accesibilidad.</w:t>
      </w:r>
    </w:p>
    <w:p w:rsidR="004423DB" w:rsidRPr="004423DB" w:rsidRDefault="004423DB"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Con la finalidad de mejorar la accesibilidad al Mobile World Congress 2016, se instaló una solución innovadora de guiado en interiores en la estación de metro de la Fira, a través balizas Beepcon fabricadas por Ilunion Tecnología, que facilitó el acceso, en especial, a las personas ciegas o con baja visión.</w:t>
      </w:r>
    </w:p>
    <w:p w:rsidR="004423DB" w:rsidRPr="004423DB" w:rsidRDefault="004423DB"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Por último se entregaron los premios del nuevo proyecto de la Red Uninnova, cuyo objetivo consistía en premiar proyectos innovadores en materia de accesibilidad universal, cuyo ganador</w:t>
      </w:r>
      <w:r w:rsidR="007070AB">
        <w:rPr>
          <w:rFonts w:ascii="Arial" w:eastAsia="Times New Roman" w:hAnsi="Arial" w:cs="Arial"/>
          <w:sz w:val="24"/>
          <w:szCs w:val="24"/>
          <w:lang w:eastAsia="en-US"/>
        </w:rPr>
        <w:t xml:space="preserve"> </w:t>
      </w:r>
      <w:r w:rsidRPr="004423DB">
        <w:rPr>
          <w:rFonts w:ascii="Arial" w:eastAsia="Times New Roman" w:hAnsi="Arial" w:cs="Arial"/>
          <w:sz w:val="24"/>
          <w:szCs w:val="24"/>
          <w:lang w:eastAsia="en-US"/>
        </w:rPr>
        <w:t>presentó una tecnología capaz de comunicar un dispositivo como una diadema EGG, mediante las ondas cerebrales, con un dispositivo móvil. Para ese mismo año, se lanzó una nueva convocatoria, con una categoría añadida para apoyar startups, favoreciendo la incubación y cristalización de proyectos que generan tecnologías, productos o servicios accesibles para mejorar las condiciones de vida de las personas con discapacidad.</w:t>
      </w:r>
    </w:p>
    <w:p w:rsidR="004423DB" w:rsidRPr="00CB7F84" w:rsidRDefault="00437375" w:rsidP="00C418A0">
      <w:pPr>
        <w:pStyle w:val="Ttulo3"/>
        <w:spacing w:before="360" w:after="360" w:line="240" w:lineRule="auto"/>
        <w:rPr>
          <w:rFonts w:ascii="Arial" w:hAnsi="Arial" w:cs="Arial"/>
          <w:color w:val="auto"/>
          <w:sz w:val="24"/>
          <w:szCs w:val="24"/>
        </w:rPr>
      </w:pPr>
      <w:bookmarkStart w:id="179" w:name="_Toc386362430"/>
      <w:bookmarkStart w:id="180" w:name="_Toc387417573"/>
      <w:bookmarkStart w:id="181" w:name="_Toc484608724"/>
      <w:r w:rsidRPr="00CB7F84">
        <w:rPr>
          <w:rFonts w:ascii="Arial" w:hAnsi="Arial" w:cs="Arial"/>
          <w:color w:val="auto"/>
          <w:sz w:val="24"/>
          <w:szCs w:val="24"/>
        </w:rPr>
        <w:t>Formación</w:t>
      </w:r>
      <w:bookmarkEnd w:id="179"/>
      <w:bookmarkEnd w:id="180"/>
      <w:r w:rsidRPr="00CB7F84">
        <w:rPr>
          <w:rFonts w:ascii="Arial" w:hAnsi="Arial" w:cs="Arial"/>
          <w:color w:val="auto"/>
          <w:sz w:val="24"/>
          <w:szCs w:val="24"/>
        </w:rPr>
        <w:t xml:space="preserve"> y </w:t>
      </w:r>
      <w:r w:rsidR="004423DB" w:rsidRPr="00CB7F84">
        <w:rPr>
          <w:rFonts w:ascii="Arial" w:hAnsi="Arial" w:cs="Arial"/>
          <w:color w:val="auto"/>
          <w:sz w:val="24"/>
          <w:szCs w:val="24"/>
        </w:rPr>
        <w:t>consultoría</w:t>
      </w:r>
      <w:bookmarkEnd w:id="181"/>
    </w:p>
    <w:tbl>
      <w:tblPr>
        <w:tblStyle w:val="TableNormal"/>
        <w:tblW w:w="86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895"/>
        <w:gridCol w:w="1509"/>
        <w:gridCol w:w="4280"/>
      </w:tblGrid>
      <w:tr w:rsidR="004423DB" w:rsidRPr="006545B2" w:rsidTr="00113C44">
        <w:trPr>
          <w:trHeight w:val="494"/>
          <w:jc w:val="center"/>
        </w:trPr>
        <w:tc>
          <w:tcPr>
            <w:tcW w:w="2895" w:type="dxa"/>
            <w:tcBorders>
              <w:bottom w:val="single" w:sz="24" w:space="0" w:color="FFFFFF"/>
            </w:tcBorders>
            <w:shd w:val="clear" w:color="auto" w:fill="BC1E24"/>
          </w:tcPr>
          <w:p w:rsidR="004423DB" w:rsidRDefault="004423DB" w:rsidP="004423DB">
            <w:pPr>
              <w:pStyle w:val="TableParagraph"/>
              <w:ind w:left="133"/>
              <w:rPr>
                <w:b/>
                <w:sz w:val="24"/>
              </w:rPr>
            </w:pPr>
            <w:r>
              <w:rPr>
                <w:b/>
                <w:color w:val="FFFFFF"/>
                <w:sz w:val="24"/>
              </w:rPr>
              <w:t>Descripción</w:t>
            </w:r>
          </w:p>
        </w:tc>
        <w:tc>
          <w:tcPr>
            <w:tcW w:w="1509" w:type="dxa"/>
            <w:tcBorders>
              <w:bottom w:val="single" w:sz="24" w:space="0" w:color="FFFFFF"/>
            </w:tcBorders>
            <w:shd w:val="clear" w:color="auto" w:fill="FDD005"/>
          </w:tcPr>
          <w:p w:rsidR="004423DB" w:rsidRDefault="004423DB" w:rsidP="004423DB">
            <w:pPr>
              <w:pStyle w:val="TableParagraph"/>
              <w:ind w:left="295" w:right="295"/>
              <w:jc w:val="center"/>
              <w:rPr>
                <w:b/>
                <w:sz w:val="24"/>
              </w:rPr>
            </w:pPr>
            <w:r>
              <w:rPr>
                <w:b/>
                <w:sz w:val="24"/>
              </w:rPr>
              <w:t>Nº de ítems</w:t>
            </w:r>
          </w:p>
        </w:tc>
        <w:tc>
          <w:tcPr>
            <w:tcW w:w="4280" w:type="dxa"/>
            <w:tcBorders>
              <w:bottom w:val="single" w:sz="24" w:space="0" w:color="FFFFFF"/>
            </w:tcBorders>
            <w:shd w:val="clear" w:color="auto" w:fill="FDD005"/>
          </w:tcPr>
          <w:p w:rsidR="004423DB" w:rsidRPr="006545B2" w:rsidRDefault="004423DB" w:rsidP="004423DB">
            <w:pPr>
              <w:pStyle w:val="TableParagraph"/>
              <w:ind w:left="417" w:right="418"/>
              <w:jc w:val="center"/>
              <w:rPr>
                <w:b/>
                <w:sz w:val="24"/>
                <w:lang w:val="es-ES"/>
              </w:rPr>
            </w:pPr>
            <w:r w:rsidRPr="006545B2">
              <w:rPr>
                <w:b/>
                <w:sz w:val="24"/>
                <w:lang w:val="es-ES"/>
              </w:rPr>
              <w:t>Importe financiado por Fundación ONCE</w:t>
            </w:r>
          </w:p>
        </w:tc>
      </w:tr>
      <w:tr w:rsidR="004423DB" w:rsidTr="00113C44">
        <w:trPr>
          <w:trHeight w:val="347"/>
          <w:jc w:val="center"/>
        </w:trPr>
        <w:tc>
          <w:tcPr>
            <w:tcW w:w="2895" w:type="dxa"/>
            <w:tcBorders>
              <w:top w:val="single" w:sz="24" w:space="0" w:color="FFFFFF"/>
              <w:bottom w:val="single" w:sz="4" w:space="0" w:color="auto"/>
            </w:tcBorders>
          </w:tcPr>
          <w:p w:rsidR="004423DB" w:rsidRPr="006545B2" w:rsidRDefault="004423DB" w:rsidP="004423DB">
            <w:pPr>
              <w:pStyle w:val="TableParagraph"/>
              <w:spacing w:before="49"/>
              <w:ind w:left="133"/>
              <w:rPr>
                <w:b/>
                <w:sz w:val="24"/>
                <w:lang w:val="es-ES"/>
              </w:rPr>
            </w:pPr>
            <w:r w:rsidRPr="006545B2">
              <w:rPr>
                <w:b/>
                <w:sz w:val="24"/>
                <w:lang w:val="es-ES"/>
              </w:rPr>
              <w:t>Apoyo a cursos de terceros</w:t>
            </w:r>
          </w:p>
        </w:tc>
        <w:tc>
          <w:tcPr>
            <w:tcW w:w="1509" w:type="dxa"/>
            <w:tcBorders>
              <w:top w:val="single" w:sz="24" w:space="0" w:color="FFFFFF"/>
              <w:bottom w:val="single" w:sz="4" w:space="0" w:color="auto"/>
            </w:tcBorders>
          </w:tcPr>
          <w:p w:rsidR="004423DB" w:rsidRDefault="004423DB" w:rsidP="004423DB">
            <w:pPr>
              <w:pStyle w:val="TableParagraph"/>
              <w:spacing w:before="49"/>
              <w:jc w:val="center"/>
              <w:rPr>
                <w:b/>
                <w:sz w:val="24"/>
              </w:rPr>
            </w:pPr>
            <w:r>
              <w:rPr>
                <w:b/>
                <w:sz w:val="24"/>
              </w:rPr>
              <w:t>7</w:t>
            </w:r>
          </w:p>
        </w:tc>
        <w:tc>
          <w:tcPr>
            <w:tcW w:w="4280" w:type="dxa"/>
            <w:tcBorders>
              <w:top w:val="single" w:sz="24" w:space="0" w:color="FFFFFF"/>
              <w:bottom w:val="single" w:sz="4" w:space="0" w:color="auto"/>
            </w:tcBorders>
          </w:tcPr>
          <w:p w:rsidR="004423DB" w:rsidRDefault="004423DB" w:rsidP="008C2C7B">
            <w:pPr>
              <w:pStyle w:val="TableParagraph"/>
              <w:spacing w:before="49"/>
              <w:ind w:left="2349"/>
              <w:rPr>
                <w:b/>
                <w:sz w:val="24"/>
              </w:rPr>
            </w:pPr>
            <w:r>
              <w:rPr>
                <w:b/>
                <w:sz w:val="24"/>
              </w:rPr>
              <w:t>42.592 €</w:t>
            </w:r>
          </w:p>
        </w:tc>
      </w:tr>
      <w:tr w:rsidR="004423DB" w:rsidTr="00113C44">
        <w:trPr>
          <w:trHeight w:val="366"/>
          <w:jc w:val="center"/>
        </w:trPr>
        <w:tc>
          <w:tcPr>
            <w:tcW w:w="2895" w:type="dxa"/>
            <w:tcBorders>
              <w:top w:val="single" w:sz="4" w:space="0" w:color="auto"/>
              <w:bottom w:val="single" w:sz="4" w:space="0" w:color="auto"/>
            </w:tcBorders>
            <w:shd w:val="clear" w:color="auto" w:fill="F5F5F5"/>
          </w:tcPr>
          <w:p w:rsidR="004423DB" w:rsidRDefault="004423DB" w:rsidP="004423DB">
            <w:pPr>
              <w:pStyle w:val="TableParagraph"/>
              <w:ind w:left="134"/>
              <w:rPr>
                <w:b/>
                <w:sz w:val="24"/>
              </w:rPr>
            </w:pPr>
            <w:r w:rsidRPr="003F003C">
              <w:rPr>
                <w:b/>
                <w:sz w:val="24"/>
                <w:lang w:val="es-ES"/>
              </w:rPr>
              <w:t>Cursos</w:t>
            </w:r>
            <w:r>
              <w:rPr>
                <w:b/>
                <w:sz w:val="24"/>
              </w:rPr>
              <w:t xml:space="preserve"> Fundación</w:t>
            </w:r>
          </w:p>
        </w:tc>
        <w:tc>
          <w:tcPr>
            <w:tcW w:w="1509" w:type="dxa"/>
            <w:tcBorders>
              <w:top w:val="single" w:sz="4" w:space="0" w:color="auto"/>
              <w:bottom w:val="single" w:sz="4" w:space="0" w:color="auto"/>
            </w:tcBorders>
            <w:shd w:val="clear" w:color="auto" w:fill="F5F5F5"/>
          </w:tcPr>
          <w:p w:rsidR="004423DB" w:rsidRDefault="004423DB" w:rsidP="004423DB">
            <w:pPr>
              <w:pStyle w:val="TableParagraph"/>
              <w:jc w:val="center"/>
              <w:rPr>
                <w:b/>
                <w:sz w:val="24"/>
              </w:rPr>
            </w:pPr>
            <w:r>
              <w:rPr>
                <w:b/>
                <w:sz w:val="24"/>
              </w:rPr>
              <w:t>5</w:t>
            </w:r>
          </w:p>
        </w:tc>
        <w:tc>
          <w:tcPr>
            <w:tcW w:w="4280" w:type="dxa"/>
            <w:tcBorders>
              <w:top w:val="single" w:sz="4" w:space="0" w:color="auto"/>
              <w:bottom w:val="single" w:sz="4" w:space="0" w:color="auto"/>
            </w:tcBorders>
            <w:shd w:val="clear" w:color="auto" w:fill="F5F5F5"/>
          </w:tcPr>
          <w:p w:rsidR="004423DB" w:rsidRDefault="004423DB" w:rsidP="004423DB">
            <w:pPr>
              <w:pStyle w:val="TableParagraph"/>
              <w:ind w:left="2224"/>
              <w:rPr>
                <w:b/>
                <w:sz w:val="24"/>
              </w:rPr>
            </w:pPr>
            <w:r>
              <w:rPr>
                <w:b/>
                <w:sz w:val="24"/>
              </w:rPr>
              <w:t>142.435 €</w:t>
            </w:r>
          </w:p>
        </w:tc>
      </w:tr>
      <w:tr w:rsidR="004423DB" w:rsidTr="00113C44">
        <w:trPr>
          <w:trHeight w:val="622"/>
          <w:jc w:val="center"/>
        </w:trPr>
        <w:tc>
          <w:tcPr>
            <w:tcW w:w="2895" w:type="dxa"/>
            <w:tcBorders>
              <w:top w:val="single" w:sz="4" w:space="0" w:color="auto"/>
              <w:bottom w:val="single" w:sz="4" w:space="0" w:color="auto"/>
            </w:tcBorders>
          </w:tcPr>
          <w:p w:rsidR="004423DB" w:rsidRPr="006545B2" w:rsidRDefault="004423DB" w:rsidP="004423DB">
            <w:pPr>
              <w:pStyle w:val="TableParagraph"/>
              <w:spacing w:line="249" w:lineRule="auto"/>
              <w:ind w:left="134" w:right="1062"/>
              <w:rPr>
                <w:b/>
                <w:sz w:val="24"/>
                <w:lang w:val="es-ES"/>
              </w:rPr>
            </w:pPr>
            <w:r w:rsidRPr="006545B2">
              <w:rPr>
                <w:b/>
                <w:sz w:val="24"/>
                <w:lang w:val="es-ES"/>
              </w:rPr>
              <w:t>Apoyo en jornadas de terceros</w:t>
            </w:r>
          </w:p>
        </w:tc>
        <w:tc>
          <w:tcPr>
            <w:tcW w:w="1509" w:type="dxa"/>
            <w:tcBorders>
              <w:top w:val="single" w:sz="4" w:space="0" w:color="auto"/>
              <w:bottom w:val="single" w:sz="4" w:space="0" w:color="auto"/>
            </w:tcBorders>
          </w:tcPr>
          <w:p w:rsidR="004423DB" w:rsidRDefault="004423DB" w:rsidP="004423DB">
            <w:pPr>
              <w:pStyle w:val="TableParagraph"/>
              <w:ind w:left="294" w:right="295"/>
              <w:jc w:val="center"/>
              <w:rPr>
                <w:b/>
                <w:sz w:val="24"/>
              </w:rPr>
            </w:pPr>
            <w:r>
              <w:rPr>
                <w:b/>
                <w:sz w:val="24"/>
              </w:rPr>
              <w:t>42</w:t>
            </w:r>
          </w:p>
        </w:tc>
        <w:tc>
          <w:tcPr>
            <w:tcW w:w="4280" w:type="dxa"/>
            <w:tcBorders>
              <w:top w:val="single" w:sz="4" w:space="0" w:color="auto"/>
              <w:bottom w:val="single" w:sz="4" w:space="0" w:color="auto"/>
            </w:tcBorders>
          </w:tcPr>
          <w:p w:rsidR="004423DB" w:rsidRDefault="004423DB" w:rsidP="004423DB">
            <w:pPr>
              <w:pStyle w:val="TableParagraph"/>
              <w:ind w:left="2224"/>
              <w:rPr>
                <w:b/>
                <w:sz w:val="24"/>
              </w:rPr>
            </w:pPr>
            <w:r>
              <w:rPr>
                <w:b/>
                <w:sz w:val="24"/>
              </w:rPr>
              <w:t>318.548 €</w:t>
            </w:r>
          </w:p>
        </w:tc>
      </w:tr>
      <w:tr w:rsidR="004423DB" w:rsidTr="00113C44">
        <w:trPr>
          <w:trHeight w:val="366"/>
          <w:jc w:val="center"/>
        </w:trPr>
        <w:tc>
          <w:tcPr>
            <w:tcW w:w="2895" w:type="dxa"/>
            <w:tcBorders>
              <w:top w:val="single" w:sz="4" w:space="0" w:color="auto"/>
              <w:bottom w:val="single" w:sz="4" w:space="0" w:color="auto"/>
            </w:tcBorders>
            <w:shd w:val="clear" w:color="auto" w:fill="F5F5F5"/>
          </w:tcPr>
          <w:p w:rsidR="004423DB" w:rsidRDefault="004423DB" w:rsidP="004423DB">
            <w:pPr>
              <w:pStyle w:val="TableParagraph"/>
              <w:ind w:left="134"/>
              <w:rPr>
                <w:b/>
                <w:sz w:val="24"/>
              </w:rPr>
            </w:pPr>
            <w:r w:rsidRPr="003F003C">
              <w:rPr>
                <w:b/>
                <w:sz w:val="24"/>
                <w:lang w:val="es-ES"/>
              </w:rPr>
              <w:t>Jornadas</w:t>
            </w:r>
            <w:r>
              <w:rPr>
                <w:b/>
                <w:sz w:val="24"/>
              </w:rPr>
              <w:t xml:space="preserve"> Fundación</w:t>
            </w:r>
          </w:p>
        </w:tc>
        <w:tc>
          <w:tcPr>
            <w:tcW w:w="1509" w:type="dxa"/>
            <w:tcBorders>
              <w:top w:val="single" w:sz="4" w:space="0" w:color="auto"/>
              <w:bottom w:val="single" w:sz="4" w:space="0" w:color="auto"/>
            </w:tcBorders>
            <w:shd w:val="clear" w:color="auto" w:fill="F5F5F5"/>
          </w:tcPr>
          <w:p w:rsidR="004423DB" w:rsidRDefault="004423DB" w:rsidP="004423DB">
            <w:pPr>
              <w:pStyle w:val="TableParagraph"/>
              <w:ind w:left="294" w:right="295"/>
              <w:jc w:val="center"/>
              <w:rPr>
                <w:b/>
                <w:sz w:val="24"/>
              </w:rPr>
            </w:pPr>
            <w:r>
              <w:rPr>
                <w:b/>
                <w:sz w:val="24"/>
              </w:rPr>
              <w:t>17</w:t>
            </w:r>
          </w:p>
        </w:tc>
        <w:tc>
          <w:tcPr>
            <w:tcW w:w="4280" w:type="dxa"/>
            <w:tcBorders>
              <w:top w:val="single" w:sz="4" w:space="0" w:color="auto"/>
              <w:bottom w:val="single" w:sz="4" w:space="0" w:color="auto"/>
            </w:tcBorders>
            <w:shd w:val="clear" w:color="auto" w:fill="F5F5F5"/>
          </w:tcPr>
          <w:p w:rsidR="004423DB" w:rsidRDefault="004423DB" w:rsidP="008C2C7B">
            <w:pPr>
              <w:pStyle w:val="TableParagraph"/>
              <w:ind w:left="1640" w:right="418"/>
              <w:jc w:val="center"/>
              <w:rPr>
                <w:b/>
                <w:sz w:val="24"/>
              </w:rPr>
            </w:pPr>
            <w:r>
              <w:rPr>
                <w:b/>
                <w:sz w:val="24"/>
              </w:rPr>
              <w:t>433.925 €</w:t>
            </w:r>
          </w:p>
        </w:tc>
      </w:tr>
      <w:tr w:rsidR="00113C44" w:rsidTr="00113C44">
        <w:trPr>
          <w:trHeight w:val="366"/>
          <w:jc w:val="center"/>
        </w:trPr>
        <w:tc>
          <w:tcPr>
            <w:tcW w:w="2895" w:type="dxa"/>
            <w:tcBorders>
              <w:top w:val="single" w:sz="4" w:space="0" w:color="auto"/>
              <w:bottom w:val="single" w:sz="4" w:space="0" w:color="auto"/>
            </w:tcBorders>
            <w:shd w:val="clear" w:color="auto" w:fill="F5F5F5"/>
          </w:tcPr>
          <w:p w:rsidR="00113C44" w:rsidRPr="003F003C" w:rsidRDefault="00113C44" w:rsidP="004423DB">
            <w:pPr>
              <w:pStyle w:val="TableParagraph"/>
              <w:ind w:left="134"/>
              <w:rPr>
                <w:b/>
                <w:sz w:val="24"/>
                <w:lang w:val="es-ES"/>
              </w:rPr>
            </w:pPr>
            <w:r>
              <w:rPr>
                <w:b/>
                <w:sz w:val="24"/>
                <w:lang w:val="es-ES"/>
              </w:rPr>
              <w:t>TOTAL</w:t>
            </w:r>
          </w:p>
        </w:tc>
        <w:tc>
          <w:tcPr>
            <w:tcW w:w="1509" w:type="dxa"/>
            <w:tcBorders>
              <w:top w:val="single" w:sz="4" w:space="0" w:color="auto"/>
              <w:bottom w:val="single" w:sz="4" w:space="0" w:color="auto"/>
            </w:tcBorders>
            <w:shd w:val="clear" w:color="auto" w:fill="F5F5F5"/>
          </w:tcPr>
          <w:p w:rsidR="00113C44" w:rsidRDefault="00113C44" w:rsidP="004423DB">
            <w:pPr>
              <w:pStyle w:val="TableParagraph"/>
              <w:ind w:left="294" w:right="295"/>
              <w:jc w:val="center"/>
              <w:rPr>
                <w:b/>
                <w:sz w:val="24"/>
              </w:rPr>
            </w:pPr>
          </w:p>
        </w:tc>
        <w:tc>
          <w:tcPr>
            <w:tcW w:w="4280" w:type="dxa"/>
            <w:tcBorders>
              <w:top w:val="single" w:sz="4" w:space="0" w:color="auto"/>
              <w:bottom w:val="single" w:sz="4" w:space="0" w:color="auto"/>
            </w:tcBorders>
            <w:shd w:val="clear" w:color="auto" w:fill="F5F5F5"/>
          </w:tcPr>
          <w:p w:rsidR="00113C44" w:rsidRDefault="00113C44" w:rsidP="00113C44">
            <w:pPr>
              <w:pStyle w:val="TableParagraph"/>
              <w:ind w:left="1640" w:right="418"/>
              <w:jc w:val="center"/>
              <w:rPr>
                <w:b/>
                <w:sz w:val="24"/>
              </w:rPr>
            </w:pPr>
            <w:r>
              <w:rPr>
                <w:b/>
                <w:sz w:val="24"/>
              </w:rPr>
              <w:t>937.500 €</w:t>
            </w:r>
          </w:p>
        </w:tc>
      </w:tr>
    </w:tbl>
    <w:p w:rsidR="00786371" w:rsidRDefault="00786371" w:rsidP="00C418A0">
      <w:pPr>
        <w:pStyle w:val="NormalWeb"/>
        <w:spacing w:before="360" w:beforeAutospacing="0" w:after="240" w:afterAutospacing="0"/>
        <w:jc w:val="both"/>
        <w:rPr>
          <w:rFonts w:ascii="Arial" w:eastAsiaTheme="minorEastAsia" w:hAnsi="Arial" w:cs="Arial"/>
          <w:kern w:val="24"/>
          <w:lang w:val="es-ES_tradnl"/>
        </w:rPr>
      </w:pPr>
    </w:p>
    <w:p w:rsidR="004423DB" w:rsidRDefault="004423DB" w:rsidP="00C418A0">
      <w:pPr>
        <w:pStyle w:val="NormalWeb"/>
        <w:spacing w:before="360" w:beforeAutospacing="0" w:after="240" w:afterAutospacing="0"/>
        <w:jc w:val="both"/>
        <w:rPr>
          <w:rFonts w:ascii="Arial" w:eastAsiaTheme="minorEastAsia" w:hAnsi="Arial" w:cs="Arial"/>
          <w:kern w:val="24"/>
          <w:lang w:val="es-ES_tradnl"/>
        </w:rPr>
      </w:pPr>
      <w:r w:rsidRPr="004423DB">
        <w:rPr>
          <w:rFonts w:ascii="Arial" w:eastAsiaTheme="minorEastAsia" w:hAnsi="Arial" w:cs="Arial"/>
          <w:kern w:val="24"/>
          <w:lang w:val="es-ES_tradnl"/>
        </w:rPr>
        <w:t xml:space="preserve">Respecto a la organización y participación en cursos </w:t>
      </w:r>
      <w:r>
        <w:rPr>
          <w:rFonts w:ascii="Arial" w:eastAsiaTheme="minorEastAsia" w:hAnsi="Arial" w:cs="Arial"/>
          <w:kern w:val="24"/>
          <w:lang w:val="es-ES_tradnl"/>
        </w:rPr>
        <w:t xml:space="preserve">destacar que </w:t>
      </w:r>
      <w:r w:rsidRPr="004423DB">
        <w:rPr>
          <w:rFonts w:ascii="Arial" w:eastAsiaTheme="minorEastAsia" w:hAnsi="Arial" w:cs="Arial"/>
          <w:kern w:val="24"/>
          <w:lang w:val="es-ES_tradnl"/>
        </w:rPr>
        <w:t>se ha llevado a cabo</w:t>
      </w:r>
      <w:r>
        <w:rPr>
          <w:rFonts w:ascii="Arial" w:eastAsiaTheme="minorEastAsia" w:hAnsi="Arial" w:cs="Arial"/>
          <w:kern w:val="24"/>
          <w:lang w:val="es-ES_tradnl"/>
        </w:rPr>
        <w:t xml:space="preserve">: </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La “II Edición del Máster en Accesibilidad para la Smart City, la ciudad global” con la colaboración de la Universidad de Jaén. Ligado al anterior se celebró la jornada Madrid Accessibility Week. </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El curso "Accesibilidad universal y diseño para todos 2016" conjuntamente con el Colegio Oficial de Arquitectos de Madrid. </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Continuación de las jornadas de seguridad y accesibilidad vial en colaboración con FESVIAL y, como se mencionó en el apartado Actividad Institucional, la formación de técnicos municipales en colaboración con la Fundación ACS, a través de las Jornadas “Diseñando ciudades y pueblos para todas las personas”, a las que, como el año anterior, se ha unido el proyecto de formación desarrollado en apoyo de los CERMIs Autonómicos</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3 jornadas en relación con la “Inclusión de criterios de Accesibilidad Universal y Diseño para todos”</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La jornada mundial del turismo en </w:t>
      </w:r>
      <w:r w:rsidR="004774E8" w:rsidRPr="00D11EE0">
        <w:rPr>
          <w:rFonts w:ascii="Arial" w:eastAsia="Times New Roman" w:hAnsi="Arial" w:cs="Arial"/>
          <w:sz w:val="24"/>
          <w:szCs w:val="24"/>
          <w:lang w:eastAsia="en-US"/>
        </w:rPr>
        <w:t xml:space="preserve">la Feria internacional del Turismo </w:t>
      </w:r>
      <w:r w:rsidRPr="004423DB">
        <w:rPr>
          <w:rFonts w:ascii="Arial" w:eastAsia="Times New Roman" w:hAnsi="Arial" w:cs="Arial"/>
          <w:sz w:val="24"/>
          <w:szCs w:val="24"/>
          <w:lang w:eastAsia="en-US"/>
        </w:rPr>
        <w:t>FITUR del 27 de septiembre en colaboración con la CEOE o la XV Diada de las telecomunicaciones en Cataluña.</w:t>
      </w:r>
    </w:p>
    <w:p w:rsidR="001133FD" w:rsidRPr="001133FD" w:rsidRDefault="001133FD" w:rsidP="00363775">
      <w:pPr>
        <w:spacing w:before="240" w:after="240" w:line="240" w:lineRule="auto"/>
        <w:jc w:val="both"/>
        <w:rPr>
          <w:rFonts w:ascii="Arial" w:eastAsia="Times New Roman" w:hAnsi="Arial" w:cs="Arial"/>
          <w:sz w:val="24"/>
          <w:szCs w:val="24"/>
          <w:lang w:eastAsia="en-US"/>
        </w:rPr>
      </w:pPr>
      <w:r w:rsidRPr="001133FD">
        <w:rPr>
          <w:rFonts w:ascii="Arial" w:eastAsia="Times New Roman" w:hAnsi="Arial" w:cs="Arial"/>
          <w:sz w:val="24"/>
          <w:szCs w:val="24"/>
          <w:lang w:eastAsia="en-US"/>
        </w:rPr>
        <w:t>Se han diseñado tres cursos online para profesionales:</w:t>
      </w:r>
      <w:r w:rsidR="00FE4517">
        <w:rPr>
          <w:rFonts w:ascii="Arial" w:eastAsia="Times New Roman" w:hAnsi="Arial" w:cs="Arial"/>
          <w:sz w:val="24"/>
          <w:szCs w:val="24"/>
          <w:lang w:eastAsia="en-US"/>
        </w:rPr>
        <w:t xml:space="preserve"> </w:t>
      </w:r>
      <w:r w:rsidRPr="001133FD">
        <w:rPr>
          <w:rFonts w:ascii="Arial" w:eastAsia="Times New Roman" w:hAnsi="Arial" w:cs="Arial"/>
          <w:sz w:val="24"/>
          <w:szCs w:val="24"/>
          <w:lang w:eastAsia="en-US"/>
        </w:rPr>
        <w:t>“Ingeniería de Factores Humanos/Interacción Persona-Computador: Necesidades de usuario y productos de apoyo”, “‘Documentos Digitales Accesibles” y “Accesibilidad de productos y servicios TIC: Compras públicas. (UNE-301 549)”, de los cuales el primero se ha emitido en el canal Fundación ONCE en UNED Abierta.</w:t>
      </w:r>
    </w:p>
    <w:p w:rsidR="00E83D13" w:rsidRDefault="00CE195F" w:rsidP="00363775">
      <w:pPr>
        <w:pStyle w:val="NormalWeb"/>
        <w:spacing w:before="240" w:beforeAutospacing="0" w:after="240" w:afterAutospacing="0"/>
        <w:jc w:val="both"/>
        <w:rPr>
          <w:rFonts w:ascii="Arial" w:eastAsiaTheme="minorEastAsia" w:hAnsi="Arial" w:cs="Arial"/>
          <w:kern w:val="24"/>
          <w:lang w:val="es-ES_tradnl"/>
        </w:rPr>
      </w:pPr>
      <w:r>
        <w:rPr>
          <w:rFonts w:ascii="Arial" w:eastAsiaTheme="minorEastAsia" w:hAnsi="Arial" w:cs="Arial"/>
          <w:kern w:val="24"/>
          <w:lang w:val="es-ES_tradnl"/>
        </w:rPr>
        <w:t>De entre la</w:t>
      </w:r>
      <w:r w:rsidR="004423DB" w:rsidRPr="004423DB">
        <w:rPr>
          <w:rFonts w:ascii="Arial" w:eastAsiaTheme="minorEastAsia" w:hAnsi="Arial" w:cs="Arial"/>
          <w:kern w:val="24"/>
          <w:lang w:val="es-ES_tradnl"/>
        </w:rPr>
        <w:t>s más de 40 jornadas en l</w:t>
      </w:r>
      <w:r w:rsidR="007070AB">
        <w:rPr>
          <w:rFonts w:ascii="Arial" w:eastAsiaTheme="minorEastAsia" w:hAnsi="Arial" w:cs="Arial"/>
          <w:kern w:val="24"/>
          <w:lang w:val="es-ES_tradnl"/>
        </w:rPr>
        <w:t>a</w:t>
      </w:r>
      <w:r w:rsidR="004423DB" w:rsidRPr="004423DB">
        <w:rPr>
          <w:rFonts w:ascii="Arial" w:eastAsiaTheme="minorEastAsia" w:hAnsi="Arial" w:cs="Arial"/>
          <w:kern w:val="24"/>
          <w:lang w:val="es-ES_tradnl"/>
        </w:rPr>
        <w:t>s que Fundación ONCE ha participado señalar el MADFUN SUN, a través de la entidad organizadora de eventos TOASTMASTERS, que reúne en torno a 1300 participantes del centro y del sur de Europa en la actividad semestral Distrito 59</w:t>
      </w:r>
      <w:r w:rsidR="007070AB">
        <w:rPr>
          <w:rFonts w:ascii="Arial" w:eastAsiaTheme="minorEastAsia" w:hAnsi="Arial" w:cs="Arial"/>
          <w:kern w:val="24"/>
          <w:lang w:val="es-ES_tradnl"/>
        </w:rPr>
        <w:t>,</w:t>
      </w:r>
      <w:r w:rsidR="004423DB" w:rsidRPr="004423DB">
        <w:rPr>
          <w:rFonts w:ascii="Arial" w:eastAsiaTheme="minorEastAsia" w:hAnsi="Arial" w:cs="Arial"/>
          <w:kern w:val="24"/>
          <w:lang w:val="es-ES_tradnl"/>
        </w:rPr>
        <w:t xml:space="preserve"> basada en la elaboración de ponencias y talleres educativos</w:t>
      </w:r>
      <w:r w:rsidR="007070AB">
        <w:rPr>
          <w:rFonts w:ascii="Arial" w:eastAsiaTheme="minorEastAsia" w:hAnsi="Arial" w:cs="Arial"/>
          <w:kern w:val="24"/>
          <w:lang w:val="es-ES_tradnl"/>
        </w:rPr>
        <w:t xml:space="preserve">, </w:t>
      </w:r>
      <w:r w:rsidR="004423DB" w:rsidRPr="004423DB">
        <w:rPr>
          <w:rFonts w:ascii="Arial" w:eastAsiaTheme="minorEastAsia" w:hAnsi="Arial" w:cs="Arial"/>
          <w:kern w:val="24"/>
          <w:lang w:val="es-ES_tradnl"/>
        </w:rPr>
        <w:t>o la competición Roborave 2016</w:t>
      </w:r>
      <w:r w:rsidR="007070AB">
        <w:rPr>
          <w:rFonts w:ascii="Arial" w:eastAsiaTheme="minorEastAsia" w:hAnsi="Arial" w:cs="Arial"/>
          <w:kern w:val="24"/>
          <w:lang w:val="es-ES_tradnl"/>
        </w:rPr>
        <w:t xml:space="preserve">, </w:t>
      </w:r>
      <w:r w:rsidR="004423DB" w:rsidRPr="004423DB">
        <w:rPr>
          <w:rFonts w:ascii="Arial" w:eastAsiaTheme="minorEastAsia" w:hAnsi="Arial" w:cs="Arial"/>
          <w:kern w:val="24"/>
          <w:lang w:val="es-ES_tradnl"/>
        </w:rPr>
        <w:t>desarrollada entre los días 1 a 4 de diciembre y en la que se pretende volver a participar en 2017 dado que se calcula obtuvo unos 10.000 asistentes. Otras colaboraci</w:t>
      </w:r>
      <w:r w:rsidR="007070AB">
        <w:rPr>
          <w:rFonts w:ascii="Arial" w:eastAsiaTheme="minorEastAsia" w:hAnsi="Arial" w:cs="Arial"/>
          <w:kern w:val="24"/>
          <w:lang w:val="es-ES_tradnl"/>
        </w:rPr>
        <w:t>ones</w:t>
      </w:r>
      <w:r w:rsidR="004423DB" w:rsidRPr="004423DB">
        <w:rPr>
          <w:rFonts w:ascii="Arial" w:eastAsiaTheme="minorEastAsia" w:hAnsi="Arial" w:cs="Arial"/>
          <w:kern w:val="24"/>
          <w:lang w:val="es-ES_tradnl"/>
        </w:rPr>
        <w:t xml:space="preserve"> con diversas redes incluyen a la Plataforma eVIA (Plataforma Tecnológica Española de Tecnologías para la Salud, el Bienestar y la Cohesión Social) y a AMETIC (Asociación de empresas de Electrónica, Tecnologías de la Información, Telecomunicaciones y Contenidos Digitales).</w:t>
      </w:r>
    </w:p>
    <w:p w:rsidR="00E83D13" w:rsidRDefault="00E83D13" w:rsidP="00363775">
      <w:pPr>
        <w:spacing w:before="240" w:after="240" w:line="240" w:lineRule="auto"/>
        <w:rPr>
          <w:rFonts w:ascii="Arial" w:hAnsi="Arial" w:cs="Arial"/>
          <w:kern w:val="24"/>
          <w:sz w:val="24"/>
          <w:szCs w:val="24"/>
          <w:lang w:val="es-ES_tradnl"/>
        </w:rPr>
      </w:pPr>
      <w:r>
        <w:rPr>
          <w:rFonts w:ascii="Arial" w:hAnsi="Arial" w:cs="Arial"/>
          <w:kern w:val="24"/>
          <w:lang w:val="es-ES_tradnl"/>
        </w:rPr>
        <w:br w:type="page"/>
      </w:r>
    </w:p>
    <w:tbl>
      <w:tblPr>
        <w:tblW w:w="6665" w:type="dxa"/>
        <w:jc w:val="center"/>
        <w:tblInd w:w="419" w:type="dxa"/>
        <w:tblLayout w:type="fixed"/>
        <w:tblCellMar>
          <w:left w:w="42" w:type="dxa"/>
          <w:right w:w="42" w:type="dxa"/>
        </w:tblCellMar>
        <w:tblLook w:val="0420" w:firstRow="1" w:lastRow="0" w:firstColumn="0" w:lastColumn="0" w:noHBand="0" w:noVBand="1"/>
      </w:tblPr>
      <w:tblGrid>
        <w:gridCol w:w="4822"/>
        <w:gridCol w:w="1843"/>
      </w:tblGrid>
      <w:tr w:rsidR="004423DB" w:rsidRPr="00C418A0" w:rsidTr="00786628">
        <w:trPr>
          <w:trHeight w:val="20"/>
          <w:jc w:val="center"/>
        </w:trPr>
        <w:tc>
          <w:tcPr>
            <w:tcW w:w="4822" w:type="dxa"/>
            <w:tcBorders>
              <w:top w:val="nil"/>
              <w:left w:val="nil"/>
              <w:right w:val="single" w:sz="4" w:space="0" w:color="FFFFFF" w:themeColor="background1"/>
            </w:tcBorders>
            <w:shd w:val="clear" w:color="auto" w:fill="D22630"/>
            <w:tcMar>
              <w:top w:w="72" w:type="dxa"/>
              <w:left w:w="144" w:type="dxa"/>
              <w:bottom w:w="72" w:type="dxa"/>
              <w:right w:w="144" w:type="dxa"/>
            </w:tcMar>
            <w:vAlign w:val="center"/>
            <w:hideMark/>
          </w:tcPr>
          <w:p w:rsidR="004423DB" w:rsidRPr="00D63F8B" w:rsidRDefault="004423DB" w:rsidP="00363775">
            <w:pPr>
              <w:spacing w:before="240" w:after="240" w:line="240" w:lineRule="auto"/>
              <w:jc w:val="center"/>
              <w:rPr>
                <w:rFonts w:ascii="Arial" w:eastAsia="Times New Roman" w:hAnsi="Arial" w:cs="Arial"/>
                <w:b/>
                <w:kern w:val="24"/>
                <w:sz w:val="24"/>
                <w:szCs w:val="24"/>
                <w:lang w:val="es-ES_tradnl"/>
              </w:rPr>
            </w:pPr>
            <w:r w:rsidRPr="00D63F8B">
              <w:rPr>
                <w:rFonts w:ascii="Arial" w:hAnsi="Arial" w:cs="Arial"/>
                <w:b/>
                <w:kern w:val="24"/>
                <w:sz w:val="24"/>
                <w:szCs w:val="24"/>
                <w:lang w:val="es-ES_tradnl"/>
              </w:rPr>
              <w:lastRenderedPageBreak/>
              <w:t>Elemento</w:t>
            </w:r>
          </w:p>
        </w:tc>
        <w:tc>
          <w:tcPr>
            <w:tcW w:w="1843" w:type="dxa"/>
            <w:tcBorders>
              <w:top w:val="nil"/>
              <w:left w:val="single" w:sz="4" w:space="0" w:color="FFFFFF" w:themeColor="background1"/>
              <w:right w:val="nil"/>
            </w:tcBorders>
            <w:shd w:val="clear" w:color="auto" w:fill="FFD100"/>
            <w:vAlign w:val="center"/>
            <w:hideMark/>
          </w:tcPr>
          <w:p w:rsidR="004423DB" w:rsidRPr="00D63F8B" w:rsidRDefault="004423DB" w:rsidP="00363775">
            <w:pPr>
              <w:spacing w:before="240" w:after="240" w:line="240" w:lineRule="auto"/>
              <w:jc w:val="center"/>
              <w:rPr>
                <w:rFonts w:ascii="Arial" w:eastAsia="Times New Roman" w:hAnsi="Arial" w:cs="Arial"/>
                <w:b/>
                <w:kern w:val="24"/>
                <w:sz w:val="24"/>
                <w:szCs w:val="24"/>
                <w:lang w:val="es-ES_tradnl"/>
              </w:rPr>
            </w:pPr>
            <w:r w:rsidRPr="00D63F8B">
              <w:rPr>
                <w:rFonts w:ascii="Arial" w:hAnsi="Arial" w:cs="Arial"/>
                <w:b/>
                <w:kern w:val="24"/>
                <w:sz w:val="24"/>
                <w:szCs w:val="24"/>
                <w:lang w:val="es-ES_tradnl"/>
              </w:rPr>
              <w:t>Nº de ítems</w:t>
            </w:r>
          </w:p>
        </w:tc>
      </w:tr>
      <w:tr w:rsidR="004423DB" w:rsidRPr="00C418A0" w:rsidTr="004423DB">
        <w:trPr>
          <w:trHeight w:val="20"/>
          <w:jc w:val="center"/>
        </w:trPr>
        <w:tc>
          <w:tcPr>
            <w:tcW w:w="4822" w:type="dxa"/>
            <w:tcBorders>
              <w:top w:val="nil"/>
              <w:left w:val="nil"/>
              <w:bottom w:val="single" w:sz="4" w:space="0" w:color="A6A6A6"/>
              <w:right w:val="nil"/>
            </w:tcBorders>
            <w:tcMar>
              <w:top w:w="72" w:type="dxa"/>
              <w:left w:w="144" w:type="dxa"/>
              <w:bottom w:w="72" w:type="dxa"/>
              <w:right w:w="144" w:type="dxa"/>
            </w:tcMar>
            <w:hideMark/>
          </w:tcPr>
          <w:p w:rsidR="004423DB" w:rsidRPr="00786628" w:rsidRDefault="004423DB" w:rsidP="00786628">
            <w:pPr>
              <w:pStyle w:val="TableParagraph"/>
              <w:spacing w:before="49"/>
              <w:ind w:left="133"/>
              <w:rPr>
                <w:b/>
                <w:sz w:val="24"/>
                <w:lang w:val="es-ES"/>
              </w:rPr>
            </w:pPr>
            <w:r w:rsidRPr="00786628">
              <w:rPr>
                <w:b/>
                <w:sz w:val="24"/>
                <w:lang w:val="es-ES"/>
              </w:rPr>
              <w:t>Informes de accesibilidad</w:t>
            </w:r>
          </w:p>
        </w:tc>
        <w:tc>
          <w:tcPr>
            <w:tcW w:w="1843" w:type="dxa"/>
            <w:tcBorders>
              <w:top w:val="nil"/>
              <w:left w:val="nil"/>
              <w:bottom w:val="single" w:sz="4" w:space="0" w:color="A6A6A6"/>
              <w:right w:val="nil"/>
            </w:tcBorders>
            <w:hideMark/>
          </w:tcPr>
          <w:p w:rsidR="004423DB" w:rsidRPr="00786628" w:rsidRDefault="001133FD" w:rsidP="00786628">
            <w:pPr>
              <w:pStyle w:val="TableParagraph"/>
              <w:spacing w:before="49"/>
              <w:ind w:left="133"/>
              <w:jc w:val="center"/>
              <w:rPr>
                <w:b/>
                <w:sz w:val="24"/>
                <w:lang w:val="es-ES"/>
              </w:rPr>
            </w:pPr>
            <w:r w:rsidRPr="00786628">
              <w:rPr>
                <w:b/>
                <w:sz w:val="24"/>
                <w:lang w:val="es-ES"/>
              </w:rPr>
              <w:t>31</w:t>
            </w:r>
          </w:p>
        </w:tc>
      </w:tr>
      <w:tr w:rsidR="004423DB" w:rsidRPr="00C418A0" w:rsidTr="00786628">
        <w:trPr>
          <w:trHeight w:val="20"/>
          <w:jc w:val="center"/>
        </w:trPr>
        <w:tc>
          <w:tcPr>
            <w:tcW w:w="4822" w:type="dxa"/>
            <w:tcBorders>
              <w:top w:val="single" w:sz="4" w:space="0" w:color="A6A6A6"/>
              <w:left w:val="nil"/>
              <w:bottom w:val="single" w:sz="4" w:space="0" w:color="auto"/>
              <w:right w:val="nil"/>
            </w:tcBorders>
            <w:shd w:val="clear" w:color="auto" w:fill="FFFFFF" w:themeFill="background1"/>
            <w:tcMar>
              <w:top w:w="72" w:type="dxa"/>
              <w:left w:w="144" w:type="dxa"/>
              <w:bottom w:w="72" w:type="dxa"/>
              <w:right w:w="144" w:type="dxa"/>
            </w:tcMar>
          </w:tcPr>
          <w:p w:rsidR="004423DB" w:rsidRPr="00786628" w:rsidRDefault="004423DB" w:rsidP="00786628">
            <w:pPr>
              <w:pStyle w:val="TableParagraph"/>
              <w:spacing w:before="49"/>
              <w:ind w:left="133"/>
              <w:rPr>
                <w:b/>
                <w:sz w:val="24"/>
                <w:lang w:val="es-ES"/>
              </w:rPr>
            </w:pPr>
            <w:r w:rsidRPr="00786628">
              <w:rPr>
                <w:b/>
                <w:sz w:val="24"/>
                <w:lang w:val="es-ES"/>
              </w:rPr>
              <w:t>Normas revisadas</w:t>
            </w:r>
          </w:p>
        </w:tc>
        <w:tc>
          <w:tcPr>
            <w:tcW w:w="1843" w:type="dxa"/>
            <w:tcBorders>
              <w:top w:val="single" w:sz="4" w:space="0" w:color="A6A6A6"/>
              <w:left w:val="nil"/>
              <w:bottom w:val="single" w:sz="4" w:space="0" w:color="auto"/>
              <w:right w:val="nil"/>
            </w:tcBorders>
            <w:shd w:val="clear" w:color="auto" w:fill="FFFFFF" w:themeFill="background1"/>
          </w:tcPr>
          <w:p w:rsidR="004423DB" w:rsidRPr="00786628" w:rsidRDefault="001133FD" w:rsidP="00786628">
            <w:pPr>
              <w:pStyle w:val="TableParagraph"/>
              <w:spacing w:before="49"/>
              <w:ind w:left="133"/>
              <w:jc w:val="center"/>
              <w:rPr>
                <w:b/>
                <w:sz w:val="24"/>
                <w:lang w:val="es-ES"/>
              </w:rPr>
            </w:pPr>
            <w:r w:rsidRPr="00786628">
              <w:rPr>
                <w:b/>
                <w:sz w:val="24"/>
                <w:lang w:val="es-ES"/>
              </w:rPr>
              <w:t>7</w:t>
            </w:r>
          </w:p>
        </w:tc>
      </w:tr>
    </w:tbl>
    <w:p w:rsidR="001133FD" w:rsidRPr="001133FD" w:rsidRDefault="001133FD" w:rsidP="00363775">
      <w:pPr>
        <w:spacing w:before="240" w:after="240" w:line="240" w:lineRule="auto"/>
        <w:jc w:val="both"/>
        <w:rPr>
          <w:rFonts w:ascii="Arial" w:hAnsi="Arial" w:cs="Arial"/>
          <w:kern w:val="24"/>
          <w:sz w:val="24"/>
          <w:szCs w:val="24"/>
          <w:lang w:val="es-ES_tradnl"/>
        </w:rPr>
      </w:pPr>
      <w:r w:rsidRPr="00C418A0">
        <w:rPr>
          <w:rFonts w:ascii="Arial" w:hAnsi="Arial" w:cs="Arial"/>
          <w:kern w:val="24"/>
          <w:sz w:val="24"/>
          <w:szCs w:val="24"/>
          <w:lang w:val="es-ES_tradnl"/>
        </w:rPr>
        <w:t>E</w:t>
      </w:r>
      <w:r w:rsidR="004423DB" w:rsidRPr="00C418A0">
        <w:rPr>
          <w:rFonts w:ascii="Arial" w:hAnsi="Arial" w:cs="Arial"/>
          <w:kern w:val="24"/>
          <w:sz w:val="24"/>
          <w:szCs w:val="24"/>
          <w:lang w:val="es-ES_tradnl"/>
        </w:rPr>
        <w:t>s importante reflejar la acción de consultoría a profesionales que se realiza desde el equipo de accesibilidad. A lo largo del año 2016 se han dedicado a esta función 760 horas entre las cuales, se ha asesorado a centros o entidades como las universidades Autónoma de Madrid, Almería, Huelva, Jaén, Málaga, Murcia, Salamanca y Sevilla</w:t>
      </w:r>
      <w:r w:rsidR="004423DB" w:rsidRPr="001133FD">
        <w:rPr>
          <w:rFonts w:ascii="Arial" w:hAnsi="Arial" w:cs="Arial"/>
          <w:kern w:val="24"/>
          <w:sz w:val="24"/>
          <w:szCs w:val="24"/>
          <w:lang w:val="es-ES_tradnl"/>
        </w:rPr>
        <w:t xml:space="preserve">. </w:t>
      </w:r>
    </w:p>
    <w:p w:rsidR="004423DB" w:rsidRPr="001133FD" w:rsidRDefault="004423DB" w:rsidP="00363775">
      <w:pPr>
        <w:spacing w:before="240" w:after="240" w:line="240" w:lineRule="auto"/>
        <w:jc w:val="both"/>
        <w:rPr>
          <w:rFonts w:ascii="Arial" w:hAnsi="Arial" w:cs="Arial"/>
          <w:kern w:val="24"/>
          <w:sz w:val="24"/>
          <w:szCs w:val="24"/>
          <w:lang w:val="es-ES_tradnl"/>
        </w:rPr>
      </w:pPr>
      <w:r w:rsidRPr="001133FD">
        <w:rPr>
          <w:rFonts w:ascii="Arial" w:hAnsi="Arial" w:cs="Arial"/>
          <w:kern w:val="24"/>
          <w:sz w:val="24"/>
          <w:szCs w:val="24"/>
          <w:lang w:val="es-ES_tradnl"/>
        </w:rPr>
        <w:t>Por último destacar las normas de calidad en los que personal del Área de Accesibilidad Universal ha participado en cuanto a labores de redacción.</w:t>
      </w:r>
      <w:r w:rsidR="00CB7F84">
        <w:rPr>
          <w:rFonts w:ascii="Arial" w:hAnsi="Arial" w:cs="Arial"/>
          <w:kern w:val="24"/>
          <w:sz w:val="24"/>
          <w:szCs w:val="24"/>
          <w:lang w:val="es-ES_tradnl"/>
        </w:rPr>
        <w:t xml:space="preserve"> </w:t>
      </w:r>
      <w:r w:rsidRPr="001133FD">
        <w:rPr>
          <w:rFonts w:ascii="Arial" w:hAnsi="Arial" w:cs="Arial"/>
          <w:kern w:val="24"/>
          <w:sz w:val="24"/>
          <w:szCs w:val="24"/>
          <w:lang w:val="es-ES_tradnl"/>
        </w:rPr>
        <w:t xml:space="preserve">Entre ellas, fruto del Convenio con el Real Patronato sobre Discapacidad, y en colaboración con </w:t>
      </w:r>
      <w:r w:rsidR="0030051B">
        <w:rPr>
          <w:rFonts w:ascii="Arial" w:hAnsi="Arial" w:cs="Arial"/>
          <w:kern w:val="24"/>
          <w:sz w:val="24"/>
          <w:szCs w:val="24"/>
          <w:lang w:val="es-ES_tradnl"/>
        </w:rPr>
        <w:t xml:space="preserve">la Asociación Española de </w:t>
      </w:r>
      <w:r w:rsidR="00F64DCC">
        <w:rPr>
          <w:rFonts w:ascii="Arial" w:hAnsi="Arial" w:cs="Arial"/>
          <w:kern w:val="24"/>
          <w:sz w:val="24"/>
          <w:szCs w:val="24"/>
          <w:lang w:val="es-ES_tradnl"/>
        </w:rPr>
        <w:t>N</w:t>
      </w:r>
      <w:r w:rsidR="0030051B">
        <w:rPr>
          <w:rFonts w:ascii="Arial" w:hAnsi="Arial" w:cs="Arial"/>
          <w:kern w:val="24"/>
          <w:sz w:val="24"/>
          <w:szCs w:val="24"/>
          <w:lang w:val="es-ES_tradnl"/>
        </w:rPr>
        <w:t xml:space="preserve">ormalización y </w:t>
      </w:r>
      <w:r w:rsidR="00F64DCC">
        <w:rPr>
          <w:rFonts w:ascii="Arial" w:hAnsi="Arial" w:cs="Arial"/>
          <w:kern w:val="24"/>
          <w:sz w:val="24"/>
          <w:szCs w:val="24"/>
          <w:lang w:val="es-ES_tradnl"/>
        </w:rPr>
        <w:t>Certificación</w:t>
      </w:r>
      <w:r w:rsidR="0030051B">
        <w:rPr>
          <w:rFonts w:ascii="Arial" w:hAnsi="Arial" w:cs="Arial"/>
          <w:kern w:val="24"/>
          <w:sz w:val="24"/>
          <w:szCs w:val="24"/>
          <w:lang w:val="es-ES_tradnl"/>
        </w:rPr>
        <w:t xml:space="preserve"> (</w:t>
      </w:r>
      <w:r w:rsidRPr="001133FD">
        <w:rPr>
          <w:rFonts w:ascii="Arial" w:hAnsi="Arial" w:cs="Arial"/>
          <w:kern w:val="24"/>
          <w:sz w:val="24"/>
          <w:szCs w:val="24"/>
          <w:lang w:val="es-ES_tradnl"/>
        </w:rPr>
        <w:t>AENOR</w:t>
      </w:r>
      <w:r w:rsidR="0030051B">
        <w:rPr>
          <w:rFonts w:ascii="Arial" w:hAnsi="Arial" w:cs="Arial"/>
          <w:kern w:val="24"/>
          <w:sz w:val="24"/>
          <w:szCs w:val="24"/>
          <w:lang w:val="es-ES_tradnl"/>
        </w:rPr>
        <w:t>)</w:t>
      </w:r>
      <w:r w:rsidRPr="001133FD">
        <w:rPr>
          <w:rFonts w:ascii="Arial" w:hAnsi="Arial" w:cs="Arial"/>
          <w:kern w:val="24"/>
          <w:sz w:val="24"/>
          <w:szCs w:val="24"/>
          <w:lang w:val="es-ES_tradnl"/>
        </w:rPr>
        <w:t xml:space="preserve">, ahora UNE, y con la </w:t>
      </w:r>
      <w:r w:rsidR="00F64DCC">
        <w:rPr>
          <w:rFonts w:ascii="Arial" w:hAnsi="Arial" w:cs="Arial"/>
          <w:kern w:val="24"/>
          <w:sz w:val="24"/>
          <w:szCs w:val="24"/>
          <w:lang w:val="es-ES_tradnl"/>
        </w:rPr>
        <w:t xml:space="preserve">Organización Mundial del Turismo </w:t>
      </w:r>
      <w:r w:rsidR="00F64DCC" w:rsidRPr="00F64DCC">
        <w:rPr>
          <w:rFonts w:ascii="Arial" w:hAnsi="Arial" w:cs="Arial"/>
          <w:kern w:val="24"/>
          <w:sz w:val="24"/>
          <w:szCs w:val="24"/>
          <w:lang w:val="es-ES_tradnl"/>
        </w:rPr>
        <w:t>(</w:t>
      </w:r>
      <w:r w:rsidRPr="00F64DCC">
        <w:rPr>
          <w:rFonts w:ascii="Arial" w:hAnsi="Arial" w:cs="Arial"/>
          <w:kern w:val="24"/>
          <w:sz w:val="24"/>
          <w:szCs w:val="24"/>
          <w:lang w:val="es-ES_tradnl"/>
        </w:rPr>
        <w:t>OMT</w:t>
      </w:r>
      <w:r w:rsidR="00F64DCC" w:rsidRPr="00F64DCC">
        <w:rPr>
          <w:rFonts w:ascii="Arial" w:hAnsi="Arial" w:cs="Arial"/>
          <w:kern w:val="24"/>
          <w:sz w:val="24"/>
          <w:szCs w:val="24"/>
          <w:lang w:val="es-ES_tradnl"/>
        </w:rPr>
        <w:t>)</w:t>
      </w:r>
      <w:r w:rsidRPr="00F64DCC">
        <w:rPr>
          <w:rFonts w:ascii="Arial" w:hAnsi="Arial" w:cs="Arial"/>
          <w:kern w:val="24"/>
          <w:sz w:val="24"/>
          <w:szCs w:val="24"/>
          <w:lang w:val="es-ES_tradnl"/>
        </w:rPr>
        <w:t>,</w:t>
      </w:r>
      <w:r w:rsidRPr="001133FD">
        <w:rPr>
          <w:rFonts w:ascii="Arial" w:hAnsi="Arial" w:cs="Arial"/>
          <w:kern w:val="24"/>
          <w:sz w:val="24"/>
          <w:szCs w:val="24"/>
          <w:lang w:val="es-ES_tradnl"/>
        </w:rPr>
        <w:t xml:space="preserve"> mencionar el grupo de trabajo para la redacción de una norma internacional sobre turismo para todos. Actualmente, en fase de borrador, se está trabajando para su aprobación en el curso del año 2018 (ISO 21902 Turismo y servicios relacionados). Adicionalmente, se ha trabajado en la redacción de una norma experimental sobre lectura fácil.</w:t>
      </w:r>
    </w:p>
    <w:p w:rsidR="00437375" w:rsidRPr="00C418A0" w:rsidRDefault="00437375" w:rsidP="00363775">
      <w:pPr>
        <w:pStyle w:val="Ttulo3"/>
        <w:spacing w:before="240" w:after="240" w:line="240" w:lineRule="auto"/>
        <w:rPr>
          <w:rFonts w:ascii="Arial" w:hAnsi="Arial" w:cs="Arial"/>
          <w:color w:val="auto"/>
          <w:sz w:val="24"/>
          <w:szCs w:val="24"/>
        </w:rPr>
      </w:pPr>
      <w:bookmarkStart w:id="182" w:name="_Toc484608725"/>
      <w:r w:rsidRPr="00C418A0">
        <w:rPr>
          <w:rFonts w:ascii="Arial" w:hAnsi="Arial" w:cs="Arial"/>
          <w:color w:val="auto"/>
          <w:sz w:val="24"/>
          <w:szCs w:val="24"/>
        </w:rPr>
        <w:t>Difusión.</w:t>
      </w:r>
      <w:bookmarkEnd w:id="182"/>
    </w:p>
    <w:p w:rsidR="00437375" w:rsidRPr="00585F1D" w:rsidRDefault="00437375" w:rsidP="00363775">
      <w:pPr>
        <w:pStyle w:val="Ttulo4"/>
        <w:spacing w:before="240" w:after="240" w:line="240" w:lineRule="auto"/>
        <w:ind w:left="862" w:hanging="862"/>
        <w:rPr>
          <w:rFonts w:ascii="Arial" w:hAnsi="Arial" w:cs="Arial"/>
          <w:i w:val="0"/>
          <w:color w:val="auto"/>
          <w:sz w:val="24"/>
          <w:szCs w:val="24"/>
        </w:rPr>
      </w:pPr>
      <w:r w:rsidRPr="00585F1D">
        <w:rPr>
          <w:rFonts w:ascii="Arial" w:hAnsi="Arial" w:cs="Arial"/>
          <w:i w:val="0"/>
          <w:color w:val="auto"/>
          <w:sz w:val="24"/>
          <w:szCs w:val="24"/>
        </w:rPr>
        <w:t>Publicaciones</w:t>
      </w:r>
    </w:p>
    <w:p w:rsidR="00585F1D" w:rsidRDefault="00585F1D" w:rsidP="00363775">
      <w:pPr>
        <w:pStyle w:val="Textoindependiente"/>
        <w:spacing w:before="240" w:after="240" w:line="240" w:lineRule="auto"/>
        <w:ind w:right="-1"/>
        <w:jc w:val="both"/>
        <w:rPr>
          <w:rFonts w:ascii="Arial" w:eastAsiaTheme="minorEastAsia" w:hAnsi="Arial" w:cs="Arial"/>
          <w:sz w:val="24"/>
          <w:szCs w:val="24"/>
          <w:lang w:eastAsia="es-ES"/>
        </w:rPr>
      </w:pPr>
      <w:r w:rsidRPr="00585F1D">
        <w:rPr>
          <w:rFonts w:ascii="Arial" w:eastAsiaTheme="minorEastAsia" w:hAnsi="Arial" w:cs="Arial"/>
          <w:sz w:val="24"/>
          <w:szCs w:val="24"/>
          <w:lang w:eastAsia="es-ES"/>
        </w:rPr>
        <w:t xml:space="preserve">Durante el ejercicio 2016 la Fundación ha realizado 28 publicaciones de interés para profesionales y entidades del movimiento asociativo de </w:t>
      </w:r>
      <w:r>
        <w:rPr>
          <w:rFonts w:ascii="Arial" w:eastAsiaTheme="minorEastAsia" w:hAnsi="Arial" w:cs="Arial"/>
          <w:sz w:val="24"/>
          <w:szCs w:val="24"/>
          <w:lang w:eastAsia="es-ES"/>
        </w:rPr>
        <w:t>p</w:t>
      </w:r>
      <w:r w:rsidRPr="00585F1D">
        <w:rPr>
          <w:rFonts w:ascii="Arial" w:eastAsiaTheme="minorEastAsia" w:hAnsi="Arial" w:cs="Arial"/>
          <w:sz w:val="24"/>
          <w:szCs w:val="24"/>
          <w:lang w:eastAsia="es-ES"/>
        </w:rPr>
        <w:t>ersonas con discapacidad</w:t>
      </w:r>
      <w:r>
        <w:rPr>
          <w:rFonts w:ascii="Arial" w:eastAsiaTheme="minorEastAsia" w:hAnsi="Arial" w:cs="Arial"/>
          <w:sz w:val="24"/>
          <w:szCs w:val="24"/>
          <w:lang w:eastAsia="es-ES"/>
        </w:rPr>
        <w:t>,</w:t>
      </w:r>
      <w:r w:rsidRPr="00585F1D">
        <w:rPr>
          <w:rFonts w:ascii="Arial" w:eastAsiaTheme="minorEastAsia" w:hAnsi="Arial" w:cs="Arial"/>
          <w:sz w:val="24"/>
          <w:szCs w:val="24"/>
          <w:lang w:eastAsia="es-ES"/>
        </w:rPr>
        <w:t xml:space="preserve"> que han consistido</w:t>
      </w:r>
      <w:r>
        <w:rPr>
          <w:rFonts w:ascii="Arial" w:eastAsiaTheme="minorEastAsia" w:hAnsi="Arial" w:cs="Arial"/>
          <w:sz w:val="24"/>
          <w:szCs w:val="24"/>
          <w:lang w:eastAsia="es-ES"/>
        </w:rPr>
        <w:t xml:space="preserve"> en</w:t>
      </w:r>
      <w:r w:rsidRPr="00585F1D">
        <w:rPr>
          <w:rFonts w:ascii="Arial" w:eastAsiaTheme="minorEastAsia" w:hAnsi="Arial" w:cs="Arial"/>
          <w:sz w:val="24"/>
          <w:szCs w:val="24"/>
          <w:lang w:eastAsia="es-ES"/>
        </w:rPr>
        <w:t xml:space="preserve"> 16 libros, 4 catálogos y 8 artículos</w:t>
      </w:r>
      <w:r w:rsidR="007070AB">
        <w:rPr>
          <w:rFonts w:ascii="Arial" w:eastAsiaTheme="minorEastAsia" w:hAnsi="Arial" w:cs="Arial"/>
          <w:sz w:val="24"/>
          <w:szCs w:val="24"/>
          <w:lang w:eastAsia="es-ES"/>
        </w:rPr>
        <w:t xml:space="preserve">, de </w:t>
      </w:r>
      <w:r>
        <w:rPr>
          <w:rFonts w:ascii="Arial" w:eastAsiaTheme="minorEastAsia" w:hAnsi="Arial" w:cs="Arial"/>
          <w:sz w:val="24"/>
          <w:szCs w:val="24"/>
          <w:lang w:eastAsia="es-ES"/>
        </w:rPr>
        <w:t xml:space="preserve">los cuales destacamos: </w:t>
      </w:r>
    </w:p>
    <w:p w:rsidR="00F03C0C" w:rsidRPr="00F03C0C" w:rsidRDefault="00F03C0C"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Edición de dos nuevos títulos de la Colección Tú Puedes: “Cuida tu imagen personal y tus relaciones sociales” y “Planifica y disfruta de tu tiempo de ocio”</w:t>
      </w:r>
    </w:p>
    <w:p w:rsidR="00F03C0C" w:rsidRPr="00F03C0C" w:rsidRDefault="00F03C0C" w:rsidP="00786371">
      <w:pPr>
        <w:pStyle w:val="Prrafodelista"/>
        <w:numPr>
          <w:ilvl w:val="0"/>
          <w:numId w:val="13"/>
        </w:numPr>
        <w:spacing w:before="240" w:after="240" w:line="240" w:lineRule="auto"/>
        <w:ind w:left="357" w:hanging="357"/>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Los manuales de “Formación curricular en diseño para todas las personas” que se corresponden con 6 nuevas carreras universitarias, concretamente las relacionadas con Ciencias Políticas, Enfermería, Farmacia, Periodismo, Sociología y Terapia Ocupacional. Esta actuación, derivada del Convenio con el Real Patronato sobre Discapacidad, se ha realizado en colaboración con la Conferencia de Rectores de las Universidades Españolas (CRUE).</w:t>
      </w:r>
    </w:p>
    <w:p w:rsidR="00F03C0C" w:rsidRPr="00F03C0C" w:rsidRDefault="00F03C0C" w:rsidP="00786371">
      <w:pPr>
        <w:pStyle w:val="Prrafodelista"/>
        <w:numPr>
          <w:ilvl w:val="0"/>
          <w:numId w:val="13"/>
        </w:numPr>
        <w:spacing w:before="240" w:after="240" w:line="240" w:lineRule="auto"/>
        <w:ind w:left="357" w:hanging="357"/>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lastRenderedPageBreak/>
        <w:t>Dos publicaciones resultados de sendos Observatorios, El Observatorio de las Plataformas Educativas, que analiza la accesibilidad de las plataformas e-learning e incorpora el análisis de lo que está ocurriendo con las nuevas tendencias educativas en la web y el Observatorio Medios De Comunicación Digitales, analizando una muestra de cada web y de los parámetros más habituales y que afectan en mayor medida a las personas con discapacidad, en especial a los usuarios de lectores de pantalla.</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El volumen 6 de la revista JACCES – Journal of Accessibility and Design for All, publicación Internacional Científico-Técnica en Accesibilidad, gestionada, a través de un convenio, por la Fundación ONCE y la Universidad Politécnica de Cataluña, que pretende promover en la sociedad académica una cultura de integración de la personas con discapacidad y fomentar el uso de las tecnologías y acciones universitarias.</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 xml:space="preserve">La guía con </w:t>
      </w:r>
      <w:r w:rsidRPr="004774E8">
        <w:rPr>
          <w:rFonts w:ascii="Arial" w:eastAsia="Times New Roman" w:hAnsi="Arial" w:cs="Arial"/>
          <w:sz w:val="24"/>
          <w:szCs w:val="24"/>
          <w:lang w:eastAsia="en-US"/>
        </w:rPr>
        <w:t xml:space="preserve">el </w:t>
      </w:r>
      <w:r w:rsidR="004774E8" w:rsidRPr="00D11EE0">
        <w:rPr>
          <w:rFonts w:ascii="Arial" w:eastAsia="Times New Roman" w:hAnsi="Arial" w:cs="Arial"/>
          <w:sz w:val="24"/>
          <w:szCs w:val="24"/>
          <w:lang w:eastAsia="en-US"/>
        </w:rPr>
        <w:t>Centro de Referencia Estatal de Autonomía Personal y Ayudas Técnicas (</w:t>
      </w:r>
      <w:r w:rsidRPr="00D11EE0">
        <w:rPr>
          <w:rFonts w:ascii="Arial" w:eastAsia="Times New Roman" w:hAnsi="Arial" w:cs="Arial"/>
          <w:sz w:val="24"/>
          <w:szCs w:val="24"/>
          <w:lang w:eastAsia="en-US"/>
        </w:rPr>
        <w:t>CEAPAT</w:t>
      </w:r>
      <w:r w:rsidR="004774E8" w:rsidRPr="00D11EE0">
        <w:rPr>
          <w:rFonts w:ascii="Arial" w:eastAsia="Times New Roman" w:hAnsi="Arial" w:cs="Arial"/>
          <w:sz w:val="24"/>
          <w:szCs w:val="24"/>
          <w:lang w:eastAsia="en-US"/>
        </w:rPr>
        <w:t>)</w:t>
      </w:r>
      <w:r w:rsidRPr="00D11EE0">
        <w:rPr>
          <w:rFonts w:ascii="Arial" w:eastAsia="Times New Roman" w:hAnsi="Arial" w:cs="Arial"/>
          <w:sz w:val="24"/>
          <w:szCs w:val="24"/>
          <w:lang w:eastAsia="en-US"/>
        </w:rPr>
        <w:t xml:space="preserve"> </w:t>
      </w:r>
      <w:r w:rsidR="007070AB">
        <w:rPr>
          <w:rFonts w:ascii="Arial" w:eastAsia="Times New Roman" w:hAnsi="Arial" w:cs="Arial"/>
          <w:sz w:val="24"/>
          <w:szCs w:val="24"/>
          <w:lang w:eastAsia="en-US"/>
        </w:rPr>
        <w:t>“</w:t>
      </w:r>
      <w:r w:rsidRPr="00D11EE0">
        <w:rPr>
          <w:rFonts w:ascii="Arial" w:eastAsia="Times New Roman" w:hAnsi="Arial" w:cs="Arial"/>
          <w:sz w:val="24"/>
          <w:szCs w:val="24"/>
          <w:lang w:eastAsia="en-US"/>
        </w:rPr>
        <w:t>12</w:t>
      </w:r>
      <w:r w:rsidRPr="00F03C0C">
        <w:rPr>
          <w:rFonts w:ascii="Arial" w:eastAsia="Times New Roman" w:hAnsi="Arial" w:cs="Arial"/>
          <w:sz w:val="24"/>
          <w:szCs w:val="24"/>
          <w:lang w:eastAsia="en-US"/>
        </w:rPr>
        <w:t xml:space="preserve"> Productos Apoyo Para Personas Mayores / Con Discapacidad</w:t>
      </w:r>
      <w:r w:rsidR="007070AB">
        <w:rPr>
          <w:rFonts w:ascii="Arial" w:eastAsia="Times New Roman" w:hAnsi="Arial" w:cs="Arial"/>
          <w:sz w:val="24"/>
          <w:szCs w:val="24"/>
          <w:lang w:eastAsia="en-US"/>
        </w:rPr>
        <w:t xml:space="preserve">” </w:t>
      </w:r>
      <w:r w:rsidRPr="00F03C0C">
        <w:rPr>
          <w:rFonts w:ascii="Arial" w:eastAsia="Times New Roman" w:hAnsi="Arial" w:cs="Arial"/>
          <w:sz w:val="24"/>
          <w:szCs w:val="24"/>
          <w:lang w:eastAsia="en-US"/>
        </w:rPr>
        <w:t>cuyo objetivo es dar a conocer especialmente a personas mayores con discapacidad los productos de apoyo que más impacto pueden tener en su calidad de vida.</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 xml:space="preserve">Los entregables del Plan De Vigilancia Tecnológica </w:t>
      </w:r>
      <w:r w:rsidR="007070AB">
        <w:rPr>
          <w:rFonts w:ascii="Arial" w:eastAsia="Times New Roman" w:hAnsi="Arial" w:cs="Arial"/>
          <w:sz w:val="24"/>
          <w:szCs w:val="24"/>
          <w:lang w:eastAsia="en-US"/>
        </w:rPr>
        <w:t>e</w:t>
      </w:r>
      <w:r w:rsidRPr="00F03C0C">
        <w:rPr>
          <w:rFonts w:ascii="Arial" w:eastAsia="Times New Roman" w:hAnsi="Arial" w:cs="Arial"/>
          <w:sz w:val="24"/>
          <w:szCs w:val="24"/>
          <w:lang w:eastAsia="en-US"/>
        </w:rPr>
        <w:t>n T</w:t>
      </w:r>
      <w:r w:rsidR="007070AB">
        <w:rPr>
          <w:rFonts w:ascii="Arial" w:eastAsia="Times New Roman" w:hAnsi="Arial" w:cs="Arial"/>
          <w:sz w:val="24"/>
          <w:szCs w:val="24"/>
          <w:lang w:eastAsia="en-US"/>
        </w:rPr>
        <w:t>IC</w:t>
      </w:r>
      <w:r w:rsidRPr="00F03C0C">
        <w:rPr>
          <w:rFonts w:ascii="Arial" w:eastAsia="Times New Roman" w:hAnsi="Arial" w:cs="Arial"/>
          <w:sz w:val="24"/>
          <w:szCs w:val="24"/>
          <w:lang w:eastAsia="en-US"/>
        </w:rPr>
        <w:t xml:space="preserve"> Accesibles 2016, el primero cubre los meses de julio a diciembre del año 2015, el segundo de enero a junio de 2016, en ambos se estudia la tendencia en innovación dentro del sector de las TIC accesibles.</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El Estudio “Análisis de la transmisión docente de los contenidos en accesibilidad y diseño para todos en estudios especializado en arquitectura” con la Universidad Politécnica de Cataluña</w:t>
      </w:r>
      <w:r w:rsidR="007070AB">
        <w:rPr>
          <w:rFonts w:ascii="Arial" w:eastAsia="Times New Roman" w:hAnsi="Arial" w:cs="Arial"/>
          <w:sz w:val="24"/>
          <w:szCs w:val="24"/>
          <w:lang w:eastAsia="en-US"/>
        </w:rPr>
        <w:t>.</w:t>
      </w:r>
    </w:p>
    <w:p w:rsidR="00437375" w:rsidRDefault="00F03C0C" w:rsidP="00C418A0">
      <w:pPr>
        <w:pStyle w:val="Ttulo4"/>
        <w:spacing w:before="360" w:after="360"/>
        <w:ind w:left="862" w:hanging="862"/>
        <w:rPr>
          <w:rFonts w:ascii="Arial" w:hAnsi="Arial" w:cs="Arial"/>
          <w:i w:val="0"/>
          <w:color w:val="auto"/>
          <w:sz w:val="24"/>
          <w:szCs w:val="24"/>
        </w:rPr>
      </w:pPr>
      <w:r w:rsidRPr="00F03C0C">
        <w:rPr>
          <w:rFonts w:ascii="Arial" w:hAnsi="Arial" w:cs="Arial"/>
          <w:i w:val="0"/>
          <w:color w:val="auto"/>
          <w:sz w:val="24"/>
          <w:szCs w:val="24"/>
        </w:rPr>
        <w:t xml:space="preserve">Impacto </w:t>
      </w: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2727"/>
        <w:gridCol w:w="2008"/>
        <w:gridCol w:w="2259"/>
      </w:tblGrid>
      <w:tr w:rsidR="00F03C0C" w:rsidTr="0012084D">
        <w:trPr>
          <w:trHeight w:val="541"/>
        </w:trPr>
        <w:tc>
          <w:tcPr>
            <w:tcW w:w="0" w:type="auto"/>
            <w:tcBorders>
              <w:bottom w:val="single" w:sz="8" w:space="0" w:color="000000"/>
            </w:tcBorders>
            <w:shd w:val="clear" w:color="auto" w:fill="BC1E24"/>
          </w:tcPr>
          <w:p w:rsidR="00F03C0C" w:rsidRDefault="00F03C0C" w:rsidP="00C418A0">
            <w:pPr>
              <w:pStyle w:val="TableParagraph"/>
              <w:spacing w:before="120" w:after="120"/>
              <w:ind w:left="134"/>
              <w:rPr>
                <w:b/>
                <w:sz w:val="24"/>
              </w:rPr>
            </w:pPr>
            <w:r>
              <w:rPr>
                <w:b/>
                <w:color w:val="FFFFFF"/>
                <w:sz w:val="24"/>
              </w:rPr>
              <w:t>Descripción</w:t>
            </w:r>
          </w:p>
        </w:tc>
        <w:tc>
          <w:tcPr>
            <w:tcW w:w="0" w:type="auto"/>
            <w:tcBorders>
              <w:bottom w:val="single" w:sz="8" w:space="0" w:color="000000"/>
            </w:tcBorders>
            <w:shd w:val="clear" w:color="auto" w:fill="FDD005"/>
          </w:tcPr>
          <w:p w:rsidR="00F03C0C" w:rsidRDefault="00F03C0C" w:rsidP="00C418A0">
            <w:pPr>
              <w:pStyle w:val="TableParagraph"/>
              <w:spacing w:before="120" w:after="120"/>
              <w:ind w:left="566"/>
              <w:rPr>
                <w:b/>
                <w:sz w:val="24"/>
              </w:rPr>
            </w:pPr>
            <w:r>
              <w:rPr>
                <w:b/>
                <w:sz w:val="24"/>
              </w:rPr>
              <w:t>Nº de visitas</w:t>
            </w:r>
          </w:p>
        </w:tc>
        <w:tc>
          <w:tcPr>
            <w:tcW w:w="0" w:type="auto"/>
            <w:tcBorders>
              <w:bottom w:val="single" w:sz="8" w:space="0" w:color="000000"/>
            </w:tcBorders>
            <w:shd w:val="clear" w:color="auto" w:fill="FDD005"/>
          </w:tcPr>
          <w:p w:rsidR="00F03C0C" w:rsidRDefault="00F03C0C" w:rsidP="00C418A0">
            <w:pPr>
              <w:pStyle w:val="TableParagraph"/>
              <w:spacing w:before="120" w:after="120"/>
              <w:ind w:left="537"/>
              <w:rPr>
                <w:b/>
                <w:sz w:val="24"/>
              </w:rPr>
            </w:pPr>
            <w:r>
              <w:rPr>
                <w:b/>
                <w:sz w:val="24"/>
              </w:rPr>
              <w:t>Nº de Usuarios</w:t>
            </w:r>
          </w:p>
        </w:tc>
      </w:tr>
      <w:tr w:rsidR="00F03C0C" w:rsidTr="00AC3DED">
        <w:trPr>
          <w:trHeight w:val="110"/>
        </w:trPr>
        <w:tc>
          <w:tcPr>
            <w:tcW w:w="0" w:type="auto"/>
            <w:tcBorders>
              <w:top w:val="single" w:sz="8" w:space="0" w:color="000000"/>
              <w:bottom w:val="single" w:sz="8" w:space="0" w:color="000000"/>
            </w:tcBorders>
          </w:tcPr>
          <w:p w:rsidR="00F03C0C" w:rsidRDefault="00F03C0C" w:rsidP="00C418A0">
            <w:pPr>
              <w:pStyle w:val="TableParagraph"/>
              <w:spacing w:before="120" w:after="120"/>
              <w:ind w:left="134"/>
              <w:rPr>
                <w:b/>
                <w:sz w:val="24"/>
              </w:rPr>
            </w:pPr>
            <w:r>
              <w:rPr>
                <w:b/>
                <w:sz w:val="24"/>
              </w:rPr>
              <w:t>Página web Discapnet</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2"/>
              <w:jc w:val="right"/>
              <w:rPr>
                <w:b/>
                <w:sz w:val="24"/>
              </w:rPr>
            </w:pPr>
            <w:r>
              <w:rPr>
                <w:b/>
                <w:sz w:val="24"/>
              </w:rPr>
              <w:t>11.413.364</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3"/>
              <w:jc w:val="right"/>
              <w:rPr>
                <w:b/>
                <w:sz w:val="24"/>
              </w:rPr>
            </w:pPr>
            <w:r>
              <w:rPr>
                <w:b/>
                <w:sz w:val="24"/>
              </w:rPr>
              <w:t>1.460</w:t>
            </w:r>
          </w:p>
        </w:tc>
      </w:tr>
      <w:tr w:rsidR="00F03C0C" w:rsidTr="00AC3DED">
        <w:trPr>
          <w:trHeight w:val="273"/>
        </w:trPr>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left="133"/>
              <w:rPr>
                <w:b/>
                <w:sz w:val="24"/>
              </w:rPr>
            </w:pPr>
            <w:r>
              <w:rPr>
                <w:b/>
                <w:sz w:val="24"/>
              </w:rPr>
              <w:t>Página web Portalento</w:t>
            </w:r>
          </w:p>
        </w:tc>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0"/>
              <w:jc w:val="right"/>
              <w:rPr>
                <w:b/>
                <w:sz w:val="24"/>
              </w:rPr>
            </w:pPr>
            <w:r>
              <w:rPr>
                <w:b/>
                <w:sz w:val="24"/>
              </w:rPr>
              <w:t>113.929</w:t>
            </w:r>
          </w:p>
        </w:tc>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1"/>
              <w:jc w:val="right"/>
              <w:rPr>
                <w:b/>
                <w:sz w:val="24"/>
              </w:rPr>
            </w:pPr>
            <w:r>
              <w:rPr>
                <w:b/>
                <w:sz w:val="24"/>
              </w:rPr>
              <w:t>30.872</w:t>
            </w:r>
          </w:p>
        </w:tc>
      </w:tr>
      <w:tr w:rsidR="00F03C0C" w:rsidTr="00AC3DED">
        <w:trPr>
          <w:trHeight w:val="168"/>
        </w:trPr>
        <w:tc>
          <w:tcPr>
            <w:tcW w:w="0" w:type="auto"/>
            <w:tcBorders>
              <w:top w:val="single" w:sz="8" w:space="0" w:color="000000"/>
              <w:bottom w:val="single" w:sz="8" w:space="0" w:color="000000"/>
            </w:tcBorders>
          </w:tcPr>
          <w:p w:rsidR="00F03C0C" w:rsidRDefault="00F03C0C" w:rsidP="00C418A0">
            <w:pPr>
              <w:pStyle w:val="TableParagraph"/>
              <w:spacing w:before="120" w:after="120"/>
              <w:ind w:left="133"/>
              <w:rPr>
                <w:b/>
                <w:sz w:val="24"/>
              </w:rPr>
            </w:pPr>
            <w:r>
              <w:rPr>
                <w:b/>
                <w:sz w:val="24"/>
              </w:rPr>
              <w:t>Página web F. ONCE</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4"/>
              <w:jc w:val="right"/>
              <w:rPr>
                <w:b/>
                <w:sz w:val="24"/>
              </w:rPr>
            </w:pPr>
            <w:r>
              <w:rPr>
                <w:b/>
                <w:sz w:val="24"/>
              </w:rPr>
              <w:t>1.458.707</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3"/>
              <w:jc w:val="right"/>
              <w:rPr>
                <w:b/>
                <w:sz w:val="24"/>
              </w:rPr>
            </w:pPr>
            <w:r>
              <w:rPr>
                <w:b/>
                <w:sz w:val="24"/>
              </w:rPr>
              <w:t>-</w:t>
            </w:r>
          </w:p>
        </w:tc>
      </w:tr>
      <w:tr w:rsidR="00F03C0C" w:rsidTr="00AC3DED">
        <w:trPr>
          <w:trHeight w:val="332"/>
        </w:trPr>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left="133"/>
              <w:rPr>
                <w:b/>
                <w:sz w:val="24"/>
              </w:rPr>
            </w:pPr>
            <w:r>
              <w:rPr>
                <w:b/>
                <w:sz w:val="24"/>
              </w:rPr>
              <w:t>Página web AMOVIL</w:t>
            </w:r>
          </w:p>
        </w:tc>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2"/>
              <w:jc w:val="right"/>
              <w:rPr>
                <w:b/>
                <w:sz w:val="24"/>
              </w:rPr>
            </w:pPr>
            <w:r>
              <w:rPr>
                <w:b/>
                <w:sz w:val="24"/>
              </w:rPr>
              <w:t>264.460</w:t>
            </w:r>
          </w:p>
        </w:tc>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4"/>
              <w:jc w:val="right"/>
              <w:rPr>
                <w:b/>
                <w:sz w:val="24"/>
              </w:rPr>
            </w:pPr>
            <w:r>
              <w:rPr>
                <w:b/>
                <w:sz w:val="24"/>
              </w:rPr>
              <w:t>150</w:t>
            </w:r>
          </w:p>
        </w:tc>
      </w:tr>
      <w:tr w:rsidR="00F03C0C" w:rsidTr="00AC3DED">
        <w:trPr>
          <w:trHeight w:val="226"/>
        </w:trPr>
        <w:tc>
          <w:tcPr>
            <w:tcW w:w="0" w:type="auto"/>
            <w:tcBorders>
              <w:top w:val="single" w:sz="8" w:space="0" w:color="000000"/>
              <w:bottom w:val="single" w:sz="8" w:space="0" w:color="000000"/>
            </w:tcBorders>
          </w:tcPr>
          <w:p w:rsidR="00F03C0C" w:rsidRDefault="00F03C0C" w:rsidP="00C418A0">
            <w:pPr>
              <w:pStyle w:val="TableParagraph"/>
              <w:spacing w:before="120" w:after="120"/>
              <w:ind w:left="133"/>
              <w:rPr>
                <w:b/>
                <w:sz w:val="24"/>
              </w:rPr>
            </w:pPr>
            <w:r>
              <w:rPr>
                <w:b/>
                <w:sz w:val="24"/>
              </w:rPr>
              <w:t>Página web Unninova</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1"/>
              <w:jc w:val="right"/>
              <w:rPr>
                <w:b/>
                <w:sz w:val="24"/>
              </w:rPr>
            </w:pPr>
            <w:r>
              <w:rPr>
                <w:b/>
                <w:sz w:val="24"/>
              </w:rPr>
              <w:t>23.200</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4"/>
              <w:jc w:val="right"/>
              <w:rPr>
                <w:b/>
                <w:sz w:val="24"/>
              </w:rPr>
            </w:pPr>
            <w:r>
              <w:rPr>
                <w:b/>
                <w:sz w:val="24"/>
              </w:rPr>
              <w:t>18</w:t>
            </w:r>
          </w:p>
        </w:tc>
      </w:tr>
    </w:tbl>
    <w:p w:rsidR="007C46F9" w:rsidRPr="00C1398E" w:rsidRDefault="007C46F9" w:rsidP="00786371">
      <w:pPr>
        <w:pStyle w:val="NormalWeb"/>
        <w:spacing w:before="240" w:beforeAutospacing="0" w:after="240" w:afterAutospacing="0"/>
        <w:jc w:val="both"/>
        <w:rPr>
          <w:rFonts w:ascii="Arial" w:eastAsiaTheme="minorEastAsia" w:hAnsi="Arial" w:cs="Arial"/>
          <w:color w:val="000000" w:themeColor="text1"/>
          <w:kern w:val="24"/>
          <w:lang w:val="es-ES_tradnl"/>
        </w:rPr>
      </w:pPr>
      <w:r w:rsidRPr="00C1398E">
        <w:rPr>
          <w:rFonts w:ascii="Arial" w:eastAsiaTheme="minorEastAsia" w:hAnsi="Arial" w:cs="Arial"/>
          <w:color w:val="000000" w:themeColor="text1"/>
          <w:kern w:val="24"/>
          <w:lang w:val="es-ES_tradnl"/>
        </w:rPr>
        <w:lastRenderedPageBreak/>
        <w:t>Para conocer el impacto que las actuaciones de la Fundación ONCE tienen en materia de accesibilidad el cuadro anterior incluye las visitas y usuarios en 2016 en l</w:t>
      </w:r>
      <w:r w:rsidR="00C1398E" w:rsidRPr="00C1398E">
        <w:rPr>
          <w:rFonts w:ascii="Arial" w:eastAsiaTheme="minorEastAsia" w:hAnsi="Arial" w:cs="Arial"/>
          <w:color w:val="000000" w:themeColor="text1"/>
          <w:kern w:val="24"/>
          <w:lang w:val="es-ES_tradnl"/>
        </w:rPr>
        <w:t>o</w:t>
      </w:r>
      <w:r w:rsidRPr="00C1398E">
        <w:rPr>
          <w:rFonts w:ascii="Arial" w:eastAsiaTheme="minorEastAsia" w:hAnsi="Arial" w:cs="Arial"/>
          <w:color w:val="000000" w:themeColor="text1"/>
          <w:kern w:val="24"/>
          <w:lang w:val="es-ES_tradnl"/>
        </w:rPr>
        <w:t>s diferentes portales web accesibles vinculados a la Fundación</w:t>
      </w:r>
      <w:r w:rsidR="00FE4517">
        <w:rPr>
          <w:rFonts w:ascii="Arial" w:eastAsiaTheme="minorEastAsia" w:hAnsi="Arial" w:cs="Arial"/>
          <w:color w:val="000000" w:themeColor="text1"/>
          <w:kern w:val="24"/>
          <w:lang w:val="es-ES_tradnl"/>
        </w:rPr>
        <w:t>.</w:t>
      </w:r>
    </w:p>
    <w:p w:rsidR="007C46F9" w:rsidRPr="00C418A0" w:rsidRDefault="007C46F9" w:rsidP="00786371">
      <w:pPr>
        <w:pStyle w:val="NormalWeb"/>
        <w:spacing w:before="240" w:beforeAutospacing="0" w:after="240" w:afterAutospacing="0"/>
        <w:jc w:val="both"/>
        <w:rPr>
          <w:rFonts w:ascii="Arial" w:eastAsiaTheme="minorEastAsia" w:hAnsi="Arial" w:cs="Arial"/>
          <w:color w:val="000000" w:themeColor="text1"/>
          <w:kern w:val="24"/>
          <w:lang w:val="es-ES_tradnl"/>
        </w:rPr>
      </w:pPr>
      <w:r w:rsidRPr="00C418A0">
        <w:rPr>
          <w:rFonts w:ascii="Arial" w:eastAsiaTheme="minorEastAsia" w:hAnsi="Arial" w:cs="Arial"/>
          <w:color w:val="000000" w:themeColor="text1"/>
          <w:kern w:val="24"/>
          <w:lang w:val="es-ES_tradnl"/>
        </w:rPr>
        <w:t>Así se han sometido a auditoría las visitas a la página web de la propia Fundación ONCE (</w:t>
      </w:r>
      <w:r w:rsidR="00C1398E" w:rsidRPr="00C418A0">
        <w:rPr>
          <w:rFonts w:ascii="Arial" w:eastAsiaTheme="minorEastAsia" w:hAnsi="Arial" w:cs="Arial"/>
          <w:color w:val="000000" w:themeColor="text1"/>
          <w:kern w:val="24"/>
          <w:lang w:val="es-ES_tradnl"/>
        </w:rPr>
        <w:t>1.458.707</w:t>
      </w:r>
      <w:r w:rsidRPr="00C418A0">
        <w:rPr>
          <w:rFonts w:ascii="Arial" w:eastAsiaTheme="minorEastAsia" w:hAnsi="Arial" w:cs="Arial"/>
          <w:color w:val="000000" w:themeColor="text1"/>
          <w:kern w:val="24"/>
          <w:lang w:val="es-ES_tradnl"/>
        </w:rPr>
        <w:t>), a la web DISCAPNET (</w:t>
      </w:r>
      <w:r w:rsidR="00C1398E" w:rsidRPr="00C418A0">
        <w:rPr>
          <w:rFonts w:ascii="Arial" w:eastAsiaTheme="minorEastAsia" w:hAnsi="Arial" w:cs="Arial"/>
          <w:color w:val="000000" w:themeColor="text1"/>
          <w:kern w:val="24"/>
          <w:lang w:val="es-ES_tradnl"/>
        </w:rPr>
        <w:t>11.413.364</w:t>
      </w:r>
      <w:r w:rsidRPr="00C418A0">
        <w:rPr>
          <w:rFonts w:ascii="Arial" w:eastAsiaTheme="minorEastAsia" w:hAnsi="Arial" w:cs="Arial"/>
          <w:color w:val="000000" w:themeColor="text1"/>
          <w:kern w:val="24"/>
          <w:lang w:val="es-ES_tradnl"/>
        </w:rPr>
        <w:t>), a PORTALENTO (</w:t>
      </w:r>
      <w:r w:rsidR="00C1398E" w:rsidRPr="00C418A0">
        <w:rPr>
          <w:rFonts w:ascii="Arial" w:eastAsiaTheme="minorEastAsia" w:hAnsi="Arial" w:cs="Arial"/>
          <w:color w:val="000000" w:themeColor="text1"/>
          <w:kern w:val="24"/>
          <w:lang w:val="es-ES_tradnl"/>
        </w:rPr>
        <w:t>113.929</w:t>
      </w:r>
      <w:r w:rsidRPr="00C418A0">
        <w:rPr>
          <w:rFonts w:ascii="Arial" w:eastAsiaTheme="minorEastAsia" w:hAnsi="Arial" w:cs="Arial"/>
          <w:color w:val="000000" w:themeColor="text1"/>
          <w:kern w:val="24"/>
          <w:lang w:val="es-ES_tradnl"/>
        </w:rPr>
        <w:t>), a la web del proyecto AMOVIL (</w:t>
      </w:r>
      <w:r w:rsidR="00C1398E" w:rsidRPr="00C418A0">
        <w:rPr>
          <w:rFonts w:ascii="Arial" w:eastAsiaTheme="minorEastAsia" w:hAnsi="Arial" w:cs="Arial"/>
          <w:color w:val="000000" w:themeColor="text1"/>
          <w:kern w:val="24"/>
          <w:lang w:val="es-ES_tradnl"/>
        </w:rPr>
        <w:t>264.460</w:t>
      </w:r>
      <w:r w:rsidRPr="00C418A0">
        <w:rPr>
          <w:rFonts w:ascii="Arial" w:eastAsiaTheme="minorEastAsia" w:hAnsi="Arial" w:cs="Arial"/>
          <w:color w:val="000000" w:themeColor="text1"/>
          <w:kern w:val="24"/>
          <w:lang w:val="es-ES_tradnl"/>
        </w:rPr>
        <w:t>) y la web de UNNINOVA (</w:t>
      </w:r>
      <w:r w:rsidR="00C1398E" w:rsidRPr="00C418A0">
        <w:rPr>
          <w:rFonts w:ascii="Arial" w:eastAsiaTheme="minorEastAsia" w:hAnsi="Arial" w:cs="Arial"/>
          <w:color w:val="000000" w:themeColor="text1"/>
          <w:kern w:val="24"/>
          <w:lang w:val="es-ES_tradnl"/>
        </w:rPr>
        <w:t>23.200</w:t>
      </w:r>
      <w:r w:rsidRPr="00C418A0">
        <w:rPr>
          <w:rFonts w:ascii="Arial" w:eastAsiaTheme="minorEastAsia" w:hAnsi="Arial" w:cs="Arial"/>
          <w:color w:val="000000" w:themeColor="text1"/>
          <w:kern w:val="24"/>
          <w:lang w:val="es-ES_tradnl"/>
        </w:rPr>
        <w:t>).</w:t>
      </w:r>
    </w:p>
    <w:p w:rsidR="00C1398E" w:rsidRPr="00287063" w:rsidRDefault="007C46F9" w:rsidP="00786371">
      <w:pPr>
        <w:spacing w:before="240" w:after="240" w:line="240" w:lineRule="auto"/>
        <w:jc w:val="both"/>
        <w:rPr>
          <w:rFonts w:ascii="Arial" w:hAnsi="Arial" w:cs="Arial"/>
          <w:color w:val="000000" w:themeColor="text1"/>
          <w:kern w:val="24"/>
          <w:sz w:val="24"/>
          <w:szCs w:val="24"/>
          <w:lang w:val="es-ES_tradnl"/>
        </w:rPr>
      </w:pPr>
      <w:r w:rsidRPr="00C418A0">
        <w:rPr>
          <w:rFonts w:ascii="Arial" w:hAnsi="Arial" w:cs="Arial"/>
          <w:kern w:val="24"/>
          <w:sz w:val="24"/>
          <w:szCs w:val="24"/>
        </w:rPr>
        <w:t>También se ha auditado el número de personas registradas en PORTALENTO (</w:t>
      </w:r>
      <w:r w:rsidR="00C1398E" w:rsidRPr="00C418A0">
        <w:rPr>
          <w:rFonts w:ascii="Arial" w:hAnsi="Arial" w:cs="Arial"/>
          <w:kern w:val="24"/>
          <w:sz w:val="24"/>
          <w:szCs w:val="24"/>
        </w:rPr>
        <w:t>30.872</w:t>
      </w:r>
      <w:r w:rsidRPr="00C418A0">
        <w:rPr>
          <w:rFonts w:ascii="Arial" w:hAnsi="Arial" w:cs="Arial"/>
          <w:kern w:val="24"/>
          <w:sz w:val="24"/>
          <w:szCs w:val="24"/>
        </w:rPr>
        <w:t>), en DISCAPNET (</w:t>
      </w:r>
      <w:r w:rsidR="00C1398E" w:rsidRPr="00C418A0">
        <w:rPr>
          <w:rFonts w:ascii="Arial" w:hAnsi="Arial" w:cs="Arial"/>
          <w:kern w:val="24"/>
          <w:sz w:val="24"/>
          <w:szCs w:val="24"/>
        </w:rPr>
        <w:t>1.460</w:t>
      </w:r>
      <w:r w:rsidRPr="00C418A0">
        <w:rPr>
          <w:rFonts w:ascii="Arial" w:hAnsi="Arial" w:cs="Arial"/>
          <w:kern w:val="24"/>
          <w:sz w:val="24"/>
          <w:szCs w:val="24"/>
        </w:rPr>
        <w:t>) y en las d</w:t>
      </w:r>
      <w:r w:rsidRPr="00287063">
        <w:rPr>
          <w:rFonts w:ascii="Arial" w:hAnsi="Arial" w:cs="Arial"/>
          <w:color w:val="000000" w:themeColor="text1"/>
          <w:kern w:val="24"/>
          <w:sz w:val="24"/>
          <w:szCs w:val="24"/>
          <w:lang w:val="es-ES_tradnl"/>
        </w:rPr>
        <w:t>e los proyectos AMOVIL (</w:t>
      </w:r>
      <w:r w:rsidR="00C1398E" w:rsidRPr="00287063">
        <w:rPr>
          <w:rFonts w:ascii="Arial" w:hAnsi="Arial" w:cs="Arial"/>
          <w:color w:val="000000" w:themeColor="text1"/>
          <w:kern w:val="24"/>
          <w:sz w:val="24"/>
          <w:szCs w:val="24"/>
          <w:lang w:val="es-ES_tradnl"/>
        </w:rPr>
        <w:t>150</w:t>
      </w:r>
      <w:r w:rsidRPr="00287063">
        <w:rPr>
          <w:rFonts w:ascii="Arial" w:hAnsi="Arial" w:cs="Arial"/>
          <w:color w:val="000000" w:themeColor="text1"/>
          <w:kern w:val="24"/>
          <w:sz w:val="24"/>
          <w:szCs w:val="24"/>
          <w:lang w:val="es-ES_tradnl"/>
        </w:rPr>
        <w:t>) e UNINNOVA (</w:t>
      </w:r>
      <w:r w:rsidR="00C1398E" w:rsidRPr="00287063">
        <w:rPr>
          <w:rFonts w:ascii="Arial" w:hAnsi="Arial" w:cs="Arial"/>
          <w:color w:val="000000" w:themeColor="text1"/>
          <w:kern w:val="24"/>
          <w:sz w:val="24"/>
          <w:szCs w:val="24"/>
          <w:lang w:val="es-ES_tradnl"/>
        </w:rPr>
        <w:t>18</w:t>
      </w:r>
      <w:r w:rsidRPr="00287063">
        <w:rPr>
          <w:rFonts w:ascii="Arial" w:hAnsi="Arial" w:cs="Arial"/>
          <w:color w:val="000000" w:themeColor="text1"/>
          <w:kern w:val="24"/>
          <w:sz w:val="24"/>
          <w:szCs w:val="24"/>
          <w:lang w:val="es-ES_tradnl"/>
        </w:rPr>
        <w:t>).</w:t>
      </w:r>
    </w:p>
    <w:p w:rsidR="007C46F9" w:rsidRDefault="007C46F9" w:rsidP="00786371">
      <w:pPr>
        <w:spacing w:before="240" w:after="240" w:line="240" w:lineRule="auto"/>
        <w:jc w:val="both"/>
        <w:rPr>
          <w:rFonts w:ascii="Arial" w:hAnsi="Arial" w:cs="Arial"/>
          <w:kern w:val="24"/>
          <w:sz w:val="24"/>
          <w:szCs w:val="24"/>
        </w:rPr>
      </w:pPr>
      <w:r w:rsidRPr="00D11EE0">
        <w:rPr>
          <w:rFonts w:ascii="Arial" w:hAnsi="Arial" w:cs="Arial"/>
          <w:kern w:val="24"/>
          <w:sz w:val="24"/>
          <w:szCs w:val="24"/>
        </w:rPr>
        <w:t xml:space="preserve">Adicionalmente se conoce también que ha habido </w:t>
      </w:r>
      <w:r w:rsidR="00C1398E" w:rsidRPr="00D11EE0">
        <w:rPr>
          <w:rFonts w:ascii="Arial" w:hAnsi="Arial" w:cs="Arial"/>
          <w:kern w:val="24"/>
          <w:sz w:val="24"/>
          <w:szCs w:val="24"/>
        </w:rPr>
        <w:t>3.137</w:t>
      </w:r>
      <w:r w:rsidRPr="00D11EE0">
        <w:rPr>
          <w:rFonts w:ascii="Arial" w:hAnsi="Arial" w:cs="Arial"/>
          <w:kern w:val="24"/>
          <w:sz w:val="24"/>
          <w:szCs w:val="24"/>
        </w:rPr>
        <w:t xml:space="preserve"> consultas resueltas en DISCAPNET, que se han realizado </w:t>
      </w:r>
      <w:r w:rsidR="00C1398E" w:rsidRPr="00D11EE0">
        <w:rPr>
          <w:rFonts w:ascii="Arial" w:hAnsi="Arial" w:cs="Arial"/>
          <w:kern w:val="24"/>
          <w:sz w:val="24"/>
          <w:szCs w:val="24"/>
        </w:rPr>
        <w:t>48.327</w:t>
      </w:r>
      <w:r w:rsidRPr="00D11EE0">
        <w:rPr>
          <w:rFonts w:ascii="Arial" w:hAnsi="Arial" w:cs="Arial"/>
          <w:kern w:val="24"/>
          <w:sz w:val="24"/>
          <w:szCs w:val="24"/>
        </w:rPr>
        <w:t xml:space="preserve"> descargas de publicaciones </w:t>
      </w:r>
      <w:r w:rsidR="00BA2B2D" w:rsidRPr="00D11EE0">
        <w:rPr>
          <w:rFonts w:ascii="Arial" w:hAnsi="Arial" w:cs="Arial"/>
          <w:kern w:val="24"/>
          <w:sz w:val="24"/>
          <w:szCs w:val="24"/>
        </w:rPr>
        <w:t xml:space="preserve">sobre accesibilidad universal </w:t>
      </w:r>
      <w:r w:rsidRPr="00D11EE0">
        <w:rPr>
          <w:rFonts w:ascii="Arial" w:hAnsi="Arial" w:cs="Arial"/>
          <w:kern w:val="24"/>
          <w:sz w:val="24"/>
          <w:szCs w:val="24"/>
        </w:rPr>
        <w:t xml:space="preserve">y que se recogieron </w:t>
      </w:r>
      <w:r w:rsidR="00C1398E" w:rsidRPr="00D11EE0">
        <w:rPr>
          <w:rFonts w:ascii="Arial" w:hAnsi="Arial" w:cs="Arial"/>
          <w:kern w:val="24"/>
          <w:sz w:val="24"/>
          <w:szCs w:val="24"/>
        </w:rPr>
        <w:t>3.331</w:t>
      </w:r>
      <w:r w:rsidRPr="00D11EE0">
        <w:rPr>
          <w:rFonts w:ascii="Arial" w:hAnsi="Arial" w:cs="Arial"/>
          <w:kern w:val="24"/>
          <w:sz w:val="24"/>
          <w:szCs w:val="24"/>
        </w:rPr>
        <w:t xml:space="preserve"> referencias de prensa relacionadas con las actividades realizadas </w:t>
      </w:r>
      <w:r w:rsidR="00BA2B2D" w:rsidRPr="00D11EE0">
        <w:rPr>
          <w:rFonts w:ascii="Arial" w:hAnsi="Arial" w:cs="Arial"/>
          <w:kern w:val="24"/>
          <w:sz w:val="24"/>
          <w:szCs w:val="24"/>
        </w:rPr>
        <w:t xml:space="preserve">en este mismo ámbito </w:t>
      </w:r>
      <w:r w:rsidRPr="00D11EE0">
        <w:rPr>
          <w:rFonts w:ascii="Arial" w:hAnsi="Arial" w:cs="Arial"/>
          <w:kern w:val="24"/>
          <w:sz w:val="24"/>
          <w:szCs w:val="24"/>
        </w:rPr>
        <w:t>en la información diaria que se envía internamente.</w:t>
      </w:r>
    </w:p>
    <w:p w:rsidR="007C46F9" w:rsidRPr="007C46F9" w:rsidRDefault="00DD40C5" w:rsidP="00786371">
      <w:pPr>
        <w:pStyle w:val="Ttulo4"/>
        <w:spacing w:before="240" w:after="240" w:line="240" w:lineRule="auto"/>
        <w:ind w:left="862" w:hanging="862"/>
        <w:rPr>
          <w:rFonts w:ascii="Arial" w:hAnsi="Arial" w:cs="Arial"/>
          <w:i w:val="0"/>
          <w:color w:val="auto"/>
          <w:sz w:val="24"/>
          <w:szCs w:val="24"/>
        </w:rPr>
      </w:pPr>
      <w:r>
        <w:rPr>
          <w:rFonts w:ascii="Arial" w:hAnsi="Arial" w:cs="Arial"/>
          <w:i w:val="0"/>
          <w:color w:val="auto"/>
          <w:sz w:val="24"/>
          <w:szCs w:val="24"/>
        </w:rPr>
        <w:t>E</w:t>
      </w:r>
      <w:r w:rsidR="007C46F9" w:rsidRPr="00F03C0C">
        <w:rPr>
          <w:rFonts w:ascii="Arial" w:hAnsi="Arial" w:cs="Arial"/>
          <w:i w:val="0"/>
          <w:color w:val="auto"/>
          <w:sz w:val="24"/>
          <w:szCs w:val="24"/>
        </w:rPr>
        <w:t>ventos y otras acciones</w:t>
      </w:r>
    </w:p>
    <w:p w:rsidR="007C46F9" w:rsidRDefault="007C46F9" w:rsidP="00786371">
      <w:pPr>
        <w:spacing w:before="240" w:after="240" w:line="240" w:lineRule="auto"/>
        <w:jc w:val="both"/>
        <w:rPr>
          <w:rFonts w:ascii="Arial" w:hAnsi="Arial" w:cs="Arial"/>
          <w:kern w:val="24"/>
          <w:sz w:val="24"/>
          <w:szCs w:val="24"/>
        </w:rPr>
      </w:pPr>
      <w:r>
        <w:rPr>
          <w:rFonts w:ascii="Arial" w:hAnsi="Arial" w:cs="Arial"/>
          <w:kern w:val="24"/>
          <w:sz w:val="24"/>
          <w:szCs w:val="24"/>
        </w:rPr>
        <w:t>En</w:t>
      </w:r>
      <w:r w:rsidR="00F03C0C" w:rsidRPr="00F03C0C">
        <w:rPr>
          <w:rFonts w:ascii="Arial" w:hAnsi="Arial" w:cs="Arial"/>
          <w:kern w:val="24"/>
          <w:sz w:val="24"/>
          <w:szCs w:val="24"/>
        </w:rPr>
        <w:t xml:space="preserve"> el apartado de eventos, destacar la celebración de la VI Bienal Internacional de arte contemporáneo, cuyo objetivo primordial es el de reconocer y difundir la obra de artistas con algún tipo de discapacidad, así como potenciar su acceso y participación en el mercado del arte. Tuvo lugar del 25 de mayo al 11 de septiembre de 2016, participaron 31 artistas nacionales e internacionales, de los que más de la mitad tienen algún tipo de discapacidad. La exposición, con distintas tipologías de visitas guiadas</w:t>
      </w:r>
      <w:r w:rsidR="000E55AD">
        <w:rPr>
          <w:rFonts w:ascii="Arial" w:hAnsi="Arial" w:cs="Arial"/>
          <w:kern w:val="24"/>
          <w:sz w:val="24"/>
          <w:szCs w:val="24"/>
        </w:rPr>
        <w:t xml:space="preserve">, </w:t>
      </w:r>
      <w:r w:rsidR="00F03C0C" w:rsidRPr="00F03C0C">
        <w:rPr>
          <w:rFonts w:ascii="Arial" w:hAnsi="Arial" w:cs="Arial"/>
          <w:kern w:val="24"/>
          <w:sz w:val="24"/>
          <w:szCs w:val="24"/>
        </w:rPr>
        <w:t xml:space="preserve">ha alcanzado un total de 185.036 visitantes. </w:t>
      </w:r>
    </w:p>
    <w:p w:rsidR="00F03C0C" w:rsidRPr="00F03C0C" w:rsidRDefault="00F03C0C" w:rsidP="00786371">
      <w:pPr>
        <w:spacing w:before="240" w:after="240" w:line="240" w:lineRule="auto"/>
        <w:jc w:val="both"/>
        <w:rPr>
          <w:rFonts w:ascii="Arial" w:hAnsi="Arial" w:cs="Arial"/>
          <w:kern w:val="24"/>
          <w:sz w:val="24"/>
          <w:szCs w:val="24"/>
        </w:rPr>
      </w:pPr>
      <w:r w:rsidRPr="00F03C0C">
        <w:rPr>
          <w:rFonts w:ascii="Arial" w:hAnsi="Arial" w:cs="Arial"/>
          <w:kern w:val="24"/>
          <w:sz w:val="24"/>
          <w:szCs w:val="24"/>
        </w:rPr>
        <w:t>Relacionada con la accesibilidad a la cultura nos encontramos con las Exposiciones itinerantes. La colección de obras de arte de la Fundación ONCE, fruto de la VI Bienal de Arte Contemporáneo, denominada El Mundo Fluye, ha visitado en este período cuatro ciudades (Badajoz, Vigo, Cartagena y Lugo)</w:t>
      </w:r>
      <w:r w:rsidR="000E55AD">
        <w:rPr>
          <w:rFonts w:ascii="Arial" w:hAnsi="Arial" w:cs="Arial"/>
          <w:kern w:val="24"/>
          <w:sz w:val="24"/>
          <w:szCs w:val="24"/>
        </w:rPr>
        <w:t xml:space="preserve">. </w:t>
      </w:r>
      <w:r w:rsidRPr="00F03C0C">
        <w:rPr>
          <w:rFonts w:ascii="Arial" w:hAnsi="Arial" w:cs="Arial"/>
          <w:kern w:val="24"/>
          <w:sz w:val="24"/>
          <w:szCs w:val="24"/>
        </w:rPr>
        <w:t>A esta categoría pertenece también el de la exposición Cambio de Sentido, cuyo objetivo es el de integrar a las personas con discapacidad que se dedican al sector artístico a través de exposiciones. En el mismo participan 8 artistas con diferentes grados de discapacidad visual y sus obras han sido expuestas en el transcurso del año 2016.</w:t>
      </w:r>
    </w:p>
    <w:p w:rsidR="00F03C0C" w:rsidRPr="00F03C0C" w:rsidRDefault="00F03C0C" w:rsidP="00786371">
      <w:pPr>
        <w:spacing w:before="240" w:after="240" w:line="240" w:lineRule="auto"/>
        <w:jc w:val="both"/>
        <w:rPr>
          <w:rFonts w:ascii="Arial" w:hAnsi="Arial" w:cs="Arial"/>
          <w:kern w:val="24"/>
          <w:sz w:val="24"/>
          <w:szCs w:val="24"/>
        </w:rPr>
      </w:pPr>
      <w:r w:rsidRPr="00F03C0C">
        <w:rPr>
          <w:rFonts w:ascii="Arial" w:hAnsi="Arial" w:cs="Arial"/>
          <w:kern w:val="24"/>
          <w:sz w:val="24"/>
          <w:szCs w:val="24"/>
        </w:rPr>
        <w:t xml:space="preserve">Otro evento reseñable es la Casa Itinerante, Accesible, Inteligente y Sostenible, cuya iniciativa ha sido impulsada por Fundación ONCE y el Real Patronato de la Discapacidad, adscrito al Ministerio de Sanidad, Servicios Sociales e Igualdad. Mediante esta acción, se acercará a la ciudadanía un espacio expositivo móvil, difundiendo e informando sobre las soluciones más </w:t>
      </w:r>
      <w:r w:rsidRPr="00F03C0C">
        <w:rPr>
          <w:rFonts w:ascii="Arial" w:hAnsi="Arial" w:cs="Arial"/>
          <w:kern w:val="24"/>
          <w:sz w:val="24"/>
          <w:szCs w:val="24"/>
        </w:rPr>
        <w:lastRenderedPageBreak/>
        <w:t xml:space="preserve">avanzadas en el ámbito de la construcción y dotación de mobiliario para todo tipo de recintos, públicos o privados. La repercusión del proyecto, en las 15 ciudades en las que se ha expuesto es considerable, con una asistencia de </w:t>
      </w:r>
      <w:r w:rsidRPr="00D11EE0">
        <w:rPr>
          <w:rFonts w:ascii="Arial" w:hAnsi="Arial" w:cs="Arial"/>
          <w:kern w:val="24"/>
          <w:sz w:val="24"/>
          <w:szCs w:val="24"/>
        </w:rPr>
        <w:t>30.042 personas, destacando las recibidas en las ciudades de Madrid, Valencia o A Coruña</w:t>
      </w:r>
      <w:r w:rsidR="00CE195F">
        <w:rPr>
          <w:rFonts w:ascii="Arial" w:hAnsi="Arial" w:cs="Arial"/>
          <w:kern w:val="24"/>
          <w:sz w:val="24"/>
          <w:szCs w:val="24"/>
        </w:rPr>
        <w:t xml:space="preserve">. </w:t>
      </w:r>
      <w:r w:rsidRPr="00D11EE0">
        <w:rPr>
          <w:rFonts w:ascii="Arial" w:hAnsi="Arial" w:cs="Arial"/>
          <w:kern w:val="24"/>
          <w:sz w:val="24"/>
          <w:szCs w:val="24"/>
        </w:rPr>
        <w:t>Respecto a los datos en difusión en el conjunto de la campaña se han registrado en el plano virtual, hasta 1.383 visitas a la página web, 169 impactos en prensa digital y un montante de 439 reseñas en Twitter</w:t>
      </w:r>
      <w:r w:rsidRPr="00F03C0C">
        <w:rPr>
          <w:rFonts w:ascii="Arial" w:hAnsi="Arial" w:cs="Arial"/>
          <w:kern w:val="24"/>
          <w:sz w:val="24"/>
          <w:szCs w:val="24"/>
        </w:rPr>
        <w:t>.</w:t>
      </w:r>
    </w:p>
    <w:p w:rsidR="00F03C0C" w:rsidRDefault="00F03C0C" w:rsidP="00786371">
      <w:pPr>
        <w:spacing w:before="240" w:after="240" w:line="240" w:lineRule="auto"/>
        <w:jc w:val="both"/>
        <w:rPr>
          <w:rFonts w:ascii="Arial" w:hAnsi="Arial" w:cs="Arial"/>
          <w:kern w:val="24"/>
          <w:sz w:val="24"/>
          <w:szCs w:val="24"/>
        </w:rPr>
      </w:pPr>
      <w:r w:rsidRPr="00F03C0C">
        <w:rPr>
          <w:rFonts w:ascii="Arial" w:hAnsi="Arial" w:cs="Arial"/>
          <w:kern w:val="24"/>
          <w:sz w:val="24"/>
          <w:szCs w:val="24"/>
        </w:rPr>
        <w:t>Por último, se podría destacar la ceremonia de entrega de premios de la segunda edición de la Red colaborativa de Innovación y Accesibilidad de Fundación ONCE “Red Uninnova”, cuyos proyectos tienen como objetivo la mejora de las condiciones de vida de las personas con discapacidad a través de soluciones viables y sostenibles.</w:t>
      </w:r>
    </w:p>
    <w:p w:rsidR="004C118E" w:rsidRDefault="004C118E" w:rsidP="00786371">
      <w:pPr>
        <w:spacing w:before="240" w:after="240" w:line="240" w:lineRule="auto"/>
        <w:rPr>
          <w:rFonts w:ascii="Arial" w:eastAsiaTheme="majorEastAsia" w:hAnsi="Arial" w:cs="Arial"/>
          <w:b/>
          <w:bCs/>
          <w:sz w:val="28"/>
          <w:szCs w:val="28"/>
        </w:rPr>
      </w:pPr>
      <w:bookmarkStart w:id="183" w:name="_Toc386362004"/>
      <w:bookmarkStart w:id="184" w:name="_Toc386362333"/>
      <w:bookmarkStart w:id="185" w:name="_Toc386362432"/>
      <w:bookmarkStart w:id="186" w:name="_Toc386362531"/>
      <w:bookmarkStart w:id="187" w:name="_Toc386362630"/>
      <w:bookmarkStart w:id="188" w:name="_Toc386362729"/>
      <w:bookmarkStart w:id="189" w:name="_Toc386362828"/>
      <w:bookmarkStart w:id="190" w:name="_Toc386363239"/>
      <w:bookmarkStart w:id="191" w:name="_Toc386363536"/>
      <w:bookmarkStart w:id="192" w:name="_Toc386364621"/>
      <w:bookmarkStart w:id="193" w:name="_Toc386449409"/>
      <w:bookmarkStart w:id="194" w:name="_Toc386449508"/>
      <w:bookmarkStart w:id="195" w:name="_Toc386468028"/>
      <w:bookmarkStart w:id="196" w:name="_Toc386471343"/>
      <w:bookmarkStart w:id="197" w:name="_Toc386472228"/>
      <w:bookmarkStart w:id="198" w:name="_Toc386474396"/>
      <w:bookmarkStart w:id="199" w:name="_Toc386476986"/>
      <w:bookmarkStart w:id="200" w:name="_Toc386840129"/>
      <w:bookmarkStart w:id="201" w:name="_Toc386840684"/>
      <w:bookmarkStart w:id="202" w:name="_Toc387128725"/>
      <w:bookmarkStart w:id="203" w:name="_Toc387132077"/>
      <w:bookmarkStart w:id="204" w:name="_Toc387134695"/>
      <w:bookmarkStart w:id="205" w:name="_Toc387392128"/>
      <w:bookmarkStart w:id="206" w:name="_Toc387392287"/>
      <w:bookmarkStart w:id="207" w:name="_Toc387417289"/>
      <w:bookmarkStart w:id="208" w:name="_Toc387417432"/>
      <w:bookmarkStart w:id="209" w:name="_Toc387417575"/>
      <w:bookmarkStart w:id="210" w:name="_Toc387417778"/>
      <w:bookmarkStart w:id="211" w:name="_Toc387417899"/>
      <w:bookmarkStart w:id="212" w:name="_Toc387418130"/>
      <w:bookmarkStart w:id="213" w:name="_Toc387928389"/>
      <w:bookmarkStart w:id="214" w:name="_Toc387928585"/>
      <w:bookmarkStart w:id="215" w:name="_Toc387928753"/>
      <w:bookmarkStart w:id="216" w:name="_Toc388463545"/>
      <w:bookmarkStart w:id="217" w:name="_Toc417640231"/>
      <w:bookmarkStart w:id="218" w:name="_Toc417640311"/>
      <w:bookmarkStart w:id="219" w:name="_Toc417893752"/>
      <w:bookmarkStart w:id="220" w:name="_Toc417896394"/>
      <w:bookmarkStart w:id="221" w:name="_Toc418692648"/>
      <w:bookmarkStart w:id="222" w:name="_Toc418778551"/>
      <w:bookmarkStart w:id="223" w:name="_Toc419144630"/>
      <w:bookmarkStart w:id="224" w:name="_Toc419186867"/>
      <w:bookmarkStart w:id="225" w:name="_Toc386471349"/>
      <w:bookmarkStart w:id="226" w:name="_Toc386472234"/>
      <w:bookmarkStart w:id="227" w:name="_Toc386474402"/>
      <w:bookmarkStart w:id="228" w:name="_Toc386476992"/>
      <w:bookmarkStart w:id="229" w:name="_Toc386840135"/>
      <w:bookmarkStart w:id="230" w:name="_Toc386840690"/>
      <w:bookmarkStart w:id="231" w:name="_Toc387128731"/>
      <w:bookmarkStart w:id="232" w:name="_Toc387132083"/>
      <w:bookmarkStart w:id="233" w:name="_Toc387134701"/>
      <w:bookmarkStart w:id="234" w:name="_Toc387392134"/>
      <w:bookmarkStart w:id="235" w:name="_Toc387392293"/>
      <w:bookmarkStart w:id="236" w:name="_Toc387417295"/>
      <w:bookmarkStart w:id="237" w:name="_Toc387417438"/>
      <w:bookmarkStart w:id="238" w:name="_Toc387417581"/>
      <w:bookmarkStart w:id="239" w:name="_Toc387417784"/>
      <w:bookmarkStart w:id="240" w:name="_Toc387417905"/>
      <w:bookmarkStart w:id="241" w:name="_Toc387418136"/>
      <w:bookmarkStart w:id="242" w:name="_Toc387928395"/>
      <w:bookmarkStart w:id="243" w:name="_Toc387928591"/>
      <w:bookmarkStart w:id="244" w:name="_Toc387928759"/>
      <w:bookmarkStart w:id="245" w:name="_Toc388463551"/>
      <w:bookmarkStart w:id="246" w:name="_Toc417640237"/>
      <w:bookmarkStart w:id="247" w:name="_Toc417640317"/>
      <w:bookmarkStart w:id="248" w:name="_Toc417893758"/>
      <w:bookmarkStart w:id="249" w:name="_Toc417896400"/>
      <w:bookmarkStart w:id="250" w:name="_Toc418692654"/>
      <w:bookmarkStart w:id="251" w:name="_Toc418778557"/>
      <w:bookmarkStart w:id="252" w:name="_Toc419144636"/>
      <w:bookmarkStart w:id="253" w:name="_Toc419186873"/>
      <w:bookmarkStart w:id="254" w:name="_Toc387417589"/>
      <w:bookmarkEnd w:id="174"/>
      <w:bookmarkEnd w:id="175"/>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br w:type="page"/>
      </w:r>
    </w:p>
    <w:p w:rsidR="00E14ACF" w:rsidRPr="00DD40C5" w:rsidRDefault="00336119" w:rsidP="00DD40C5">
      <w:pPr>
        <w:pStyle w:val="Ttulo1"/>
        <w:spacing w:before="360"/>
      </w:pPr>
      <w:bookmarkStart w:id="255" w:name="_Toc484608726"/>
      <w:r w:rsidRPr="00DD40C5">
        <w:lastRenderedPageBreak/>
        <w:t>ACCIONES ESPECIALES A FAVOR DE PERSONAS CON DISCAPACIDAD CON MAYORES DIFICULTADES</w:t>
      </w:r>
      <w:bookmarkEnd w:id="254"/>
      <w:bookmarkEnd w:id="255"/>
    </w:p>
    <w:p w:rsidR="00EE2B25" w:rsidRPr="00EE2B25" w:rsidRDefault="00EE2B25" w:rsidP="00786371">
      <w:pPr>
        <w:pStyle w:val="Prrafodelista"/>
        <w:spacing w:before="240" w:after="240" w:line="240" w:lineRule="auto"/>
        <w:ind w:left="0"/>
        <w:contextualSpacing w:val="0"/>
        <w:jc w:val="both"/>
        <w:rPr>
          <w:rFonts w:ascii="Arial" w:hAnsi="Arial" w:cs="Arial"/>
          <w:sz w:val="24"/>
          <w:szCs w:val="24"/>
        </w:rPr>
      </w:pPr>
      <w:r w:rsidRPr="00EE2B25">
        <w:rPr>
          <w:rFonts w:ascii="Arial" w:hAnsi="Arial" w:cs="Arial"/>
          <w:sz w:val="24"/>
          <w:szCs w:val="24"/>
        </w:rPr>
        <w:t>A continuación indicamos el peso de los colectivos con mayores dificultades sobre los resultados globales de empleo y plazas ocupacionales creados por la Fundación ONCE:</w:t>
      </w:r>
    </w:p>
    <w:p w:rsidR="00EE2B25" w:rsidRPr="00EE2B25" w:rsidRDefault="00EE2B25" w:rsidP="00786371">
      <w:pPr>
        <w:pStyle w:val="Prrafodelista"/>
        <w:numPr>
          <w:ilvl w:val="0"/>
          <w:numId w:val="9"/>
        </w:numPr>
        <w:spacing w:before="240" w:after="240" w:line="240" w:lineRule="auto"/>
        <w:ind w:left="567"/>
        <w:contextualSpacing w:val="0"/>
        <w:jc w:val="both"/>
        <w:rPr>
          <w:rFonts w:ascii="Arial" w:hAnsi="Arial" w:cs="Arial"/>
          <w:sz w:val="24"/>
          <w:szCs w:val="24"/>
        </w:rPr>
      </w:pPr>
      <w:r w:rsidRPr="00EE2B25">
        <w:rPr>
          <w:rFonts w:ascii="Arial" w:hAnsi="Arial" w:cs="Arial"/>
          <w:sz w:val="24"/>
          <w:szCs w:val="24"/>
        </w:rPr>
        <w:t>En 2016, el 44% de los empleos creados y el 39% de las plazas ocupacionales han correspondido a mujeres con algún tipo de discapacidad.</w:t>
      </w:r>
    </w:p>
    <w:p w:rsidR="00EE2B25" w:rsidRPr="00EE2B25" w:rsidRDefault="00EE2B25" w:rsidP="00786371">
      <w:pPr>
        <w:pStyle w:val="Prrafodelista"/>
        <w:numPr>
          <w:ilvl w:val="0"/>
          <w:numId w:val="9"/>
        </w:numPr>
        <w:spacing w:before="240" w:after="240" w:line="240" w:lineRule="auto"/>
        <w:ind w:left="567"/>
        <w:contextualSpacing w:val="0"/>
        <w:jc w:val="both"/>
        <w:rPr>
          <w:rFonts w:ascii="Arial" w:hAnsi="Arial" w:cs="Arial"/>
          <w:sz w:val="24"/>
          <w:szCs w:val="24"/>
        </w:rPr>
      </w:pPr>
      <w:r w:rsidRPr="00EE2B25">
        <w:rPr>
          <w:rFonts w:ascii="Arial" w:hAnsi="Arial" w:cs="Arial"/>
          <w:sz w:val="24"/>
          <w:szCs w:val="24"/>
        </w:rPr>
        <w:t>El 14% de los empleos y el 87% de las plazas ocupacionales generados en 2016 han ido destinados a personas con un grado de discapacidad igual o superior al 65%.</w:t>
      </w:r>
    </w:p>
    <w:p w:rsidR="00EE2B25" w:rsidRPr="00EE2B25" w:rsidRDefault="00EE2B25" w:rsidP="00786371">
      <w:pPr>
        <w:pStyle w:val="Prrafodelista"/>
        <w:numPr>
          <w:ilvl w:val="0"/>
          <w:numId w:val="19"/>
        </w:numPr>
        <w:spacing w:before="240" w:after="240" w:line="240" w:lineRule="auto"/>
        <w:ind w:left="567" w:hanging="283"/>
        <w:contextualSpacing w:val="0"/>
        <w:rPr>
          <w:rFonts w:ascii="Arial" w:hAnsi="Arial" w:cs="Arial"/>
          <w:sz w:val="24"/>
          <w:szCs w:val="24"/>
        </w:rPr>
      </w:pPr>
      <w:r w:rsidRPr="00EE2B25">
        <w:rPr>
          <w:rFonts w:ascii="Arial" w:hAnsi="Arial" w:cs="Arial"/>
          <w:sz w:val="24"/>
          <w:szCs w:val="24"/>
        </w:rPr>
        <w:t>Por colectivos de discapacidad indicar que:</w:t>
      </w:r>
    </w:p>
    <w:p w:rsidR="00EE2B25" w:rsidRPr="00EE2B25" w:rsidRDefault="00EE2B25" w:rsidP="00786371">
      <w:pPr>
        <w:pStyle w:val="Prrafodelista"/>
        <w:numPr>
          <w:ilvl w:val="1"/>
          <w:numId w:val="10"/>
        </w:numPr>
        <w:spacing w:before="240" w:after="240" w:line="240" w:lineRule="auto"/>
        <w:ind w:left="993"/>
        <w:contextualSpacing w:val="0"/>
        <w:jc w:val="both"/>
        <w:rPr>
          <w:rFonts w:ascii="Arial" w:hAnsi="Arial" w:cs="Arial"/>
          <w:sz w:val="24"/>
          <w:szCs w:val="24"/>
        </w:rPr>
      </w:pPr>
      <w:r w:rsidRPr="00EE2B25">
        <w:rPr>
          <w:rFonts w:ascii="Arial" w:hAnsi="Arial" w:cs="Arial"/>
          <w:sz w:val="24"/>
          <w:szCs w:val="24"/>
        </w:rPr>
        <w:t>El 20,95% del empleo y el 81% de las plazas ocupacionales se crearon para personas que presentan algún tipo de discapacidad psíquica, bien de carácter intelectual o bien con un trastorno mental asociado.</w:t>
      </w:r>
    </w:p>
    <w:p w:rsidR="00EE2B25" w:rsidRPr="00EE2B25" w:rsidRDefault="00EE2B25" w:rsidP="00786371">
      <w:pPr>
        <w:pStyle w:val="Prrafodelista"/>
        <w:numPr>
          <w:ilvl w:val="1"/>
          <w:numId w:val="10"/>
        </w:numPr>
        <w:spacing w:before="240" w:after="240" w:line="240" w:lineRule="auto"/>
        <w:ind w:left="993"/>
        <w:contextualSpacing w:val="0"/>
        <w:jc w:val="both"/>
        <w:rPr>
          <w:rFonts w:ascii="Arial" w:hAnsi="Arial" w:cs="Arial"/>
          <w:sz w:val="24"/>
          <w:szCs w:val="24"/>
        </w:rPr>
      </w:pPr>
      <w:r w:rsidRPr="00EE2B25">
        <w:rPr>
          <w:rFonts w:ascii="Arial" w:hAnsi="Arial" w:cs="Arial"/>
          <w:sz w:val="24"/>
          <w:szCs w:val="24"/>
        </w:rPr>
        <w:t>Dentro de aquellas personas con discapacidad, el 16,03% y el 0,40% respectivamente del empleo y de las plazas ocupacionales fueron destinados a personas con discapacidad sensorial.</w:t>
      </w:r>
    </w:p>
    <w:p w:rsidR="00EE2B25" w:rsidRPr="00EE2B25" w:rsidRDefault="00EE2B25" w:rsidP="00786371">
      <w:pPr>
        <w:pStyle w:val="Prrafodelista"/>
        <w:numPr>
          <w:ilvl w:val="0"/>
          <w:numId w:val="9"/>
        </w:numPr>
        <w:spacing w:before="240" w:after="240" w:line="240" w:lineRule="auto"/>
        <w:ind w:left="567" w:hanging="283"/>
        <w:contextualSpacing w:val="0"/>
        <w:jc w:val="both"/>
        <w:rPr>
          <w:rFonts w:ascii="Arial" w:hAnsi="Arial" w:cs="Arial"/>
          <w:sz w:val="24"/>
          <w:szCs w:val="24"/>
        </w:rPr>
      </w:pPr>
      <w:r w:rsidRPr="00EE2B25">
        <w:rPr>
          <w:rFonts w:ascii="Arial" w:hAnsi="Arial" w:cs="Arial"/>
          <w:sz w:val="24"/>
          <w:szCs w:val="24"/>
        </w:rPr>
        <w:t>El 18,52% y el 54% respectivamente de los empleos y plazas ocupacionales generados en 2016 se crearon para personas jóvenes con algún tipo de discapacidad (menores de 30 años).</w:t>
      </w:r>
    </w:p>
    <w:p w:rsidR="00EE2B25" w:rsidRPr="00EE2B25" w:rsidRDefault="00EE2B25" w:rsidP="00786371">
      <w:pPr>
        <w:pStyle w:val="Prrafodelista"/>
        <w:numPr>
          <w:ilvl w:val="0"/>
          <w:numId w:val="9"/>
        </w:numPr>
        <w:spacing w:before="240" w:after="240" w:line="240" w:lineRule="auto"/>
        <w:ind w:left="567" w:hanging="283"/>
        <w:contextualSpacing w:val="0"/>
        <w:jc w:val="both"/>
        <w:rPr>
          <w:rFonts w:ascii="Arial" w:hAnsi="Arial" w:cs="Arial"/>
          <w:sz w:val="24"/>
          <w:szCs w:val="24"/>
        </w:rPr>
      </w:pPr>
      <w:r w:rsidRPr="00EE2B25">
        <w:rPr>
          <w:rFonts w:ascii="Arial" w:hAnsi="Arial" w:cs="Arial"/>
          <w:sz w:val="24"/>
          <w:szCs w:val="24"/>
        </w:rPr>
        <w:t>Por otra parte, el 37,86% del empleo y el 20% de las plazas ocupacionales generados fueron destinados a personas con edades comprendidas entre los 45 y 64 años con alguna discapacidad.</w:t>
      </w:r>
    </w:p>
    <w:p w:rsidR="004C118E" w:rsidRDefault="00EE2B25" w:rsidP="00786371">
      <w:pPr>
        <w:pStyle w:val="Prrafodelista"/>
        <w:spacing w:before="240" w:after="240" w:line="240" w:lineRule="auto"/>
        <w:ind w:left="0"/>
        <w:contextualSpacing w:val="0"/>
        <w:jc w:val="both"/>
        <w:rPr>
          <w:rFonts w:ascii="Arial" w:hAnsi="Arial" w:cs="Arial"/>
        </w:rPr>
      </w:pPr>
      <w:r w:rsidRPr="00EE2B25">
        <w:rPr>
          <w:rFonts w:ascii="Arial" w:hAnsi="Arial" w:cs="Arial"/>
          <w:sz w:val="24"/>
          <w:szCs w:val="24"/>
        </w:rPr>
        <w:t>Atendiendo a la trayectoria de servicio de la Fundación ONCE a los colectivos de personas con discapacidad que presentan mayores dificultades de inserción la Fundación desarrolla diferentes actuaciones, entre las que pueden citarse las siguientes:</w:t>
      </w:r>
      <w:r w:rsidRPr="00EE2B25">
        <w:rPr>
          <w:rFonts w:ascii="Arial" w:hAnsi="Arial" w:cs="Arial"/>
        </w:rPr>
        <w:t xml:space="preserve"> </w:t>
      </w:r>
    </w:p>
    <w:p w:rsidR="004C118E" w:rsidRDefault="004C118E" w:rsidP="00786371">
      <w:pPr>
        <w:spacing w:before="240" w:after="240" w:line="240" w:lineRule="auto"/>
        <w:rPr>
          <w:rFonts w:ascii="Arial" w:hAnsi="Arial" w:cs="Arial"/>
        </w:rPr>
      </w:pPr>
      <w:r>
        <w:rPr>
          <w:rFonts w:ascii="Arial" w:hAnsi="Arial" w:cs="Arial"/>
        </w:rPr>
        <w:br w:type="page"/>
      </w:r>
    </w:p>
    <w:p w:rsidR="00F34196" w:rsidRPr="00041D7B" w:rsidRDefault="00EE2B25" w:rsidP="00786371">
      <w:pPr>
        <w:pStyle w:val="Ttulo2"/>
        <w:spacing w:before="240" w:after="240" w:line="240" w:lineRule="auto"/>
        <w:ind w:left="578" w:hanging="578"/>
        <w:rPr>
          <w:rFonts w:ascii="Arial" w:hAnsi="Arial" w:cs="Arial"/>
          <w:color w:val="auto"/>
          <w:sz w:val="24"/>
          <w:szCs w:val="24"/>
        </w:rPr>
      </w:pPr>
      <w:bookmarkStart w:id="256" w:name="_Toc386471362"/>
      <w:bookmarkStart w:id="257" w:name="_Toc386472247"/>
      <w:bookmarkStart w:id="258" w:name="_Toc386474415"/>
      <w:bookmarkStart w:id="259" w:name="_Toc386477005"/>
      <w:bookmarkStart w:id="260" w:name="_Toc386840148"/>
      <w:bookmarkStart w:id="261" w:name="_Toc386840703"/>
      <w:bookmarkStart w:id="262" w:name="_Toc387128743"/>
      <w:bookmarkStart w:id="263" w:name="_Toc387132095"/>
      <w:bookmarkStart w:id="264" w:name="_Toc387134713"/>
      <w:bookmarkStart w:id="265" w:name="_Toc387392146"/>
      <w:bookmarkStart w:id="266" w:name="_Toc387392305"/>
      <w:bookmarkStart w:id="267" w:name="_Toc387417304"/>
      <w:bookmarkStart w:id="268" w:name="_Toc387417447"/>
      <w:bookmarkStart w:id="269" w:name="_Toc387417590"/>
      <w:bookmarkStart w:id="270" w:name="_Toc387417786"/>
      <w:bookmarkStart w:id="271" w:name="_Toc387417907"/>
      <w:bookmarkStart w:id="272" w:name="_Toc387418138"/>
      <w:bookmarkStart w:id="273" w:name="_Toc387928397"/>
      <w:bookmarkStart w:id="274" w:name="_Toc387928593"/>
      <w:bookmarkStart w:id="275" w:name="_Toc387928761"/>
      <w:bookmarkStart w:id="276" w:name="_Toc388463553"/>
      <w:bookmarkStart w:id="277" w:name="_Toc417640239"/>
      <w:bookmarkStart w:id="278" w:name="_Toc417640319"/>
      <w:bookmarkStart w:id="279" w:name="_Toc417893760"/>
      <w:bookmarkStart w:id="280" w:name="_Toc417896402"/>
      <w:bookmarkStart w:id="281" w:name="_Toc418692656"/>
      <w:bookmarkStart w:id="282" w:name="_Toc418778559"/>
      <w:bookmarkStart w:id="283" w:name="_Toc419144638"/>
      <w:bookmarkStart w:id="284" w:name="_Toc419186875"/>
      <w:bookmarkStart w:id="285" w:name="_Toc419824230"/>
      <w:bookmarkStart w:id="286" w:name="_Toc420318201"/>
      <w:bookmarkStart w:id="287" w:name="_Toc420318280"/>
      <w:bookmarkStart w:id="288" w:name="_Toc420318357"/>
      <w:bookmarkStart w:id="289" w:name="_Toc420319695"/>
      <w:bookmarkStart w:id="290" w:name="_Toc450048700"/>
      <w:bookmarkStart w:id="291" w:name="_Toc450048764"/>
      <w:bookmarkStart w:id="292" w:name="_Toc450048830"/>
      <w:bookmarkStart w:id="293" w:name="_Toc450049384"/>
      <w:bookmarkStart w:id="294" w:name="_Toc484608727"/>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041D7B">
        <w:rPr>
          <w:rFonts w:ascii="Arial" w:hAnsi="Arial" w:cs="Arial"/>
          <w:color w:val="auto"/>
          <w:sz w:val="24"/>
          <w:szCs w:val="24"/>
        </w:rPr>
        <w:lastRenderedPageBreak/>
        <w:t>Empleo con apoyo</w:t>
      </w:r>
      <w:bookmarkEnd w:id="294"/>
    </w:p>
    <w:p w:rsidR="00EE2B25" w:rsidRPr="00EE2B25" w:rsidRDefault="00EE2B25" w:rsidP="00786371">
      <w:pPr>
        <w:spacing w:before="240" w:after="240" w:line="240" w:lineRule="auto"/>
        <w:jc w:val="both"/>
        <w:rPr>
          <w:rFonts w:ascii="Arial" w:hAnsi="Arial" w:cs="Arial"/>
          <w:sz w:val="24"/>
          <w:szCs w:val="24"/>
        </w:rPr>
      </w:pPr>
      <w:bookmarkStart w:id="295" w:name="_Toc386471371"/>
      <w:bookmarkStart w:id="296" w:name="_Toc386472256"/>
      <w:bookmarkStart w:id="297" w:name="_Toc386474424"/>
      <w:bookmarkStart w:id="298" w:name="_Toc386477014"/>
      <w:bookmarkStart w:id="299" w:name="_Toc386840157"/>
      <w:bookmarkStart w:id="300" w:name="_Toc386840712"/>
      <w:bookmarkStart w:id="301" w:name="_Toc387128752"/>
      <w:bookmarkStart w:id="302" w:name="_Toc387132104"/>
      <w:bookmarkStart w:id="303" w:name="_Toc387134722"/>
      <w:bookmarkStart w:id="304" w:name="_Toc387392155"/>
      <w:bookmarkStart w:id="305" w:name="_Toc387392314"/>
      <w:bookmarkStart w:id="306" w:name="_Toc387417312"/>
      <w:bookmarkStart w:id="307" w:name="_Toc387417455"/>
      <w:bookmarkStart w:id="308" w:name="_Toc387417598"/>
      <w:bookmarkStart w:id="309" w:name="_Toc387417794"/>
      <w:bookmarkStart w:id="310" w:name="_Toc387417915"/>
      <w:bookmarkStart w:id="311" w:name="_Toc387418146"/>
      <w:bookmarkStart w:id="312" w:name="_Toc387928405"/>
      <w:bookmarkStart w:id="313" w:name="_Toc387928601"/>
      <w:bookmarkStart w:id="314" w:name="_Toc387928769"/>
      <w:bookmarkStart w:id="315" w:name="_Toc388463561"/>
      <w:bookmarkStart w:id="316" w:name="_Toc417640247"/>
      <w:bookmarkStart w:id="317" w:name="_Toc417640327"/>
      <w:bookmarkStart w:id="318" w:name="_Toc417893768"/>
      <w:bookmarkStart w:id="319" w:name="_Toc417896410"/>
      <w:bookmarkStart w:id="320" w:name="_Toc418692664"/>
      <w:bookmarkStart w:id="321" w:name="_Toc418778567"/>
      <w:bookmarkStart w:id="322" w:name="_Toc419144646"/>
      <w:bookmarkStart w:id="323" w:name="_Toc419186883"/>
      <w:bookmarkStart w:id="324" w:name="_Toc419824237"/>
      <w:bookmarkStart w:id="325" w:name="_Toc420318208"/>
      <w:bookmarkStart w:id="326" w:name="_Toc420318287"/>
      <w:bookmarkStart w:id="327" w:name="_Toc420318364"/>
      <w:bookmarkStart w:id="328" w:name="_Toc420319702"/>
      <w:bookmarkStart w:id="329" w:name="_Toc450048705"/>
      <w:bookmarkStart w:id="330" w:name="_Toc450048769"/>
      <w:bookmarkStart w:id="331" w:name="_Toc450048835"/>
      <w:bookmarkStart w:id="332" w:name="_Toc450049389"/>
      <w:bookmarkStart w:id="333" w:name="_Toc387417599"/>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EE2B25">
        <w:rPr>
          <w:rFonts w:ascii="Arial" w:hAnsi="Arial" w:cs="Arial"/>
          <w:sz w:val="24"/>
          <w:szCs w:val="24"/>
        </w:rPr>
        <w:t xml:space="preserve">En el año 2016 se ha colaborado con distintas entidades en la realización de itinerarios para la inserción de personas con discapacidad con especiales dificultades en las que la inserción se realiza bajo la fórmula de empleo con apoyo. </w:t>
      </w:r>
    </w:p>
    <w:p w:rsidR="00EE2B25" w:rsidRPr="00EE2B25" w:rsidRDefault="00EE2B25" w:rsidP="00786371">
      <w:pPr>
        <w:spacing w:before="240" w:after="240" w:line="240" w:lineRule="auto"/>
        <w:jc w:val="both"/>
        <w:rPr>
          <w:rFonts w:ascii="Arial" w:hAnsi="Arial" w:cs="Arial"/>
          <w:sz w:val="24"/>
          <w:szCs w:val="24"/>
        </w:rPr>
      </w:pPr>
      <w:r w:rsidRPr="00EE2B25">
        <w:rPr>
          <w:rFonts w:ascii="Arial" w:hAnsi="Arial" w:cs="Arial"/>
          <w:sz w:val="24"/>
          <w:szCs w:val="24"/>
        </w:rPr>
        <w:t>En particular destacar el proyecto de Lanzadera de Empleo en Madrid, que pretende a través de un proceso formativo</w:t>
      </w:r>
      <w:r w:rsidR="00CE195F">
        <w:rPr>
          <w:rFonts w:ascii="Arial" w:hAnsi="Arial" w:cs="Arial"/>
          <w:sz w:val="24"/>
          <w:szCs w:val="24"/>
        </w:rPr>
        <w:t xml:space="preserve">, </w:t>
      </w:r>
      <w:r w:rsidRPr="00EE2B25">
        <w:rPr>
          <w:rFonts w:ascii="Arial" w:hAnsi="Arial" w:cs="Arial"/>
          <w:sz w:val="24"/>
          <w:szCs w:val="24"/>
        </w:rPr>
        <w:t>iniciado en octubre de 2016</w:t>
      </w:r>
      <w:r w:rsidR="00CE195F">
        <w:rPr>
          <w:rFonts w:ascii="Arial" w:hAnsi="Arial" w:cs="Arial"/>
          <w:sz w:val="24"/>
          <w:szCs w:val="24"/>
        </w:rPr>
        <w:t xml:space="preserve">, </w:t>
      </w:r>
      <w:r w:rsidRPr="00EE2B25">
        <w:rPr>
          <w:rFonts w:ascii="Arial" w:hAnsi="Arial" w:cs="Arial"/>
          <w:sz w:val="24"/>
          <w:szCs w:val="24"/>
        </w:rPr>
        <w:t xml:space="preserve"> apoyar a una treintena de jóvenes desempleados inscritos en el Sistema de Garantía Juvenil, con síndrome de Down y otras discapacidades intelectuales, desarrollando sus competencias personales, sociales y laborales para la mejora de su empleabilidad.</w:t>
      </w:r>
    </w:p>
    <w:p w:rsidR="00EE2B25" w:rsidRPr="00EE2B25" w:rsidRDefault="00EE2B25" w:rsidP="00786371">
      <w:pPr>
        <w:spacing w:before="240" w:after="240" w:line="240" w:lineRule="auto"/>
        <w:jc w:val="both"/>
        <w:rPr>
          <w:rFonts w:ascii="Arial" w:hAnsi="Arial" w:cs="Arial"/>
          <w:sz w:val="24"/>
          <w:szCs w:val="24"/>
        </w:rPr>
      </w:pPr>
      <w:r w:rsidRPr="00EE2B25">
        <w:rPr>
          <w:rFonts w:ascii="Arial" w:hAnsi="Arial" w:cs="Arial"/>
          <w:sz w:val="24"/>
          <w:szCs w:val="24"/>
        </w:rPr>
        <w:t>Los perfiles profesionales que se presentan son polivalentes con un amplio rango de funciones, desde las más sencillas, sistemáticas y manipulativas (embalado, etiquetado, ensobrado, empaquetado) pasando por tareas de complejidad media (reprografía, encuadernación, reparto de correo, preparación de salas etc.), hasta más complejas y exigentes (recepción de llamadas, clasificación de documentos, control de stock de almacén, etc.). Son perfiles profesionales demandados por el entorno empresarial, no sólo en grandes compañías y empresas en las que el volumen de trabajos auxiliares es importante</w:t>
      </w:r>
      <w:r w:rsidR="00E10ECB">
        <w:rPr>
          <w:rFonts w:ascii="Arial" w:hAnsi="Arial" w:cs="Arial"/>
          <w:sz w:val="24"/>
          <w:szCs w:val="24"/>
        </w:rPr>
        <w:t xml:space="preserve">, </w:t>
      </w:r>
      <w:r w:rsidRPr="00EE2B25">
        <w:rPr>
          <w:rFonts w:ascii="Arial" w:hAnsi="Arial" w:cs="Arial"/>
          <w:sz w:val="24"/>
          <w:szCs w:val="24"/>
        </w:rPr>
        <w:t>sino también en PYMES. El objetivo es que, dentro de este amplio rango de funciones y tareas, cada participante pueda asumir aquellas que sean adecuadas a sus capacidades, habilidades y niveles, recibiendo una formación práctica que le prepare para ejercer su actividad según el perfil profesional elegido y posteriormente su trabajo se realizará bajo supervisión de personal cualificado a través de la metodología del Empleo con Apoyo.</w:t>
      </w:r>
    </w:p>
    <w:p w:rsidR="00EE2B25" w:rsidRPr="00CC43BD" w:rsidRDefault="00EE2B25" w:rsidP="00786371">
      <w:pPr>
        <w:spacing w:before="240" w:after="240" w:line="240" w:lineRule="auto"/>
        <w:jc w:val="both"/>
        <w:rPr>
          <w:rFonts w:ascii="Arial" w:hAnsi="Arial" w:cs="Arial"/>
          <w:color w:val="0000FF"/>
          <w:sz w:val="24"/>
          <w:szCs w:val="24"/>
        </w:rPr>
      </w:pPr>
      <w:r w:rsidRPr="00EE2B25">
        <w:rPr>
          <w:rFonts w:ascii="Arial" w:hAnsi="Arial" w:cs="Arial"/>
          <w:sz w:val="24"/>
          <w:szCs w:val="24"/>
        </w:rPr>
        <w:t>Cinco alumnos/as de este proyecto formativo han sido galardonados durante la celebración de los Premios Stela 2017 junto a las empresas que los han incorporado en sus plantillas, como son: Grupo Planeta Enano, Tosande Cooperativa, Alcampo, PWC, Colegio Sagrado Corazón. Estas inserciones se están llevando a cabo a través del Servicio de Empleo de Down Madrid, con la metodología de Empleo con Apoyo. La acción formativa y el proyecto en su integridad tendrán continuidad en el año 2017</w:t>
      </w:r>
      <w:r w:rsidRPr="00CC43BD">
        <w:rPr>
          <w:rFonts w:ascii="Arial" w:hAnsi="Arial" w:cs="Arial"/>
          <w:color w:val="0000FF"/>
          <w:sz w:val="24"/>
          <w:szCs w:val="24"/>
        </w:rPr>
        <w:t>.</w:t>
      </w:r>
    </w:p>
    <w:p w:rsidR="00F34196" w:rsidRPr="00041D7B" w:rsidRDefault="00F34196" w:rsidP="00786371">
      <w:pPr>
        <w:pStyle w:val="Ttulo2"/>
        <w:spacing w:before="240" w:after="240" w:line="240" w:lineRule="auto"/>
        <w:ind w:left="578" w:hanging="578"/>
        <w:jc w:val="both"/>
        <w:rPr>
          <w:rFonts w:ascii="Arial" w:hAnsi="Arial" w:cs="Arial"/>
          <w:color w:val="auto"/>
          <w:sz w:val="24"/>
          <w:szCs w:val="24"/>
        </w:rPr>
      </w:pPr>
      <w:bookmarkStart w:id="334" w:name="_Toc387417600"/>
      <w:bookmarkStart w:id="335" w:name="_Toc484608728"/>
      <w:bookmarkEnd w:id="333"/>
      <w:r w:rsidRPr="00041D7B">
        <w:rPr>
          <w:rFonts w:ascii="Arial" w:hAnsi="Arial" w:cs="Arial"/>
          <w:color w:val="auto"/>
          <w:sz w:val="24"/>
          <w:szCs w:val="24"/>
        </w:rPr>
        <w:t>Proyecto EcaTIC “Empleo Con Apoyo y TIC”</w:t>
      </w:r>
      <w:bookmarkEnd w:id="334"/>
      <w:bookmarkEnd w:id="335"/>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 xml:space="preserve">Durante este ejercicio se ha mantenido este recurso de </w:t>
      </w:r>
      <w:r w:rsidRPr="00800F57">
        <w:rPr>
          <w:rFonts w:ascii="Arial" w:hAnsi="Arial" w:cs="Arial"/>
          <w:sz w:val="24"/>
          <w:szCs w:val="24"/>
        </w:rPr>
        <w:t xml:space="preserve">apoyo tecnológico para las personas que trabajan en la modalidad de Empleo con Apoyo. </w:t>
      </w:r>
      <w:r w:rsidRPr="00800F57">
        <w:rPr>
          <w:rFonts w:ascii="Arial" w:hAnsi="Arial" w:cs="Arial"/>
          <w:sz w:val="24"/>
          <w:szCs w:val="24"/>
          <w:u w:color="000000"/>
        </w:rPr>
        <w:t xml:space="preserve">EcaTIC es una aplicación que da soporte a la inserción y contribuye a dar una mayor autonomía a los trabajadores con discapacidad y a obtener mayor eficiencia en la labor del preparador laboral, quien podrá prestar de forma simultánea el </w:t>
      </w:r>
      <w:r w:rsidRPr="00800F57">
        <w:rPr>
          <w:rFonts w:ascii="Arial" w:hAnsi="Arial" w:cs="Arial"/>
          <w:sz w:val="24"/>
          <w:szCs w:val="24"/>
          <w:u w:color="000000"/>
        </w:rPr>
        <w:lastRenderedPageBreak/>
        <w:t>apoyo característico de esta fórmula de acompañamiento en el empleo a varias personas con discapacidad.</w:t>
      </w:r>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Fue desarrollada por la Fundación ONCE</w:t>
      </w:r>
      <w:r w:rsidR="00E10ECB">
        <w:rPr>
          <w:rFonts w:ascii="Arial" w:hAnsi="Arial" w:cs="Arial"/>
          <w:sz w:val="24"/>
          <w:szCs w:val="24"/>
          <w:u w:color="000000"/>
        </w:rPr>
        <w:t xml:space="preserve"> y </w:t>
      </w:r>
      <w:r w:rsidRPr="00800F57">
        <w:rPr>
          <w:rFonts w:ascii="Arial" w:hAnsi="Arial" w:cs="Arial"/>
          <w:sz w:val="24"/>
          <w:szCs w:val="24"/>
          <w:u w:color="000000"/>
        </w:rPr>
        <w:t xml:space="preserve">tuvo su arranque y puesta a disposición de las entidades que trabajan bajo la metodología de empleo con apoyo en julio de 2015. Al cierre de 2016 cuenta con 46 entidades registradas. </w:t>
      </w:r>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Se ha continuado trabajando en la difusión y presentación de este recur</w:t>
      </w:r>
      <w:r w:rsidR="00287063">
        <w:rPr>
          <w:rFonts w:ascii="Arial" w:hAnsi="Arial" w:cs="Arial"/>
          <w:sz w:val="24"/>
          <w:szCs w:val="24"/>
          <w:u w:color="000000"/>
        </w:rPr>
        <w:t>so</w:t>
      </w:r>
      <w:r w:rsidRPr="00800F57">
        <w:rPr>
          <w:rFonts w:ascii="Arial" w:hAnsi="Arial" w:cs="Arial"/>
          <w:sz w:val="24"/>
          <w:szCs w:val="24"/>
          <w:u w:color="000000"/>
        </w:rPr>
        <w:t xml:space="preserve"> en diferentes foros nacionales e internacionales. Así pues se presentó en el IV Congreso Iberoamericano sobre Síndrome de Down, en marzo 2016 celebrado en Salamanca; en el XII Congreso de Empleo con Apoyo organizado por Asociación Española de Empleo con Apoyo (AESE) celebrado en Córdoba en abril; en el curso de Verano organizado por la Universidad de Burgos en Julio de 2016 con el título: “Trastornos del espectro del autismo (síndrome de asperger). Avances y desafíos en el conocimiento y la intervención: De la formación al empleo”. </w:t>
      </w:r>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 xml:space="preserve">En el plano internacional se ha presentado en el IV Simposio </w:t>
      </w:r>
      <w:r w:rsidR="003F003C" w:rsidRPr="00800F57">
        <w:rPr>
          <w:rFonts w:ascii="Arial" w:hAnsi="Arial" w:cs="Arial"/>
          <w:sz w:val="24"/>
          <w:szCs w:val="24"/>
          <w:u w:color="000000"/>
        </w:rPr>
        <w:t>Iberoamericano</w:t>
      </w:r>
      <w:r w:rsidRPr="00800F57">
        <w:rPr>
          <w:rFonts w:ascii="Arial" w:hAnsi="Arial" w:cs="Arial"/>
          <w:sz w:val="24"/>
          <w:szCs w:val="24"/>
          <w:u w:color="000000"/>
        </w:rPr>
        <w:t xml:space="preserve"> de Empleo con Apoyo celebrado en Argentina en agosto de 2016 y organizado por la Fundación DISCAR.</w:t>
      </w:r>
    </w:p>
    <w:p w:rsidR="00800F57" w:rsidRPr="00800F57" w:rsidRDefault="00800F57" w:rsidP="00786371">
      <w:pPr>
        <w:spacing w:before="240" w:after="240" w:line="240" w:lineRule="auto"/>
        <w:jc w:val="both"/>
        <w:rPr>
          <w:rFonts w:ascii="Arial" w:hAnsi="Arial" w:cs="Arial"/>
          <w:sz w:val="24"/>
          <w:szCs w:val="24"/>
          <w:u w:color="000000"/>
        </w:rPr>
      </w:pPr>
      <w:r w:rsidRPr="00800F57">
        <w:rPr>
          <w:rFonts w:ascii="Arial" w:hAnsi="Arial" w:cs="Arial"/>
          <w:sz w:val="24"/>
          <w:szCs w:val="24"/>
          <w:u w:color="000000"/>
        </w:rPr>
        <w:t>Se ha avanzado con el potencial que tiene esta herramienta, adaptándola para su aplicación en otros ámbitos. En este sentido se ha presentado proyecto, presentado conjuntamente con la Fundación ONCE para América Latina (FOAL) e ILUNION a la convocatoria de acciones de cooperación para el desarrollo de la Agencia Española de Cooperación Internacional para el desarrollo (AECID). En este sentido se ha identificado el potencial de la herramienta para el ámbito de la educación y formación como herramienta de apoyo a la  escolarización de niños y niñas ciegas en República Dominicana.</w:t>
      </w:r>
    </w:p>
    <w:p w:rsidR="00800F57" w:rsidRPr="00800F57" w:rsidRDefault="00800F57" w:rsidP="00786371">
      <w:pPr>
        <w:spacing w:before="240" w:after="240" w:line="240" w:lineRule="auto"/>
        <w:jc w:val="both"/>
        <w:rPr>
          <w:rFonts w:ascii="Arial" w:hAnsi="Arial" w:cs="Arial"/>
          <w:sz w:val="24"/>
          <w:szCs w:val="24"/>
          <w:u w:color="000000"/>
        </w:rPr>
      </w:pPr>
      <w:r w:rsidRPr="00800F57">
        <w:rPr>
          <w:rFonts w:ascii="Arial" w:hAnsi="Arial" w:cs="Arial"/>
          <w:sz w:val="24"/>
          <w:szCs w:val="24"/>
          <w:u w:color="000000"/>
        </w:rPr>
        <w:t>También se ha procedido a analizar la migración desde el sistema operativo en el que se diseñó la aplicación a otros sistemas operativos, Android, para posibilitar un mayor acceso desde todos los dispositivos móviles y con ello un escalado del proyecto. Este proyecto se desarrollará en 2017.</w:t>
      </w:r>
    </w:p>
    <w:p w:rsidR="00F34196" w:rsidRDefault="00F34196" w:rsidP="00786371">
      <w:pPr>
        <w:pStyle w:val="Ttulo2"/>
        <w:spacing w:before="240" w:after="240" w:line="240" w:lineRule="auto"/>
        <w:ind w:left="578" w:hanging="578"/>
        <w:jc w:val="both"/>
        <w:rPr>
          <w:rFonts w:ascii="Arial" w:hAnsi="Arial" w:cs="Arial"/>
          <w:color w:val="auto"/>
          <w:sz w:val="24"/>
          <w:szCs w:val="24"/>
        </w:rPr>
      </w:pPr>
      <w:bookmarkStart w:id="336" w:name="_Toc387417601"/>
      <w:bookmarkStart w:id="337" w:name="_Toc484608729"/>
      <w:r w:rsidRPr="00800F57">
        <w:rPr>
          <w:rFonts w:ascii="Arial" w:hAnsi="Arial" w:cs="Arial"/>
          <w:color w:val="auto"/>
          <w:sz w:val="24"/>
          <w:szCs w:val="24"/>
        </w:rPr>
        <w:t>Acciones formativas con el Movimiento Asociativo</w:t>
      </w:r>
      <w:r w:rsidR="00BD5C86" w:rsidRPr="00800F57">
        <w:rPr>
          <w:rFonts w:ascii="Arial" w:hAnsi="Arial" w:cs="Arial"/>
          <w:color w:val="auto"/>
          <w:sz w:val="24"/>
          <w:szCs w:val="24"/>
        </w:rPr>
        <w:t xml:space="preserve"> de las personas con discapacidad</w:t>
      </w:r>
      <w:bookmarkEnd w:id="336"/>
      <w:bookmarkEnd w:id="337"/>
    </w:p>
    <w:p w:rsidR="00800F57" w:rsidRPr="00DD40C5" w:rsidRDefault="00800F57" w:rsidP="00786371">
      <w:pPr>
        <w:spacing w:before="240" w:after="240" w:line="240" w:lineRule="auto"/>
        <w:jc w:val="both"/>
        <w:rPr>
          <w:rFonts w:ascii="Arial" w:hAnsi="Arial" w:cs="Arial"/>
          <w:sz w:val="24"/>
          <w:szCs w:val="24"/>
          <w:u w:color="000000"/>
        </w:rPr>
      </w:pPr>
      <w:r w:rsidRPr="00DD40C5">
        <w:rPr>
          <w:rFonts w:ascii="Arial" w:hAnsi="Arial" w:cs="Arial"/>
          <w:sz w:val="24"/>
          <w:szCs w:val="24"/>
          <w:u w:color="000000"/>
        </w:rPr>
        <w:t>Se han iniciado en el año 2016 con las entidades del movimiento asociativo un total de 93 cursos, finalizando 84 con más de 1.000 alumnos. Las actuaciones han sido de distinta naturaleza, permitiendo compartir con dichas entidades la experiencia y trayectoria en el trabajo con personas con mayores dificultades de inserción</w:t>
      </w:r>
      <w:r w:rsidR="00846F3C">
        <w:rPr>
          <w:rFonts w:ascii="Arial" w:hAnsi="Arial" w:cs="Arial"/>
          <w:sz w:val="24"/>
          <w:szCs w:val="24"/>
          <w:u w:color="000000"/>
        </w:rPr>
        <w:t xml:space="preserve"> </w:t>
      </w:r>
      <w:r w:rsidR="00287063">
        <w:rPr>
          <w:rFonts w:ascii="Arial" w:hAnsi="Arial" w:cs="Arial"/>
          <w:sz w:val="24"/>
          <w:szCs w:val="24"/>
          <w:u w:color="000000"/>
        </w:rPr>
        <w:t xml:space="preserve"> </w:t>
      </w:r>
      <w:r w:rsidR="00846F3C">
        <w:rPr>
          <w:rFonts w:ascii="Arial" w:hAnsi="Arial" w:cs="Arial"/>
          <w:sz w:val="24"/>
          <w:szCs w:val="24"/>
          <w:u w:color="000000"/>
        </w:rPr>
        <w:t>laboral.</w:t>
      </w:r>
    </w:p>
    <w:p w:rsidR="00F34196" w:rsidRPr="00800F57" w:rsidRDefault="00F34196" w:rsidP="00786371">
      <w:pPr>
        <w:pStyle w:val="Ttulo2"/>
        <w:spacing w:before="240" w:after="240" w:line="240" w:lineRule="auto"/>
        <w:ind w:left="578" w:hanging="578"/>
        <w:jc w:val="both"/>
        <w:rPr>
          <w:rFonts w:ascii="Arial" w:hAnsi="Arial" w:cs="Arial"/>
          <w:color w:val="auto"/>
          <w:sz w:val="24"/>
          <w:szCs w:val="24"/>
        </w:rPr>
      </w:pPr>
      <w:bookmarkStart w:id="338" w:name="_Toc387417602"/>
      <w:bookmarkStart w:id="339" w:name="_Toc484608730"/>
      <w:r w:rsidRPr="00800F57">
        <w:rPr>
          <w:rFonts w:ascii="Arial" w:hAnsi="Arial" w:cs="Arial"/>
          <w:color w:val="auto"/>
          <w:sz w:val="24"/>
          <w:szCs w:val="24"/>
        </w:rPr>
        <w:lastRenderedPageBreak/>
        <w:t>Programas dirigidos a colectivos de jóvenes y parados de larga duración</w:t>
      </w:r>
      <w:bookmarkEnd w:id="338"/>
      <w:bookmarkEnd w:id="339"/>
    </w:p>
    <w:p w:rsidR="00800F57" w:rsidRDefault="00800F57" w:rsidP="00786371">
      <w:pPr>
        <w:pStyle w:val="Ttulo3"/>
        <w:spacing w:before="240" w:after="240" w:line="240" w:lineRule="auto"/>
        <w:jc w:val="both"/>
        <w:rPr>
          <w:rFonts w:ascii="Arial" w:hAnsi="Arial" w:cs="Arial"/>
          <w:color w:val="auto"/>
          <w:sz w:val="24"/>
          <w:szCs w:val="24"/>
        </w:rPr>
      </w:pPr>
      <w:bookmarkStart w:id="340" w:name="_Toc386471375"/>
      <w:bookmarkStart w:id="341" w:name="_Toc386472260"/>
      <w:bookmarkStart w:id="342" w:name="_Toc386474428"/>
      <w:bookmarkStart w:id="343" w:name="_Toc386477018"/>
      <w:bookmarkStart w:id="344" w:name="_Toc386840161"/>
      <w:bookmarkStart w:id="345" w:name="_Toc386840716"/>
      <w:bookmarkStart w:id="346" w:name="_Toc387128756"/>
      <w:bookmarkStart w:id="347" w:name="_Toc387132108"/>
      <w:bookmarkStart w:id="348" w:name="_Toc387134726"/>
      <w:bookmarkStart w:id="349" w:name="_Toc387392159"/>
      <w:bookmarkStart w:id="350" w:name="_Toc387392318"/>
      <w:bookmarkStart w:id="351" w:name="_Toc387417317"/>
      <w:bookmarkStart w:id="352" w:name="_Toc387417460"/>
      <w:bookmarkStart w:id="353" w:name="_Toc387417603"/>
      <w:bookmarkStart w:id="354" w:name="_Toc387417799"/>
      <w:bookmarkStart w:id="355" w:name="_Toc387417920"/>
      <w:bookmarkStart w:id="356" w:name="_Toc387418151"/>
      <w:bookmarkStart w:id="357" w:name="_Toc387928410"/>
      <w:bookmarkStart w:id="358" w:name="_Toc387928606"/>
      <w:bookmarkStart w:id="359" w:name="_Toc387928774"/>
      <w:bookmarkStart w:id="360" w:name="_Toc388463566"/>
      <w:bookmarkStart w:id="361" w:name="_Toc417640252"/>
      <w:bookmarkStart w:id="362" w:name="_Toc417640332"/>
      <w:bookmarkStart w:id="363" w:name="_Toc417893773"/>
      <w:bookmarkStart w:id="364" w:name="_Toc417896415"/>
      <w:bookmarkStart w:id="365" w:name="_Toc418692669"/>
      <w:bookmarkStart w:id="366" w:name="_Toc418778572"/>
      <w:bookmarkStart w:id="367" w:name="_Toc419144651"/>
      <w:bookmarkStart w:id="368" w:name="_Toc419186888"/>
      <w:bookmarkStart w:id="369" w:name="_Toc419824242"/>
      <w:bookmarkStart w:id="370" w:name="_Toc420318213"/>
      <w:bookmarkStart w:id="371" w:name="_Toc420318292"/>
      <w:bookmarkStart w:id="372" w:name="_Toc420318369"/>
      <w:bookmarkStart w:id="373" w:name="_Toc420319707"/>
      <w:bookmarkStart w:id="374" w:name="_Toc450048711"/>
      <w:bookmarkStart w:id="375" w:name="_Toc450048775"/>
      <w:bookmarkStart w:id="376" w:name="_Toc450048840"/>
      <w:bookmarkStart w:id="377" w:name="_Toc450049394"/>
      <w:bookmarkStart w:id="378" w:name="_Toc484608731"/>
      <w:bookmarkStart w:id="379" w:name="_Toc387417604"/>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800F57">
        <w:rPr>
          <w:rFonts w:ascii="Arial" w:hAnsi="Arial" w:cs="Arial"/>
          <w:color w:val="auto"/>
          <w:sz w:val="24"/>
          <w:szCs w:val="24"/>
        </w:rPr>
        <w:t>Programa Operativo de Empleo Juvenil: Activa y Entrena Tu Talento</w:t>
      </w:r>
      <w:bookmarkEnd w:id="378"/>
    </w:p>
    <w:p w:rsidR="003F4384" w:rsidRPr="003F4384" w:rsidRDefault="003F4384"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hAnsi="Arial" w:cs="Arial"/>
          <w:color w:val="auto"/>
          <w:sz w:val="24"/>
          <w:szCs w:val="24"/>
        </w:rPr>
      </w:pPr>
      <w:r w:rsidRPr="003F4384">
        <w:rPr>
          <w:rFonts w:ascii="Arial" w:hAnsi="Arial" w:cs="Arial"/>
          <w:color w:val="auto"/>
          <w:sz w:val="24"/>
          <w:szCs w:val="24"/>
        </w:rPr>
        <w:t xml:space="preserve">El Plan “No te rindas nunca” (Plan NTRN) 2013-2015 finalizó en diciembre de 2015 habiendo superado todos los objetivos fijados en la atención, formación e inserción de jóvenes con discapacidad. En el año 2016 </w:t>
      </w:r>
      <w:r w:rsidR="00185F42">
        <w:rPr>
          <w:rFonts w:ascii="Arial" w:hAnsi="Arial" w:cs="Arial"/>
          <w:color w:val="auto"/>
          <w:sz w:val="24"/>
          <w:szCs w:val="24"/>
        </w:rPr>
        <w:t xml:space="preserve">la Fundación ONCE </w:t>
      </w:r>
      <w:r w:rsidRPr="003F4384">
        <w:rPr>
          <w:rFonts w:ascii="Arial" w:hAnsi="Arial" w:cs="Arial"/>
          <w:color w:val="auto"/>
          <w:sz w:val="24"/>
          <w:szCs w:val="24"/>
        </w:rPr>
        <w:t xml:space="preserve">participó como co-patrocinador a través de una ponencia en el Congreso Internacional de Mentes Brillantes con ponentes relevantes en el ámbito de la innovación, dando a conocer este Plan. Conscientes de la necesidad de seguir trabajando con los jóvenes, y aprovechando el marco del nuevo periodo de programación, se presentaron dos proyectos a la Administración, y a finales del año 2015 en base a un sistema de </w:t>
      </w:r>
      <w:r w:rsidRPr="00287063">
        <w:rPr>
          <w:rFonts w:ascii="Arial" w:hAnsi="Arial" w:cs="Arial"/>
          <w:color w:val="auto"/>
          <w:sz w:val="24"/>
          <w:szCs w:val="24"/>
        </w:rPr>
        <w:t>concurrencia competitiva</w:t>
      </w:r>
      <w:r w:rsidRPr="003F4384">
        <w:rPr>
          <w:rFonts w:ascii="Arial" w:hAnsi="Arial" w:cs="Arial"/>
          <w:color w:val="auto"/>
          <w:sz w:val="24"/>
          <w:szCs w:val="24"/>
        </w:rPr>
        <w:t xml:space="preserve"> la Dirección General del Trabajo Autónomo, de la Economía Social y de la Responsabilidad Social de las Empresas dictó Resolución por la que se reconocía a Fundación ONCE Beneficiario para la ejecución del Programa Operativo de Empleo Juvenil. </w:t>
      </w:r>
    </w:p>
    <w:p w:rsidR="003F4384" w:rsidRPr="003F4384" w:rsidRDefault="003F4384"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hAnsi="Arial" w:cs="Arial"/>
          <w:color w:val="auto"/>
          <w:sz w:val="24"/>
          <w:szCs w:val="24"/>
        </w:rPr>
      </w:pPr>
      <w:r w:rsidRPr="003F4384">
        <w:rPr>
          <w:rFonts w:ascii="Arial" w:hAnsi="Arial" w:cs="Arial"/>
          <w:color w:val="auto"/>
          <w:sz w:val="24"/>
          <w:szCs w:val="24"/>
        </w:rPr>
        <w:t xml:space="preserve">En este marco y con una vigencia desde 1 de enero de 2016 hasta el 31 de octubre de 2018, se desarrollarán los proyectos </w:t>
      </w:r>
      <w:r w:rsidRPr="003F4384">
        <w:rPr>
          <w:rFonts w:ascii="Arial" w:hAnsi="Arial" w:cs="Arial"/>
          <w:b/>
          <w:color w:val="auto"/>
          <w:sz w:val="24"/>
          <w:szCs w:val="24"/>
        </w:rPr>
        <w:t>ACTIVA TU TALENTO y ENTRENA TU TALENTO</w:t>
      </w:r>
      <w:r w:rsidRPr="003F4384">
        <w:rPr>
          <w:rFonts w:ascii="Arial" w:hAnsi="Arial" w:cs="Arial"/>
          <w:color w:val="auto"/>
          <w:sz w:val="24"/>
          <w:szCs w:val="24"/>
        </w:rPr>
        <w:t xml:space="preserve">, a través de los cuales los profesionales de </w:t>
      </w:r>
      <w:r w:rsidR="00F20595">
        <w:rPr>
          <w:rFonts w:ascii="Arial" w:hAnsi="Arial" w:cs="Arial"/>
          <w:color w:val="auto"/>
          <w:sz w:val="24"/>
          <w:szCs w:val="24"/>
        </w:rPr>
        <w:t>Inserta</w:t>
      </w:r>
      <w:r w:rsidR="00185F42">
        <w:rPr>
          <w:rFonts w:ascii="Arial" w:hAnsi="Arial" w:cs="Arial"/>
          <w:color w:val="auto"/>
          <w:sz w:val="24"/>
          <w:szCs w:val="24"/>
        </w:rPr>
        <w:t xml:space="preserve"> Empleo </w:t>
      </w:r>
      <w:r w:rsidRPr="003F4384">
        <w:rPr>
          <w:rFonts w:ascii="Arial" w:hAnsi="Arial" w:cs="Arial"/>
          <w:color w:val="auto"/>
          <w:sz w:val="24"/>
          <w:szCs w:val="24"/>
        </w:rPr>
        <w:t xml:space="preserve">tutorizan la hoja de ruta de empleo de los jóvenes con discapacidad inscritos en el Sistema de </w:t>
      </w:r>
      <w:r w:rsidR="00185F42">
        <w:rPr>
          <w:rFonts w:ascii="Arial" w:hAnsi="Arial" w:cs="Arial"/>
          <w:color w:val="auto"/>
          <w:sz w:val="24"/>
          <w:szCs w:val="24"/>
        </w:rPr>
        <w:t>G</w:t>
      </w:r>
      <w:r w:rsidRPr="003F4384">
        <w:rPr>
          <w:rFonts w:ascii="Arial" w:hAnsi="Arial" w:cs="Arial"/>
          <w:color w:val="auto"/>
          <w:sz w:val="24"/>
          <w:szCs w:val="24"/>
        </w:rPr>
        <w:t>arantía Juvenil.</w:t>
      </w:r>
    </w:p>
    <w:p w:rsidR="003F4384" w:rsidRPr="003F4384"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 xml:space="preserve">La finalidad de estos proyectos es trabajar </w:t>
      </w:r>
      <w:r w:rsidRPr="003F4384">
        <w:rPr>
          <w:rFonts w:ascii="Arial" w:hAnsi="Arial" w:cs="Arial"/>
          <w:b/>
          <w:sz w:val="24"/>
          <w:szCs w:val="24"/>
        </w:rPr>
        <w:t>con los jóvenes y para los jóvenes</w:t>
      </w:r>
      <w:r w:rsidRPr="003F4384">
        <w:rPr>
          <w:rFonts w:ascii="Arial" w:hAnsi="Arial" w:cs="Arial"/>
          <w:sz w:val="24"/>
          <w:szCs w:val="24"/>
        </w:rPr>
        <w:t xml:space="preserve">, a través de la figura del coach que les asesore e informe para asegurar la viabilidad de sus decisiones. A través de las actuaciones de Activa tu talento se persigue: </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b/>
          <w:sz w:val="24"/>
          <w:szCs w:val="24"/>
        </w:rPr>
      </w:pPr>
      <w:r w:rsidRPr="003F4384">
        <w:rPr>
          <w:rFonts w:ascii="Arial" w:hAnsi="Arial" w:cs="Arial"/>
          <w:sz w:val="24"/>
          <w:szCs w:val="24"/>
        </w:rPr>
        <w:t>Motivar y activar hacia el empleo a los jóvenes con discapacidad.</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3F4384">
        <w:rPr>
          <w:rFonts w:ascii="Arial" w:hAnsi="Arial" w:cs="Arial"/>
          <w:sz w:val="24"/>
          <w:szCs w:val="24"/>
        </w:rPr>
        <w:t>Asesorar en la búsqueda de Empleo</w:t>
      </w:r>
      <w:r w:rsidR="00E10ECB">
        <w:rPr>
          <w:rFonts w:ascii="Arial" w:hAnsi="Arial" w:cs="Arial"/>
          <w:sz w:val="24"/>
          <w:szCs w:val="24"/>
        </w:rPr>
        <w:t xml:space="preserve">: </w:t>
      </w:r>
      <w:r w:rsidRPr="003F4384">
        <w:rPr>
          <w:rFonts w:ascii="Arial" w:hAnsi="Arial" w:cs="Arial"/>
          <w:sz w:val="24"/>
          <w:szCs w:val="24"/>
        </w:rPr>
        <w:t xml:space="preserve">Impulsar acciones que propicien el acercamiento de los jóvenes hacia el mercado de trabajo y el ámbito empresarial. Evaluar las </w:t>
      </w:r>
      <w:r w:rsidR="00185F42">
        <w:rPr>
          <w:rFonts w:ascii="Arial" w:hAnsi="Arial" w:cs="Arial"/>
          <w:sz w:val="24"/>
          <w:szCs w:val="24"/>
        </w:rPr>
        <w:t>c</w:t>
      </w:r>
      <w:r w:rsidRPr="003F4384">
        <w:rPr>
          <w:rFonts w:ascii="Arial" w:hAnsi="Arial" w:cs="Arial"/>
          <w:sz w:val="24"/>
          <w:szCs w:val="24"/>
        </w:rPr>
        <w:t xml:space="preserve">apacidades y </w:t>
      </w:r>
      <w:r w:rsidR="00185F42">
        <w:rPr>
          <w:rFonts w:ascii="Arial" w:hAnsi="Arial" w:cs="Arial"/>
          <w:sz w:val="24"/>
          <w:szCs w:val="24"/>
        </w:rPr>
        <w:t>c</w:t>
      </w:r>
      <w:r w:rsidRPr="003F4384">
        <w:rPr>
          <w:rFonts w:ascii="Arial" w:hAnsi="Arial" w:cs="Arial"/>
          <w:sz w:val="24"/>
          <w:szCs w:val="24"/>
        </w:rPr>
        <w:t xml:space="preserve">ompetencias de los jóvenes y  facilitarles </w:t>
      </w:r>
      <w:bookmarkStart w:id="380" w:name="_Toc454178240"/>
      <w:r w:rsidRPr="003F4384">
        <w:rPr>
          <w:rFonts w:ascii="Arial" w:hAnsi="Arial" w:cs="Arial"/>
          <w:sz w:val="24"/>
          <w:szCs w:val="24"/>
        </w:rPr>
        <w:t>Programas de Desarrollo de Competencias y Habilidades Sociolaborales</w:t>
      </w:r>
      <w:bookmarkEnd w:id="380"/>
      <w:r w:rsidRPr="003F4384">
        <w:rPr>
          <w:rFonts w:ascii="Arial" w:hAnsi="Arial" w:cs="Arial"/>
          <w:sz w:val="24"/>
          <w:szCs w:val="24"/>
        </w:rPr>
        <w:t>, competencias básicas, transversales, digitales, talleres, etc.</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3F4384">
        <w:rPr>
          <w:rFonts w:ascii="Arial" w:hAnsi="Arial" w:cs="Arial"/>
          <w:sz w:val="24"/>
          <w:szCs w:val="24"/>
        </w:rPr>
        <w:t>Intermediar laboralmente con prospección de mercado</w:t>
      </w:r>
      <w:r w:rsidR="00E10ECB">
        <w:rPr>
          <w:rFonts w:ascii="Arial" w:hAnsi="Arial" w:cs="Arial"/>
          <w:sz w:val="24"/>
          <w:szCs w:val="24"/>
        </w:rPr>
        <w:t xml:space="preserve">: </w:t>
      </w:r>
      <w:r w:rsidRPr="003F4384">
        <w:rPr>
          <w:rFonts w:ascii="Arial" w:hAnsi="Arial" w:cs="Arial"/>
          <w:sz w:val="24"/>
          <w:szCs w:val="24"/>
        </w:rPr>
        <w:t>Acercar las empresas a los jóvenes y los jóvenes a las empresas, promoviendo el trabajo en red y desarrollando proyectos que visibilicen su potencial.</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3F4384">
        <w:rPr>
          <w:rFonts w:ascii="Arial" w:hAnsi="Arial" w:cs="Arial"/>
          <w:sz w:val="24"/>
          <w:szCs w:val="24"/>
        </w:rPr>
        <w:lastRenderedPageBreak/>
        <w:t>Formar y cualificar a jóvenes con discapacidad a través de acciones formativas ajustadas a sus necesidades, con el fin de aproximarles al mercado laboral y dotarles de las competencias profesionales demandadas por las empresas.</w:t>
      </w:r>
    </w:p>
    <w:p w:rsidR="003F4384" w:rsidRPr="003F4384"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 xml:space="preserve">En el primer año de ejecución, a pesar de las dificultades se ha atendido a más de 4.000 jóvenes inscritos en el Sistema de </w:t>
      </w:r>
      <w:r w:rsidR="00194FEF">
        <w:rPr>
          <w:rFonts w:ascii="Arial" w:hAnsi="Arial" w:cs="Arial"/>
          <w:sz w:val="24"/>
          <w:szCs w:val="24"/>
        </w:rPr>
        <w:t>G</w:t>
      </w:r>
      <w:r w:rsidRPr="003F4384">
        <w:rPr>
          <w:rFonts w:ascii="Arial" w:hAnsi="Arial" w:cs="Arial"/>
          <w:sz w:val="24"/>
          <w:szCs w:val="24"/>
        </w:rPr>
        <w:t>arantía Juvenil, se ha formado a más de 1.700 alumnos y se ha conseguido 475 inserciones para estos jóvenes. Además de los datos cuantitativos destacar que cualitativamente se han desarrollado proyectos específicos para jóvenes con discapacidad intelectual y enfermedad mental, en los que con la colaboración de empresas interesadas en determinados perfiles se ha consensuado un proceso formativo ad hoc, logrando tras el mismo su inserción.</w:t>
      </w:r>
    </w:p>
    <w:p w:rsidR="003F4384" w:rsidRDefault="003F4384" w:rsidP="00786371">
      <w:pPr>
        <w:pStyle w:val="Ttulo3"/>
        <w:spacing w:before="240" w:after="240" w:line="240" w:lineRule="auto"/>
        <w:rPr>
          <w:rFonts w:ascii="Arial" w:hAnsi="Arial" w:cs="Arial"/>
          <w:color w:val="auto"/>
          <w:sz w:val="24"/>
          <w:szCs w:val="24"/>
        </w:rPr>
      </w:pPr>
      <w:bookmarkStart w:id="381" w:name="_Toc484608732"/>
      <w:r w:rsidRPr="003F4384">
        <w:rPr>
          <w:rFonts w:ascii="Arial" w:hAnsi="Arial" w:cs="Arial"/>
          <w:color w:val="auto"/>
          <w:sz w:val="24"/>
          <w:szCs w:val="24"/>
        </w:rPr>
        <w:t xml:space="preserve">Programa de becas </w:t>
      </w:r>
      <w:r w:rsidR="00A90FE2">
        <w:rPr>
          <w:rFonts w:ascii="Arial" w:hAnsi="Arial" w:cs="Arial"/>
          <w:color w:val="auto"/>
          <w:sz w:val="24"/>
          <w:szCs w:val="24"/>
        </w:rPr>
        <w:t xml:space="preserve">de </w:t>
      </w:r>
      <w:r w:rsidRPr="003F4384">
        <w:rPr>
          <w:rFonts w:ascii="Arial" w:hAnsi="Arial" w:cs="Arial"/>
          <w:color w:val="auto"/>
          <w:sz w:val="24"/>
          <w:szCs w:val="24"/>
        </w:rPr>
        <w:t xml:space="preserve">prácticas </w:t>
      </w:r>
      <w:r>
        <w:rPr>
          <w:rFonts w:ascii="Arial" w:hAnsi="Arial" w:cs="Arial"/>
          <w:color w:val="auto"/>
          <w:sz w:val="24"/>
          <w:szCs w:val="24"/>
        </w:rPr>
        <w:t>F</w:t>
      </w:r>
      <w:r w:rsidRPr="003F4384">
        <w:rPr>
          <w:rFonts w:ascii="Arial" w:hAnsi="Arial" w:cs="Arial"/>
          <w:color w:val="auto"/>
          <w:sz w:val="24"/>
          <w:szCs w:val="24"/>
        </w:rPr>
        <w:t xml:space="preserve">undación ONCE </w:t>
      </w:r>
      <w:r>
        <w:rPr>
          <w:rFonts w:ascii="Arial" w:hAnsi="Arial" w:cs="Arial"/>
          <w:color w:val="auto"/>
          <w:sz w:val="24"/>
          <w:szCs w:val="24"/>
        </w:rPr>
        <w:t>–</w:t>
      </w:r>
      <w:r w:rsidRPr="003F4384">
        <w:rPr>
          <w:rFonts w:ascii="Arial" w:hAnsi="Arial" w:cs="Arial"/>
          <w:color w:val="auto"/>
          <w:sz w:val="24"/>
          <w:szCs w:val="24"/>
        </w:rPr>
        <w:t xml:space="preserve"> CRUE</w:t>
      </w:r>
      <w:bookmarkEnd w:id="381"/>
    </w:p>
    <w:p w:rsidR="003F4384" w:rsidRPr="00A90FE2" w:rsidRDefault="003F4384" w:rsidP="00786371">
      <w:pPr>
        <w:spacing w:before="240" w:after="240" w:line="240" w:lineRule="auto"/>
        <w:jc w:val="both"/>
        <w:rPr>
          <w:rFonts w:ascii="Arial" w:hAnsi="Arial" w:cs="Arial"/>
          <w:sz w:val="24"/>
          <w:szCs w:val="24"/>
        </w:rPr>
      </w:pPr>
      <w:r w:rsidRPr="00A90FE2">
        <w:rPr>
          <w:rFonts w:ascii="Arial" w:hAnsi="Arial" w:cs="Arial"/>
          <w:sz w:val="24"/>
          <w:szCs w:val="24"/>
        </w:rPr>
        <w:t xml:space="preserve">Con el objetivo de promover la realización de prácticas académicas externas a los universitarios con discapacidad facilitando su acceso a una primera experiencia laboral y conseguir una mejora en la empleabilidad de los universitarios, en 2016, se firmó un convenio específico de colaboración entre la </w:t>
      </w:r>
      <w:r w:rsidR="007345CA">
        <w:rPr>
          <w:rFonts w:ascii="Arial" w:hAnsi="Arial" w:cs="Arial"/>
          <w:sz w:val="24"/>
          <w:szCs w:val="24"/>
        </w:rPr>
        <w:t xml:space="preserve">Conferencia de Rectores de las Universidades Españolas </w:t>
      </w:r>
      <w:r w:rsidR="007345CA" w:rsidRPr="009D01AB">
        <w:rPr>
          <w:rFonts w:ascii="Arial" w:hAnsi="Arial" w:cs="Arial"/>
          <w:sz w:val="24"/>
          <w:szCs w:val="24"/>
        </w:rPr>
        <w:t>(</w:t>
      </w:r>
      <w:r w:rsidRPr="009D01AB">
        <w:rPr>
          <w:rFonts w:ascii="Arial" w:hAnsi="Arial" w:cs="Arial"/>
          <w:sz w:val="24"/>
          <w:szCs w:val="24"/>
        </w:rPr>
        <w:t>CRUE</w:t>
      </w:r>
      <w:r w:rsidR="007345CA" w:rsidRPr="009D01AB">
        <w:rPr>
          <w:rFonts w:ascii="Arial" w:hAnsi="Arial" w:cs="Arial"/>
          <w:sz w:val="24"/>
          <w:szCs w:val="24"/>
        </w:rPr>
        <w:t>)</w:t>
      </w:r>
      <w:r w:rsidRPr="00A90FE2">
        <w:rPr>
          <w:rFonts w:ascii="Arial" w:hAnsi="Arial" w:cs="Arial"/>
          <w:sz w:val="24"/>
          <w:szCs w:val="24"/>
        </w:rPr>
        <w:t xml:space="preserve"> y la Fundación ONCE para la puesta en marcha del “Programa Becas Prácticas Fundación ONCE-CRUE”, que facilita que estudiantes con discapacidad matriculados en las universidades españolas puedan  realizar prácticas externas remuneradas durante 3 meses (dotado con 600 euros mensuales).</w:t>
      </w:r>
    </w:p>
    <w:p w:rsidR="003F4384" w:rsidRPr="00A90FE2" w:rsidRDefault="003F4384" w:rsidP="00786371">
      <w:pPr>
        <w:spacing w:before="240" w:after="240" w:line="240" w:lineRule="auto"/>
        <w:jc w:val="both"/>
        <w:rPr>
          <w:rFonts w:ascii="Arial" w:hAnsi="Arial" w:cs="Arial"/>
          <w:sz w:val="24"/>
          <w:szCs w:val="24"/>
        </w:rPr>
      </w:pPr>
      <w:r w:rsidRPr="00A90FE2">
        <w:rPr>
          <w:rFonts w:ascii="Arial" w:hAnsi="Arial" w:cs="Arial"/>
          <w:sz w:val="24"/>
          <w:szCs w:val="24"/>
        </w:rPr>
        <w:t xml:space="preserve">El programa cuenta con </w:t>
      </w:r>
      <w:r w:rsidR="00185F42">
        <w:rPr>
          <w:rFonts w:ascii="Arial" w:hAnsi="Arial" w:cs="Arial"/>
          <w:sz w:val="24"/>
          <w:szCs w:val="24"/>
        </w:rPr>
        <w:t xml:space="preserve">un </w:t>
      </w:r>
      <w:r w:rsidRPr="00A90FE2">
        <w:rPr>
          <w:rFonts w:ascii="Arial" w:hAnsi="Arial" w:cs="Arial"/>
          <w:sz w:val="24"/>
          <w:szCs w:val="24"/>
        </w:rPr>
        <w:t>presupuesto de 540.000 euros</w:t>
      </w:r>
      <w:r w:rsidR="00185F42">
        <w:rPr>
          <w:rFonts w:ascii="Arial" w:hAnsi="Arial" w:cs="Arial"/>
          <w:sz w:val="24"/>
          <w:szCs w:val="24"/>
        </w:rPr>
        <w:t xml:space="preserve"> </w:t>
      </w:r>
      <w:r w:rsidRPr="00A90FE2">
        <w:rPr>
          <w:rFonts w:ascii="Arial" w:hAnsi="Arial" w:cs="Arial"/>
          <w:sz w:val="24"/>
          <w:szCs w:val="24"/>
        </w:rPr>
        <w:t>de financiación</w:t>
      </w:r>
      <w:r w:rsidR="00185F42">
        <w:rPr>
          <w:rFonts w:ascii="Arial" w:hAnsi="Arial" w:cs="Arial"/>
          <w:sz w:val="24"/>
          <w:szCs w:val="24"/>
        </w:rPr>
        <w:t xml:space="preserve"> </w:t>
      </w:r>
      <w:r w:rsidRPr="00A90FE2">
        <w:rPr>
          <w:rFonts w:ascii="Arial" w:hAnsi="Arial" w:cs="Arial"/>
          <w:sz w:val="24"/>
          <w:szCs w:val="24"/>
        </w:rPr>
        <w:t>proveniente del Programa Operativo de Inclusión So</w:t>
      </w:r>
      <w:r w:rsidR="00185F42">
        <w:rPr>
          <w:rFonts w:ascii="Arial" w:hAnsi="Arial" w:cs="Arial"/>
          <w:sz w:val="24"/>
          <w:szCs w:val="24"/>
        </w:rPr>
        <w:t>cial y Economía Social (POISES), el cual cofinancia el FSE.</w:t>
      </w:r>
    </w:p>
    <w:p w:rsidR="003F4384" w:rsidRPr="00A90FE2" w:rsidRDefault="003F4384" w:rsidP="00786371">
      <w:pPr>
        <w:spacing w:before="240" w:after="240" w:line="240" w:lineRule="auto"/>
        <w:jc w:val="both"/>
        <w:rPr>
          <w:rFonts w:ascii="Arial" w:hAnsi="Arial" w:cs="Arial"/>
          <w:sz w:val="24"/>
          <w:szCs w:val="24"/>
        </w:rPr>
      </w:pPr>
      <w:r w:rsidRPr="00A90FE2">
        <w:rPr>
          <w:rFonts w:ascii="Arial" w:hAnsi="Arial" w:cs="Arial"/>
          <w:sz w:val="24"/>
          <w:szCs w:val="24"/>
        </w:rPr>
        <w:t>Optaron a este programa 759 estudiantes universitarios con discapacidad y se concedieron un total de 300 becas a universitarios/as con discapacidad para la realización de prácticas académicas externas remuneradas, según lo establecido en el Convenio suscrito entre Fundación ONCE y CRUE.</w:t>
      </w:r>
    </w:p>
    <w:p w:rsidR="003F4384" w:rsidRDefault="003F4384" w:rsidP="00786371">
      <w:pPr>
        <w:pStyle w:val="Ttulo3"/>
        <w:spacing w:before="240" w:after="240" w:line="240" w:lineRule="auto"/>
        <w:rPr>
          <w:rFonts w:ascii="Arial" w:hAnsi="Arial" w:cs="Arial"/>
          <w:color w:val="auto"/>
          <w:sz w:val="24"/>
          <w:szCs w:val="24"/>
        </w:rPr>
      </w:pPr>
      <w:bookmarkStart w:id="382" w:name="_Toc484608733"/>
      <w:bookmarkStart w:id="383" w:name="_Toc387417605"/>
      <w:bookmarkEnd w:id="379"/>
      <w:r w:rsidRPr="003F4384">
        <w:rPr>
          <w:rFonts w:ascii="Arial" w:hAnsi="Arial" w:cs="Arial"/>
          <w:color w:val="auto"/>
          <w:sz w:val="24"/>
          <w:szCs w:val="24"/>
        </w:rPr>
        <w:t>Programa de becas “Oportunidad al Talento”</w:t>
      </w:r>
      <w:bookmarkEnd w:id="382"/>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2016 Fundación ONCE, con la colaboración del CERMI y de la CRUE, lanzó la III Edición del Programa de Becas “Oportunidad al Talento”</w:t>
      </w:r>
      <w:r w:rsidR="00E10ECB">
        <w:rPr>
          <w:rFonts w:ascii="Arial" w:hAnsi="Arial" w:cs="Arial"/>
          <w:sz w:val="24"/>
          <w:szCs w:val="24"/>
        </w:rPr>
        <w:t xml:space="preserve"> </w:t>
      </w:r>
      <w:r w:rsidRPr="00886996">
        <w:rPr>
          <w:rFonts w:ascii="Arial" w:hAnsi="Arial" w:cs="Arial"/>
          <w:sz w:val="24"/>
          <w:szCs w:val="24"/>
        </w:rPr>
        <w:t>para el curso 2016/2017. El objetivo del programa</w:t>
      </w:r>
      <w:r w:rsidR="00185F42">
        <w:rPr>
          <w:rFonts w:ascii="Arial" w:hAnsi="Arial" w:cs="Arial"/>
          <w:sz w:val="24"/>
          <w:szCs w:val="24"/>
        </w:rPr>
        <w:t xml:space="preserve"> </w:t>
      </w:r>
      <w:r w:rsidRPr="00886996">
        <w:rPr>
          <w:rFonts w:ascii="Arial" w:hAnsi="Arial" w:cs="Arial"/>
          <w:sz w:val="24"/>
          <w:szCs w:val="24"/>
        </w:rPr>
        <w:t xml:space="preserve">no es sólo ayudar a los jóvenes con discapacidad a desarrollar el mejor programa de educación superior, sino además atraer y fomentar este talento para su inserción en el mundo empresarial. </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lastRenderedPageBreak/>
        <w:t>El programa cuenta con</w:t>
      </w:r>
      <w:r w:rsidR="00185F42">
        <w:rPr>
          <w:rFonts w:ascii="Arial" w:hAnsi="Arial" w:cs="Arial"/>
          <w:sz w:val="24"/>
          <w:szCs w:val="24"/>
        </w:rPr>
        <w:t xml:space="preserve"> un </w:t>
      </w:r>
      <w:r w:rsidRPr="00886996">
        <w:rPr>
          <w:rFonts w:ascii="Arial" w:hAnsi="Arial" w:cs="Arial"/>
          <w:sz w:val="24"/>
          <w:szCs w:val="24"/>
        </w:rPr>
        <w:t>presupuesto de 315.000 euros</w:t>
      </w:r>
      <w:r w:rsidR="00185F42">
        <w:rPr>
          <w:rFonts w:ascii="Arial" w:hAnsi="Arial" w:cs="Arial"/>
          <w:sz w:val="24"/>
          <w:szCs w:val="24"/>
        </w:rPr>
        <w:t xml:space="preserve"> </w:t>
      </w:r>
      <w:r w:rsidRPr="00886996">
        <w:rPr>
          <w:rFonts w:ascii="Arial" w:hAnsi="Arial" w:cs="Arial"/>
          <w:sz w:val="24"/>
          <w:szCs w:val="24"/>
        </w:rPr>
        <w:t>de financiación</w:t>
      </w:r>
      <w:r w:rsidR="00185F42">
        <w:rPr>
          <w:rFonts w:ascii="Arial" w:hAnsi="Arial" w:cs="Arial"/>
          <w:sz w:val="24"/>
          <w:szCs w:val="24"/>
        </w:rPr>
        <w:t xml:space="preserve">, cofinanciado por </w:t>
      </w:r>
      <w:r w:rsidRPr="00886996">
        <w:rPr>
          <w:rFonts w:ascii="Arial" w:hAnsi="Arial" w:cs="Arial"/>
          <w:sz w:val="24"/>
          <w:szCs w:val="24"/>
        </w:rPr>
        <w:t xml:space="preserve">donaciones de empresas y </w:t>
      </w:r>
      <w:r w:rsidR="00185F42">
        <w:rPr>
          <w:rFonts w:ascii="Arial" w:hAnsi="Arial" w:cs="Arial"/>
          <w:sz w:val="24"/>
          <w:szCs w:val="24"/>
        </w:rPr>
        <w:t xml:space="preserve">por </w:t>
      </w:r>
      <w:r w:rsidRPr="00886996">
        <w:rPr>
          <w:rFonts w:ascii="Arial" w:hAnsi="Arial" w:cs="Arial"/>
          <w:sz w:val="24"/>
          <w:szCs w:val="24"/>
        </w:rPr>
        <w:t>el Fondo Social Europeo. Las empresas que han donado este año al programa son: INECO, ILUNION, BANKIA, Santa Lucía, Banco Popular y 3M.</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total se han concedido 56 becas, divididas en cinco modalidades:</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Movilidad Transnacional: 18 becas de 6.000€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Máster y Posgrado: 20 becas de 3.000€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Estudios y Deportes 12 becas de 3.000€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Doctorado: 3 becas de 12.000€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Investigación: 3 becas de 25.000€ cada una.</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esta tercera edición la demanda ha sido mayor que</w:t>
      </w:r>
      <w:r w:rsidR="00185F42">
        <w:rPr>
          <w:rFonts w:ascii="Arial" w:hAnsi="Arial" w:cs="Arial"/>
          <w:sz w:val="24"/>
          <w:szCs w:val="24"/>
        </w:rPr>
        <w:t xml:space="preserve"> en las anteriores</w:t>
      </w:r>
      <w:r w:rsidRPr="00886996">
        <w:rPr>
          <w:rFonts w:ascii="Arial" w:hAnsi="Arial" w:cs="Arial"/>
          <w:sz w:val="24"/>
          <w:szCs w:val="24"/>
        </w:rPr>
        <w:t xml:space="preserve"> y hemos contado con 318 solicitudes para el mismo número de becas. Destaca la alta demanda que hay para las becas de máster y doctorado (para 20 becas de máster se ha contado con 125 solicitudes, y para 3 becas de doctorado con  76 solicitudes). Estos datos evidencian la creciente presencia de personas con discapacidad en programas de doctorado.</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la valoración, en la que ha participado el CERMI y la CRUE, se han tenido en cuenta criterios de grado de discapacidad, renta, expediente académico, y factores sociales y personales de los solicitantes.</w:t>
      </w:r>
    </w:p>
    <w:p w:rsidR="00F34196" w:rsidRDefault="00F34196" w:rsidP="00786371">
      <w:pPr>
        <w:pStyle w:val="Ttulo3"/>
        <w:spacing w:before="240" w:after="240" w:line="240" w:lineRule="auto"/>
        <w:rPr>
          <w:rFonts w:ascii="Arial" w:hAnsi="Arial" w:cs="Arial"/>
          <w:color w:val="auto"/>
          <w:sz w:val="24"/>
          <w:szCs w:val="24"/>
        </w:rPr>
      </w:pPr>
      <w:bookmarkStart w:id="384" w:name="_Toc484608734"/>
      <w:bookmarkStart w:id="385" w:name="_Toc387417606"/>
      <w:bookmarkEnd w:id="383"/>
      <w:r w:rsidRPr="003F4384">
        <w:rPr>
          <w:rFonts w:ascii="Arial" w:hAnsi="Arial" w:cs="Arial"/>
          <w:color w:val="auto"/>
          <w:sz w:val="24"/>
          <w:szCs w:val="24"/>
        </w:rPr>
        <w:t>Plan ADOP- EMPLEO PROAD</w:t>
      </w:r>
      <w:bookmarkEnd w:id="384"/>
      <w:r w:rsidRPr="003F4384">
        <w:rPr>
          <w:rFonts w:ascii="Arial" w:hAnsi="Arial" w:cs="Arial"/>
          <w:color w:val="auto"/>
          <w:sz w:val="24"/>
          <w:szCs w:val="24"/>
        </w:rPr>
        <w:t xml:space="preserve"> </w:t>
      </w:r>
      <w:bookmarkEnd w:id="385"/>
    </w:p>
    <w:p w:rsidR="003F4384" w:rsidRPr="003F4384" w:rsidRDefault="003F4384" w:rsidP="00786371">
      <w:pPr>
        <w:pStyle w:val="Prrafodelista"/>
        <w:spacing w:before="240" w:after="240" w:line="240" w:lineRule="auto"/>
        <w:ind w:left="0"/>
        <w:contextualSpacing w:val="0"/>
        <w:jc w:val="both"/>
        <w:rPr>
          <w:rFonts w:ascii="Arial" w:eastAsiaTheme="minorHAnsi" w:hAnsi="Arial" w:cs="Arial"/>
          <w:sz w:val="24"/>
          <w:szCs w:val="24"/>
        </w:rPr>
      </w:pPr>
      <w:r w:rsidRPr="003F4384">
        <w:rPr>
          <w:rFonts w:ascii="Arial" w:hAnsi="Arial" w:cs="Arial"/>
          <w:sz w:val="24"/>
          <w:szCs w:val="24"/>
        </w:rPr>
        <w:t>Como ya se conoce, el objetivo de este programa es instrumentar la participación conjunta entre la Fundación ONCE, el Consejo Superior de Deportes y el Comité Paralímpico Español para facilitar el desarrollo profesional y la integración laboral de los deportistas de alto nivel y alto rendimiento con discapacidad una vez finalizada su trayectoria en el ámbito deportivo. Además se han adherido dieciséis empresas que comparten el principio de aplicar los valores del deporte a sus valores de empresa.</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 xml:space="preserve">Los buenos resultados obtenidos desde su inicio y hasta el cierre del ejercicio 2016, permiten estimar la renovación del convenio entre las tres instituciones y seguir propiciando la adhesión de empresas al mismo. Por esta razón se procede a la renovación del mismo hasta finales del año 2020 tras los Juegos Paralímpicos de Tokio. </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lastRenderedPageBreak/>
        <w:t>Así pues podemos indicar que de un total de 50 deportistas paralímpicos con los que se inicia el programa, un 32% ha conseguido un contrato de trabajo, siendo 10 las empresas que han contratado. Un 10% de los deportistas han realizado su propio proyecto de emprendimiento laboral. Otro 10% ha realizado prácticas laborales en el entorno de las empresas adscritas.</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La formación ha tenido un papel fundamental entre las acciones desarrolladas. Los datos en este sentido nos indican que un 74% de los deportistas paralímpicos ha sido beneficiario de una beca. Este dato hay que situarlo en todo el periodo de vigencia del convenio, habiendo realizado formación mediante másteres durante los cursos 2012-13, 2013-2014, 2014-2015 y 2015-2016. También destacar que un 14% ha participado en acciones de formación ocupacional y un 4% ha recibido formación específica de la empresa previa a la contratación.</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 xml:space="preserve">Una acción a reseñar, de entre la realizadas con el colectivo de deportistas paralímpicos adscritos al Plan ADOP EMPLEO – PROAD, es la consolidación del programa Trainers Paralímpicos como el vehículo idóneo para trasladar los valores del deporte paralímpico y la discapacidad a través de sus conferencias, o actividades formativas a empresas, entidades u organizaciones. Durante éste último ejercicio se continúa apostando en su formación para afianzar su riqueza e innovación en sus conferencias y actos formativos. Desde su presentación oficial el pasado 9 de mayo de 2015 y hasta el 31 de diciembre de 2016 Trainers Paralímpicos ha estado en más de 80 empresas y sus mensajes han llegado a una audiencia de más de 8.700 personas. </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D33C62">
        <w:rPr>
          <w:rFonts w:ascii="Arial" w:hAnsi="Arial" w:cs="Arial"/>
          <w:sz w:val="24"/>
          <w:szCs w:val="24"/>
        </w:rPr>
        <w:t>Además, para otros quince deportistas paralímpicos que representar</w:t>
      </w:r>
      <w:r w:rsidR="00D33C62" w:rsidRPr="00D33C62">
        <w:rPr>
          <w:rFonts w:ascii="Arial" w:hAnsi="Arial" w:cs="Arial"/>
          <w:sz w:val="24"/>
          <w:szCs w:val="24"/>
        </w:rPr>
        <w:t xml:space="preserve">on </w:t>
      </w:r>
      <w:r w:rsidRPr="00D33C62">
        <w:rPr>
          <w:rFonts w:ascii="Arial" w:hAnsi="Arial" w:cs="Arial"/>
          <w:sz w:val="24"/>
          <w:szCs w:val="24"/>
        </w:rPr>
        <w:t xml:space="preserve">a España en septiembre de 2016 en los Juegos Paralímpicos de Río (Brasil), se ha diseñado e impartido una acción formativa que hemos titulado “Comunica JJ PP. Río 2016”. El objetivo de esta acción </w:t>
      </w:r>
      <w:r w:rsidR="00D33C62" w:rsidRPr="00D33C62">
        <w:rPr>
          <w:rFonts w:ascii="Arial" w:hAnsi="Arial" w:cs="Arial"/>
          <w:sz w:val="24"/>
          <w:szCs w:val="24"/>
        </w:rPr>
        <w:t xml:space="preserve">fue </w:t>
      </w:r>
      <w:r w:rsidRPr="00D33C62">
        <w:rPr>
          <w:rFonts w:ascii="Arial" w:hAnsi="Arial" w:cs="Arial"/>
          <w:sz w:val="24"/>
          <w:szCs w:val="24"/>
        </w:rPr>
        <w:t>dotarle</w:t>
      </w:r>
      <w:r w:rsidR="00D33C62" w:rsidRPr="00D33C62">
        <w:rPr>
          <w:rFonts w:ascii="Arial" w:hAnsi="Arial" w:cs="Arial"/>
          <w:sz w:val="24"/>
          <w:szCs w:val="24"/>
        </w:rPr>
        <w:t>s</w:t>
      </w:r>
      <w:r w:rsidRPr="00D33C62">
        <w:rPr>
          <w:rFonts w:ascii="Arial" w:hAnsi="Arial" w:cs="Arial"/>
          <w:sz w:val="24"/>
          <w:szCs w:val="24"/>
        </w:rPr>
        <w:t xml:space="preserve"> de las habilidades, técnicas y recursos para aprovechar su presencia en los medios </w:t>
      </w:r>
      <w:r w:rsidR="00D33C62" w:rsidRPr="00D33C62">
        <w:rPr>
          <w:rFonts w:ascii="Arial" w:hAnsi="Arial" w:cs="Arial"/>
          <w:sz w:val="24"/>
          <w:szCs w:val="24"/>
        </w:rPr>
        <w:t xml:space="preserve">de comunicación </w:t>
      </w:r>
      <w:r w:rsidRPr="00D33C62">
        <w:rPr>
          <w:rFonts w:ascii="Arial" w:hAnsi="Arial" w:cs="Arial"/>
          <w:sz w:val="24"/>
          <w:szCs w:val="24"/>
        </w:rPr>
        <w:t>con su mejor imagen del deporte de alto rendimiento y de la discapacidad.</w:t>
      </w:r>
    </w:p>
    <w:p w:rsidR="003F4384" w:rsidRPr="00743228"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 xml:space="preserve">Actualmente se está trabajando en el próximo plan de acción que se desarrollará con los deportistas paralímpicos que han acudido a Río 2016 y que soliciten colaboración en su desarrollo formativo y profesional e inclusión laboral. </w:t>
      </w:r>
      <w:r w:rsidRPr="00743228">
        <w:rPr>
          <w:rFonts w:ascii="Arial" w:hAnsi="Arial" w:cs="Arial"/>
          <w:sz w:val="24"/>
          <w:szCs w:val="24"/>
        </w:rPr>
        <w:t xml:space="preserve"> </w:t>
      </w:r>
    </w:p>
    <w:p w:rsidR="00D03A21" w:rsidRDefault="00D03A21" w:rsidP="00786371">
      <w:pPr>
        <w:pStyle w:val="Ttulo3"/>
        <w:spacing w:before="240" w:after="240" w:line="240" w:lineRule="auto"/>
        <w:rPr>
          <w:rFonts w:ascii="Arial" w:hAnsi="Arial" w:cs="Arial"/>
          <w:color w:val="auto"/>
          <w:sz w:val="24"/>
          <w:szCs w:val="24"/>
        </w:rPr>
      </w:pPr>
      <w:bookmarkStart w:id="386" w:name="_Toc484608735"/>
      <w:bookmarkStart w:id="387" w:name="_Toc387417607"/>
      <w:r w:rsidRPr="003F4384">
        <w:rPr>
          <w:rFonts w:ascii="Arial" w:hAnsi="Arial" w:cs="Arial"/>
          <w:color w:val="auto"/>
          <w:sz w:val="24"/>
          <w:szCs w:val="24"/>
        </w:rPr>
        <w:t>Proyecto “Finanzas Inclusivas”</w:t>
      </w:r>
      <w:bookmarkEnd w:id="386"/>
    </w:p>
    <w:p w:rsidR="003F4384" w:rsidRPr="003F4384" w:rsidRDefault="003F4384" w:rsidP="00786371">
      <w:pPr>
        <w:pStyle w:val="NormalWeb"/>
        <w:spacing w:before="240" w:beforeAutospacing="0" w:after="240" w:afterAutospacing="0"/>
        <w:jc w:val="both"/>
        <w:rPr>
          <w:rFonts w:ascii="Arial" w:hAnsi="Arial" w:cs="Arial"/>
        </w:rPr>
      </w:pPr>
      <w:r w:rsidRPr="003F4384">
        <w:rPr>
          <w:rFonts w:ascii="Arial" w:hAnsi="Arial" w:cs="Arial"/>
        </w:rPr>
        <w:t xml:space="preserve">El proyecto  “FINANZAS INCLUSIVAS” continua su vigencia al no haber otro proyecto que  tenga el mismo objetivo de promover la educación financiera para personas con discapacidad intelectual y dificultades de aprendizaje.  </w:t>
      </w:r>
    </w:p>
    <w:p w:rsidR="003F4384" w:rsidRPr="003F4384" w:rsidRDefault="003F4384" w:rsidP="00786371">
      <w:pPr>
        <w:shd w:val="clear" w:color="auto" w:fill="FFFFFF"/>
        <w:spacing w:before="240" w:after="240" w:line="240" w:lineRule="auto"/>
        <w:jc w:val="both"/>
        <w:rPr>
          <w:rFonts w:ascii="Arial" w:hAnsi="Arial" w:cs="Arial"/>
          <w:sz w:val="24"/>
          <w:szCs w:val="24"/>
        </w:rPr>
      </w:pPr>
      <w:r w:rsidRPr="003F4384">
        <w:rPr>
          <w:rFonts w:ascii="Arial" w:hAnsi="Arial" w:cs="Arial"/>
          <w:sz w:val="24"/>
          <w:szCs w:val="24"/>
        </w:rPr>
        <w:lastRenderedPageBreak/>
        <w:t>Este programa nació de un concepto innovador, puesto que desde el primer momento se tuvieron claros los beneficios de vincular la educación financiera de  personas con dificultades intelectuales de aprendizaje con el uso de las TIC.</w:t>
      </w:r>
    </w:p>
    <w:p w:rsidR="003F4384" w:rsidRPr="003F4384" w:rsidRDefault="003F4384" w:rsidP="00786371">
      <w:pPr>
        <w:pStyle w:val="NormalWeb"/>
        <w:spacing w:before="240" w:beforeAutospacing="0" w:after="240" w:afterAutospacing="0"/>
        <w:jc w:val="both"/>
        <w:rPr>
          <w:rFonts w:ascii="Arial" w:hAnsi="Arial" w:cs="Arial"/>
        </w:rPr>
      </w:pPr>
      <w:r w:rsidRPr="003F4384">
        <w:rPr>
          <w:rFonts w:ascii="Arial" w:hAnsi="Arial" w:cs="Arial"/>
        </w:rPr>
        <w:t>Finanzas Inclusivas se encuentra adaptado para un entorno web, con todos sus contenidos asequibles en</w:t>
      </w:r>
      <w:r w:rsidR="00E83D13">
        <w:rPr>
          <w:rFonts w:ascii="Arial" w:hAnsi="Arial" w:cs="Arial"/>
        </w:rPr>
        <w:t xml:space="preserve"> </w:t>
      </w:r>
      <w:hyperlink r:id="rId23" w:history="1">
        <w:r w:rsidR="00E83D13" w:rsidRPr="00E83D13">
          <w:rPr>
            <w:rStyle w:val="Hipervnculo"/>
            <w:rFonts w:ascii="Arial" w:hAnsi="Arial" w:cs="Arial"/>
          </w:rPr>
          <w:t>http://finanzasinclusivas.fundaciononce.es</w:t>
        </w:r>
      </w:hyperlink>
      <w:r w:rsidR="00194FEF">
        <w:rPr>
          <w:rStyle w:val="Hipervnculo"/>
          <w:rFonts w:ascii="Arial" w:hAnsi="Arial" w:cs="Arial"/>
        </w:rPr>
        <w:t>.</w:t>
      </w:r>
      <w:r w:rsidR="00194FEF" w:rsidRPr="00194FEF">
        <w:rPr>
          <w:rStyle w:val="Hipervnculo"/>
          <w:rFonts w:ascii="Arial" w:hAnsi="Arial" w:cs="Arial"/>
          <w:u w:val="none"/>
        </w:rPr>
        <w:t xml:space="preserve"> </w:t>
      </w:r>
      <w:r w:rsidRPr="003F4384">
        <w:rPr>
          <w:rFonts w:ascii="Arial" w:hAnsi="Arial" w:cs="Arial"/>
        </w:rPr>
        <w:t>El recurso formativo se dirige a las asociaciones y entidades que trabajan con el colectivo de personas con discapacidad intelectual y dificultades de aprendizaje</w:t>
      </w:r>
      <w:r w:rsidR="00194FEF">
        <w:rPr>
          <w:rFonts w:ascii="Arial" w:hAnsi="Arial" w:cs="Arial"/>
        </w:rPr>
        <w:t xml:space="preserve">, </w:t>
      </w:r>
      <w:r w:rsidRPr="003F4384">
        <w:rPr>
          <w:rFonts w:ascii="Arial" w:hAnsi="Arial" w:cs="Arial"/>
        </w:rPr>
        <w:t xml:space="preserve">para que puedan adaptarlo a las características de aprendizaje de cada alumno. De esta manera pueden utilizar Finanzas Inclusivas en diferentes modalidades: e-learning, blended-learning, presencial individual o grupal con apoyo de tutor. </w:t>
      </w:r>
    </w:p>
    <w:p w:rsidR="003F4384" w:rsidRPr="003F4384" w:rsidRDefault="003F4384" w:rsidP="00786371">
      <w:pPr>
        <w:shd w:val="clear" w:color="auto" w:fill="FFFFFF"/>
        <w:spacing w:before="240" w:after="240" w:line="240" w:lineRule="auto"/>
        <w:jc w:val="both"/>
        <w:rPr>
          <w:rFonts w:ascii="Arial" w:hAnsi="Arial" w:cs="Arial"/>
          <w:sz w:val="24"/>
          <w:szCs w:val="24"/>
        </w:rPr>
      </w:pPr>
      <w:r w:rsidRPr="003F4384">
        <w:rPr>
          <w:rFonts w:ascii="Arial" w:hAnsi="Arial" w:cs="Arial"/>
          <w:sz w:val="24"/>
          <w:szCs w:val="24"/>
        </w:rPr>
        <w:t>Al fin del ejercicio 2016 están registradas 86 entidades, lo que supone un crecimiento del 33% y con 1.700 usuarios.  El proyecto ha sido reconocido como “Práctica Innovadora en educación inclusiva” en el certamen internacional del ZERO PROJECT</w:t>
      </w:r>
      <w:r w:rsidR="00E10ECB">
        <w:rPr>
          <w:rFonts w:ascii="Arial" w:hAnsi="Arial" w:cs="Arial"/>
          <w:sz w:val="24"/>
          <w:szCs w:val="24"/>
        </w:rPr>
        <w:t xml:space="preserve">, </w:t>
      </w:r>
      <w:r w:rsidRPr="003F4384">
        <w:rPr>
          <w:rFonts w:ascii="Arial" w:hAnsi="Arial" w:cs="Arial"/>
          <w:sz w:val="24"/>
          <w:szCs w:val="24"/>
        </w:rPr>
        <w:t>celebrado en Viena en febrero de 2016</w:t>
      </w:r>
      <w:r w:rsidR="00E10ECB">
        <w:rPr>
          <w:rFonts w:ascii="Arial" w:hAnsi="Arial" w:cs="Arial"/>
          <w:sz w:val="24"/>
          <w:szCs w:val="24"/>
        </w:rPr>
        <w:t xml:space="preserve">, </w:t>
      </w:r>
      <w:r w:rsidRPr="003F4384">
        <w:rPr>
          <w:rFonts w:ascii="Arial" w:hAnsi="Arial" w:cs="Arial"/>
          <w:sz w:val="24"/>
          <w:szCs w:val="24"/>
        </w:rPr>
        <w:t>en el que hubo 337 nominaciones de proyectos de 98 países.</w:t>
      </w:r>
    </w:p>
    <w:p w:rsidR="003F4384" w:rsidRPr="003F4384"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 xml:space="preserve">Este 2016 se celebró el 3 de octubre como el año anterior y en el marco de la colaboración con el Banco de España y la Comisión del Mercado de Valores, II Día de la Educación Financiera. En dicho evento se presentó la propuesta de revisión y actualización de Finanzas Inclusivas. Hay que destacar la colaboración con la Unión Nacional de Cooperativas de Crédito (UNACC) que ofrece a sus asociados como recurso que permita acercar a los usuarios de Finanzas Inclusivas a sus entidades financieras y conocer de una manera práctica el uso de las tarjetas bancarias. Por parte de Fundación ONCE se organizaron dos mesas redondas: sobre "La formación financiera para emprender", participando el Banco de España, </w:t>
      </w:r>
      <w:r w:rsidR="00B349A3">
        <w:rPr>
          <w:rFonts w:ascii="Arial" w:hAnsi="Arial" w:cs="Arial"/>
          <w:sz w:val="24"/>
          <w:szCs w:val="24"/>
        </w:rPr>
        <w:t>la Comisión Nacional del Mercado de Valores (</w:t>
      </w:r>
      <w:r w:rsidRPr="003F4384">
        <w:rPr>
          <w:rFonts w:ascii="Arial" w:hAnsi="Arial" w:cs="Arial"/>
          <w:sz w:val="24"/>
          <w:szCs w:val="24"/>
        </w:rPr>
        <w:t>CNMV</w:t>
      </w:r>
      <w:r w:rsidR="00B349A3">
        <w:rPr>
          <w:rFonts w:ascii="Arial" w:hAnsi="Arial" w:cs="Arial"/>
          <w:sz w:val="24"/>
          <w:szCs w:val="24"/>
        </w:rPr>
        <w:t>)</w:t>
      </w:r>
      <w:r w:rsidRPr="003F4384">
        <w:rPr>
          <w:rFonts w:ascii="Arial" w:hAnsi="Arial" w:cs="Arial"/>
          <w:sz w:val="24"/>
          <w:szCs w:val="24"/>
        </w:rPr>
        <w:t xml:space="preserve">, CITI, Centro de Estudios Financieros y emprendedores; y otra sobre "Con formación, yo decido sobre ms finanzas" y en la que participaron representantes de asociaciones de personas con discapacidad intelectual y dificultades del aprendizaje y usuarios del recurso “Finanzas Inclusivas”. </w:t>
      </w:r>
    </w:p>
    <w:p w:rsidR="00E83D13"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Reseñar que “Finanzas Inclusivas”  ha sido galardonado en su primera edición con el “Premio Finanzas para Todos” que otorga el Banco de España y la Comisión Nacional del Mercado de Valores.</w:t>
      </w:r>
    </w:p>
    <w:p w:rsidR="00E83D13" w:rsidRDefault="00E83D13" w:rsidP="00786371">
      <w:pPr>
        <w:spacing w:before="240" w:after="240" w:line="240" w:lineRule="auto"/>
        <w:rPr>
          <w:rFonts w:ascii="Arial" w:hAnsi="Arial" w:cs="Arial"/>
          <w:sz w:val="24"/>
          <w:szCs w:val="24"/>
        </w:rPr>
      </w:pPr>
      <w:r>
        <w:rPr>
          <w:rFonts w:ascii="Arial" w:hAnsi="Arial" w:cs="Arial"/>
          <w:sz w:val="24"/>
          <w:szCs w:val="24"/>
        </w:rPr>
        <w:br w:type="page"/>
      </w:r>
    </w:p>
    <w:p w:rsidR="00186392" w:rsidRDefault="00186392" w:rsidP="00786371">
      <w:pPr>
        <w:pStyle w:val="Ttulo3"/>
        <w:spacing w:before="240" w:after="240" w:line="240" w:lineRule="auto"/>
        <w:rPr>
          <w:rFonts w:ascii="Arial" w:hAnsi="Arial" w:cs="Arial"/>
          <w:color w:val="auto"/>
          <w:sz w:val="24"/>
          <w:szCs w:val="24"/>
        </w:rPr>
      </w:pPr>
      <w:bookmarkStart w:id="388" w:name="_Toc484608736"/>
      <w:r w:rsidRPr="00254FB6">
        <w:rPr>
          <w:rFonts w:ascii="Arial" w:hAnsi="Arial" w:cs="Arial"/>
          <w:color w:val="auto"/>
          <w:sz w:val="24"/>
          <w:szCs w:val="24"/>
        </w:rPr>
        <w:lastRenderedPageBreak/>
        <w:t>Apoyo a los emprendedores. Proyecto de formación</w:t>
      </w:r>
      <w:bookmarkEnd w:id="388"/>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 xml:space="preserve">Con la información obtenida del estudio de investigación realizado en 2015, sobre los proyectos de Emprendimiento apoyados entre 2008 y 2014, se diseñó y desarrolló en el segundo semestre de 2016, con la colaboración de </w:t>
      </w:r>
      <w:r w:rsidRPr="00254FB6">
        <w:rPr>
          <w:rFonts w:ascii="Arial" w:hAnsi="Arial" w:cs="Arial"/>
          <w:b/>
          <w:bCs/>
          <w:sz w:val="24"/>
          <w:szCs w:val="24"/>
        </w:rPr>
        <w:t>CITI,</w:t>
      </w:r>
      <w:r w:rsidRPr="00254FB6">
        <w:rPr>
          <w:rFonts w:ascii="Arial" w:hAnsi="Arial" w:cs="Arial"/>
          <w:sz w:val="24"/>
          <w:szCs w:val="24"/>
        </w:rPr>
        <w:t xml:space="preserve"> un curso online en las especialidades de </w:t>
      </w:r>
      <w:r w:rsidRPr="00254FB6">
        <w:rPr>
          <w:rFonts w:ascii="Arial" w:hAnsi="Arial" w:cs="Arial"/>
          <w:b/>
          <w:bCs/>
          <w:sz w:val="24"/>
          <w:szCs w:val="24"/>
        </w:rPr>
        <w:t>“Marketing Digital y Gestión Económico-Financiera”</w:t>
      </w:r>
      <w:r w:rsidRPr="00254FB6">
        <w:rPr>
          <w:rFonts w:ascii="Arial" w:hAnsi="Arial" w:cs="Arial"/>
          <w:sz w:val="24"/>
          <w:szCs w:val="24"/>
        </w:rPr>
        <w:t>. Ambas especialidades son el soporte básico, hoy en día, para el lanzamiento y mantenimiento de cada proyecto, al empoderar a cada emprendedor con el conocimiento que le dan dos áreas de conocimiento de suma importancia: la difusión de tu empresa y el conocimiento directo de su situación económico-financiera. En esta acción formativa participaron 50 emprendedores. La valoración del curso  y de la iniciativa, por parte de los alumnos ha sido muy favorable.</w:t>
      </w:r>
    </w:p>
    <w:p w:rsidR="00254FB6" w:rsidRPr="00254FB6" w:rsidRDefault="00254FB6" w:rsidP="00786371">
      <w:pPr>
        <w:spacing w:before="240" w:after="240" w:line="240" w:lineRule="auto"/>
        <w:jc w:val="both"/>
        <w:rPr>
          <w:rFonts w:ascii="Arial" w:hAnsi="Arial" w:cs="Arial"/>
          <w:b/>
          <w:bCs/>
          <w:sz w:val="24"/>
          <w:szCs w:val="24"/>
        </w:rPr>
      </w:pPr>
      <w:r w:rsidRPr="00254FB6">
        <w:rPr>
          <w:rFonts w:ascii="Arial" w:hAnsi="Arial" w:cs="Arial"/>
          <w:sz w:val="24"/>
          <w:szCs w:val="24"/>
        </w:rPr>
        <w:t xml:space="preserve">En el marco del nuevo periodo de programación de fondos europeos se ha incluido un Programa de Fomento y Apoyo para un Emprendimiento Sostenible, habiendo definido en el año 2016 la metodología de actuación y constituido la red de dinamizadores de </w:t>
      </w:r>
      <w:r w:rsidR="006B00DE">
        <w:rPr>
          <w:rFonts w:ascii="Arial" w:hAnsi="Arial" w:cs="Arial"/>
          <w:sz w:val="24"/>
          <w:szCs w:val="24"/>
        </w:rPr>
        <w:t>Inserta Empleo</w:t>
      </w:r>
      <w:r w:rsidRPr="00254FB6">
        <w:rPr>
          <w:rFonts w:ascii="Arial" w:hAnsi="Arial" w:cs="Arial"/>
          <w:sz w:val="24"/>
          <w:szCs w:val="24"/>
        </w:rPr>
        <w:t xml:space="preserve"> en todo el territorio. Para impulsar esta línea se acompañan actuaciones de difusión, como el Premio Por Talento al Emprendedor con Discapacidad, en el marco de galardones que organiza la revista Emprendedores</w:t>
      </w:r>
      <w:r w:rsidR="00E10ECB">
        <w:rPr>
          <w:rFonts w:ascii="Arial" w:hAnsi="Arial" w:cs="Arial"/>
          <w:sz w:val="24"/>
          <w:szCs w:val="24"/>
        </w:rPr>
        <w:t xml:space="preserve">, </w:t>
      </w:r>
      <w:r w:rsidRPr="00254FB6">
        <w:rPr>
          <w:rFonts w:ascii="Arial" w:hAnsi="Arial" w:cs="Arial"/>
          <w:sz w:val="24"/>
          <w:szCs w:val="24"/>
        </w:rPr>
        <w:t xml:space="preserve">con amplia difusión entre todos los medios de comunicación. Asimismo, </w:t>
      </w:r>
      <w:r w:rsidR="00F20595">
        <w:rPr>
          <w:rFonts w:ascii="Arial" w:hAnsi="Arial" w:cs="Arial"/>
          <w:sz w:val="24"/>
          <w:szCs w:val="24"/>
        </w:rPr>
        <w:t>Inserta</w:t>
      </w:r>
      <w:r w:rsidRPr="00254FB6">
        <w:rPr>
          <w:rFonts w:ascii="Arial" w:hAnsi="Arial" w:cs="Arial"/>
          <w:sz w:val="24"/>
          <w:szCs w:val="24"/>
        </w:rPr>
        <w:t xml:space="preserve"> ha promovido</w:t>
      </w:r>
      <w:r w:rsidR="00E10ECB">
        <w:rPr>
          <w:rFonts w:ascii="Arial" w:hAnsi="Arial" w:cs="Arial"/>
          <w:sz w:val="24"/>
          <w:szCs w:val="24"/>
        </w:rPr>
        <w:t xml:space="preserve">, </w:t>
      </w:r>
      <w:r w:rsidRPr="00254FB6">
        <w:rPr>
          <w:rFonts w:ascii="Arial" w:hAnsi="Arial" w:cs="Arial"/>
          <w:sz w:val="24"/>
          <w:szCs w:val="24"/>
        </w:rPr>
        <w:t xml:space="preserve">dentro de los </w:t>
      </w:r>
      <w:r w:rsidRPr="00254FB6">
        <w:rPr>
          <w:rFonts w:ascii="Arial" w:hAnsi="Arial" w:cs="Arial"/>
          <w:b/>
          <w:bCs/>
          <w:sz w:val="24"/>
          <w:szCs w:val="24"/>
        </w:rPr>
        <w:t>Premios CEPYME, la categoría de la Pyme del año</w:t>
      </w:r>
      <w:r w:rsidRPr="00254FB6">
        <w:rPr>
          <w:rFonts w:ascii="Arial" w:hAnsi="Arial" w:cs="Arial"/>
          <w:sz w:val="24"/>
          <w:szCs w:val="24"/>
        </w:rPr>
        <w:t xml:space="preserve"> que promueve la inclusión social de las personas con discapacidad</w:t>
      </w:r>
      <w:r w:rsidR="00194FEF">
        <w:rPr>
          <w:rFonts w:ascii="Arial" w:hAnsi="Arial" w:cs="Arial"/>
          <w:sz w:val="24"/>
          <w:szCs w:val="24"/>
        </w:rPr>
        <w:t xml:space="preserve">. También </w:t>
      </w:r>
      <w:r w:rsidRPr="00254FB6">
        <w:rPr>
          <w:rFonts w:ascii="Arial" w:hAnsi="Arial" w:cs="Arial"/>
          <w:sz w:val="24"/>
          <w:szCs w:val="24"/>
        </w:rPr>
        <w:t>ha participado activamente en todos aquellos</w:t>
      </w:r>
      <w:r w:rsidRPr="00254FB6">
        <w:rPr>
          <w:rFonts w:ascii="Arial" w:hAnsi="Arial" w:cs="Arial"/>
          <w:b/>
          <w:bCs/>
          <w:sz w:val="24"/>
          <w:szCs w:val="24"/>
        </w:rPr>
        <w:t xml:space="preserve"> </w:t>
      </w:r>
      <w:r w:rsidRPr="00254FB6">
        <w:rPr>
          <w:rFonts w:ascii="Arial" w:hAnsi="Arial" w:cs="Arial"/>
          <w:sz w:val="24"/>
          <w:szCs w:val="24"/>
        </w:rPr>
        <w:t>eventos de índole empresarial</w:t>
      </w:r>
      <w:r w:rsidR="00E10ECB">
        <w:rPr>
          <w:rFonts w:ascii="Arial" w:hAnsi="Arial" w:cs="Arial"/>
          <w:sz w:val="24"/>
          <w:szCs w:val="24"/>
        </w:rPr>
        <w:t xml:space="preserve">, </w:t>
      </w:r>
      <w:r w:rsidRPr="00254FB6">
        <w:rPr>
          <w:rFonts w:ascii="Arial" w:hAnsi="Arial" w:cs="Arial"/>
          <w:sz w:val="24"/>
          <w:szCs w:val="24"/>
        </w:rPr>
        <w:t>que nos han permitido difundir el potencial de los candidatos con discapacidad</w:t>
      </w:r>
      <w:r w:rsidR="00E10ECB">
        <w:rPr>
          <w:rFonts w:ascii="Arial" w:hAnsi="Arial" w:cs="Arial"/>
          <w:sz w:val="24"/>
          <w:szCs w:val="24"/>
        </w:rPr>
        <w:t xml:space="preserve">, </w:t>
      </w:r>
      <w:r w:rsidRPr="00254FB6">
        <w:rPr>
          <w:rFonts w:ascii="Arial" w:hAnsi="Arial" w:cs="Arial"/>
          <w:sz w:val="24"/>
          <w:szCs w:val="24"/>
        </w:rPr>
        <w:t xml:space="preserve">colaborando con ponencias y  stand expositor en eventos punteros del panorama empresarial español tales como:  el </w:t>
      </w:r>
      <w:r w:rsidRPr="00254FB6">
        <w:rPr>
          <w:rFonts w:ascii="Arial" w:hAnsi="Arial" w:cs="Arial"/>
          <w:b/>
          <w:bCs/>
          <w:sz w:val="24"/>
          <w:szCs w:val="24"/>
        </w:rPr>
        <w:t>Salón Mi Empresa destinado a emprendedores y PYMES</w:t>
      </w:r>
      <w:r w:rsidRPr="00254FB6">
        <w:rPr>
          <w:rFonts w:ascii="Arial" w:hAnsi="Arial" w:cs="Arial"/>
          <w:sz w:val="24"/>
          <w:szCs w:val="24"/>
        </w:rPr>
        <w:t xml:space="preserve"> a nivel nacional; también en el evento </w:t>
      </w:r>
      <w:r w:rsidRPr="00254FB6">
        <w:rPr>
          <w:rFonts w:ascii="Arial" w:hAnsi="Arial" w:cs="Arial"/>
          <w:b/>
          <w:bCs/>
          <w:sz w:val="24"/>
          <w:szCs w:val="24"/>
        </w:rPr>
        <w:t xml:space="preserve">Social weekend en A Coruña, </w:t>
      </w:r>
      <w:r w:rsidRPr="00254FB6">
        <w:rPr>
          <w:rFonts w:ascii="Arial" w:hAnsi="Arial" w:cs="Arial"/>
          <w:sz w:val="24"/>
          <w:szCs w:val="24"/>
        </w:rPr>
        <w:t xml:space="preserve">destinado a promover el emprendimiento social y en el </w:t>
      </w:r>
      <w:r w:rsidRPr="00254FB6">
        <w:rPr>
          <w:rFonts w:ascii="Arial" w:hAnsi="Arial" w:cs="Arial"/>
          <w:b/>
          <w:bCs/>
          <w:sz w:val="24"/>
          <w:szCs w:val="24"/>
        </w:rPr>
        <w:t xml:space="preserve">Encuentro de Jóvenes empresarios </w:t>
      </w:r>
      <w:r w:rsidRPr="00254FB6">
        <w:rPr>
          <w:rFonts w:ascii="Arial" w:hAnsi="Arial" w:cs="Arial"/>
          <w:sz w:val="24"/>
          <w:szCs w:val="24"/>
        </w:rPr>
        <w:t xml:space="preserve">organizado por la </w:t>
      </w:r>
      <w:r w:rsidR="001C1A1C" w:rsidRPr="00D33C62">
        <w:rPr>
          <w:rFonts w:ascii="Arial" w:hAnsi="Arial" w:cs="Arial"/>
          <w:sz w:val="24"/>
          <w:szCs w:val="24"/>
        </w:rPr>
        <w:t>Confederación Española de Asociaciones de Jóvenes Empresarios</w:t>
      </w:r>
      <w:r w:rsidR="001C1A1C" w:rsidRPr="00D33C62">
        <w:rPr>
          <w:sz w:val="24"/>
          <w:szCs w:val="24"/>
        </w:rPr>
        <w:t xml:space="preserve"> </w:t>
      </w:r>
      <w:r w:rsidRPr="00D33C62">
        <w:rPr>
          <w:rFonts w:ascii="Arial" w:hAnsi="Arial" w:cs="Arial"/>
          <w:sz w:val="24"/>
          <w:szCs w:val="24"/>
        </w:rPr>
        <w:t xml:space="preserve"> </w:t>
      </w:r>
      <w:r w:rsidRPr="00254FB6">
        <w:rPr>
          <w:rFonts w:ascii="Arial" w:hAnsi="Arial" w:cs="Arial"/>
          <w:b/>
          <w:bCs/>
          <w:sz w:val="24"/>
          <w:szCs w:val="24"/>
        </w:rPr>
        <w:t>(CEAJE).</w:t>
      </w:r>
    </w:p>
    <w:p w:rsidR="00E83D13"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En la convocatoria anual que publica Fundación ONCE para conceder ayudas económicas a fondo perdido a iniciativas de emprendimiento de personas con discapacidad, cofinanciada por el Fondo Social Europeo, en el año 2016, se ha apoyado a 69 emprendedores para impulsar la puesta en marcha de su proyecto empresarial.</w:t>
      </w:r>
    </w:p>
    <w:p w:rsidR="00E83D13" w:rsidRDefault="00E83D13" w:rsidP="00786371">
      <w:pPr>
        <w:spacing w:before="240" w:after="240" w:line="240" w:lineRule="auto"/>
        <w:rPr>
          <w:rFonts w:ascii="Arial" w:hAnsi="Arial" w:cs="Arial"/>
          <w:sz w:val="24"/>
          <w:szCs w:val="24"/>
        </w:rPr>
      </w:pPr>
      <w:r>
        <w:rPr>
          <w:rFonts w:ascii="Arial" w:hAnsi="Arial" w:cs="Arial"/>
          <w:sz w:val="24"/>
          <w:szCs w:val="24"/>
        </w:rPr>
        <w:br w:type="page"/>
      </w:r>
    </w:p>
    <w:p w:rsidR="00186392" w:rsidRDefault="00D03A21" w:rsidP="00786371">
      <w:pPr>
        <w:pStyle w:val="Ttulo3"/>
        <w:spacing w:before="240" w:after="240" w:line="240" w:lineRule="auto"/>
        <w:rPr>
          <w:rFonts w:ascii="Arial" w:hAnsi="Arial" w:cs="Arial"/>
          <w:color w:val="auto"/>
          <w:sz w:val="24"/>
          <w:szCs w:val="24"/>
        </w:rPr>
      </w:pPr>
      <w:bookmarkStart w:id="389" w:name="_Toc484608737"/>
      <w:r w:rsidRPr="00254FB6">
        <w:rPr>
          <w:rFonts w:ascii="Arial" w:hAnsi="Arial" w:cs="Arial"/>
          <w:color w:val="auto"/>
          <w:sz w:val="24"/>
          <w:szCs w:val="24"/>
        </w:rPr>
        <w:lastRenderedPageBreak/>
        <w:t>EmprendeTIC</w:t>
      </w:r>
      <w:bookmarkEnd w:id="389"/>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El objetivo de este proyecto es incentivar el emprendimiento de las personas con discapacidad en el sec</w:t>
      </w:r>
      <w:r w:rsidR="00E10ECB">
        <w:rPr>
          <w:rFonts w:ascii="Arial" w:hAnsi="Arial" w:cs="Arial"/>
          <w:sz w:val="24"/>
          <w:szCs w:val="24"/>
        </w:rPr>
        <w:t>tor digital en el que están sub</w:t>
      </w:r>
      <w:r w:rsidRPr="00254FB6">
        <w:rPr>
          <w:rFonts w:ascii="Arial" w:hAnsi="Arial" w:cs="Arial"/>
          <w:sz w:val="24"/>
          <w:szCs w:val="24"/>
        </w:rPr>
        <w:t>representados y la formación en especialidades digitales de amplia demanda en el mercado de trabajo.</w:t>
      </w:r>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Para ello se ha procedido a apoyar acciones individuales de formación en el ámbito tecnológico y se ha complementado la formación de los participantes con formación en emprendimiento. Han participado un total de 18 personas que han recibido formación individual en: e-commerce, comnunity manager, progamador en Android, marketing digital, animación de personajes oficial de autodesk</w:t>
      </w:r>
      <w:r w:rsidR="00E10ECB">
        <w:rPr>
          <w:rFonts w:ascii="Arial" w:hAnsi="Arial" w:cs="Arial"/>
          <w:sz w:val="24"/>
          <w:szCs w:val="24"/>
        </w:rPr>
        <w:t xml:space="preserve">, </w:t>
      </w:r>
      <w:r w:rsidRPr="00254FB6">
        <w:rPr>
          <w:rFonts w:ascii="Arial" w:hAnsi="Arial" w:cs="Arial"/>
          <w:sz w:val="24"/>
          <w:szCs w:val="24"/>
        </w:rPr>
        <w:t xml:space="preserve">MAP, etc. A lo largo de 2017 se iniciarán los proyectos de emprendimiento de cada una de los participantes. </w:t>
      </w:r>
    </w:p>
    <w:p w:rsidR="00254FB6" w:rsidRPr="00254FB6" w:rsidRDefault="00254FB6"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eastAsiaTheme="minorHAnsi" w:hAnsi="Arial" w:cs="Arial"/>
          <w:color w:val="auto"/>
          <w:sz w:val="24"/>
          <w:szCs w:val="24"/>
          <w:lang w:eastAsia="en-US"/>
        </w:rPr>
      </w:pPr>
      <w:r w:rsidRPr="00254FB6">
        <w:rPr>
          <w:rFonts w:ascii="Arial" w:eastAsiaTheme="minorHAnsi" w:hAnsi="Arial" w:cs="Arial"/>
          <w:color w:val="auto"/>
          <w:sz w:val="24"/>
          <w:szCs w:val="24"/>
          <w:lang w:eastAsia="en-US"/>
        </w:rPr>
        <w:t xml:space="preserve">En lo referido a formación en el ámbito digital, desde Fundación ONCE se ha realizado un estudio sobre oportunidades profesionales en el ámbito del Big Data que se ha presentado a finales de 2016. Dicha investigación permite potenciar la visibilidad de Fundación ONCE e </w:t>
      </w:r>
      <w:r w:rsidR="006B00DE">
        <w:rPr>
          <w:rFonts w:ascii="Arial" w:eastAsiaTheme="minorHAnsi" w:hAnsi="Arial" w:cs="Arial"/>
          <w:color w:val="auto"/>
          <w:sz w:val="24"/>
          <w:szCs w:val="24"/>
          <w:lang w:eastAsia="en-US"/>
        </w:rPr>
        <w:t>Inserta Empleo</w:t>
      </w:r>
      <w:r w:rsidRPr="00254FB6">
        <w:rPr>
          <w:rFonts w:ascii="Arial" w:eastAsiaTheme="minorHAnsi" w:hAnsi="Arial" w:cs="Arial"/>
          <w:color w:val="auto"/>
          <w:sz w:val="24"/>
          <w:szCs w:val="24"/>
          <w:lang w:eastAsia="en-US"/>
        </w:rPr>
        <w:t xml:space="preserve"> como fuente de talento con discapacidad también en este sector emergente que se está consolidando como una importante fuente de generación de empleos. </w:t>
      </w:r>
    </w:p>
    <w:p w:rsidR="00254FB6" w:rsidRPr="00254FB6" w:rsidRDefault="00254FB6"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eastAsiaTheme="minorHAnsi" w:hAnsi="Arial" w:cs="Arial"/>
          <w:color w:val="auto"/>
          <w:sz w:val="24"/>
          <w:szCs w:val="24"/>
          <w:lang w:eastAsia="en-US"/>
        </w:rPr>
      </w:pPr>
      <w:r w:rsidRPr="00254FB6">
        <w:rPr>
          <w:rFonts w:ascii="Arial" w:eastAsiaTheme="minorHAnsi" w:hAnsi="Arial" w:cs="Arial"/>
          <w:color w:val="auto"/>
          <w:sz w:val="24"/>
          <w:szCs w:val="24"/>
          <w:lang w:eastAsia="en-US"/>
        </w:rPr>
        <w:t>Co</w:t>
      </w:r>
      <w:r w:rsidR="00D54CAD">
        <w:rPr>
          <w:rFonts w:ascii="Arial" w:eastAsiaTheme="minorHAnsi" w:hAnsi="Arial" w:cs="Arial"/>
          <w:color w:val="auto"/>
          <w:sz w:val="24"/>
          <w:szCs w:val="24"/>
          <w:lang w:eastAsia="en-US"/>
        </w:rPr>
        <w:t>mo experiencias pilotos en Big D</w:t>
      </w:r>
      <w:r w:rsidRPr="00254FB6">
        <w:rPr>
          <w:rFonts w:ascii="Arial" w:eastAsiaTheme="minorHAnsi" w:hAnsi="Arial" w:cs="Arial"/>
          <w:color w:val="auto"/>
          <w:sz w:val="24"/>
          <w:szCs w:val="24"/>
          <w:lang w:eastAsia="en-US"/>
        </w:rPr>
        <w:t xml:space="preserve">ata se han realizado dos cursos de formación en Madrid y Barcelona, participando un total de 19 profesionales con discapacidad que han aprendido de forma practica el uso y ventajas que ofrecen las herramientas específicas para el tratamiento de los grandes datos. </w:t>
      </w:r>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Este proyecto se desarrolla con la colaboración del Banco Popular</w:t>
      </w:r>
      <w:r w:rsidR="00E10ECB">
        <w:rPr>
          <w:rFonts w:ascii="Arial" w:hAnsi="Arial" w:cs="Arial"/>
          <w:sz w:val="24"/>
          <w:szCs w:val="24"/>
        </w:rPr>
        <w:t>.</w:t>
      </w:r>
      <w:r w:rsidRPr="00254FB6">
        <w:rPr>
          <w:rFonts w:ascii="Arial" w:hAnsi="Arial" w:cs="Arial"/>
          <w:sz w:val="24"/>
          <w:szCs w:val="24"/>
        </w:rPr>
        <w:t xml:space="preserve"> </w:t>
      </w:r>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 xml:space="preserve">A la finalización de ambas líneas de formación, individual y grupal, los participantes han realizado un curso de formación en emprendimiento online “Crea tu empresa”  con el fin de facilitarles las competencias necesarias para el diseño y arranque de sus proyectos. En este curso han participado alumnos procedentes de las formaciones individuales, de los cursos de Big Data y del grupo de dinamizadores. </w:t>
      </w:r>
    </w:p>
    <w:p w:rsidR="00F34196" w:rsidRDefault="00E0210C" w:rsidP="00786371">
      <w:pPr>
        <w:pStyle w:val="Ttulo2"/>
        <w:spacing w:before="240" w:after="240" w:line="240" w:lineRule="auto"/>
        <w:ind w:left="578" w:hanging="578"/>
        <w:rPr>
          <w:rFonts w:ascii="Arial" w:hAnsi="Arial" w:cs="Arial"/>
          <w:color w:val="auto"/>
          <w:sz w:val="24"/>
          <w:szCs w:val="24"/>
        </w:rPr>
      </w:pPr>
      <w:bookmarkStart w:id="390" w:name="_Toc484608738"/>
      <w:bookmarkEnd w:id="387"/>
      <w:r w:rsidRPr="00E0210C">
        <w:rPr>
          <w:rFonts w:ascii="Arial" w:hAnsi="Arial" w:cs="Arial"/>
          <w:color w:val="auto"/>
          <w:sz w:val="24"/>
          <w:szCs w:val="24"/>
        </w:rPr>
        <w:t>Formación Dinamizadores de Emprendimiento</w:t>
      </w:r>
      <w:bookmarkEnd w:id="390"/>
    </w:p>
    <w:p w:rsidR="00E0210C" w:rsidRPr="00E0210C" w:rsidRDefault="00E0210C" w:rsidP="00786371">
      <w:pPr>
        <w:spacing w:before="240" w:after="240" w:line="240" w:lineRule="auto"/>
        <w:jc w:val="both"/>
        <w:rPr>
          <w:rFonts w:ascii="Arial" w:hAnsi="Arial" w:cs="Arial"/>
          <w:sz w:val="24"/>
          <w:szCs w:val="24"/>
        </w:rPr>
      </w:pPr>
      <w:r w:rsidRPr="00E0210C">
        <w:rPr>
          <w:rFonts w:ascii="Arial" w:hAnsi="Arial" w:cs="Arial"/>
          <w:sz w:val="24"/>
          <w:szCs w:val="24"/>
        </w:rPr>
        <w:t>Este proyecto ha tenido como destinatarios</w:t>
      </w:r>
      <w:r w:rsidR="00F46B3F">
        <w:rPr>
          <w:rFonts w:ascii="Arial" w:hAnsi="Arial" w:cs="Arial"/>
          <w:sz w:val="24"/>
          <w:szCs w:val="24"/>
        </w:rPr>
        <w:t xml:space="preserve"> a </w:t>
      </w:r>
      <w:r w:rsidRPr="00E0210C">
        <w:rPr>
          <w:rFonts w:ascii="Arial" w:hAnsi="Arial" w:cs="Arial"/>
          <w:sz w:val="24"/>
          <w:szCs w:val="24"/>
        </w:rPr>
        <w:t xml:space="preserve">los 22 técnicos de la red de apoyo al emprendimiento que tiene Fundación ONCE, y que están distribuidos por toda la geografía española a través de las oficinas de </w:t>
      </w:r>
      <w:r w:rsidR="006B00DE">
        <w:rPr>
          <w:rFonts w:ascii="Arial" w:hAnsi="Arial" w:cs="Arial"/>
          <w:sz w:val="24"/>
          <w:szCs w:val="24"/>
        </w:rPr>
        <w:t>Inserta Empleo</w:t>
      </w:r>
      <w:r w:rsidRPr="00E0210C">
        <w:rPr>
          <w:rFonts w:ascii="Arial" w:hAnsi="Arial" w:cs="Arial"/>
          <w:sz w:val="24"/>
          <w:szCs w:val="24"/>
        </w:rPr>
        <w:t>, de manera que sean estos los que desarrollen espacios de formación grupal e individual con personas con discapacidad en los que se trabajen aspectos de ideación, motivación, habilidades, y actitudes necesarias para el emprendimiento.</w:t>
      </w:r>
    </w:p>
    <w:p w:rsidR="00E0210C" w:rsidRPr="00E0210C" w:rsidRDefault="00E0210C" w:rsidP="00786371">
      <w:pPr>
        <w:autoSpaceDE w:val="0"/>
        <w:autoSpaceDN w:val="0"/>
        <w:adjustRightInd w:val="0"/>
        <w:spacing w:before="240" w:after="240" w:line="240" w:lineRule="auto"/>
        <w:jc w:val="both"/>
        <w:rPr>
          <w:rFonts w:ascii="Arial" w:hAnsi="Arial" w:cs="Arial"/>
          <w:sz w:val="24"/>
          <w:szCs w:val="24"/>
        </w:rPr>
      </w:pPr>
      <w:r w:rsidRPr="00E0210C">
        <w:rPr>
          <w:rFonts w:ascii="Arial" w:hAnsi="Arial" w:cs="Arial"/>
          <w:sz w:val="24"/>
          <w:szCs w:val="24"/>
        </w:rPr>
        <w:lastRenderedPageBreak/>
        <w:t xml:space="preserve">El objetivo es que los dinamizadores presten apoyo directo en cada territorio a cada emprendedor con discapacidad, haciendo labores de apoyo, búsqueda de recursos locales y seguimiento de los proyectos y los emprendedores con discapacidad según su situación y su perfil. </w:t>
      </w:r>
    </w:p>
    <w:p w:rsidR="00E0210C" w:rsidRPr="00E0210C" w:rsidRDefault="00E0210C" w:rsidP="00786371">
      <w:pPr>
        <w:autoSpaceDE w:val="0"/>
        <w:autoSpaceDN w:val="0"/>
        <w:adjustRightInd w:val="0"/>
        <w:spacing w:before="240" w:after="240" w:line="240" w:lineRule="auto"/>
        <w:jc w:val="both"/>
        <w:rPr>
          <w:rFonts w:ascii="Arial" w:hAnsi="Arial" w:cs="Arial"/>
          <w:sz w:val="24"/>
          <w:szCs w:val="24"/>
        </w:rPr>
      </w:pPr>
      <w:r w:rsidRPr="00E0210C">
        <w:rPr>
          <w:rFonts w:ascii="Arial" w:hAnsi="Arial" w:cs="Arial"/>
          <w:sz w:val="24"/>
          <w:szCs w:val="24"/>
        </w:rPr>
        <w:t xml:space="preserve">El trabajo en red de los dinamizadores es uno de las propuestas a futuro para este proyecto para con ello puedan </w:t>
      </w:r>
      <w:r w:rsidRPr="00E0210C">
        <w:rPr>
          <w:rFonts w:ascii="Arial" w:hAnsi="Arial" w:cs="Arial"/>
          <w:sz w:val="24"/>
          <w:szCs w:val="24"/>
          <w:u w:val="single"/>
        </w:rPr>
        <w:fldChar w:fldCharType="begin"/>
      </w:r>
      <w:r w:rsidRPr="00E0210C">
        <w:rPr>
          <w:rFonts w:ascii="Arial" w:hAnsi="Arial" w:cs="Arial"/>
          <w:sz w:val="24"/>
          <w:szCs w:val="24"/>
        </w:rPr>
        <w:instrText xml:space="preserve"> XE "</w:instrText>
      </w:r>
      <w:r w:rsidRPr="00E0210C">
        <w:rPr>
          <w:rFonts w:ascii="Arial" w:hAnsi="Arial" w:cs="Arial"/>
          <w:sz w:val="24"/>
          <w:szCs w:val="24"/>
          <w:u w:val="single"/>
        </w:rPr>
        <w:instrText>objetivo</w:instrText>
      </w:r>
      <w:r w:rsidRPr="00E0210C">
        <w:rPr>
          <w:rFonts w:ascii="Arial" w:hAnsi="Arial" w:cs="Arial"/>
          <w:sz w:val="24"/>
          <w:szCs w:val="24"/>
        </w:rPr>
        <w:instrText xml:space="preserve">" </w:instrText>
      </w:r>
      <w:r w:rsidRPr="00E0210C">
        <w:rPr>
          <w:rFonts w:ascii="Arial" w:hAnsi="Arial" w:cs="Arial"/>
          <w:sz w:val="24"/>
          <w:szCs w:val="24"/>
          <w:u w:val="single"/>
        </w:rPr>
        <w:fldChar w:fldCharType="end"/>
      </w:r>
      <w:r w:rsidRPr="00E0210C">
        <w:rPr>
          <w:rFonts w:ascii="Arial" w:hAnsi="Arial" w:cs="Arial"/>
          <w:sz w:val="24"/>
          <w:szCs w:val="24"/>
        </w:rPr>
        <w:t>intercambiar experiencias y compartir un repositorio de recursos para las acciones que realicen con los futuros emprendedores.  Durante el último trimestre de 2016 y los dos primeros meses de 2017 los dinamizadores de emprendimiento han dinamizado 30 proyectos.</w:t>
      </w:r>
    </w:p>
    <w:p w:rsidR="00E0210C" w:rsidRPr="00E0210C" w:rsidRDefault="00E0210C" w:rsidP="00786371">
      <w:pPr>
        <w:autoSpaceDE w:val="0"/>
        <w:autoSpaceDN w:val="0"/>
        <w:adjustRightInd w:val="0"/>
        <w:spacing w:before="240" w:after="240" w:line="240" w:lineRule="auto"/>
        <w:jc w:val="both"/>
        <w:rPr>
          <w:rFonts w:ascii="Arial" w:hAnsi="Arial" w:cs="Arial"/>
          <w:sz w:val="24"/>
          <w:szCs w:val="24"/>
        </w:rPr>
      </w:pPr>
      <w:r w:rsidRPr="00E0210C">
        <w:rPr>
          <w:rFonts w:ascii="Arial" w:hAnsi="Arial" w:cs="Arial"/>
          <w:sz w:val="24"/>
          <w:szCs w:val="24"/>
        </w:rPr>
        <w:t>Este proyecto se ha realizado con la colaboración de CITI.</w:t>
      </w:r>
    </w:p>
    <w:p w:rsidR="00730430" w:rsidRPr="000336A4" w:rsidRDefault="00730430" w:rsidP="00786371">
      <w:pPr>
        <w:pStyle w:val="Ttulo2"/>
        <w:spacing w:before="240" w:after="240" w:line="240" w:lineRule="auto"/>
        <w:ind w:left="0" w:firstLine="0"/>
        <w:jc w:val="both"/>
        <w:rPr>
          <w:rFonts w:ascii="Arial" w:eastAsiaTheme="minorEastAsia" w:hAnsi="Arial" w:cs="Arial"/>
          <w:color w:val="auto"/>
          <w:kern w:val="24"/>
          <w:sz w:val="24"/>
          <w:szCs w:val="24"/>
        </w:rPr>
      </w:pPr>
      <w:bookmarkStart w:id="391" w:name="_Toc484608739"/>
      <w:r w:rsidRPr="000336A4">
        <w:rPr>
          <w:rFonts w:ascii="Arial" w:hAnsi="Arial" w:cs="Arial"/>
          <w:color w:val="auto"/>
          <w:sz w:val="24"/>
          <w:szCs w:val="24"/>
        </w:rPr>
        <w:t>Dispositivo de información a través de tecnología bluetooth (Beepcons)</w:t>
      </w:r>
      <w:bookmarkEnd w:id="391"/>
      <w:r w:rsidRPr="000336A4">
        <w:rPr>
          <w:rFonts w:ascii="Arial" w:hAnsi="Arial" w:cs="Arial"/>
          <w:color w:val="auto"/>
          <w:sz w:val="24"/>
          <w:szCs w:val="24"/>
        </w:rPr>
        <w:t xml:space="preserve"> </w:t>
      </w:r>
      <w:r w:rsidR="0079646E" w:rsidRPr="000336A4">
        <w:rPr>
          <w:rFonts w:ascii="Arial" w:hAnsi="Arial" w:cs="Arial"/>
          <w:color w:val="auto"/>
          <w:sz w:val="24"/>
          <w:szCs w:val="24"/>
        </w:rPr>
        <w:t xml:space="preserve"> </w:t>
      </w:r>
    </w:p>
    <w:p w:rsidR="00297D01" w:rsidRPr="0057588A" w:rsidRDefault="00297D01" w:rsidP="00786371">
      <w:pPr>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Se trata de un </w:t>
      </w:r>
      <w:bookmarkStart w:id="392" w:name="_Toc420319716"/>
      <w:r w:rsidRPr="0057588A">
        <w:rPr>
          <w:rFonts w:ascii="Arial" w:hAnsi="Arial" w:cs="Arial"/>
          <w:sz w:val="24"/>
          <w:szCs w:val="24"/>
          <w:lang w:val="es-ES_tradnl"/>
        </w:rPr>
        <w:t>dispositivo de información a través de tecnología bluetooth</w:t>
      </w:r>
      <w:bookmarkEnd w:id="392"/>
      <w:r w:rsidRPr="0057588A">
        <w:rPr>
          <w:rFonts w:ascii="Arial" w:hAnsi="Arial" w:cs="Arial"/>
          <w:sz w:val="24"/>
          <w:szCs w:val="24"/>
          <w:lang w:val="es-ES_tradnl"/>
        </w:rPr>
        <w:t xml:space="preserve"> (Beepcons) que permite orientarse y acceder a la información dentro de un espacio concreto a personas con discapacidad visual mediante su smartphone.  Est</w:t>
      </w:r>
      <w:r w:rsidR="00D74406">
        <w:rPr>
          <w:rFonts w:ascii="Arial" w:hAnsi="Arial" w:cs="Arial"/>
          <w:sz w:val="24"/>
          <w:szCs w:val="24"/>
          <w:lang w:val="es-ES_tradnl"/>
        </w:rPr>
        <w:t>a</w:t>
      </w:r>
      <w:r w:rsidRPr="0057588A">
        <w:rPr>
          <w:rFonts w:ascii="Arial" w:hAnsi="Arial" w:cs="Arial"/>
          <w:sz w:val="24"/>
          <w:szCs w:val="24"/>
          <w:lang w:val="es-ES_tradnl"/>
        </w:rPr>
        <w:t xml:space="preserve"> tecnología ha podido ser probada gracias a un  convenio de colaboración firmado con la Fundación TMB Transports Metropolitans de Barcelona y la Fundación Vodafone España, habiéndose desarrollado dos soluciones tecnológicas para facilitar el uso de los servicios de transporte público de metro y autobús ofrecidos por TMB a personas con ceguera o baja visión. </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En el caso del metro, las balizas desplegadas en las instalaciones interactúan con una aplicación instalada en el dispositivo móvil del usuario invidente, para guiarlo de manera segura en su trayecto desde el acceso exterior hasta subir al tren, y a la inversa. Siguiendo el itinerario marcado por los encaminamientos implantados en el pavimento de la estación, el sistema da información direccional en cada derivación del recorrido. </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En la parada de autobús, el objetivo es que el usuario obtenga de manera automática en su dispositivo la identificación del vehículo que se detiene en ese momento en la parada, con su número de línea y destino, para que pueda decidir de manera autónoma si hace uso de él. Al mismo tiempo, el conductor es informado de que una persona ciega se encuentra en la parada. </w:t>
      </w:r>
    </w:p>
    <w:p w:rsidR="00297D01" w:rsidRPr="0057588A" w:rsidRDefault="00297D01" w:rsidP="00786371">
      <w:pPr>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Los resultados del proyecto, cuya fase piloto se desarrolló en 2015, fueron presentados con gran éxito en una demostración práctica realizada en la estación de Fira del metro de Barcelona durante el Mobile World Congress 2016.</w:t>
      </w:r>
    </w:p>
    <w:p w:rsidR="00297D01" w:rsidRPr="0057588A" w:rsidRDefault="00297D01" w:rsidP="00786371">
      <w:pPr>
        <w:pStyle w:val="Ttulo2"/>
        <w:spacing w:before="240" w:after="240" w:line="240" w:lineRule="auto"/>
        <w:ind w:left="0" w:firstLine="0"/>
        <w:jc w:val="both"/>
        <w:rPr>
          <w:rFonts w:ascii="Arial" w:hAnsi="Arial" w:cs="Arial"/>
          <w:color w:val="auto"/>
          <w:sz w:val="24"/>
          <w:szCs w:val="24"/>
        </w:rPr>
      </w:pPr>
      <w:bookmarkStart w:id="393" w:name="_Toc484608740"/>
      <w:r w:rsidRPr="0057588A">
        <w:rPr>
          <w:rFonts w:ascii="Arial" w:hAnsi="Arial" w:cs="Arial"/>
          <w:color w:val="auto"/>
          <w:sz w:val="24"/>
          <w:szCs w:val="24"/>
        </w:rPr>
        <w:lastRenderedPageBreak/>
        <w:t>“Investigación para la mejora de la empleabilidad de personas con discapacidad teniendo en cuenta las condiciones de accesibilidad”</w:t>
      </w:r>
      <w:bookmarkEnd w:id="393"/>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Es uno de los proyectos desarrollados en el marco del convenio firmado con el Real Patronato sobre Discapacidad y la Fundación ONCE para un programa de accesibilidad universal</w:t>
      </w:r>
      <w:r w:rsidR="00D74406">
        <w:rPr>
          <w:rFonts w:ascii="Arial" w:hAnsi="Arial" w:cs="Arial"/>
          <w:sz w:val="24"/>
          <w:szCs w:val="24"/>
          <w:lang w:val="es-ES_tradnl"/>
        </w:rPr>
        <w:t>.</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La investigación se ha centrado en personas con alto grado de discapacidad, por ser este colectivo el que presenta mayores limitaciones para el desempeño de su actual puesto de trabajo o  el que más dificultades encuentra a la hora de acceder  a un empleo. </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Se han estudiado una muestra de seis puestos de trabajo aportándose diversas soluciones basadas en la mejora de las condiciones de accesibilidad del entorno o del propio puesto de trabajo que le permiten mejorar su productividad</w:t>
      </w:r>
    </w:p>
    <w:p w:rsidR="00297D01" w:rsidRPr="009A1B98"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El objetivo a futuro, tras continuar con nuevos casos, es que dichas recomendaciones se trasladen  a empleadores externos con el fin de aumentar el grado de empleabilidad de las personas con discapacidad</w:t>
      </w:r>
      <w:r w:rsidR="00786371">
        <w:rPr>
          <w:rFonts w:ascii="Arial" w:hAnsi="Arial" w:cs="Arial"/>
          <w:sz w:val="24"/>
          <w:szCs w:val="24"/>
          <w:lang w:val="es-ES_tradnl"/>
        </w:rPr>
        <w:t>.</w:t>
      </w:r>
    </w:p>
    <w:p w:rsidR="004C118E" w:rsidRDefault="004C118E">
      <w:pPr>
        <w:rPr>
          <w:rFonts w:ascii="Arial" w:eastAsiaTheme="majorEastAsia" w:hAnsi="Arial" w:cs="Arial"/>
          <w:b/>
          <w:bCs/>
          <w:sz w:val="28"/>
          <w:szCs w:val="28"/>
        </w:rPr>
      </w:pPr>
      <w:bookmarkStart w:id="394" w:name="_Toc387417614"/>
      <w:r>
        <w:br w:type="page"/>
      </w:r>
    </w:p>
    <w:p w:rsidR="00E315EE" w:rsidRPr="00966583" w:rsidRDefault="0058721A" w:rsidP="00E0003F">
      <w:pPr>
        <w:pStyle w:val="Ttulo1"/>
        <w:spacing w:before="240" w:line="240" w:lineRule="auto"/>
      </w:pPr>
      <w:bookmarkStart w:id="395" w:name="_Toc484608741"/>
      <w:r w:rsidRPr="00966583">
        <w:lastRenderedPageBreak/>
        <w:t>ACCIONES DE EDUCACIÓN INCLUSIVA</w:t>
      </w:r>
      <w:bookmarkEnd w:id="394"/>
      <w:bookmarkEnd w:id="395"/>
    </w:p>
    <w:p w:rsidR="00963035" w:rsidRDefault="00B7676D" w:rsidP="00E0003F">
      <w:pPr>
        <w:pStyle w:val="Ttulo2"/>
        <w:spacing w:before="240" w:after="240" w:line="240" w:lineRule="auto"/>
        <w:ind w:left="578" w:hanging="578"/>
        <w:rPr>
          <w:rFonts w:ascii="Arial" w:hAnsi="Arial" w:cs="Arial"/>
          <w:color w:val="auto"/>
          <w:sz w:val="24"/>
          <w:szCs w:val="24"/>
        </w:rPr>
      </w:pPr>
      <w:bookmarkStart w:id="396" w:name="_Toc484608742"/>
      <w:r>
        <w:rPr>
          <w:rFonts w:ascii="Arial" w:hAnsi="Arial" w:cs="Arial"/>
          <w:color w:val="auto"/>
          <w:sz w:val="24"/>
          <w:szCs w:val="24"/>
        </w:rPr>
        <w:t>C</w:t>
      </w:r>
      <w:r w:rsidRPr="00966583">
        <w:rPr>
          <w:rFonts w:ascii="Arial" w:hAnsi="Arial" w:cs="Arial"/>
          <w:color w:val="auto"/>
          <w:sz w:val="24"/>
          <w:szCs w:val="24"/>
        </w:rPr>
        <w:t xml:space="preserve">omisionado para </w:t>
      </w:r>
      <w:r>
        <w:rPr>
          <w:rFonts w:ascii="Arial" w:hAnsi="Arial" w:cs="Arial"/>
          <w:color w:val="auto"/>
          <w:sz w:val="24"/>
          <w:szCs w:val="24"/>
        </w:rPr>
        <w:t>U</w:t>
      </w:r>
      <w:r w:rsidRPr="00966583">
        <w:rPr>
          <w:rFonts w:ascii="Arial" w:hAnsi="Arial" w:cs="Arial"/>
          <w:color w:val="auto"/>
          <w:sz w:val="24"/>
          <w:szCs w:val="24"/>
        </w:rPr>
        <w:t xml:space="preserve">niversidades, </w:t>
      </w:r>
      <w:r>
        <w:rPr>
          <w:rFonts w:ascii="Arial" w:hAnsi="Arial" w:cs="Arial"/>
          <w:color w:val="auto"/>
          <w:sz w:val="24"/>
          <w:szCs w:val="24"/>
        </w:rPr>
        <w:t>J</w:t>
      </w:r>
      <w:r w:rsidRPr="00966583">
        <w:rPr>
          <w:rFonts w:ascii="Arial" w:hAnsi="Arial" w:cs="Arial"/>
          <w:color w:val="auto"/>
          <w:sz w:val="24"/>
          <w:szCs w:val="24"/>
        </w:rPr>
        <w:t xml:space="preserve">uventud y </w:t>
      </w:r>
      <w:r>
        <w:rPr>
          <w:rFonts w:ascii="Arial" w:hAnsi="Arial" w:cs="Arial"/>
          <w:color w:val="auto"/>
          <w:sz w:val="24"/>
          <w:szCs w:val="24"/>
        </w:rPr>
        <w:t>P</w:t>
      </w:r>
      <w:r w:rsidRPr="00966583">
        <w:rPr>
          <w:rFonts w:ascii="Arial" w:hAnsi="Arial" w:cs="Arial"/>
          <w:color w:val="auto"/>
          <w:sz w:val="24"/>
          <w:szCs w:val="24"/>
        </w:rPr>
        <w:t xml:space="preserve">lanes </w:t>
      </w:r>
      <w:r>
        <w:rPr>
          <w:rFonts w:ascii="Arial" w:hAnsi="Arial" w:cs="Arial"/>
          <w:color w:val="auto"/>
          <w:sz w:val="24"/>
          <w:szCs w:val="24"/>
        </w:rPr>
        <w:t>E</w:t>
      </w:r>
      <w:r w:rsidRPr="00966583">
        <w:rPr>
          <w:rFonts w:ascii="Arial" w:hAnsi="Arial" w:cs="Arial"/>
          <w:color w:val="auto"/>
          <w:sz w:val="24"/>
          <w:szCs w:val="24"/>
        </w:rPr>
        <w:t>speciales</w:t>
      </w:r>
      <w:bookmarkEnd w:id="396"/>
    </w:p>
    <w:p w:rsidR="00966583" w:rsidRDefault="00966583" w:rsidP="00E0003F">
      <w:pPr>
        <w:spacing w:before="240" w:after="240" w:line="240" w:lineRule="auto"/>
        <w:jc w:val="both"/>
        <w:rPr>
          <w:rFonts w:ascii="Arial" w:hAnsi="Arial" w:cs="Arial"/>
          <w:sz w:val="24"/>
          <w:szCs w:val="24"/>
        </w:rPr>
      </w:pPr>
      <w:r>
        <w:rPr>
          <w:rFonts w:ascii="Arial" w:hAnsi="Arial" w:cs="Arial"/>
          <w:sz w:val="24"/>
          <w:szCs w:val="24"/>
        </w:rPr>
        <w:t>Durante 2016</w:t>
      </w:r>
      <w:r w:rsidR="00C20173">
        <w:rPr>
          <w:rFonts w:ascii="Arial" w:hAnsi="Arial" w:cs="Arial"/>
          <w:sz w:val="24"/>
          <w:szCs w:val="24"/>
        </w:rPr>
        <w:t xml:space="preserve"> </w:t>
      </w:r>
      <w:r>
        <w:rPr>
          <w:rFonts w:ascii="Arial" w:hAnsi="Arial" w:cs="Arial"/>
          <w:sz w:val="24"/>
          <w:szCs w:val="24"/>
        </w:rPr>
        <w:t xml:space="preserve">Fundación ONCE ha seguido desarrollando y promoviendo nuevas acciones </w:t>
      </w:r>
      <w:r w:rsidR="00CA65A0">
        <w:rPr>
          <w:rFonts w:ascii="Arial" w:hAnsi="Arial" w:cs="Arial"/>
          <w:sz w:val="24"/>
          <w:szCs w:val="24"/>
        </w:rPr>
        <w:t>encaminadas</w:t>
      </w:r>
      <w:r>
        <w:rPr>
          <w:rFonts w:ascii="Arial" w:hAnsi="Arial" w:cs="Arial"/>
          <w:sz w:val="24"/>
          <w:szCs w:val="24"/>
        </w:rPr>
        <w:t xml:space="preserve"> a facilitar la educación inclusiva, promover el </w:t>
      </w:r>
      <w:r w:rsidR="00CA65A0">
        <w:rPr>
          <w:rFonts w:ascii="Arial" w:hAnsi="Arial" w:cs="Arial"/>
          <w:sz w:val="24"/>
          <w:szCs w:val="24"/>
        </w:rPr>
        <w:t>acceso</w:t>
      </w:r>
      <w:r>
        <w:rPr>
          <w:rFonts w:ascii="Arial" w:hAnsi="Arial" w:cs="Arial"/>
          <w:sz w:val="24"/>
          <w:szCs w:val="24"/>
        </w:rPr>
        <w:t xml:space="preserve"> de los jóvenes con discapacidad a la educación superior, colaborar y cooperar con las </w:t>
      </w:r>
      <w:r w:rsidR="00CA65A0">
        <w:rPr>
          <w:rFonts w:ascii="Arial" w:hAnsi="Arial" w:cs="Arial"/>
          <w:sz w:val="24"/>
          <w:szCs w:val="24"/>
        </w:rPr>
        <w:t>Universidades</w:t>
      </w:r>
      <w:r>
        <w:rPr>
          <w:rFonts w:ascii="Arial" w:hAnsi="Arial" w:cs="Arial"/>
          <w:sz w:val="24"/>
          <w:szCs w:val="24"/>
        </w:rPr>
        <w:t xml:space="preserve"> en acciones de inclusión para favorecer la igualdad de oportunidades y el desarrollo académicos de los estudiantes con discapacidad</w:t>
      </w:r>
      <w:r w:rsidR="00C20173">
        <w:rPr>
          <w:rFonts w:ascii="Arial" w:hAnsi="Arial" w:cs="Arial"/>
          <w:sz w:val="24"/>
          <w:szCs w:val="24"/>
        </w:rPr>
        <w:t xml:space="preserve">. Además, </w:t>
      </w:r>
      <w:r>
        <w:rPr>
          <w:rFonts w:ascii="Arial" w:hAnsi="Arial" w:cs="Arial"/>
          <w:sz w:val="24"/>
          <w:szCs w:val="24"/>
        </w:rPr>
        <w:t>se han puesto en marcha nuevos programas para favorecer la intermediación laboral y la inclusión de los universitarios con discapacidad en empleos técnicos y cualificados. Todas las actividades, proyectos y programas desarrollados buscan fomentar el talento de las personas con discapacidad, ofreciendo oportunidades de aprendizaje, formación y empleo. El fin  último ha sido el de contribuir a su  empoderamiento y  plena inclusión social a través de la educación y el empleo.</w:t>
      </w:r>
    </w:p>
    <w:p w:rsidR="00963035" w:rsidRDefault="004275F2" w:rsidP="00E0003F">
      <w:pPr>
        <w:pStyle w:val="Ttulo3"/>
        <w:spacing w:before="240" w:after="240" w:line="240" w:lineRule="auto"/>
        <w:rPr>
          <w:rFonts w:ascii="Arial" w:hAnsi="Arial" w:cs="Arial"/>
          <w:color w:val="auto"/>
          <w:sz w:val="24"/>
          <w:szCs w:val="24"/>
        </w:rPr>
      </w:pPr>
      <w:bookmarkStart w:id="397" w:name="_Toc484608743"/>
      <w:r w:rsidRPr="00E56C09">
        <w:rPr>
          <w:rFonts w:ascii="Arial" w:hAnsi="Arial" w:cs="Arial"/>
          <w:color w:val="auto"/>
          <w:sz w:val="24"/>
          <w:szCs w:val="24"/>
        </w:rPr>
        <w:t>Convenios firmados</w:t>
      </w:r>
      <w:bookmarkEnd w:id="397"/>
    </w:p>
    <w:p w:rsidR="00E56C09" w:rsidRDefault="00C20173" w:rsidP="00E0003F">
      <w:pPr>
        <w:spacing w:before="240" w:after="240" w:line="240" w:lineRule="auto"/>
        <w:jc w:val="both"/>
        <w:rPr>
          <w:rFonts w:ascii="Arial" w:hAnsi="Arial" w:cs="Arial"/>
          <w:b/>
          <w:sz w:val="24"/>
          <w:szCs w:val="24"/>
          <w:u w:val="single"/>
        </w:rPr>
      </w:pPr>
      <w:r>
        <w:rPr>
          <w:rFonts w:ascii="Arial" w:hAnsi="Arial" w:cs="Arial"/>
          <w:sz w:val="24"/>
          <w:szCs w:val="24"/>
        </w:rPr>
        <w:t>En el ámbito del Comisionado para Universidades, Juventud y Planes Especiales, d</w:t>
      </w:r>
      <w:r w:rsidR="00E56C09">
        <w:rPr>
          <w:rFonts w:ascii="Arial" w:hAnsi="Arial" w:cs="Arial"/>
          <w:sz w:val="24"/>
          <w:szCs w:val="24"/>
        </w:rPr>
        <w:t>urante el 2016 se han firmado un total de 27 Convenios y 11 Acuerdos de Colaboración con el siguiente resumen:</w:t>
      </w:r>
      <w:r w:rsidR="003E13AC">
        <w:rPr>
          <w:rFonts w:ascii="Arial" w:hAnsi="Arial" w:cs="Arial"/>
          <w:b/>
          <w:sz w:val="24"/>
          <w:szCs w:val="24"/>
          <w:u w:val="single"/>
        </w:rPr>
        <w:t xml:space="preserve"> </w:t>
      </w:r>
    </w:p>
    <w:tbl>
      <w:tblPr>
        <w:tblW w:w="8173" w:type="dxa"/>
        <w:jc w:val="center"/>
        <w:tblCellMar>
          <w:left w:w="70" w:type="dxa"/>
          <w:right w:w="70" w:type="dxa"/>
        </w:tblCellMar>
        <w:tblLook w:val="04A0" w:firstRow="1" w:lastRow="0" w:firstColumn="1" w:lastColumn="0" w:noHBand="0" w:noVBand="1"/>
      </w:tblPr>
      <w:tblGrid>
        <w:gridCol w:w="6781"/>
        <w:gridCol w:w="1392"/>
      </w:tblGrid>
      <w:tr w:rsidR="00115455" w:rsidRPr="0007290B" w:rsidTr="00C31D1E">
        <w:trPr>
          <w:trHeight w:val="300"/>
          <w:jc w:val="center"/>
        </w:trPr>
        <w:tc>
          <w:tcPr>
            <w:tcW w:w="6781" w:type="dxa"/>
            <w:shd w:val="clear" w:color="auto" w:fill="C00000"/>
            <w:noWrap/>
            <w:vAlign w:val="center"/>
            <w:hideMark/>
          </w:tcPr>
          <w:p w:rsidR="00115455" w:rsidRPr="00115455" w:rsidRDefault="00115455" w:rsidP="00F20595">
            <w:pPr>
              <w:spacing w:after="0" w:line="240" w:lineRule="auto"/>
              <w:rPr>
                <w:rFonts w:ascii="Arial" w:eastAsia="Times New Roman" w:hAnsi="Arial" w:cs="Arial"/>
                <w:b/>
                <w:bCs/>
                <w:color w:val="FFFFFF" w:themeColor="background1"/>
                <w:sz w:val="24"/>
                <w:szCs w:val="24"/>
              </w:rPr>
            </w:pPr>
            <w:r w:rsidRPr="00115455">
              <w:rPr>
                <w:rFonts w:ascii="Arial" w:eastAsia="Times New Roman" w:hAnsi="Arial" w:cs="Arial"/>
                <w:b/>
                <w:bCs/>
                <w:color w:val="FFFFFF" w:themeColor="background1"/>
                <w:sz w:val="24"/>
                <w:szCs w:val="24"/>
              </w:rPr>
              <w:t>Tipos de Acuerdos</w:t>
            </w:r>
          </w:p>
        </w:tc>
        <w:tc>
          <w:tcPr>
            <w:tcW w:w="1392" w:type="dxa"/>
            <w:shd w:val="clear" w:color="auto" w:fill="FFC000"/>
            <w:noWrap/>
            <w:vAlign w:val="center"/>
            <w:hideMark/>
          </w:tcPr>
          <w:p w:rsidR="00115455" w:rsidRPr="0007290B" w:rsidRDefault="00115455" w:rsidP="003E13AC">
            <w:pPr>
              <w:spacing w:after="0" w:line="240" w:lineRule="auto"/>
              <w:rPr>
                <w:rFonts w:ascii="Arial" w:eastAsia="Times New Roman" w:hAnsi="Arial" w:cs="Arial"/>
                <w:b/>
                <w:bCs/>
                <w:sz w:val="24"/>
                <w:szCs w:val="24"/>
              </w:rPr>
            </w:pPr>
            <w:r>
              <w:rPr>
                <w:rFonts w:ascii="Arial" w:eastAsia="Times New Roman" w:hAnsi="Arial" w:cs="Arial"/>
                <w:b/>
                <w:bCs/>
                <w:sz w:val="24"/>
                <w:szCs w:val="24"/>
              </w:rPr>
              <w:t>Nº convenios /acuerdos</w:t>
            </w:r>
          </w:p>
        </w:tc>
      </w:tr>
      <w:tr w:rsidR="00115455" w:rsidRPr="0007290B" w:rsidTr="00115455">
        <w:trPr>
          <w:trHeight w:val="300"/>
          <w:jc w:val="center"/>
        </w:trPr>
        <w:tc>
          <w:tcPr>
            <w:tcW w:w="6781" w:type="dxa"/>
            <w:shd w:val="clear" w:color="auto" w:fill="auto"/>
            <w:noWrap/>
            <w:vAlign w:val="bottom"/>
          </w:tcPr>
          <w:p w:rsidR="00115455" w:rsidRPr="003E13AC" w:rsidRDefault="00115455" w:rsidP="00F20595">
            <w:pPr>
              <w:spacing w:after="0" w:line="240" w:lineRule="auto"/>
              <w:rPr>
                <w:rFonts w:ascii="Arial" w:eastAsia="Times New Roman" w:hAnsi="Arial" w:cs="Arial"/>
                <w:sz w:val="24"/>
                <w:szCs w:val="24"/>
              </w:rPr>
            </w:pPr>
            <w:r w:rsidRPr="003E13AC">
              <w:rPr>
                <w:rFonts w:ascii="Arial" w:eastAsia="Times New Roman" w:hAnsi="Arial" w:cs="Arial"/>
                <w:sz w:val="24"/>
                <w:szCs w:val="24"/>
              </w:rPr>
              <w:t>Acuerdos de colaboración de prácticas formativas del Programa de Becas “Oportunidad al talento”</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11</w:t>
            </w:r>
          </w:p>
        </w:tc>
      </w:tr>
      <w:tr w:rsidR="00115455" w:rsidRPr="0007290B" w:rsidTr="00C31D1E">
        <w:trPr>
          <w:trHeight w:val="300"/>
          <w:jc w:val="center"/>
        </w:trPr>
        <w:tc>
          <w:tcPr>
            <w:tcW w:w="6781" w:type="dxa"/>
            <w:shd w:val="clear" w:color="auto" w:fill="D9D9D9" w:themeFill="background1" w:themeFillShade="D9"/>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Convenio de Colaboración en materia Formativa (Programa de Becas CRUE)</w:t>
            </w:r>
          </w:p>
        </w:tc>
        <w:tc>
          <w:tcPr>
            <w:tcW w:w="1392" w:type="dxa"/>
            <w:shd w:val="clear" w:color="auto" w:fill="BFBFBF" w:themeFill="background1" w:themeFillShade="BF"/>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1</w:t>
            </w:r>
          </w:p>
        </w:tc>
      </w:tr>
      <w:tr w:rsidR="00115455" w:rsidRPr="0007290B" w:rsidTr="00115455">
        <w:trPr>
          <w:trHeight w:val="441"/>
          <w:jc w:val="center"/>
        </w:trPr>
        <w:tc>
          <w:tcPr>
            <w:tcW w:w="6781" w:type="dxa"/>
            <w:shd w:val="clear" w:color="auto" w:fill="auto"/>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Convenios Marco con universidades y otras entidades</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9</w:t>
            </w:r>
          </w:p>
        </w:tc>
      </w:tr>
      <w:tr w:rsidR="00115455" w:rsidRPr="0007290B" w:rsidTr="00115455">
        <w:trPr>
          <w:trHeight w:val="419"/>
          <w:jc w:val="center"/>
        </w:trPr>
        <w:tc>
          <w:tcPr>
            <w:tcW w:w="6781" w:type="dxa"/>
            <w:shd w:val="clear" w:color="auto" w:fill="auto"/>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Formación (Master Fund.Derecho y Discapacidad,)</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1</w:t>
            </w:r>
          </w:p>
        </w:tc>
      </w:tr>
      <w:tr w:rsidR="00115455" w:rsidRPr="0007290B" w:rsidTr="00C31D1E">
        <w:trPr>
          <w:trHeight w:val="300"/>
          <w:jc w:val="center"/>
        </w:trPr>
        <w:tc>
          <w:tcPr>
            <w:tcW w:w="6781" w:type="dxa"/>
            <w:shd w:val="clear" w:color="auto" w:fill="D9D9D9" w:themeFill="background1" w:themeFillShade="D9"/>
            <w:noWrap/>
            <w:vAlign w:val="center"/>
          </w:tcPr>
          <w:p w:rsidR="00115455" w:rsidRPr="003E13AC" w:rsidRDefault="00115455" w:rsidP="00C20173">
            <w:pPr>
              <w:spacing w:after="0" w:line="240" w:lineRule="auto"/>
              <w:rPr>
                <w:rFonts w:ascii="Arial" w:eastAsia="Times New Roman" w:hAnsi="Arial" w:cs="Arial"/>
                <w:sz w:val="24"/>
                <w:szCs w:val="24"/>
              </w:rPr>
            </w:pPr>
            <w:r w:rsidRPr="003E13AC">
              <w:rPr>
                <w:rFonts w:ascii="Arial" w:eastAsia="Times New Roman" w:hAnsi="Arial" w:cs="Arial"/>
                <w:sz w:val="24"/>
                <w:szCs w:val="24"/>
              </w:rPr>
              <w:t>Congresos y Jornadas (III Congreso Univ</w:t>
            </w:r>
            <w:r w:rsidR="00C20173">
              <w:rPr>
                <w:rFonts w:ascii="Arial" w:eastAsia="Times New Roman" w:hAnsi="Arial" w:cs="Arial"/>
                <w:sz w:val="24"/>
                <w:szCs w:val="24"/>
              </w:rPr>
              <w:t xml:space="preserve">ersidad </w:t>
            </w:r>
            <w:r w:rsidRPr="003E13AC">
              <w:rPr>
                <w:rFonts w:ascii="Arial" w:eastAsia="Times New Roman" w:hAnsi="Arial" w:cs="Arial"/>
                <w:sz w:val="24"/>
                <w:szCs w:val="24"/>
              </w:rPr>
              <w:t>y Discapacidad, Jornadas SAPDU)</w:t>
            </w:r>
          </w:p>
        </w:tc>
        <w:tc>
          <w:tcPr>
            <w:tcW w:w="1392" w:type="dxa"/>
            <w:shd w:val="clear" w:color="auto" w:fill="BFBFBF" w:themeFill="background1" w:themeFillShade="BF"/>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4</w:t>
            </w:r>
          </w:p>
        </w:tc>
      </w:tr>
      <w:tr w:rsidR="00115455" w:rsidRPr="0007290B" w:rsidTr="00115455">
        <w:trPr>
          <w:trHeight w:val="405"/>
          <w:jc w:val="center"/>
        </w:trPr>
        <w:tc>
          <w:tcPr>
            <w:tcW w:w="6781" w:type="dxa"/>
            <w:shd w:val="clear" w:color="auto" w:fill="auto"/>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Convenios de Cooperación Educativa</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9</w:t>
            </w:r>
          </w:p>
        </w:tc>
      </w:tr>
      <w:tr w:rsidR="00115455" w:rsidRPr="0007290B" w:rsidTr="00C31D1E">
        <w:trPr>
          <w:trHeight w:val="300"/>
          <w:jc w:val="center"/>
        </w:trPr>
        <w:tc>
          <w:tcPr>
            <w:tcW w:w="6781" w:type="dxa"/>
            <w:shd w:val="clear" w:color="auto" w:fill="D9D9D9" w:themeFill="background1" w:themeFillShade="D9"/>
            <w:noWrap/>
            <w:vAlign w:val="bottom"/>
          </w:tcPr>
          <w:p w:rsidR="00115455" w:rsidRPr="003E13AC" w:rsidRDefault="00115455" w:rsidP="00F20595">
            <w:pPr>
              <w:spacing w:after="0" w:line="240" w:lineRule="auto"/>
              <w:rPr>
                <w:rFonts w:ascii="Arial" w:eastAsia="Times New Roman" w:hAnsi="Arial" w:cs="Arial"/>
                <w:sz w:val="24"/>
                <w:szCs w:val="24"/>
              </w:rPr>
            </w:pPr>
            <w:r w:rsidRPr="003E13AC">
              <w:rPr>
                <w:rFonts w:ascii="Arial" w:eastAsia="Times New Roman" w:hAnsi="Arial" w:cs="Arial"/>
                <w:sz w:val="24"/>
                <w:szCs w:val="24"/>
              </w:rPr>
              <w:t>Otros (Campus inclusivo, Becas IESE, Certamen Jóvenes Investigadores)</w:t>
            </w:r>
          </w:p>
        </w:tc>
        <w:tc>
          <w:tcPr>
            <w:tcW w:w="1392" w:type="dxa"/>
            <w:shd w:val="clear" w:color="auto" w:fill="BFBFBF" w:themeFill="background1" w:themeFillShade="BF"/>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3</w:t>
            </w:r>
          </w:p>
        </w:tc>
      </w:tr>
    </w:tbl>
    <w:p w:rsidR="004C118E" w:rsidRDefault="004C118E" w:rsidP="00C31D1E">
      <w:pPr>
        <w:spacing w:before="360" w:line="240" w:lineRule="auto"/>
        <w:rPr>
          <w:rFonts w:ascii="Arial" w:hAnsi="Arial" w:cs="Arial"/>
          <w:b/>
          <w:sz w:val="24"/>
          <w:szCs w:val="24"/>
          <w:u w:val="single"/>
        </w:rPr>
      </w:pPr>
    </w:p>
    <w:p w:rsidR="004C118E" w:rsidRDefault="004C118E">
      <w:pPr>
        <w:rPr>
          <w:rFonts w:ascii="Arial" w:hAnsi="Arial" w:cs="Arial"/>
          <w:b/>
          <w:sz w:val="24"/>
          <w:szCs w:val="24"/>
          <w:u w:val="single"/>
        </w:rPr>
      </w:pPr>
      <w:r>
        <w:rPr>
          <w:rFonts w:ascii="Arial" w:hAnsi="Arial" w:cs="Arial"/>
          <w:b/>
          <w:sz w:val="24"/>
          <w:szCs w:val="24"/>
          <w:u w:val="single"/>
        </w:rPr>
        <w:br w:type="page"/>
      </w:r>
    </w:p>
    <w:p w:rsidR="00E56C09" w:rsidRPr="0007290B" w:rsidRDefault="00E56C09" w:rsidP="00E0003F">
      <w:pPr>
        <w:spacing w:before="240" w:after="240" w:line="240" w:lineRule="auto"/>
        <w:rPr>
          <w:rFonts w:ascii="Arial" w:hAnsi="Arial" w:cs="Arial"/>
          <w:b/>
          <w:sz w:val="24"/>
          <w:szCs w:val="24"/>
          <w:u w:val="single"/>
        </w:rPr>
      </w:pPr>
      <w:r w:rsidRPr="0007290B">
        <w:rPr>
          <w:rFonts w:ascii="Arial" w:hAnsi="Arial" w:cs="Arial"/>
          <w:b/>
          <w:sz w:val="24"/>
          <w:szCs w:val="24"/>
          <w:u w:val="single"/>
        </w:rPr>
        <w:lastRenderedPageBreak/>
        <w:t>Convenios Marco con Universidades y otras entidades</w:t>
      </w:r>
    </w:p>
    <w:p w:rsidR="00E56C09" w:rsidRPr="0007290B" w:rsidRDefault="00E56C09" w:rsidP="00E0003F">
      <w:pPr>
        <w:pStyle w:val="Prrafodelista"/>
        <w:spacing w:before="240" w:after="240" w:line="240" w:lineRule="auto"/>
        <w:ind w:left="0"/>
        <w:jc w:val="both"/>
        <w:rPr>
          <w:rFonts w:ascii="Arial" w:hAnsi="Arial" w:cs="Arial"/>
          <w:sz w:val="24"/>
          <w:szCs w:val="24"/>
        </w:rPr>
      </w:pPr>
      <w:r w:rsidRPr="0057588A">
        <w:rPr>
          <w:rFonts w:ascii="Arial" w:hAnsi="Arial" w:cs="Arial"/>
          <w:sz w:val="24"/>
          <w:szCs w:val="24"/>
        </w:rPr>
        <w:t>Se han firmado 9 Convenios Marco</w:t>
      </w:r>
      <w:r w:rsidR="00C20173">
        <w:rPr>
          <w:rFonts w:ascii="Arial" w:hAnsi="Arial" w:cs="Arial"/>
          <w:sz w:val="24"/>
          <w:szCs w:val="24"/>
        </w:rPr>
        <w:t xml:space="preserve">, </w:t>
      </w:r>
      <w:r w:rsidRPr="0057588A">
        <w:rPr>
          <w:rFonts w:ascii="Arial" w:hAnsi="Arial" w:cs="Arial"/>
          <w:sz w:val="24"/>
          <w:szCs w:val="24"/>
        </w:rPr>
        <w:t xml:space="preserve">7 con Universidades y 2 </w:t>
      </w:r>
      <w:r w:rsidR="00C20173">
        <w:rPr>
          <w:rFonts w:ascii="Arial" w:hAnsi="Arial" w:cs="Arial"/>
          <w:sz w:val="24"/>
          <w:szCs w:val="24"/>
        </w:rPr>
        <w:t>c</w:t>
      </w:r>
      <w:r w:rsidRPr="0057588A">
        <w:rPr>
          <w:rFonts w:ascii="Arial" w:hAnsi="Arial" w:cs="Arial"/>
          <w:sz w:val="24"/>
          <w:szCs w:val="24"/>
        </w:rPr>
        <w:t>on otras entidades.</w:t>
      </w:r>
    </w:p>
    <w:tbl>
      <w:tblPr>
        <w:tblW w:w="8520" w:type="dxa"/>
        <w:tblInd w:w="55" w:type="dxa"/>
        <w:tblCellMar>
          <w:left w:w="70" w:type="dxa"/>
          <w:right w:w="70" w:type="dxa"/>
        </w:tblCellMar>
        <w:tblLook w:val="04A0" w:firstRow="1" w:lastRow="0" w:firstColumn="1" w:lastColumn="0" w:noHBand="0" w:noVBand="1"/>
      </w:tblPr>
      <w:tblGrid>
        <w:gridCol w:w="2000"/>
        <w:gridCol w:w="6520"/>
      </w:tblGrid>
      <w:tr w:rsidR="00E56C09" w:rsidRPr="0007290B" w:rsidTr="00441018">
        <w:trPr>
          <w:trHeight w:val="366"/>
        </w:trPr>
        <w:tc>
          <w:tcPr>
            <w:tcW w:w="2000" w:type="dxa"/>
            <w:shd w:val="clear" w:color="auto" w:fill="C00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b/>
                <w:bCs/>
                <w:color w:val="FFFFFF" w:themeColor="background1"/>
              </w:rPr>
              <w:t>NºCódigo Conv</w:t>
            </w:r>
            <w:r w:rsidR="00EC5F58" w:rsidRPr="00441018">
              <w:rPr>
                <w:rFonts w:ascii="Arial" w:eastAsia="Times New Roman" w:hAnsi="Arial" w:cs="Arial"/>
                <w:b/>
                <w:bCs/>
                <w:color w:val="FFFFFF" w:themeColor="background1"/>
              </w:rPr>
              <w:t>.</w:t>
            </w:r>
          </w:p>
        </w:tc>
        <w:tc>
          <w:tcPr>
            <w:tcW w:w="6520" w:type="dxa"/>
            <w:shd w:val="clear" w:color="auto" w:fill="FFC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color w:val="000000"/>
              </w:rPr>
              <w:t>Nombre Conv</w:t>
            </w:r>
            <w:r w:rsidR="00EC5F58" w:rsidRPr="00441018">
              <w:rPr>
                <w:rFonts w:ascii="Arial" w:eastAsia="Times New Roman" w:hAnsi="Arial" w:cs="Arial"/>
                <w:color w:val="000000"/>
              </w:rPr>
              <w:t>enio</w:t>
            </w:r>
          </w:p>
        </w:tc>
      </w:tr>
      <w:tr w:rsidR="00E56C09" w:rsidRPr="0007290B" w:rsidTr="00C31D1E">
        <w:trPr>
          <w:trHeight w:val="445"/>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CM0156-2016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UNIVERSIDAD DE HUELVA</w:t>
            </w:r>
          </w:p>
        </w:tc>
      </w:tr>
      <w:tr w:rsidR="00E56C09" w:rsidRPr="0007290B" w:rsidTr="00C31D1E">
        <w:trPr>
          <w:trHeight w:val="424"/>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CM0131-2016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OEI ESTADOS IBEROAMERICANOS</w:t>
            </w:r>
          </w:p>
        </w:tc>
      </w:tr>
      <w:tr w:rsidR="00E56C09" w:rsidRPr="0007290B" w:rsidTr="00C31D1E">
        <w:trPr>
          <w:trHeight w:val="416"/>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CM0099-2016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UNIVERSIDAD GRANADA</w:t>
            </w:r>
          </w:p>
        </w:tc>
      </w:tr>
      <w:tr w:rsidR="00E56C09" w:rsidRPr="0007290B" w:rsidTr="00CB646E">
        <w:trPr>
          <w:trHeight w:val="473"/>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CM0098-2016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FED ERASMUS STUDENT NETWORK ESPAÑA Y FONCE</w:t>
            </w:r>
          </w:p>
        </w:tc>
      </w:tr>
      <w:tr w:rsidR="00E56C09" w:rsidRPr="0007290B" w:rsidTr="00C31D1E">
        <w:trPr>
          <w:trHeight w:val="419"/>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CM0085-2016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CENTRO UNIVERSITARIO VILLANUEVA</w:t>
            </w:r>
          </w:p>
        </w:tc>
      </w:tr>
      <w:tr w:rsidR="00E56C09" w:rsidRPr="0007290B" w:rsidTr="00C31D1E">
        <w:trPr>
          <w:trHeight w:val="438"/>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CM0041-2016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 COMPLUTENSE DE MADRID</w:t>
            </w:r>
          </w:p>
        </w:tc>
      </w:tr>
      <w:tr w:rsidR="00E56C09" w:rsidRPr="0007290B" w:rsidTr="00C31D1E">
        <w:trPr>
          <w:trHeight w:val="430"/>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CM0034-2016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SALAMANCA</w:t>
            </w:r>
          </w:p>
        </w:tc>
      </w:tr>
      <w:tr w:rsidR="00E56C09" w:rsidRPr="0007290B" w:rsidTr="00CB646E">
        <w:trPr>
          <w:trHeight w:val="427"/>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CM0033-2016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CAMILO JOSE CELA SEK 2016-2018</w:t>
            </w:r>
          </w:p>
        </w:tc>
      </w:tr>
      <w:tr w:rsidR="00E56C09" w:rsidRPr="0007290B" w:rsidTr="00C31D1E">
        <w:trPr>
          <w:trHeight w:val="404"/>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CM0017-2016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UNIVERSIDAD DE NAVARRA</w:t>
            </w:r>
          </w:p>
        </w:tc>
      </w:tr>
    </w:tbl>
    <w:p w:rsidR="00E56C09" w:rsidRPr="00686C0F" w:rsidRDefault="00E56C09" w:rsidP="00E0003F">
      <w:pPr>
        <w:spacing w:before="240" w:after="240" w:line="240" w:lineRule="auto"/>
        <w:rPr>
          <w:rFonts w:ascii="Arial" w:hAnsi="Arial" w:cs="Arial"/>
          <w:b/>
          <w:sz w:val="24"/>
          <w:szCs w:val="24"/>
          <w:u w:val="single"/>
        </w:rPr>
      </w:pPr>
      <w:r w:rsidRPr="00686C0F">
        <w:rPr>
          <w:rFonts w:ascii="Arial" w:hAnsi="Arial" w:cs="Arial"/>
          <w:b/>
          <w:sz w:val="24"/>
          <w:szCs w:val="24"/>
          <w:u w:val="single"/>
        </w:rPr>
        <w:t>Convenios Específicos</w:t>
      </w:r>
    </w:p>
    <w:p w:rsidR="00E56C09" w:rsidRPr="0007290B" w:rsidRDefault="00E56C09" w:rsidP="00E0003F">
      <w:pPr>
        <w:spacing w:before="240" w:after="240" w:line="240" w:lineRule="auto"/>
        <w:jc w:val="both"/>
        <w:rPr>
          <w:rFonts w:ascii="Arial" w:hAnsi="Arial" w:cs="Arial"/>
          <w:sz w:val="24"/>
          <w:szCs w:val="24"/>
        </w:rPr>
      </w:pPr>
      <w:r w:rsidRPr="0057588A">
        <w:rPr>
          <w:rFonts w:ascii="Arial" w:hAnsi="Arial" w:cs="Arial"/>
          <w:sz w:val="24"/>
          <w:szCs w:val="24"/>
        </w:rPr>
        <w:t>Se han firmado 9 convenios para la ejecución conjunta de proyectos específicos con otras entidades.</w:t>
      </w:r>
    </w:p>
    <w:tbl>
      <w:tblPr>
        <w:tblW w:w="8520" w:type="dxa"/>
        <w:tblInd w:w="55" w:type="dxa"/>
        <w:tblCellMar>
          <w:left w:w="70" w:type="dxa"/>
          <w:right w:w="70" w:type="dxa"/>
        </w:tblCellMar>
        <w:tblLook w:val="04A0" w:firstRow="1" w:lastRow="0" w:firstColumn="1" w:lastColumn="0" w:noHBand="0" w:noVBand="1"/>
      </w:tblPr>
      <w:tblGrid>
        <w:gridCol w:w="1716"/>
        <w:gridCol w:w="6804"/>
      </w:tblGrid>
      <w:tr w:rsidR="00E56C09" w:rsidRPr="0007290B" w:rsidTr="00C31D1E">
        <w:trPr>
          <w:trHeight w:val="300"/>
        </w:trPr>
        <w:tc>
          <w:tcPr>
            <w:tcW w:w="1716" w:type="dxa"/>
            <w:shd w:val="clear" w:color="auto" w:fill="C00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color w:val="FFFFFF" w:themeColor="background1"/>
              </w:rPr>
              <w:t>NºCódigo Conv</w:t>
            </w:r>
          </w:p>
        </w:tc>
        <w:tc>
          <w:tcPr>
            <w:tcW w:w="6804" w:type="dxa"/>
            <w:shd w:val="clear" w:color="auto" w:fill="FFC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color w:val="000000"/>
              </w:rPr>
              <w:t>Nombre Conv</w:t>
            </w:r>
            <w:r w:rsidR="00C31D1E" w:rsidRPr="00441018">
              <w:rPr>
                <w:rFonts w:ascii="Arial" w:eastAsia="Times New Roman" w:hAnsi="Arial" w:cs="Arial"/>
                <w:color w:val="000000"/>
              </w:rPr>
              <w:t>enio</w:t>
            </w:r>
          </w:p>
        </w:tc>
      </w:tr>
      <w:tr w:rsidR="00E56C09" w:rsidRPr="0007290B" w:rsidTr="00CB646E">
        <w:trPr>
          <w:trHeight w:val="341"/>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CM0148-2016</w:t>
            </w:r>
          </w:p>
        </w:tc>
        <w:tc>
          <w:tcPr>
            <w:tcW w:w="6804" w:type="dxa"/>
            <w:shd w:val="clear" w:color="auto" w:fill="auto"/>
            <w:noWrap/>
            <w:vAlign w:val="center"/>
          </w:tcPr>
          <w:p w:rsidR="00E56C09" w:rsidRPr="00441018" w:rsidRDefault="00E56C09" w:rsidP="00441018">
            <w:pPr>
              <w:spacing w:after="0" w:line="240" w:lineRule="auto"/>
              <w:rPr>
                <w:rFonts w:ascii="Arial" w:eastAsia="Times New Roman" w:hAnsi="Arial" w:cs="Arial"/>
                <w:color w:val="000000"/>
              </w:rPr>
            </w:pPr>
            <w:r w:rsidRPr="00441018">
              <w:rPr>
                <w:rFonts w:ascii="Arial" w:eastAsia="Times New Roman" w:hAnsi="Arial" w:cs="Arial"/>
                <w:color w:val="000000"/>
              </w:rPr>
              <w:t>FUND DERECHO Y DISCAPAC</w:t>
            </w:r>
            <w:r w:rsidR="00441018">
              <w:rPr>
                <w:rFonts w:ascii="Arial" w:eastAsia="Times New Roman" w:hAnsi="Arial" w:cs="Arial"/>
                <w:color w:val="000000"/>
              </w:rPr>
              <w:t>.</w:t>
            </w:r>
            <w:r w:rsidRPr="00441018">
              <w:rPr>
                <w:rFonts w:ascii="Arial" w:eastAsia="Times New Roman" w:hAnsi="Arial" w:cs="Arial"/>
                <w:color w:val="000000"/>
              </w:rPr>
              <w:t xml:space="preserve"> III MASTER </w:t>
            </w:r>
            <w:r w:rsidR="00441018">
              <w:rPr>
                <w:rFonts w:ascii="Arial" w:eastAsia="Times New Roman" w:hAnsi="Arial" w:cs="Arial"/>
                <w:color w:val="000000"/>
              </w:rPr>
              <w:t>D</w:t>
            </w:r>
            <w:r w:rsidRPr="00441018">
              <w:rPr>
                <w:rFonts w:ascii="Arial" w:eastAsia="Times New Roman" w:hAnsi="Arial" w:cs="Arial"/>
                <w:color w:val="000000"/>
              </w:rPr>
              <w:t>ISCAP</w:t>
            </w:r>
            <w:r w:rsidR="00441018">
              <w:rPr>
                <w:rFonts w:ascii="Arial" w:eastAsia="Times New Roman" w:hAnsi="Arial" w:cs="Arial"/>
                <w:color w:val="000000"/>
              </w:rPr>
              <w:t>ACIDAD.</w:t>
            </w:r>
          </w:p>
        </w:tc>
      </w:tr>
      <w:tr w:rsidR="00E56C09" w:rsidRPr="0007290B" w:rsidTr="00441018">
        <w:trPr>
          <w:trHeight w:val="745"/>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CM0109-2016</w:t>
            </w:r>
          </w:p>
        </w:tc>
        <w:tc>
          <w:tcPr>
            <w:tcW w:w="6804" w:type="dxa"/>
            <w:shd w:val="clear" w:color="auto" w:fill="D9D9D9" w:themeFill="background1" w:themeFillShade="D9"/>
            <w:noWrap/>
            <w:vAlign w:val="center"/>
          </w:tcPr>
          <w:p w:rsidR="00E56C09" w:rsidRPr="00441018" w:rsidRDefault="00441018" w:rsidP="00441018">
            <w:pPr>
              <w:spacing w:after="0" w:line="240" w:lineRule="auto"/>
              <w:rPr>
                <w:rFonts w:ascii="Arial" w:eastAsia="Times New Roman" w:hAnsi="Arial" w:cs="Arial"/>
                <w:color w:val="000000"/>
              </w:rPr>
            </w:pPr>
            <w:r>
              <w:rPr>
                <w:rFonts w:ascii="Arial" w:eastAsia="Times New Roman" w:hAnsi="Arial" w:cs="Arial"/>
                <w:color w:val="000000"/>
              </w:rPr>
              <w:t xml:space="preserve">CONVENIO </w:t>
            </w:r>
            <w:r w:rsidR="00E56C09" w:rsidRPr="00441018">
              <w:rPr>
                <w:rFonts w:ascii="Arial" w:eastAsia="Times New Roman" w:hAnsi="Arial" w:cs="Arial"/>
                <w:color w:val="000000"/>
              </w:rPr>
              <w:t>CERTAMEN JOVENES INVESTIGADORES Y ARQUIMEDES 2016</w:t>
            </w:r>
          </w:p>
        </w:tc>
      </w:tr>
      <w:tr w:rsidR="00E56C09" w:rsidRPr="0007290B" w:rsidTr="00441018">
        <w:trPr>
          <w:trHeight w:val="553"/>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CM0094-2016</w:t>
            </w:r>
          </w:p>
        </w:tc>
        <w:tc>
          <w:tcPr>
            <w:tcW w:w="6804" w:type="dxa"/>
            <w:shd w:val="clear" w:color="auto" w:fill="auto"/>
            <w:noWrap/>
            <w:vAlign w:val="center"/>
          </w:tcPr>
          <w:p w:rsidR="00E56C09" w:rsidRPr="00441018" w:rsidRDefault="00E56C09" w:rsidP="00441018">
            <w:pPr>
              <w:spacing w:after="0" w:line="240" w:lineRule="auto"/>
              <w:rPr>
                <w:rFonts w:ascii="Arial" w:eastAsia="Times New Roman" w:hAnsi="Arial" w:cs="Arial"/>
                <w:color w:val="000000"/>
              </w:rPr>
            </w:pPr>
            <w:r w:rsidRPr="00441018">
              <w:rPr>
                <w:rFonts w:ascii="Arial" w:eastAsia="Times New Roman" w:hAnsi="Arial" w:cs="Arial"/>
                <w:color w:val="000000"/>
              </w:rPr>
              <w:t>CONV REAL PATRONATO III CONG</w:t>
            </w:r>
            <w:r w:rsidR="00441018">
              <w:rPr>
                <w:rFonts w:ascii="Arial" w:eastAsia="Times New Roman" w:hAnsi="Arial" w:cs="Arial"/>
                <w:color w:val="000000"/>
              </w:rPr>
              <w:t xml:space="preserve">RESO </w:t>
            </w:r>
            <w:r w:rsidRPr="00441018">
              <w:rPr>
                <w:rFonts w:ascii="Arial" w:eastAsia="Times New Roman" w:hAnsi="Arial" w:cs="Arial"/>
                <w:color w:val="000000"/>
              </w:rPr>
              <w:t>INTER UNIV Y DISCAP MADRID</w:t>
            </w:r>
          </w:p>
        </w:tc>
      </w:tr>
      <w:tr w:rsidR="00E56C09" w:rsidRPr="0007290B" w:rsidTr="00441018">
        <w:trPr>
          <w:trHeight w:val="561"/>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CM0055-2016</w:t>
            </w:r>
          </w:p>
        </w:tc>
        <w:tc>
          <w:tcPr>
            <w:tcW w:w="6804"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FUND VODAFONE ESPAÑA III CONG INTER UNIV Y DISCAP MADRID</w:t>
            </w:r>
          </w:p>
        </w:tc>
      </w:tr>
      <w:tr w:rsidR="00E56C09" w:rsidRPr="0007290B" w:rsidTr="00441018">
        <w:trPr>
          <w:trHeight w:val="446"/>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CM0054-2016</w:t>
            </w:r>
          </w:p>
        </w:tc>
        <w:tc>
          <w:tcPr>
            <w:tcW w:w="6804" w:type="dxa"/>
            <w:shd w:val="clear" w:color="auto" w:fill="auto"/>
            <w:noWrap/>
            <w:vAlign w:val="center"/>
          </w:tcPr>
          <w:p w:rsidR="00E56C09" w:rsidRPr="00441018" w:rsidRDefault="00E56C09" w:rsidP="00441018">
            <w:pPr>
              <w:spacing w:after="0" w:line="240" w:lineRule="auto"/>
              <w:rPr>
                <w:rFonts w:ascii="Arial" w:eastAsia="Times New Roman" w:hAnsi="Arial" w:cs="Arial"/>
                <w:color w:val="000000"/>
              </w:rPr>
            </w:pPr>
            <w:r w:rsidRPr="00441018">
              <w:rPr>
                <w:rFonts w:ascii="Arial" w:eastAsia="Times New Roman" w:hAnsi="Arial" w:cs="Arial"/>
                <w:color w:val="000000"/>
              </w:rPr>
              <w:t>FUND UNIVERSIA III CONGR</w:t>
            </w:r>
            <w:r w:rsidR="00441018">
              <w:rPr>
                <w:rFonts w:ascii="Arial" w:eastAsia="Times New Roman" w:hAnsi="Arial" w:cs="Arial"/>
                <w:color w:val="000000"/>
              </w:rPr>
              <w:t xml:space="preserve">. </w:t>
            </w:r>
            <w:r w:rsidRPr="00441018">
              <w:rPr>
                <w:rFonts w:ascii="Arial" w:eastAsia="Times New Roman" w:hAnsi="Arial" w:cs="Arial"/>
                <w:color w:val="000000"/>
              </w:rPr>
              <w:t>INTER UNIV Y DISCAP MADRID</w:t>
            </w:r>
          </w:p>
        </w:tc>
      </w:tr>
      <w:tr w:rsidR="00E56C09" w:rsidRPr="0007290B" w:rsidTr="00441018">
        <w:trPr>
          <w:trHeight w:val="423"/>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CE0146-2016</w:t>
            </w:r>
          </w:p>
        </w:tc>
        <w:tc>
          <w:tcPr>
            <w:tcW w:w="6804"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CRUE VII ENCUENTRO SAPDU 2016</w:t>
            </w:r>
          </w:p>
        </w:tc>
      </w:tr>
      <w:tr w:rsidR="00E56C09" w:rsidRPr="0007290B" w:rsidTr="00441018">
        <w:trPr>
          <w:trHeight w:val="415"/>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CM0017-2016</w:t>
            </w:r>
          </w:p>
        </w:tc>
        <w:tc>
          <w:tcPr>
            <w:tcW w:w="6804"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UNIVERSIDAD DE NAVARRA (BECA IESE)</w:t>
            </w:r>
          </w:p>
        </w:tc>
      </w:tr>
      <w:tr w:rsidR="00E56C09" w:rsidRPr="0007290B" w:rsidTr="00441018">
        <w:trPr>
          <w:trHeight w:val="443"/>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CM0030-2016</w:t>
            </w:r>
          </w:p>
        </w:tc>
        <w:tc>
          <w:tcPr>
            <w:tcW w:w="6804"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CAMPUS INCLUSIVOS MECD F.REPSOL FONCE 2016</w:t>
            </w:r>
          </w:p>
        </w:tc>
      </w:tr>
      <w:tr w:rsidR="00E56C09" w:rsidRPr="0007290B" w:rsidTr="00441018">
        <w:trPr>
          <w:trHeight w:val="407"/>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CE0076-2016</w:t>
            </w:r>
          </w:p>
        </w:tc>
        <w:tc>
          <w:tcPr>
            <w:tcW w:w="6804"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CRUE-FONCE BECAS PRACTICAS CURSO 2016-2017</w:t>
            </w:r>
          </w:p>
        </w:tc>
      </w:tr>
    </w:tbl>
    <w:p w:rsidR="004C118E" w:rsidRDefault="004C118E">
      <w:pPr>
        <w:rPr>
          <w:rFonts w:ascii="Arial" w:hAnsi="Arial" w:cs="Arial"/>
          <w:b/>
          <w:sz w:val="24"/>
          <w:szCs w:val="24"/>
          <w:u w:val="single"/>
        </w:rPr>
      </w:pPr>
      <w:r>
        <w:rPr>
          <w:rFonts w:ascii="Arial" w:hAnsi="Arial" w:cs="Arial"/>
          <w:b/>
          <w:sz w:val="24"/>
          <w:szCs w:val="24"/>
          <w:u w:val="single"/>
        </w:rPr>
        <w:br w:type="page"/>
      </w:r>
    </w:p>
    <w:p w:rsidR="00E56C09" w:rsidRPr="0007290B" w:rsidRDefault="00E56C09" w:rsidP="00E0003F">
      <w:pPr>
        <w:pStyle w:val="Prrafodelista"/>
        <w:spacing w:before="240" w:after="240" w:line="240" w:lineRule="auto"/>
        <w:ind w:left="0"/>
        <w:contextualSpacing w:val="0"/>
        <w:rPr>
          <w:rFonts w:ascii="Arial" w:hAnsi="Arial" w:cs="Arial"/>
          <w:b/>
          <w:sz w:val="24"/>
          <w:szCs w:val="24"/>
          <w:u w:val="single"/>
        </w:rPr>
      </w:pPr>
      <w:r w:rsidRPr="0007290B">
        <w:rPr>
          <w:rFonts w:ascii="Arial" w:hAnsi="Arial" w:cs="Arial"/>
          <w:b/>
          <w:sz w:val="24"/>
          <w:szCs w:val="24"/>
          <w:u w:val="single"/>
        </w:rPr>
        <w:lastRenderedPageBreak/>
        <w:t>Convenios de Cooperación Educativa</w:t>
      </w:r>
    </w:p>
    <w:p w:rsidR="00E56C09" w:rsidRPr="0007290B" w:rsidRDefault="00E56C09" w:rsidP="00E0003F">
      <w:pPr>
        <w:spacing w:before="240" w:after="240" w:line="240" w:lineRule="auto"/>
        <w:jc w:val="both"/>
        <w:rPr>
          <w:rFonts w:ascii="Arial" w:hAnsi="Arial" w:cs="Arial"/>
          <w:sz w:val="24"/>
          <w:szCs w:val="24"/>
        </w:rPr>
      </w:pPr>
      <w:r w:rsidRPr="0007290B">
        <w:rPr>
          <w:rFonts w:ascii="Arial" w:hAnsi="Arial" w:cs="Arial"/>
          <w:sz w:val="24"/>
          <w:szCs w:val="24"/>
        </w:rPr>
        <w:t xml:space="preserve">Se han firmado un total de </w:t>
      </w:r>
      <w:r>
        <w:rPr>
          <w:rFonts w:ascii="Arial" w:hAnsi="Arial" w:cs="Arial"/>
          <w:sz w:val="24"/>
          <w:szCs w:val="24"/>
        </w:rPr>
        <w:t>9</w:t>
      </w:r>
      <w:r w:rsidRPr="0007290B">
        <w:rPr>
          <w:rFonts w:ascii="Arial" w:hAnsi="Arial" w:cs="Arial"/>
          <w:sz w:val="24"/>
          <w:szCs w:val="24"/>
        </w:rPr>
        <w:t xml:space="preserve"> convenios de prácticas educativas con otras </w:t>
      </w:r>
      <w:r w:rsidRPr="0057588A">
        <w:rPr>
          <w:rFonts w:ascii="Arial" w:hAnsi="Arial" w:cs="Arial"/>
          <w:sz w:val="24"/>
          <w:szCs w:val="24"/>
        </w:rPr>
        <w:t>tantas Universidades</w:t>
      </w:r>
      <w:r w:rsidR="00C20173">
        <w:rPr>
          <w:rFonts w:ascii="Arial" w:hAnsi="Arial" w:cs="Arial"/>
          <w:sz w:val="24"/>
          <w:szCs w:val="24"/>
        </w:rPr>
        <w:t xml:space="preserve">: </w:t>
      </w:r>
    </w:p>
    <w:tbl>
      <w:tblPr>
        <w:tblW w:w="8520" w:type="dxa"/>
        <w:tblInd w:w="55" w:type="dxa"/>
        <w:tblCellMar>
          <w:left w:w="70" w:type="dxa"/>
          <w:right w:w="70" w:type="dxa"/>
        </w:tblCellMar>
        <w:tblLook w:val="04A0" w:firstRow="1" w:lastRow="0" w:firstColumn="1" w:lastColumn="0" w:noHBand="0" w:noVBand="1"/>
      </w:tblPr>
      <w:tblGrid>
        <w:gridCol w:w="1858"/>
        <w:gridCol w:w="6662"/>
      </w:tblGrid>
      <w:tr w:rsidR="00E56C09" w:rsidRPr="0007290B" w:rsidTr="00441018">
        <w:trPr>
          <w:trHeight w:val="366"/>
        </w:trPr>
        <w:tc>
          <w:tcPr>
            <w:tcW w:w="1858" w:type="dxa"/>
            <w:shd w:val="clear" w:color="auto" w:fill="C00000"/>
            <w:noWrap/>
            <w:vAlign w:val="center"/>
            <w:hideMark/>
          </w:tcPr>
          <w:p w:rsidR="00E56C09" w:rsidRPr="00441018" w:rsidRDefault="00E56C09" w:rsidP="002A7E48">
            <w:pPr>
              <w:spacing w:after="0" w:line="240" w:lineRule="auto"/>
              <w:rPr>
                <w:rFonts w:ascii="Arial" w:eastAsia="Times New Roman" w:hAnsi="Arial" w:cs="Arial"/>
                <w:color w:val="FFFFFF" w:themeColor="background1"/>
              </w:rPr>
            </w:pPr>
            <w:r w:rsidRPr="00441018">
              <w:rPr>
                <w:rFonts w:ascii="Arial" w:eastAsia="Times New Roman" w:hAnsi="Arial" w:cs="Arial"/>
                <w:color w:val="FFFFFF" w:themeColor="background1"/>
              </w:rPr>
              <w:t>NºCódigo Conv</w:t>
            </w:r>
          </w:p>
        </w:tc>
        <w:tc>
          <w:tcPr>
            <w:tcW w:w="6662" w:type="dxa"/>
            <w:shd w:val="clear" w:color="auto" w:fill="FFC000"/>
            <w:noWrap/>
            <w:vAlign w:val="center"/>
            <w:hideMark/>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Nombre Conv</w:t>
            </w:r>
            <w:r w:rsidR="002A7E48" w:rsidRPr="00441018">
              <w:rPr>
                <w:rFonts w:ascii="Arial" w:eastAsia="Times New Roman" w:hAnsi="Arial" w:cs="Arial"/>
                <w:color w:val="000000"/>
              </w:rPr>
              <w:t>enio</w:t>
            </w:r>
          </w:p>
        </w:tc>
      </w:tr>
      <w:tr w:rsidR="00E56C09" w:rsidRPr="0007290B" w:rsidTr="002A7E48">
        <w:trPr>
          <w:trHeight w:val="420"/>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CM0153-2016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MALAGA</w:t>
            </w:r>
          </w:p>
        </w:tc>
      </w:tr>
      <w:tr w:rsidR="00E56C09" w:rsidRPr="0007290B" w:rsidTr="002A7E48">
        <w:trPr>
          <w:trHeight w:val="438"/>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CM0100-2016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GRANADA</w:t>
            </w:r>
          </w:p>
        </w:tc>
      </w:tr>
      <w:tr w:rsidR="00E56C09" w:rsidRPr="0007290B" w:rsidTr="00441018">
        <w:trPr>
          <w:trHeight w:val="442"/>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CM0079-2016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MIGUEL HERNANDEZ DE ELCHE</w:t>
            </w:r>
          </w:p>
        </w:tc>
      </w:tr>
      <w:tr w:rsidR="00E56C09" w:rsidRPr="0007290B" w:rsidTr="002A7E48">
        <w:trPr>
          <w:trHeight w:val="412"/>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CM0078-2016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VALLADOLID</w:t>
            </w:r>
          </w:p>
        </w:tc>
      </w:tr>
      <w:tr w:rsidR="00E56C09" w:rsidRPr="0007290B" w:rsidTr="002A7E48">
        <w:trPr>
          <w:trHeight w:val="406"/>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CM0052-2016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VIGO</w:t>
            </w:r>
          </w:p>
        </w:tc>
      </w:tr>
      <w:tr w:rsidR="00E56C09" w:rsidRPr="0007290B" w:rsidTr="002A7E48">
        <w:trPr>
          <w:trHeight w:val="410"/>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CM0051-2016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OVIEDO</w:t>
            </w:r>
          </w:p>
        </w:tc>
      </w:tr>
      <w:tr w:rsidR="00E56C09" w:rsidRPr="0007290B" w:rsidTr="002A7E48">
        <w:trPr>
          <w:trHeight w:val="416"/>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CM0050-2016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BURGOS</w:t>
            </w:r>
          </w:p>
        </w:tc>
      </w:tr>
      <w:tr w:rsidR="00E56C09" w:rsidRPr="0007290B" w:rsidTr="002A7E48">
        <w:trPr>
          <w:trHeight w:val="421"/>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CM0049-2016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NAVARRA</w:t>
            </w:r>
          </w:p>
        </w:tc>
      </w:tr>
      <w:tr w:rsidR="00E56C09" w:rsidRPr="0007290B" w:rsidTr="002A7E48">
        <w:trPr>
          <w:trHeight w:val="413"/>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CE0039-2016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EXTREMADURA</w:t>
            </w:r>
          </w:p>
        </w:tc>
      </w:tr>
    </w:tbl>
    <w:p w:rsidR="00E56C09" w:rsidRPr="00686C0F" w:rsidRDefault="00E56C09" w:rsidP="00E0003F">
      <w:pPr>
        <w:spacing w:before="240" w:after="240" w:line="240" w:lineRule="auto"/>
        <w:rPr>
          <w:rFonts w:ascii="Arial" w:hAnsi="Arial" w:cs="Arial"/>
          <w:b/>
          <w:sz w:val="24"/>
          <w:szCs w:val="24"/>
          <w:u w:val="single"/>
        </w:rPr>
      </w:pPr>
      <w:r w:rsidRPr="00686C0F">
        <w:rPr>
          <w:rFonts w:ascii="Arial" w:hAnsi="Arial" w:cs="Arial"/>
          <w:b/>
          <w:sz w:val="24"/>
          <w:szCs w:val="24"/>
          <w:u w:val="single"/>
        </w:rPr>
        <w:t>Acuerdos de Colaboración de prácticas formativas del Programa de Becas “Oportunidad al talento”</w:t>
      </w:r>
    </w:p>
    <w:p w:rsidR="00E56C09" w:rsidRDefault="00E56C09" w:rsidP="00E0003F">
      <w:pPr>
        <w:spacing w:before="240" w:after="240" w:line="240" w:lineRule="auto"/>
        <w:jc w:val="both"/>
        <w:rPr>
          <w:rFonts w:ascii="Arial" w:hAnsi="Arial" w:cs="Arial"/>
          <w:sz w:val="24"/>
          <w:szCs w:val="24"/>
        </w:rPr>
      </w:pPr>
      <w:r w:rsidRPr="003E13AC">
        <w:rPr>
          <w:rFonts w:ascii="Arial" w:hAnsi="Arial" w:cs="Arial"/>
          <w:sz w:val="24"/>
          <w:szCs w:val="24"/>
        </w:rPr>
        <w:t>Se han firmado un total de 11 acuerdos de colaboración con empresas para la realización de prácticas formativas.</w:t>
      </w:r>
    </w:p>
    <w:p w:rsidR="00E56C09" w:rsidRPr="0007290B" w:rsidRDefault="00E56C09" w:rsidP="00E56C09">
      <w:pPr>
        <w:spacing w:after="0" w:line="240" w:lineRule="auto"/>
        <w:jc w:val="both"/>
        <w:rPr>
          <w:rFonts w:ascii="Arial" w:hAnsi="Arial" w:cs="Arial"/>
          <w:sz w:val="24"/>
          <w:szCs w:val="24"/>
        </w:rPr>
      </w:pPr>
    </w:p>
    <w:tbl>
      <w:tblPr>
        <w:tblW w:w="8520" w:type="dxa"/>
        <w:tblInd w:w="55" w:type="dxa"/>
        <w:tblCellMar>
          <w:left w:w="70" w:type="dxa"/>
          <w:right w:w="70" w:type="dxa"/>
        </w:tblCellMar>
        <w:tblLook w:val="04A0" w:firstRow="1" w:lastRow="0" w:firstColumn="1" w:lastColumn="0" w:noHBand="0" w:noVBand="1"/>
      </w:tblPr>
      <w:tblGrid>
        <w:gridCol w:w="1721"/>
        <w:gridCol w:w="6799"/>
      </w:tblGrid>
      <w:tr w:rsidR="00E56C09" w:rsidRPr="0007290B" w:rsidTr="00F41A13">
        <w:trPr>
          <w:trHeight w:val="304"/>
        </w:trPr>
        <w:tc>
          <w:tcPr>
            <w:tcW w:w="1721" w:type="dxa"/>
            <w:shd w:val="clear" w:color="auto" w:fill="C00000"/>
            <w:noWrap/>
            <w:hideMark/>
          </w:tcPr>
          <w:p w:rsidR="00E56C09" w:rsidRPr="002A7E48" w:rsidRDefault="00E56C09" w:rsidP="00441018">
            <w:pPr>
              <w:spacing w:after="0" w:line="240" w:lineRule="auto"/>
              <w:rPr>
                <w:rFonts w:ascii="Arial" w:eastAsia="Times New Roman" w:hAnsi="Arial" w:cs="Arial"/>
                <w:color w:val="FFFFFF" w:themeColor="background1"/>
                <w:sz w:val="24"/>
                <w:szCs w:val="24"/>
              </w:rPr>
            </w:pPr>
            <w:r w:rsidRPr="002A7E48">
              <w:rPr>
                <w:rFonts w:ascii="Arial" w:eastAsia="Times New Roman" w:hAnsi="Arial" w:cs="Arial"/>
                <w:color w:val="FFFFFF" w:themeColor="background1"/>
                <w:sz w:val="24"/>
                <w:szCs w:val="24"/>
              </w:rPr>
              <w:t xml:space="preserve">NºCódigo </w:t>
            </w:r>
          </w:p>
        </w:tc>
        <w:tc>
          <w:tcPr>
            <w:tcW w:w="6799" w:type="dxa"/>
            <w:shd w:val="clear" w:color="auto" w:fill="FFC000"/>
            <w:noWrap/>
            <w:hideMark/>
          </w:tcPr>
          <w:p w:rsidR="00E56C09" w:rsidRPr="0007290B" w:rsidRDefault="00E56C09" w:rsidP="00902CAE">
            <w:pPr>
              <w:spacing w:after="0" w:line="240" w:lineRule="auto"/>
              <w:rPr>
                <w:rFonts w:ascii="Arial" w:eastAsia="Times New Roman" w:hAnsi="Arial" w:cs="Arial"/>
                <w:color w:val="000000"/>
                <w:sz w:val="24"/>
                <w:szCs w:val="24"/>
              </w:rPr>
            </w:pPr>
            <w:r w:rsidRPr="0007290B">
              <w:rPr>
                <w:rFonts w:ascii="Arial" w:eastAsia="Times New Roman" w:hAnsi="Arial" w:cs="Arial"/>
                <w:color w:val="000000"/>
                <w:sz w:val="24"/>
                <w:szCs w:val="24"/>
              </w:rPr>
              <w:t>Nombre Conv</w:t>
            </w:r>
            <w:r w:rsidR="002A7E48">
              <w:rPr>
                <w:rFonts w:ascii="Arial" w:eastAsia="Times New Roman" w:hAnsi="Arial" w:cs="Arial"/>
                <w:color w:val="000000"/>
                <w:sz w:val="24"/>
                <w:szCs w:val="24"/>
              </w:rPr>
              <w:t>enio</w:t>
            </w:r>
          </w:p>
        </w:tc>
      </w:tr>
      <w:tr w:rsidR="00E56C09" w:rsidRPr="0007290B" w:rsidTr="00F41A13">
        <w:trPr>
          <w:trHeight w:val="317"/>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CM0083-2016</w:t>
            </w:r>
          </w:p>
        </w:tc>
        <w:tc>
          <w:tcPr>
            <w:tcW w:w="6799" w:type="dxa"/>
            <w:shd w:val="clear" w:color="auto" w:fill="auto"/>
            <w:noWrap/>
            <w:vAlign w:val="center"/>
          </w:tcPr>
          <w:p w:rsidR="00E56C09" w:rsidRPr="00441018" w:rsidRDefault="00E56C09" w:rsidP="00FA4CAC">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ONCE, OGS Y FONCE</w:t>
            </w:r>
          </w:p>
        </w:tc>
      </w:tr>
      <w:tr w:rsidR="00E56C09" w:rsidRPr="0007290B" w:rsidTr="00F41A13">
        <w:trPr>
          <w:trHeight w:val="328"/>
        </w:trPr>
        <w:tc>
          <w:tcPr>
            <w:tcW w:w="1721"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CM0082-2016</w:t>
            </w:r>
          </w:p>
        </w:tc>
        <w:tc>
          <w:tcPr>
            <w:tcW w:w="6799" w:type="dxa"/>
            <w:shd w:val="clear" w:color="auto" w:fill="D9D9D9" w:themeFill="background1" w:themeFillShade="D9"/>
            <w:noWrap/>
            <w:vAlign w:val="center"/>
          </w:tcPr>
          <w:p w:rsidR="00E56C09" w:rsidRPr="00441018" w:rsidRDefault="00E56C09" w:rsidP="00FA4CAC">
            <w:pPr>
              <w:spacing w:after="0" w:line="240" w:lineRule="auto"/>
              <w:rPr>
                <w:rFonts w:ascii="Arial" w:eastAsia="Times New Roman" w:hAnsi="Arial" w:cs="Arial"/>
                <w:color w:val="000000"/>
              </w:rPr>
            </w:pPr>
            <w:r w:rsidRPr="00441018">
              <w:rPr>
                <w:rFonts w:ascii="Arial" w:eastAsia="Times New Roman" w:hAnsi="Arial" w:cs="Arial"/>
                <w:color w:val="000000"/>
              </w:rPr>
              <w:t xml:space="preserve">CONV BECA PRACTICAS ESTUDIO MENTA SL, DAF Y </w:t>
            </w:r>
            <w:r w:rsidR="00FA4CAC" w:rsidRPr="00441018">
              <w:rPr>
                <w:rFonts w:ascii="Arial" w:eastAsia="Times New Roman" w:hAnsi="Arial" w:cs="Arial"/>
                <w:color w:val="000000"/>
              </w:rPr>
              <w:t>F</w:t>
            </w:r>
            <w:r w:rsidRPr="00441018">
              <w:rPr>
                <w:rFonts w:ascii="Arial" w:eastAsia="Times New Roman" w:hAnsi="Arial" w:cs="Arial"/>
                <w:color w:val="000000"/>
              </w:rPr>
              <w:t>ONCE</w:t>
            </w:r>
          </w:p>
        </w:tc>
      </w:tr>
      <w:tr w:rsidR="00E56C09" w:rsidRPr="0007290B" w:rsidTr="00F41A13">
        <w:trPr>
          <w:trHeight w:val="429"/>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CM0065-2016</w:t>
            </w:r>
          </w:p>
        </w:tc>
        <w:tc>
          <w:tcPr>
            <w:tcW w:w="6799"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CARITAS CARTAGENA, JSG Y FONCE</w:t>
            </w:r>
          </w:p>
        </w:tc>
      </w:tr>
      <w:tr w:rsidR="00E56C09" w:rsidRPr="0007290B" w:rsidTr="00F41A13">
        <w:trPr>
          <w:trHeight w:val="422"/>
        </w:trPr>
        <w:tc>
          <w:tcPr>
            <w:tcW w:w="1721"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CM0023-2016</w:t>
            </w:r>
          </w:p>
        </w:tc>
        <w:tc>
          <w:tcPr>
            <w:tcW w:w="6799"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ATIS IBERICA DERICHEBOURG,AEB</w:t>
            </w:r>
          </w:p>
        </w:tc>
      </w:tr>
      <w:tr w:rsidR="00E56C09" w:rsidRPr="0007290B" w:rsidTr="00F41A13">
        <w:trPr>
          <w:trHeight w:val="406"/>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CM0013-2016</w:t>
            </w:r>
          </w:p>
        </w:tc>
        <w:tc>
          <w:tcPr>
            <w:tcW w:w="6799"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II BECA INVESTIGACION UNIV PAIS VASCO CMA</w:t>
            </w:r>
          </w:p>
        </w:tc>
      </w:tr>
      <w:tr w:rsidR="00E56C09" w:rsidRPr="0007290B" w:rsidTr="00F41A13">
        <w:trPr>
          <w:trHeight w:val="405"/>
        </w:trPr>
        <w:tc>
          <w:tcPr>
            <w:tcW w:w="1721"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CM0012-2016</w:t>
            </w:r>
          </w:p>
        </w:tc>
        <w:tc>
          <w:tcPr>
            <w:tcW w:w="6799"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ILUNION HOTELS Y DLB</w:t>
            </w:r>
          </w:p>
        </w:tc>
      </w:tr>
      <w:tr w:rsidR="00E56C09" w:rsidRPr="0007290B" w:rsidTr="00F41A13">
        <w:trPr>
          <w:trHeight w:val="403"/>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CM0008-2016</w:t>
            </w:r>
          </w:p>
        </w:tc>
        <w:tc>
          <w:tcPr>
            <w:tcW w:w="6799"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UNIV SALAMANCA Y VDM</w:t>
            </w:r>
          </w:p>
        </w:tc>
      </w:tr>
      <w:tr w:rsidR="00E56C09" w:rsidRPr="0007290B" w:rsidTr="00F41A13">
        <w:trPr>
          <w:trHeight w:val="424"/>
        </w:trPr>
        <w:tc>
          <w:tcPr>
            <w:tcW w:w="1721"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CM0007-2016</w:t>
            </w:r>
          </w:p>
        </w:tc>
        <w:tc>
          <w:tcPr>
            <w:tcW w:w="6799"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II BECA INVESTIGACION CON UNIV OVIEDO, DHS</w:t>
            </w:r>
          </w:p>
        </w:tc>
      </w:tr>
      <w:tr w:rsidR="00E56C09" w:rsidRPr="0007290B" w:rsidTr="00F41A13">
        <w:trPr>
          <w:trHeight w:val="416"/>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CM0005-2016</w:t>
            </w:r>
          </w:p>
        </w:tc>
        <w:tc>
          <w:tcPr>
            <w:tcW w:w="6799"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EPTISA Y MABC</w:t>
            </w:r>
          </w:p>
        </w:tc>
      </w:tr>
      <w:tr w:rsidR="00E56C09" w:rsidRPr="0007290B" w:rsidTr="00F41A13">
        <w:trPr>
          <w:trHeight w:val="276"/>
        </w:trPr>
        <w:tc>
          <w:tcPr>
            <w:tcW w:w="1721"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CM0048-2016</w:t>
            </w:r>
          </w:p>
        </w:tc>
        <w:tc>
          <w:tcPr>
            <w:tcW w:w="6799"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FUND CRUZ BLANCA, AHL Y FONCE</w:t>
            </w:r>
          </w:p>
        </w:tc>
      </w:tr>
      <w:tr w:rsidR="00E56C09" w:rsidRPr="0007290B" w:rsidTr="00F41A13">
        <w:trPr>
          <w:trHeight w:val="416"/>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CM0015-2016</w:t>
            </w:r>
          </w:p>
        </w:tc>
        <w:tc>
          <w:tcPr>
            <w:tcW w:w="6799"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INVESTIGACION UNIV GRANADA JSC</w:t>
            </w:r>
          </w:p>
        </w:tc>
      </w:tr>
    </w:tbl>
    <w:p w:rsidR="00963035" w:rsidRPr="00080CBB" w:rsidRDefault="000037FE" w:rsidP="00E0003F">
      <w:pPr>
        <w:pStyle w:val="Ttulo3"/>
        <w:spacing w:before="240" w:after="240" w:line="240" w:lineRule="auto"/>
        <w:rPr>
          <w:rFonts w:ascii="Arial" w:hAnsi="Arial" w:cs="Arial"/>
          <w:color w:val="auto"/>
          <w:sz w:val="24"/>
          <w:szCs w:val="24"/>
        </w:rPr>
      </w:pPr>
      <w:bookmarkStart w:id="398" w:name="_Toc484608744"/>
      <w:r w:rsidRPr="00080CBB">
        <w:rPr>
          <w:rFonts w:ascii="Arial" w:hAnsi="Arial" w:cs="Arial"/>
          <w:color w:val="auto"/>
          <w:sz w:val="24"/>
          <w:szCs w:val="24"/>
        </w:rPr>
        <w:lastRenderedPageBreak/>
        <w:t>Sensibilización y concienciación</w:t>
      </w:r>
      <w:bookmarkEnd w:id="398"/>
    </w:p>
    <w:p w:rsidR="00080CBB" w:rsidRDefault="00080CBB" w:rsidP="00E0003F">
      <w:pPr>
        <w:pStyle w:val="Ttulo4"/>
        <w:spacing w:before="240" w:after="240" w:line="240" w:lineRule="auto"/>
        <w:ind w:left="862" w:hanging="862"/>
        <w:rPr>
          <w:rFonts w:ascii="Arial" w:hAnsi="Arial" w:cs="Arial"/>
          <w:i w:val="0"/>
          <w:color w:val="auto"/>
          <w:sz w:val="24"/>
          <w:szCs w:val="24"/>
        </w:rPr>
      </w:pPr>
      <w:r w:rsidRPr="00080CBB">
        <w:rPr>
          <w:rFonts w:ascii="Arial" w:hAnsi="Arial" w:cs="Arial"/>
          <w:i w:val="0"/>
          <w:color w:val="auto"/>
          <w:sz w:val="24"/>
          <w:szCs w:val="24"/>
        </w:rPr>
        <w:t xml:space="preserve">Congreso Internacional Universidad y Discapacidad </w:t>
      </w:r>
    </w:p>
    <w:p w:rsidR="00080CBB" w:rsidRPr="005E20B2" w:rsidRDefault="00080CBB" w:rsidP="00E0003F">
      <w:pPr>
        <w:widowControl w:val="0"/>
        <w:autoSpaceDE w:val="0"/>
        <w:autoSpaceDN w:val="0"/>
        <w:adjustRightInd w:val="0"/>
        <w:spacing w:before="240" w:after="240" w:line="240" w:lineRule="auto"/>
        <w:jc w:val="both"/>
        <w:rPr>
          <w:rFonts w:ascii="Arial" w:eastAsia="MS Mincho" w:hAnsi="Arial" w:cs="Arial"/>
          <w:bCs/>
          <w:color w:val="262626"/>
          <w:sz w:val="24"/>
          <w:szCs w:val="24"/>
        </w:rPr>
      </w:pPr>
      <w:r w:rsidRPr="005E20B2">
        <w:rPr>
          <w:rFonts w:ascii="Arial" w:eastAsia="MS Mincho" w:hAnsi="Arial" w:cs="Arial"/>
          <w:bCs/>
          <w:color w:val="262626"/>
          <w:sz w:val="24"/>
          <w:szCs w:val="24"/>
        </w:rPr>
        <w:t>Fundación ONCE organizó durante los días 10 y 11 de noviembre</w:t>
      </w:r>
      <w:r w:rsidR="00FA4CAC">
        <w:rPr>
          <w:rFonts w:ascii="Arial" w:eastAsia="MS Mincho" w:hAnsi="Arial" w:cs="Arial"/>
          <w:bCs/>
          <w:color w:val="262626"/>
          <w:sz w:val="24"/>
          <w:szCs w:val="24"/>
        </w:rPr>
        <w:t xml:space="preserve"> de 2016 </w:t>
      </w:r>
      <w:r w:rsidRPr="005E20B2">
        <w:rPr>
          <w:rFonts w:ascii="Arial" w:eastAsia="MS Mincho" w:hAnsi="Arial" w:cs="Arial"/>
          <w:bCs/>
          <w:color w:val="262626"/>
          <w:sz w:val="24"/>
          <w:szCs w:val="24"/>
        </w:rPr>
        <w:t xml:space="preserve">el III Congreso Internacional sobre Universidad y Discapacidad, bajo el título “Una Universidad inclusiva para una Sociedad Incluyente”. </w:t>
      </w:r>
    </w:p>
    <w:p w:rsidR="00080CBB" w:rsidRPr="005E20B2" w:rsidRDefault="00080CBB" w:rsidP="00E0003F">
      <w:pPr>
        <w:widowControl w:val="0"/>
        <w:autoSpaceDE w:val="0"/>
        <w:autoSpaceDN w:val="0"/>
        <w:adjustRightInd w:val="0"/>
        <w:spacing w:before="240" w:after="240" w:line="240" w:lineRule="auto"/>
        <w:jc w:val="both"/>
        <w:rPr>
          <w:rFonts w:ascii="Arial" w:eastAsia="MS Mincho" w:hAnsi="Arial" w:cs="Arial"/>
          <w:bCs/>
          <w:color w:val="262626"/>
          <w:sz w:val="24"/>
          <w:szCs w:val="24"/>
        </w:rPr>
      </w:pPr>
      <w:r w:rsidRPr="005E20B2">
        <w:rPr>
          <w:rFonts w:ascii="Arial" w:eastAsia="MS Mincho" w:hAnsi="Arial" w:cs="Arial"/>
          <w:bCs/>
          <w:color w:val="262626"/>
          <w:sz w:val="24"/>
          <w:szCs w:val="24"/>
        </w:rPr>
        <w:t>Para ello se contó</w:t>
      </w:r>
      <w:r w:rsidR="00FA4CAC">
        <w:rPr>
          <w:rFonts w:ascii="Arial" w:eastAsia="MS Mincho" w:hAnsi="Arial" w:cs="Arial"/>
          <w:bCs/>
          <w:color w:val="262626"/>
          <w:sz w:val="24"/>
          <w:szCs w:val="24"/>
        </w:rPr>
        <w:t xml:space="preserve">, </w:t>
      </w:r>
      <w:r w:rsidRPr="005E20B2">
        <w:rPr>
          <w:rFonts w:ascii="Arial" w:eastAsia="MS Mincho" w:hAnsi="Arial" w:cs="Arial"/>
          <w:bCs/>
          <w:color w:val="262626"/>
          <w:sz w:val="24"/>
          <w:szCs w:val="24"/>
        </w:rPr>
        <w:t>como entidades coorganizadoras</w:t>
      </w:r>
      <w:r w:rsidR="00FA4CAC">
        <w:rPr>
          <w:rFonts w:ascii="Arial" w:eastAsia="MS Mincho" w:hAnsi="Arial" w:cs="Arial"/>
          <w:bCs/>
          <w:color w:val="262626"/>
          <w:sz w:val="24"/>
          <w:szCs w:val="24"/>
        </w:rPr>
        <w:t xml:space="preserve">, con </w:t>
      </w:r>
      <w:r w:rsidRPr="005E20B2">
        <w:rPr>
          <w:rFonts w:ascii="Arial" w:eastAsia="MS Mincho" w:hAnsi="Arial" w:cs="Arial"/>
          <w:bCs/>
          <w:color w:val="262626"/>
          <w:sz w:val="24"/>
          <w:szCs w:val="24"/>
        </w:rPr>
        <w:t xml:space="preserve">la Conferencia de Rectores de las Universidades Españolas (CRUE), </w:t>
      </w:r>
      <w:r w:rsidR="00FA4CAC">
        <w:rPr>
          <w:rFonts w:ascii="Arial" w:eastAsia="MS Mincho" w:hAnsi="Arial" w:cs="Arial"/>
          <w:bCs/>
          <w:color w:val="262626"/>
          <w:sz w:val="24"/>
          <w:szCs w:val="24"/>
        </w:rPr>
        <w:t xml:space="preserve">con </w:t>
      </w:r>
      <w:r w:rsidRPr="005E20B2">
        <w:rPr>
          <w:rFonts w:ascii="Arial" w:eastAsia="MS Mincho" w:hAnsi="Arial" w:cs="Arial"/>
          <w:bCs/>
          <w:color w:val="262626"/>
          <w:sz w:val="24"/>
          <w:szCs w:val="24"/>
        </w:rPr>
        <w:t>el CERMI</w:t>
      </w:r>
      <w:r w:rsidR="00FA4CAC">
        <w:rPr>
          <w:rFonts w:ascii="Arial" w:eastAsia="MS Mincho" w:hAnsi="Arial" w:cs="Arial"/>
          <w:bCs/>
          <w:color w:val="262626"/>
          <w:sz w:val="24"/>
          <w:szCs w:val="24"/>
        </w:rPr>
        <w:t xml:space="preserve">, con </w:t>
      </w:r>
      <w:r w:rsidRPr="005E20B2">
        <w:rPr>
          <w:rFonts w:ascii="Arial" w:eastAsia="MS Mincho" w:hAnsi="Arial" w:cs="Arial"/>
          <w:bCs/>
          <w:color w:val="262626"/>
          <w:sz w:val="24"/>
          <w:szCs w:val="24"/>
        </w:rPr>
        <w:t>el Real Patronato de la Discapacidad</w:t>
      </w:r>
      <w:r w:rsidR="00FA4CAC">
        <w:rPr>
          <w:rFonts w:ascii="Arial" w:eastAsia="MS Mincho" w:hAnsi="Arial" w:cs="Arial"/>
          <w:bCs/>
          <w:color w:val="262626"/>
          <w:sz w:val="24"/>
          <w:szCs w:val="24"/>
        </w:rPr>
        <w:t xml:space="preserve"> y con </w:t>
      </w:r>
      <w:r w:rsidRPr="005E20B2">
        <w:rPr>
          <w:rFonts w:ascii="Arial" w:eastAsia="MS Mincho" w:hAnsi="Arial" w:cs="Arial"/>
          <w:bCs/>
          <w:color w:val="262626"/>
          <w:sz w:val="24"/>
          <w:szCs w:val="24"/>
        </w:rPr>
        <w:t>la Organización de Estados Iberoamericanos para la Educación, la Ciencia y la Cultura (OEI). Además se contó con Fundación UNIVERSIA y Fundación VODAFONE</w:t>
      </w:r>
      <w:r w:rsidR="00FA4CAC">
        <w:rPr>
          <w:rFonts w:ascii="Arial" w:eastAsia="MS Mincho" w:hAnsi="Arial" w:cs="Arial"/>
          <w:bCs/>
          <w:color w:val="262626"/>
          <w:sz w:val="24"/>
          <w:szCs w:val="24"/>
        </w:rPr>
        <w:t xml:space="preserve">, </w:t>
      </w:r>
      <w:r w:rsidRPr="005E20B2">
        <w:rPr>
          <w:rFonts w:ascii="Arial" w:eastAsia="MS Mincho" w:hAnsi="Arial" w:cs="Arial"/>
          <w:bCs/>
          <w:color w:val="262626"/>
          <w:sz w:val="24"/>
          <w:szCs w:val="24"/>
        </w:rPr>
        <w:t>que junto a  Google nos apoya</w:t>
      </w:r>
      <w:r w:rsidR="00FA4CAC">
        <w:rPr>
          <w:rFonts w:ascii="Arial" w:eastAsia="MS Mincho" w:hAnsi="Arial" w:cs="Arial"/>
          <w:bCs/>
          <w:color w:val="262626"/>
          <w:sz w:val="24"/>
          <w:szCs w:val="24"/>
        </w:rPr>
        <w:t xml:space="preserve">ron </w:t>
      </w:r>
      <w:r w:rsidRPr="005E20B2">
        <w:rPr>
          <w:rFonts w:ascii="Arial" w:eastAsia="MS Mincho" w:hAnsi="Arial" w:cs="Arial"/>
          <w:bCs/>
          <w:color w:val="262626"/>
          <w:sz w:val="24"/>
          <w:szCs w:val="24"/>
        </w:rPr>
        <w:t xml:space="preserve">financieramente </w:t>
      </w:r>
      <w:r w:rsidR="00FA4CAC">
        <w:rPr>
          <w:rFonts w:ascii="Arial" w:eastAsia="MS Mincho" w:hAnsi="Arial" w:cs="Arial"/>
          <w:bCs/>
          <w:color w:val="262626"/>
          <w:sz w:val="24"/>
          <w:szCs w:val="24"/>
        </w:rPr>
        <w:t xml:space="preserve">en </w:t>
      </w:r>
      <w:r w:rsidRPr="005E20B2">
        <w:rPr>
          <w:rFonts w:ascii="Arial" w:eastAsia="MS Mincho" w:hAnsi="Arial" w:cs="Arial"/>
          <w:bCs/>
          <w:color w:val="262626"/>
          <w:sz w:val="24"/>
          <w:szCs w:val="24"/>
        </w:rPr>
        <w:t>el Congreso.</w:t>
      </w:r>
    </w:p>
    <w:p w:rsidR="00080CBB" w:rsidRPr="005E20B2" w:rsidRDefault="00FA4CAC" w:rsidP="00E0003F">
      <w:pPr>
        <w:spacing w:before="240" w:after="240" w:line="240" w:lineRule="auto"/>
        <w:jc w:val="both"/>
        <w:rPr>
          <w:rFonts w:ascii="Arial" w:eastAsia="MS Mincho" w:hAnsi="Arial" w:cs="Arial"/>
          <w:color w:val="262626"/>
          <w:sz w:val="24"/>
          <w:szCs w:val="24"/>
        </w:rPr>
      </w:pPr>
      <w:r>
        <w:rPr>
          <w:rFonts w:ascii="Arial" w:eastAsia="MS Mincho" w:hAnsi="Arial" w:cs="Arial"/>
          <w:color w:val="262626"/>
          <w:sz w:val="24"/>
          <w:szCs w:val="24"/>
        </w:rPr>
        <w:t>Este III</w:t>
      </w:r>
      <w:r w:rsidR="00080CBB" w:rsidRPr="005E20B2">
        <w:rPr>
          <w:rFonts w:ascii="Arial" w:eastAsia="MS Mincho" w:hAnsi="Arial" w:cs="Arial"/>
          <w:color w:val="262626"/>
          <w:sz w:val="24"/>
          <w:szCs w:val="24"/>
        </w:rPr>
        <w:t xml:space="preserve"> Congreso recogió el testigo de las ediciones anteriores  y </w:t>
      </w:r>
      <w:r w:rsidR="006B0ED5" w:rsidRPr="005E20B2">
        <w:rPr>
          <w:rFonts w:ascii="Arial" w:eastAsia="MS Mincho" w:hAnsi="Arial" w:cs="Arial"/>
          <w:color w:val="262626"/>
          <w:sz w:val="24"/>
          <w:szCs w:val="24"/>
        </w:rPr>
        <w:t>dio</w:t>
      </w:r>
      <w:r w:rsidR="00080CBB" w:rsidRPr="005E20B2">
        <w:rPr>
          <w:rFonts w:ascii="Arial" w:eastAsia="MS Mincho" w:hAnsi="Arial" w:cs="Arial"/>
          <w:color w:val="262626"/>
          <w:sz w:val="24"/>
          <w:szCs w:val="24"/>
        </w:rPr>
        <w:t xml:space="preserve"> un paso más en ideas, estrategias</w:t>
      </w:r>
      <w:r>
        <w:rPr>
          <w:rFonts w:ascii="Arial" w:eastAsia="MS Mincho" w:hAnsi="Arial" w:cs="Arial"/>
          <w:color w:val="262626"/>
          <w:sz w:val="24"/>
          <w:szCs w:val="24"/>
        </w:rPr>
        <w:t xml:space="preserve"> </w:t>
      </w:r>
      <w:r w:rsidR="00080CBB" w:rsidRPr="005E20B2">
        <w:rPr>
          <w:rFonts w:ascii="Arial" w:eastAsia="MS Mincho" w:hAnsi="Arial" w:cs="Arial"/>
          <w:color w:val="262626"/>
          <w:sz w:val="24"/>
          <w:szCs w:val="24"/>
        </w:rPr>
        <w:t>y buenas prácticas para avanzar en modelos de universidades inclusivas, preparadas para cumplir con los mandatos de la Convención de los Derechos de las Personas con Discapacidad y los desafíos del siglo XXI.</w:t>
      </w:r>
    </w:p>
    <w:p w:rsidR="00080CBB" w:rsidRPr="005E20B2" w:rsidRDefault="00080CBB" w:rsidP="00E0003F">
      <w:pPr>
        <w:spacing w:before="240" w:after="240" w:line="240" w:lineRule="auto"/>
        <w:jc w:val="both"/>
        <w:rPr>
          <w:rFonts w:ascii="Arial" w:eastAsia="MS Mincho" w:hAnsi="Arial" w:cs="Arial"/>
          <w:color w:val="262626"/>
          <w:sz w:val="24"/>
          <w:szCs w:val="24"/>
        </w:rPr>
      </w:pPr>
      <w:r w:rsidRPr="005E20B2">
        <w:rPr>
          <w:rFonts w:ascii="Arial" w:eastAsia="MS Mincho" w:hAnsi="Arial" w:cs="Arial"/>
          <w:color w:val="262626"/>
          <w:sz w:val="24"/>
          <w:szCs w:val="24"/>
        </w:rPr>
        <w:t xml:space="preserve">En la III edición se presentaron casi 200 propuestas de comunicaciones, de las que se </w:t>
      </w:r>
      <w:r w:rsidR="00CA65A0" w:rsidRPr="005E20B2">
        <w:rPr>
          <w:rFonts w:ascii="Arial" w:eastAsia="MS Mincho" w:hAnsi="Arial" w:cs="Arial"/>
          <w:color w:val="262626"/>
          <w:sz w:val="24"/>
          <w:szCs w:val="24"/>
        </w:rPr>
        <w:t>seleccionaron</w:t>
      </w:r>
      <w:r w:rsidR="002746F8">
        <w:rPr>
          <w:rFonts w:ascii="Arial" w:eastAsia="MS Mincho" w:hAnsi="Arial" w:cs="Arial"/>
          <w:color w:val="262626"/>
          <w:sz w:val="24"/>
          <w:szCs w:val="24"/>
        </w:rPr>
        <w:t xml:space="preserve"> 65 </w:t>
      </w:r>
      <w:r w:rsidRPr="005E20B2">
        <w:rPr>
          <w:rFonts w:ascii="Arial" w:eastAsia="MS Mincho" w:hAnsi="Arial" w:cs="Arial"/>
          <w:color w:val="262626"/>
          <w:sz w:val="24"/>
          <w:szCs w:val="24"/>
        </w:rPr>
        <w:t xml:space="preserve">comunicaciones en los cinco grupos de trabajo organizados. Además se expusieron </w:t>
      </w:r>
      <w:r w:rsidR="002746F8">
        <w:rPr>
          <w:rFonts w:ascii="Arial" w:eastAsia="MS Mincho" w:hAnsi="Arial" w:cs="Arial"/>
          <w:color w:val="262626"/>
          <w:sz w:val="24"/>
          <w:szCs w:val="24"/>
        </w:rPr>
        <w:t xml:space="preserve">25 </w:t>
      </w:r>
      <w:r w:rsidRPr="005E20B2">
        <w:rPr>
          <w:rFonts w:ascii="Arial" w:eastAsia="MS Mincho" w:hAnsi="Arial" w:cs="Arial"/>
          <w:color w:val="262626"/>
          <w:sz w:val="24"/>
          <w:szCs w:val="24"/>
        </w:rPr>
        <w:t>posters, a través de los cuales se mostrar</w:t>
      </w:r>
      <w:r w:rsidR="00FA4CAC">
        <w:rPr>
          <w:rFonts w:ascii="Arial" w:eastAsia="MS Mincho" w:hAnsi="Arial" w:cs="Arial"/>
          <w:color w:val="262626"/>
          <w:sz w:val="24"/>
          <w:szCs w:val="24"/>
        </w:rPr>
        <w:t xml:space="preserve">on </w:t>
      </w:r>
      <w:r w:rsidRPr="005E20B2">
        <w:rPr>
          <w:rFonts w:ascii="Arial" w:eastAsia="MS Mincho" w:hAnsi="Arial" w:cs="Arial"/>
          <w:color w:val="262626"/>
          <w:sz w:val="24"/>
          <w:szCs w:val="24"/>
        </w:rPr>
        <w:t>diversas iniciativas y proyectos relacionados con prácticas inclusivas y conclusiones de informes elaborados por diferentes universidades.</w:t>
      </w:r>
    </w:p>
    <w:p w:rsidR="00080CBB" w:rsidRPr="005E20B2" w:rsidRDefault="00080CBB" w:rsidP="00E0003F">
      <w:pPr>
        <w:spacing w:before="240" w:after="240" w:line="240" w:lineRule="auto"/>
        <w:jc w:val="both"/>
        <w:rPr>
          <w:rFonts w:ascii="Arial" w:eastAsia="MS Mincho" w:hAnsi="Arial" w:cs="Arial"/>
          <w:color w:val="262626"/>
          <w:sz w:val="24"/>
          <w:szCs w:val="24"/>
        </w:rPr>
      </w:pPr>
      <w:r w:rsidRPr="005E20B2">
        <w:rPr>
          <w:rFonts w:ascii="Arial" w:eastAsia="MS Mincho" w:hAnsi="Arial" w:cs="Arial"/>
          <w:color w:val="262626"/>
          <w:sz w:val="24"/>
          <w:szCs w:val="24"/>
        </w:rPr>
        <w:t>Participaron alrededor de 400 personas</w:t>
      </w:r>
      <w:r w:rsidR="00FA4CAC">
        <w:rPr>
          <w:rFonts w:ascii="Arial" w:eastAsia="MS Mincho" w:hAnsi="Arial" w:cs="Arial"/>
          <w:color w:val="262626"/>
          <w:sz w:val="24"/>
          <w:szCs w:val="24"/>
        </w:rPr>
        <w:t xml:space="preserve">, </w:t>
      </w:r>
      <w:r w:rsidRPr="005E20B2">
        <w:rPr>
          <w:rFonts w:ascii="Arial" w:eastAsia="MS Mincho" w:hAnsi="Arial" w:cs="Arial"/>
          <w:color w:val="262626"/>
          <w:sz w:val="24"/>
          <w:szCs w:val="24"/>
        </w:rPr>
        <w:t>de 19 países</w:t>
      </w:r>
      <w:r w:rsidR="00FA4CAC">
        <w:rPr>
          <w:rFonts w:ascii="Arial" w:eastAsia="MS Mincho" w:hAnsi="Arial" w:cs="Arial"/>
          <w:color w:val="262626"/>
          <w:sz w:val="24"/>
          <w:szCs w:val="24"/>
        </w:rPr>
        <w:t xml:space="preserve">: </w:t>
      </w:r>
      <w:r w:rsidRPr="005E20B2">
        <w:rPr>
          <w:rFonts w:ascii="Arial" w:eastAsia="MS Mincho" w:hAnsi="Arial" w:cs="Arial"/>
          <w:color w:val="262626"/>
          <w:sz w:val="24"/>
          <w:szCs w:val="24"/>
        </w:rPr>
        <w:t>España, Australia, Alemania, Argentina, Bélgica, Brasil, Chile</w:t>
      </w:r>
      <w:r w:rsidR="00FA4CAC">
        <w:rPr>
          <w:rFonts w:ascii="Arial" w:eastAsia="MS Mincho" w:hAnsi="Arial" w:cs="Arial"/>
          <w:color w:val="262626"/>
          <w:sz w:val="24"/>
          <w:szCs w:val="24"/>
        </w:rPr>
        <w:t xml:space="preserve">, </w:t>
      </w:r>
      <w:r w:rsidRPr="005E20B2">
        <w:rPr>
          <w:rFonts w:ascii="Arial" w:eastAsia="MS Mincho" w:hAnsi="Arial" w:cs="Arial"/>
          <w:color w:val="262626"/>
          <w:sz w:val="24"/>
          <w:szCs w:val="24"/>
        </w:rPr>
        <w:t>Colombia, Costa Rica, Cuba, Ecuador, El Salvador, México, Panamá, Perú, Portugal, República Checa, Eslovenia y Canadá. Participaron 73 universidades, 30 de ellas europeas y americanas y más de 30 instituciones ligadas al mundo de la educación, la discapacidad y las tecnologías.</w:t>
      </w:r>
    </w:p>
    <w:p w:rsidR="00080CBB" w:rsidRDefault="00080CBB" w:rsidP="00E0003F">
      <w:pPr>
        <w:pStyle w:val="Ttulo4"/>
        <w:spacing w:before="240" w:after="240" w:line="240" w:lineRule="auto"/>
        <w:ind w:left="862" w:hanging="862"/>
        <w:rPr>
          <w:rFonts w:ascii="Arial" w:hAnsi="Arial" w:cs="Arial"/>
          <w:i w:val="0"/>
          <w:color w:val="auto"/>
          <w:sz w:val="24"/>
          <w:szCs w:val="24"/>
        </w:rPr>
      </w:pPr>
      <w:r w:rsidRPr="00080CBB">
        <w:rPr>
          <w:rFonts w:ascii="Arial" w:hAnsi="Arial" w:cs="Arial"/>
          <w:i w:val="0"/>
          <w:color w:val="auto"/>
          <w:sz w:val="24"/>
          <w:szCs w:val="24"/>
        </w:rPr>
        <w:t xml:space="preserve">Otras actuaciones </w:t>
      </w:r>
    </w:p>
    <w:p w:rsidR="00CA65A0" w:rsidRDefault="00CA65A0" w:rsidP="00E0003F">
      <w:pPr>
        <w:spacing w:before="240" w:after="240" w:line="240" w:lineRule="auto"/>
        <w:jc w:val="both"/>
        <w:rPr>
          <w:rFonts w:ascii="Arial" w:eastAsia="MS Mincho" w:hAnsi="Arial" w:cs="Arial"/>
          <w:color w:val="262626"/>
          <w:sz w:val="24"/>
          <w:szCs w:val="24"/>
        </w:rPr>
      </w:pPr>
      <w:r w:rsidRPr="00CA65A0">
        <w:rPr>
          <w:rFonts w:ascii="Arial" w:eastAsia="MS Mincho" w:hAnsi="Arial" w:cs="Arial"/>
          <w:color w:val="262626"/>
          <w:sz w:val="24"/>
          <w:szCs w:val="24"/>
        </w:rPr>
        <w:t xml:space="preserve">En el </w:t>
      </w:r>
      <w:r w:rsidRPr="00CA65A0">
        <w:rPr>
          <w:rFonts w:ascii="Arial" w:eastAsia="MS Mincho" w:hAnsi="Arial" w:cs="Arial"/>
          <w:b/>
          <w:color w:val="262626"/>
          <w:sz w:val="24"/>
          <w:szCs w:val="24"/>
        </w:rPr>
        <w:t>ámbito de la sensibilización</w:t>
      </w:r>
      <w:r w:rsidRPr="00CA65A0">
        <w:rPr>
          <w:rFonts w:ascii="Arial" w:eastAsia="MS Mincho" w:hAnsi="Arial" w:cs="Arial"/>
          <w:color w:val="262626"/>
          <w:sz w:val="24"/>
          <w:szCs w:val="24"/>
        </w:rPr>
        <w:t xml:space="preserve"> se han celebrado acciones de formación y concienciación con una veintena de universidades, entre ellas: Universidad de Huelva, UAM, Universidad de Granada, Universidad de Extremadura, UPC,  Universidad de Valencia, Universidad Complutense de Madrid, Universidad de Oviedo, etc.</w:t>
      </w:r>
    </w:p>
    <w:p w:rsidR="00CA65A0" w:rsidRPr="00D80ECD" w:rsidRDefault="00CA65A0" w:rsidP="00E0003F">
      <w:pPr>
        <w:shd w:val="clear" w:color="auto" w:fill="FFFFFF"/>
        <w:spacing w:before="240" w:after="240" w:line="240" w:lineRule="auto"/>
        <w:jc w:val="both"/>
        <w:rPr>
          <w:rFonts w:ascii="Arial" w:hAnsi="Arial" w:cs="Arial"/>
          <w:b/>
          <w:sz w:val="24"/>
          <w:szCs w:val="24"/>
          <w:lang w:val="es-ES_tradnl"/>
        </w:rPr>
      </w:pPr>
      <w:r w:rsidRPr="00CA65A0">
        <w:rPr>
          <w:rFonts w:ascii="Arial" w:eastAsia="MS Mincho" w:hAnsi="Arial" w:cs="Arial"/>
          <w:color w:val="262626"/>
          <w:sz w:val="24"/>
          <w:szCs w:val="24"/>
        </w:rPr>
        <w:t xml:space="preserve">En el marco del convenio de colaboración suscrito entre </w:t>
      </w:r>
      <w:r w:rsidRPr="000262F7">
        <w:rPr>
          <w:rFonts w:ascii="Arial" w:eastAsia="MS Mincho" w:hAnsi="Arial" w:cs="Arial"/>
          <w:color w:val="262626"/>
          <w:sz w:val="24"/>
          <w:szCs w:val="24"/>
        </w:rPr>
        <w:t xml:space="preserve">Fundación ONCE y la Federación Erasmus Student Network España (ESN España) </w:t>
      </w:r>
      <w:r w:rsidRPr="00CA65A0">
        <w:rPr>
          <w:rFonts w:ascii="Arial" w:eastAsia="MS Mincho" w:hAnsi="Arial" w:cs="Arial"/>
          <w:color w:val="262626"/>
          <w:sz w:val="24"/>
          <w:szCs w:val="24"/>
        </w:rPr>
        <w:t xml:space="preserve">se han realizado acciones informativas  para </w:t>
      </w:r>
      <w:r w:rsidRPr="000262F7">
        <w:rPr>
          <w:rFonts w:ascii="Arial" w:eastAsia="MS Mincho" w:hAnsi="Arial" w:cs="Arial"/>
          <w:color w:val="262626"/>
          <w:sz w:val="24"/>
          <w:szCs w:val="24"/>
        </w:rPr>
        <w:t xml:space="preserve"> impulsar el intercambio académico de estudiantes </w:t>
      </w:r>
      <w:r w:rsidRPr="000262F7">
        <w:rPr>
          <w:rFonts w:ascii="Arial" w:eastAsia="MS Mincho" w:hAnsi="Arial" w:cs="Arial"/>
          <w:color w:val="262626"/>
          <w:sz w:val="24"/>
          <w:szCs w:val="24"/>
        </w:rPr>
        <w:lastRenderedPageBreak/>
        <w:t>universitarios con discapacidad, mediante su participación en el programa de movilidad internacional Erasmus</w:t>
      </w:r>
      <w:r>
        <w:rPr>
          <w:rFonts w:ascii="Arial" w:eastAsia="MS Mincho" w:hAnsi="Arial" w:cs="Arial"/>
          <w:color w:val="262626"/>
          <w:sz w:val="24"/>
          <w:szCs w:val="24"/>
        </w:rPr>
        <w:t>, en las siguientes universidades a lo largo de 2016:</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Valencia: 7 de marzo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Extremadura: 30 de marzo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Valladolid: 4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Cádiz: 13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Almería: 14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Complutense de Madrid: 18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Murcia: 22 de abril/24 noviembre</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Málaga: 3 de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Granada: 4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Castilla la Mancha: 9 de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Sevilla: 17 de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 xml:space="preserve">Universidad de Vigo: 24 de mayo  </w:t>
      </w:r>
    </w:p>
    <w:p w:rsidR="006251DC" w:rsidRPr="00E0210C" w:rsidRDefault="006251DC" w:rsidP="00E0003F">
      <w:pPr>
        <w:pStyle w:val="Ttulo2"/>
        <w:spacing w:before="240" w:after="240" w:line="240" w:lineRule="auto"/>
        <w:ind w:left="578" w:hanging="578"/>
        <w:jc w:val="both"/>
        <w:rPr>
          <w:rFonts w:ascii="Arial" w:hAnsi="Arial" w:cs="Arial"/>
          <w:color w:val="auto"/>
          <w:sz w:val="24"/>
          <w:szCs w:val="24"/>
        </w:rPr>
      </w:pPr>
      <w:bookmarkStart w:id="399" w:name="_Toc387417625"/>
      <w:bookmarkStart w:id="400" w:name="_Toc484608745"/>
      <w:r w:rsidRPr="00E0210C">
        <w:rPr>
          <w:rFonts w:ascii="Arial" w:hAnsi="Arial" w:cs="Arial"/>
          <w:color w:val="auto"/>
          <w:sz w:val="24"/>
          <w:szCs w:val="24"/>
        </w:rPr>
        <w:t>Promoción de la participación de personas con discapacidad en Másteres, cursos de posgrado y otras enseñanzas superiores.</w:t>
      </w:r>
      <w:bookmarkEnd w:id="399"/>
      <w:bookmarkEnd w:id="400"/>
      <w:r w:rsidRPr="00E0210C">
        <w:rPr>
          <w:rFonts w:ascii="Arial" w:hAnsi="Arial" w:cs="Arial"/>
          <w:color w:val="auto"/>
          <w:sz w:val="24"/>
          <w:szCs w:val="24"/>
        </w:rPr>
        <w:t xml:space="preserve"> </w:t>
      </w:r>
    </w:p>
    <w:p w:rsidR="006251DC" w:rsidRDefault="00080CBB" w:rsidP="00E0003F">
      <w:pPr>
        <w:spacing w:before="240" w:after="240" w:line="240" w:lineRule="auto"/>
        <w:jc w:val="both"/>
        <w:rPr>
          <w:rFonts w:ascii="Arial" w:hAnsi="Arial" w:cs="Arial"/>
          <w:sz w:val="24"/>
          <w:szCs w:val="24"/>
          <w:lang w:val="es-ES_tradnl"/>
        </w:rPr>
      </w:pPr>
      <w:r w:rsidRPr="00D80ECD">
        <w:rPr>
          <w:rFonts w:ascii="Arial" w:hAnsi="Arial" w:cs="Arial"/>
          <w:sz w:val="24"/>
          <w:szCs w:val="24"/>
          <w:lang w:val="es-ES_tradnl"/>
        </w:rPr>
        <w:t xml:space="preserve">En el </w:t>
      </w:r>
      <w:r w:rsidRPr="00CA65A0">
        <w:rPr>
          <w:rFonts w:ascii="Arial" w:hAnsi="Arial" w:cs="Arial"/>
          <w:b/>
          <w:sz w:val="24"/>
          <w:szCs w:val="24"/>
          <w:lang w:val="es-ES_tradnl"/>
        </w:rPr>
        <w:t>ámbito formativo</w:t>
      </w:r>
      <w:r w:rsidRPr="00D80ECD">
        <w:rPr>
          <w:rFonts w:ascii="Arial" w:hAnsi="Arial" w:cs="Arial"/>
          <w:sz w:val="24"/>
          <w:szCs w:val="24"/>
          <w:lang w:val="es-ES_tradnl"/>
        </w:rPr>
        <w:t xml:space="preserve"> Fundación ONCE colabora en el desarrollo de</w:t>
      </w:r>
      <w:r w:rsidR="006251DC">
        <w:rPr>
          <w:rFonts w:ascii="Arial" w:hAnsi="Arial" w:cs="Arial"/>
          <w:sz w:val="24"/>
          <w:szCs w:val="24"/>
          <w:lang w:val="es-ES_tradnl"/>
        </w:rPr>
        <w:t xml:space="preserve"> diversas acciones de carácter universitario, tales como: </w:t>
      </w:r>
    </w:p>
    <w:p w:rsidR="00080CBB" w:rsidRPr="006251DC" w:rsidRDefault="006251DC" w:rsidP="00E0003F">
      <w:pPr>
        <w:pStyle w:val="Prrafodelista"/>
        <w:numPr>
          <w:ilvl w:val="0"/>
          <w:numId w:val="28"/>
        </w:numPr>
        <w:spacing w:before="240" w:after="240" w:line="240" w:lineRule="auto"/>
        <w:jc w:val="both"/>
        <w:rPr>
          <w:rFonts w:ascii="Arial" w:hAnsi="Arial" w:cs="Arial"/>
          <w:sz w:val="24"/>
          <w:szCs w:val="24"/>
          <w:lang w:val="es-ES_tradnl"/>
        </w:rPr>
      </w:pPr>
      <w:r>
        <w:rPr>
          <w:rFonts w:ascii="Arial" w:hAnsi="Arial" w:cs="Arial"/>
          <w:sz w:val="24"/>
          <w:szCs w:val="24"/>
          <w:lang w:val="es-ES_tradnl"/>
        </w:rPr>
        <w:t xml:space="preserve">Colabora en el </w:t>
      </w:r>
      <w:r w:rsidR="00080CBB" w:rsidRPr="006251DC">
        <w:rPr>
          <w:rFonts w:ascii="Arial" w:hAnsi="Arial" w:cs="Arial"/>
          <w:sz w:val="24"/>
          <w:szCs w:val="24"/>
          <w:lang w:val="es-ES_tradnl"/>
        </w:rPr>
        <w:t xml:space="preserve">Máster sobre “Discapacidad y Atención a la Dependencia” que se imparte por la </w:t>
      </w:r>
      <w:r w:rsidR="00080CBB" w:rsidRPr="006251DC">
        <w:rPr>
          <w:rFonts w:ascii="Arial" w:hAnsi="Arial" w:cs="Arial"/>
          <w:b/>
          <w:sz w:val="24"/>
          <w:szCs w:val="24"/>
          <w:lang w:val="es-ES_tradnl"/>
        </w:rPr>
        <w:t>Universidad Internacional Menéndez Pelayo y la Fundación “Derecho y Discapacidad”</w:t>
      </w:r>
      <w:r w:rsidR="00080CBB" w:rsidRPr="006251DC">
        <w:rPr>
          <w:rFonts w:ascii="Arial" w:hAnsi="Arial" w:cs="Arial"/>
          <w:sz w:val="24"/>
          <w:szCs w:val="24"/>
          <w:lang w:val="es-ES_tradnl"/>
        </w:rPr>
        <w:t>. En 2016 se ha iniciado la III edición.</w:t>
      </w:r>
    </w:p>
    <w:p w:rsidR="006251DC" w:rsidRDefault="006251DC" w:rsidP="00E0003F">
      <w:pPr>
        <w:numPr>
          <w:ilvl w:val="0"/>
          <w:numId w:val="11"/>
        </w:numPr>
        <w:autoSpaceDE w:val="0"/>
        <w:autoSpaceDN w:val="0"/>
        <w:adjustRightInd w:val="0"/>
        <w:spacing w:before="240" w:after="240" w:line="240" w:lineRule="auto"/>
        <w:ind w:left="720"/>
        <w:jc w:val="both"/>
        <w:rPr>
          <w:rFonts w:ascii="Arial" w:hAnsi="Arial" w:cs="Arial"/>
          <w:sz w:val="24"/>
          <w:szCs w:val="24"/>
          <w:lang w:val="es-ES_tradnl"/>
        </w:rPr>
      </w:pPr>
      <w:r w:rsidRPr="006E4705">
        <w:rPr>
          <w:rFonts w:ascii="Arial" w:hAnsi="Arial" w:cs="Arial"/>
          <w:b/>
          <w:bCs/>
          <w:sz w:val="24"/>
          <w:szCs w:val="24"/>
          <w:lang w:val="es-ES_tradnl"/>
        </w:rPr>
        <w:t>Universidad de Navarra.</w:t>
      </w:r>
      <w:r w:rsidRPr="006E4705">
        <w:rPr>
          <w:rFonts w:ascii="Arial" w:hAnsi="Arial" w:cs="Arial"/>
          <w:b/>
          <w:bCs/>
          <w:color w:val="FF0000"/>
          <w:sz w:val="24"/>
          <w:szCs w:val="24"/>
          <w:lang w:val="es-ES_tradnl"/>
        </w:rPr>
        <w:t xml:space="preserve"> </w:t>
      </w:r>
      <w:r w:rsidRPr="006E4705">
        <w:rPr>
          <w:rFonts w:ascii="Arial" w:hAnsi="Arial" w:cs="Arial"/>
          <w:sz w:val="24"/>
          <w:szCs w:val="24"/>
          <w:lang w:val="es-ES_tradnl"/>
        </w:rPr>
        <w:t>Fundación ONCE contribuye al fondo de beca alumni de la Universidad de Navarra y ha facilitado una beca a un  estudiante con discapacidad que está estudiando en estos momentos su último curso del grado de medicina.</w:t>
      </w:r>
    </w:p>
    <w:p w:rsidR="006251DC" w:rsidRPr="0007290B" w:rsidRDefault="006251DC" w:rsidP="00E0003F">
      <w:pPr>
        <w:numPr>
          <w:ilvl w:val="0"/>
          <w:numId w:val="11"/>
        </w:numPr>
        <w:autoSpaceDE w:val="0"/>
        <w:autoSpaceDN w:val="0"/>
        <w:adjustRightInd w:val="0"/>
        <w:spacing w:before="240" w:after="240" w:line="240" w:lineRule="auto"/>
        <w:ind w:left="720"/>
        <w:jc w:val="both"/>
        <w:rPr>
          <w:rFonts w:ascii="Arial" w:hAnsi="Arial" w:cs="Arial"/>
          <w:sz w:val="24"/>
          <w:szCs w:val="24"/>
        </w:rPr>
      </w:pPr>
      <w:r w:rsidRPr="006E4705">
        <w:rPr>
          <w:rFonts w:ascii="Arial" w:hAnsi="Arial" w:cs="Arial"/>
          <w:b/>
          <w:sz w:val="24"/>
          <w:szCs w:val="24"/>
        </w:rPr>
        <w:lastRenderedPageBreak/>
        <w:t xml:space="preserve">IESE Business School. </w:t>
      </w:r>
      <w:r w:rsidRPr="001C1A1C">
        <w:rPr>
          <w:rFonts w:ascii="Arial" w:hAnsi="Arial" w:cs="Arial"/>
          <w:sz w:val="24"/>
          <w:szCs w:val="24"/>
        </w:rPr>
        <w:t>F</w:t>
      </w:r>
      <w:r w:rsidRPr="00B96426">
        <w:rPr>
          <w:rFonts w:ascii="Arial" w:hAnsi="Arial" w:cs="Arial"/>
          <w:sz w:val="24"/>
          <w:szCs w:val="24"/>
        </w:rPr>
        <w:t>undación ONCE ofrece</w:t>
      </w:r>
      <w:r>
        <w:rPr>
          <w:rFonts w:ascii="Arial" w:hAnsi="Arial" w:cs="Arial"/>
          <w:sz w:val="24"/>
          <w:szCs w:val="24"/>
        </w:rPr>
        <w:t xml:space="preserve"> gracias a un convenio de colaboración con el IESE un programa de becas para personas con discapacidad, para que puedan desarrollar el MBA o algún otro programa de liderazgo. Durante el 2016 se ha becado a tres personas. </w:t>
      </w:r>
      <w:r w:rsidRPr="00B96426">
        <w:rPr>
          <w:rFonts w:ascii="Arial" w:hAnsi="Arial" w:cs="Arial"/>
          <w:sz w:val="24"/>
          <w:szCs w:val="24"/>
        </w:rPr>
        <w:t xml:space="preserve"> </w:t>
      </w:r>
    </w:p>
    <w:p w:rsidR="00080CBB" w:rsidRPr="00D80ECD" w:rsidRDefault="00080CBB" w:rsidP="00E0003F">
      <w:pPr>
        <w:spacing w:before="240" w:after="240" w:line="240" w:lineRule="auto"/>
        <w:jc w:val="both"/>
        <w:rPr>
          <w:rFonts w:ascii="Arial" w:hAnsi="Arial" w:cs="Arial"/>
          <w:sz w:val="24"/>
          <w:szCs w:val="24"/>
          <w:lang w:val="es-ES_tradnl"/>
        </w:rPr>
      </w:pPr>
      <w:r w:rsidRPr="00D80ECD">
        <w:rPr>
          <w:rFonts w:ascii="Arial" w:hAnsi="Arial" w:cs="Arial"/>
          <w:sz w:val="24"/>
          <w:szCs w:val="24"/>
          <w:lang w:val="es-ES_tradnl"/>
        </w:rPr>
        <w:t>Además se ha colaborado en la organización de los siguientes Congresos y Cursos de verano:</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“Smart City Inclusiva y Accesible”. Universidad Politécnica de Madrid. Del 3 al 14 de Julio</w:t>
      </w:r>
      <w:r w:rsidR="00B7676D">
        <w:rPr>
          <w:rFonts w:ascii="Arial" w:hAnsi="Arial" w:cs="Arial"/>
          <w:sz w:val="24"/>
          <w:szCs w:val="24"/>
          <w:lang w:val="es-ES_tradnl"/>
        </w:rPr>
        <w:t>.</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Trastornos del espectro autista. Síndrome de Asperger. Avances y desafíos en el conocimiento y la intervención. Universidad de Burgos. Del 11 al 13 de julio.</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“Emprendimiento Social”. UNED. Del 4 al 6 de Julio</w:t>
      </w:r>
      <w:r w:rsidR="00B7676D">
        <w:rPr>
          <w:rFonts w:ascii="Arial" w:hAnsi="Arial" w:cs="Arial"/>
          <w:sz w:val="24"/>
          <w:szCs w:val="24"/>
          <w:lang w:val="es-ES_tradnl"/>
        </w:rPr>
        <w:t>.</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Intervención en la discapacidad intelectual. Universidad de Cantabria. Del 11 al 15 de julio</w:t>
      </w:r>
      <w:r w:rsidR="00B7676D">
        <w:rPr>
          <w:rFonts w:ascii="Arial" w:hAnsi="Arial" w:cs="Arial"/>
          <w:sz w:val="24"/>
          <w:szCs w:val="24"/>
          <w:lang w:val="es-ES_tradnl"/>
        </w:rPr>
        <w:t>.</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IV Congreso Internacional de Inclusión y Discapacidad Intelectual. Del 30 de noviembre al 1 de diciembre.</w:t>
      </w:r>
    </w:p>
    <w:p w:rsidR="00C54B9B" w:rsidRPr="009A1B98" w:rsidRDefault="00B7676D" w:rsidP="00E0003F">
      <w:pPr>
        <w:pStyle w:val="Ttulo2"/>
        <w:spacing w:before="240" w:after="240" w:line="240" w:lineRule="auto"/>
        <w:ind w:left="578" w:hanging="578"/>
        <w:jc w:val="both"/>
        <w:rPr>
          <w:rFonts w:ascii="Arial" w:hAnsi="Arial" w:cs="Arial"/>
          <w:color w:val="auto"/>
          <w:sz w:val="24"/>
          <w:szCs w:val="24"/>
        </w:rPr>
      </w:pPr>
      <w:bookmarkStart w:id="401" w:name="_Toc387417616"/>
      <w:bookmarkStart w:id="402" w:name="_Toc484608746"/>
      <w:r>
        <w:rPr>
          <w:rFonts w:ascii="Arial" w:hAnsi="Arial" w:cs="Arial"/>
          <w:color w:val="auto"/>
          <w:sz w:val="24"/>
          <w:szCs w:val="24"/>
        </w:rPr>
        <w:t>P</w:t>
      </w:r>
      <w:r w:rsidRPr="009A1B98">
        <w:rPr>
          <w:rFonts w:ascii="Arial" w:hAnsi="Arial" w:cs="Arial"/>
          <w:color w:val="auto"/>
          <w:sz w:val="24"/>
          <w:szCs w:val="24"/>
        </w:rPr>
        <w:t>royecto de formación curricular en “diseño para tod</w:t>
      </w:r>
      <w:r>
        <w:rPr>
          <w:rFonts w:ascii="Arial" w:hAnsi="Arial" w:cs="Arial"/>
          <w:color w:val="auto"/>
          <w:sz w:val="24"/>
          <w:szCs w:val="24"/>
        </w:rPr>
        <w:t>a</w:t>
      </w:r>
      <w:r w:rsidRPr="009A1B98">
        <w:rPr>
          <w:rFonts w:ascii="Arial" w:hAnsi="Arial" w:cs="Arial"/>
          <w:color w:val="auto"/>
          <w:sz w:val="24"/>
          <w:szCs w:val="24"/>
        </w:rPr>
        <w:t>s</w:t>
      </w:r>
      <w:r>
        <w:rPr>
          <w:rFonts w:ascii="Arial" w:hAnsi="Arial" w:cs="Arial"/>
          <w:color w:val="auto"/>
          <w:sz w:val="24"/>
          <w:szCs w:val="24"/>
        </w:rPr>
        <w:t xml:space="preserve"> las personas</w:t>
      </w:r>
      <w:r w:rsidRPr="009A1B98">
        <w:rPr>
          <w:rFonts w:ascii="Arial" w:hAnsi="Arial" w:cs="Arial"/>
          <w:color w:val="auto"/>
          <w:sz w:val="24"/>
          <w:szCs w:val="24"/>
        </w:rPr>
        <w:t>”</w:t>
      </w:r>
      <w:bookmarkEnd w:id="401"/>
      <w:bookmarkEnd w:id="402"/>
    </w:p>
    <w:p w:rsidR="00297D01" w:rsidRDefault="00297D01" w:rsidP="00E0003F">
      <w:pPr>
        <w:pStyle w:val="Default"/>
        <w:spacing w:before="240" w:after="240"/>
        <w:jc w:val="both"/>
        <w:rPr>
          <w:bCs/>
          <w:lang w:eastAsia="en-US"/>
        </w:rPr>
      </w:pPr>
      <w:bookmarkStart w:id="403" w:name="_Toc386471389"/>
      <w:bookmarkStart w:id="404" w:name="_Toc386472274"/>
      <w:bookmarkStart w:id="405" w:name="_Toc386474442"/>
      <w:bookmarkStart w:id="406" w:name="_Toc386477032"/>
      <w:bookmarkStart w:id="407" w:name="_Toc386840175"/>
      <w:bookmarkStart w:id="408" w:name="_Toc386840730"/>
      <w:bookmarkStart w:id="409" w:name="_Toc387128768"/>
      <w:bookmarkStart w:id="410" w:name="_Toc387132120"/>
      <w:bookmarkStart w:id="411" w:name="_Toc387134739"/>
      <w:bookmarkStart w:id="412" w:name="_Toc387392174"/>
      <w:bookmarkStart w:id="413" w:name="_Toc387392333"/>
      <w:bookmarkStart w:id="414" w:name="_Toc387417331"/>
      <w:bookmarkStart w:id="415" w:name="_Toc387417474"/>
      <w:bookmarkStart w:id="416" w:name="_Toc387417617"/>
      <w:bookmarkStart w:id="417" w:name="_Toc387417813"/>
      <w:bookmarkStart w:id="418" w:name="_Toc387417934"/>
      <w:bookmarkStart w:id="419" w:name="_Toc387418165"/>
      <w:bookmarkStart w:id="420" w:name="_Toc387928424"/>
      <w:bookmarkStart w:id="421" w:name="_Toc387928620"/>
      <w:bookmarkStart w:id="422" w:name="_Toc387928788"/>
      <w:bookmarkStart w:id="423" w:name="_Toc388463580"/>
      <w:bookmarkStart w:id="424" w:name="_Toc417640267"/>
      <w:bookmarkStart w:id="425" w:name="_Toc417640347"/>
      <w:bookmarkStart w:id="426" w:name="_Toc417893788"/>
      <w:bookmarkStart w:id="427" w:name="_Toc417896430"/>
      <w:bookmarkStart w:id="428" w:name="_Toc418692684"/>
      <w:bookmarkStart w:id="429" w:name="_Toc418778587"/>
      <w:bookmarkStart w:id="430" w:name="_Toc419144666"/>
      <w:bookmarkStart w:id="431" w:name="_Toc419186908"/>
      <w:bookmarkStart w:id="432" w:name="_Toc419824262"/>
      <w:bookmarkStart w:id="433" w:name="_Toc420318233"/>
      <w:bookmarkStart w:id="434" w:name="_Toc420318312"/>
      <w:bookmarkStart w:id="435" w:name="_Toc420318389"/>
      <w:bookmarkStart w:id="436" w:name="_Toc420319727"/>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5967F6">
        <w:rPr>
          <w:color w:val="auto"/>
        </w:rPr>
        <w:t xml:space="preserve">Durante el año 2016 se ha realizado una intensa labor de información sobre este proyecto editándose seis nuevas publicaciones, </w:t>
      </w:r>
      <w:r w:rsidRPr="005967F6">
        <w:rPr>
          <w:bCs/>
          <w:lang w:eastAsia="en-US"/>
        </w:rPr>
        <w:t>en el marco del convenio con el Real Patronato sobre Discapacidad, dirigidas a Ciencias Políticas, Enfermería, Farmacia, Periodismo, Sociología y Terapia Ocupacional.</w:t>
      </w:r>
      <w:r w:rsidR="005967F6" w:rsidRPr="005967F6">
        <w:rPr>
          <w:bCs/>
          <w:lang w:eastAsia="en-US"/>
        </w:rPr>
        <w:t xml:space="preserve"> E</w:t>
      </w:r>
      <w:r w:rsidR="00B7676D">
        <w:rPr>
          <w:bCs/>
          <w:lang w:eastAsia="en-US"/>
        </w:rPr>
        <w:t>s</w:t>
      </w:r>
      <w:r w:rsidR="005967F6" w:rsidRPr="005967F6">
        <w:rPr>
          <w:bCs/>
          <w:lang w:eastAsia="en-US"/>
        </w:rPr>
        <w:t xml:space="preserve">tos libros se añaden a los ya publicados con anterioridad sobre </w:t>
      </w:r>
      <w:r w:rsidR="005967F6" w:rsidRPr="005967F6">
        <w:rPr>
          <w:color w:val="auto"/>
        </w:rPr>
        <w:t>Pedagogía, Derecho, Psicología, Trabajo Social, Medicina y Administración y Dirección de Empresas (en colaboración con la CRUE) y Arquitectura, Diseño, Informática y Telecomunicaciones, Ingeniería Industrial e Ingeniería de Caminos (en colaboración con el IMSERSO).</w:t>
      </w:r>
    </w:p>
    <w:p w:rsidR="00E315EE" w:rsidRDefault="00B7676D" w:rsidP="00E0003F">
      <w:pPr>
        <w:pStyle w:val="Ttulo2"/>
        <w:spacing w:before="240" w:after="240" w:line="240" w:lineRule="auto"/>
        <w:ind w:left="578" w:hanging="578"/>
        <w:jc w:val="both"/>
        <w:rPr>
          <w:rFonts w:ascii="Arial" w:hAnsi="Arial" w:cs="Arial"/>
          <w:color w:val="auto"/>
          <w:sz w:val="24"/>
          <w:szCs w:val="24"/>
        </w:rPr>
      </w:pPr>
      <w:bookmarkStart w:id="437" w:name="_Toc450048728"/>
      <w:bookmarkStart w:id="438" w:name="_Toc450048792"/>
      <w:bookmarkStart w:id="439" w:name="_Toc450048857"/>
      <w:bookmarkStart w:id="440" w:name="_Toc450049411"/>
      <w:bookmarkStart w:id="441" w:name="_Toc387417619"/>
      <w:bookmarkStart w:id="442" w:name="_Toc484608747"/>
      <w:bookmarkEnd w:id="437"/>
      <w:bookmarkEnd w:id="438"/>
      <w:bookmarkEnd w:id="439"/>
      <w:bookmarkEnd w:id="440"/>
      <w:r>
        <w:rPr>
          <w:rFonts w:ascii="Arial" w:hAnsi="Arial" w:cs="Arial"/>
          <w:color w:val="auto"/>
          <w:sz w:val="24"/>
          <w:szCs w:val="24"/>
        </w:rPr>
        <w:t>P</w:t>
      </w:r>
      <w:r w:rsidRPr="006E4705">
        <w:rPr>
          <w:rFonts w:ascii="Arial" w:hAnsi="Arial" w:cs="Arial"/>
          <w:color w:val="auto"/>
          <w:sz w:val="24"/>
          <w:szCs w:val="24"/>
        </w:rPr>
        <w:t>rograma “campus inclusivos, campus sin límites”</w:t>
      </w:r>
      <w:bookmarkEnd w:id="441"/>
      <w:bookmarkEnd w:id="442"/>
    </w:p>
    <w:p w:rsidR="006E4705" w:rsidRPr="00106AF3" w:rsidRDefault="006E4705" w:rsidP="00E0003F">
      <w:pPr>
        <w:spacing w:before="240" w:after="240" w:line="240" w:lineRule="auto"/>
        <w:jc w:val="both"/>
        <w:rPr>
          <w:rFonts w:ascii="Arial" w:hAnsi="Arial" w:cs="Arial"/>
          <w:sz w:val="24"/>
          <w:szCs w:val="24"/>
        </w:rPr>
      </w:pPr>
      <w:r w:rsidRPr="00B96426">
        <w:rPr>
          <w:rFonts w:ascii="Arial" w:hAnsi="Arial" w:cs="Arial"/>
          <w:sz w:val="24"/>
          <w:szCs w:val="24"/>
        </w:rPr>
        <w:t xml:space="preserve">Con el objetivo de reducir la </w:t>
      </w:r>
      <w:r w:rsidR="00CC60DF">
        <w:rPr>
          <w:rFonts w:ascii="Arial" w:hAnsi="Arial" w:cs="Arial"/>
          <w:sz w:val="24"/>
          <w:szCs w:val="24"/>
        </w:rPr>
        <w:t>tasa de abandono escolar tempra</w:t>
      </w:r>
      <w:r w:rsidRPr="00B96426">
        <w:rPr>
          <w:rFonts w:ascii="Arial" w:hAnsi="Arial" w:cs="Arial"/>
          <w:sz w:val="24"/>
          <w:szCs w:val="24"/>
        </w:rPr>
        <w:t xml:space="preserve">no y facilitar el acceso de los estudiantes con discapacidad a la Universidad </w:t>
      </w:r>
      <w:r>
        <w:rPr>
          <w:rFonts w:ascii="Arial" w:hAnsi="Arial" w:cs="Arial"/>
          <w:sz w:val="24"/>
          <w:szCs w:val="24"/>
        </w:rPr>
        <w:t>Fundación ONCE,</w:t>
      </w:r>
      <w:r w:rsidRPr="00B96426">
        <w:rPr>
          <w:rFonts w:ascii="Arial" w:hAnsi="Arial" w:cs="Arial"/>
          <w:sz w:val="24"/>
          <w:szCs w:val="24"/>
        </w:rPr>
        <w:t xml:space="preserve"> junto al Ministerio de Educación y la Fundación Repsol </w:t>
      </w:r>
      <w:r>
        <w:rPr>
          <w:rFonts w:ascii="Arial" w:hAnsi="Arial" w:cs="Arial"/>
          <w:sz w:val="24"/>
          <w:szCs w:val="24"/>
        </w:rPr>
        <w:t xml:space="preserve">desarrollan </w:t>
      </w:r>
      <w:r w:rsidRPr="00B96426">
        <w:rPr>
          <w:rFonts w:ascii="Arial" w:hAnsi="Arial" w:cs="Arial"/>
          <w:sz w:val="24"/>
          <w:szCs w:val="24"/>
        </w:rPr>
        <w:t xml:space="preserve">el programa </w:t>
      </w:r>
      <w:r w:rsidRPr="00B96426">
        <w:rPr>
          <w:rFonts w:ascii="Arial" w:hAnsi="Arial" w:cs="Arial"/>
          <w:i/>
          <w:sz w:val="24"/>
          <w:szCs w:val="24"/>
        </w:rPr>
        <w:t>“Campus inclusivo, Campus sin límite”,</w:t>
      </w:r>
      <w:r w:rsidRPr="00B96426">
        <w:rPr>
          <w:rFonts w:ascii="Arial" w:hAnsi="Arial" w:cs="Arial"/>
          <w:sz w:val="24"/>
          <w:szCs w:val="24"/>
        </w:rPr>
        <w:t xml:space="preserve"> en colaboración con las universidad</w:t>
      </w:r>
      <w:r w:rsidR="00CC60DF">
        <w:rPr>
          <w:rFonts w:ascii="Arial" w:hAnsi="Arial" w:cs="Arial"/>
          <w:sz w:val="24"/>
          <w:szCs w:val="24"/>
        </w:rPr>
        <w:t>es</w:t>
      </w:r>
      <w:r w:rsidRPr="00B96426">
        <w:rPr>
          <w:rFonts w:ascii="Arial" w:hAnsi="Arial" w:cs="Arial"/>
          <w:sz w:val="24"/>
          <w:szCs w:val="24"/>
        </w:rPr>
        <w:t xml:space="preserve"> españolas. En el programa han participado </w:t>
      </w:r>
      <w:r>
        <w:rPr>
          <w:rFonts w:ascii="Arial" w:hAnsi="Arial" w:cs="Arial"/>
          <w:sz w:val="24"/>
          <w:szCs w:val="24"/>
        </w:rPr>
        <w:t>en la edición del 2016</w:t>
      </w:r>
      <w:r w:rsidRPr="00B96426">
        <w:rPr>
          <w:rFonts w:ascii="Arial" w:hAnsi="Arial" w:cs="Arial"/>
          <w:sz w:val="24"/>
          <w:szCs w:val="24"/>
        </w:rPr>
        <w:t xml:space="preserve">, </w:t>
      </w:r>
      <w:r>
        <w:rPr>
          <w:rFonts w:ascii="Arial" w:hAnsi="Arial" w:cs="Arial"/>
          <w:sz w:val="24"/>
          <w:szCs w:val="24"/>
        </w:rPr>
        <w:t>129</w:t>
      </w:r>
      <w:r w:rsidRPr="00B96426">
        <w:rPr>
          <w:rFonts w:ascii="Arial" w:hAnsi="Arial" w:cs="Arial"/>
          <w:sz w:val="24"/>
          <w:szCs w:val="24"/>
        </w:rPr>
        <w:t xml:space="preserve"> alumnos y alumnas de secundaria, bachiller y ciclos formativos de grad</w:t>
      </w:r>
      <w:r>
        <w:rPr>
          <w:rFonts w:ascii="Arial" w:hAnsi="Arial" w:cs="Arial"/>
          <w:sz w:val="24"/>
          <w:szCs w:val="24"/>
        </w:rPr>
        <w:t>o medio. En la edición del 2016</w:t>
      </w:r>
      <w:r w:rsidRPr="00B96426">
        <w:rPr>
          <w:rFonts w:ascii="Arial" w:hAnsi="Arial" w:cs="Arial"/>
          <w:sz w:val="24"/>
          <w:szCs w:val="24"/>
        </w:rPr>
        <w:t xml:space="preserve"> han </w:t>
      </w:r>
      <w:r>
        <w:rPr>
          <w:rFonts w:ascii="Arial" w:hAnsi="Arial" w:cs="Arial"/>
          <w:sz w:val="24"/>
          <w:szCs w:val="24"/>
        </w:rPr>
        <w:t>participado 9</w:t>
      </w:r>
      <w:r w:rsidRPr="00B96426">
        <w:rPr>
          <w:rFonts w:ascii="Arial" w:hAnsi="Arial" w:cs="Arial"/>
          <w:sz w:val="24"/>
          <w:szCs w:val="24"/>
        </w:rPr>
        <w:t xml:space="preserve"> Universidades: La Universidad de </w:t>
      </w:r>
      <w:r>
        <w:rPr>
          <w:rFonts w:ascii="Arial" w:hAnsi="Arial" w:cs="Arial"/>
          <w:sz w:val="24"/>
          <w:szCs w:val="24"/>
        </w:rPr>
        <w:t>A Coruña</w:t>
      </w:r>
      <w:r w:rsidRPr="00B96426">
        <w:rPr>
          <w:rFonts w:ascii="Arial" w:hAnsi="Arial" w:cs="Arial"/>
          <w:sz w:val="24"/>
          <w:szCs w:val="24"/>
        </w:rPr>
        <w:t xml:space="preserve">, </w:t>
      </w:r>
      <w:r w:rsidRPr="00B96426">
        <w:rPr>
          <w:rFonts w:ascii="Arial" w:hAnsi="Arial" w:cs="Arial"/>
          <w:sz w:val="24"/>
          <w:szCs w:val="24"/>
        </w:rPr>
        <w:lastRenderedPageBreak/>
        <w:t xml:space="preserve">Universidad de Granada, Universidad de Murcia, Universidad de Salamanca, Universidad de </w:t>
      </w:r>
      <w:r>
        <w:rPr>
          <w:rFonts w:ascii="Arial" w:hAnsi="Arial" w:cs="Arial"/>
          <w:sz w:val="24"/>
          <w:szCs w:val="24"/>
        </w:rPr>
        <w:t>Almería,</w:t>
      </w:r>
      <w:r w:rsidRPr="00B96426">
        <w:rPr>
          <w:rFonts w:ascii="Arial" w:hAnsi="Arial" w:cs="Arial"/>
          <w:sz w:val="24"/>
          <w:szCs w:val="24"/>
        </w:rPr>
        <w:t xml:space="preserve"> Universidad de Navarra, Universidad </w:t>
      </w:r>
      <w:r>
        <w:rPr>
          <w:rFonts w:ascii="Arial" w:hAnsi="Arial" w:cs="Arial"/>
          <w:sz w:val="24"/>
          <w:szCs w:val="24"/>
        </w:rPr>
        <w:t xml:space="preserve">Autónoma de </w:t>
      </w:r>
      <w:r w:rsidRPr="00106AF3">
        <w:rPr>
          <w:rFonts w:ascii="Arial" w:hAnsi="Arial" w:cs="Arial"/>
          <w:sz w:val="24"/>
          <w:szCs w:val="24"/>
        </w:rPr>
        <w:t>Madrid, Universidad de Valladolid y la Universidad de Sevilla.</w:t>
      </w:r>
    </w:p>
    <w:p w:rsidR="006E4705" w:rsidRPr="00106AF3" w:rsidRDefault="006E4705"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rPr>
        <w:t>El programa se desarrolló en los meses de julio y septiembre y crece cada año en implicación de las universidades y colectivos de la discapacidad</w:t>
      </w:r>
      <w:r w:rsidR="0031453A">
        <w:rPr>
          <w:rFonts w:ascii="Arial" w:hAnsi="Arial" w:cs="Arial"/>
          <w:sz w:val="24"/>
          <w:szCs w:val="24"/>
        </w:rPr>
        <w:t xml:space="preserve">; </w:t>
      </w:r>
      <w:r w:rsidRPr="00106AF3">
        <w:rPr>
          <w:rFonts w:ascii="Arial" w:hAnsi="Arial" w:cs="Arial"/>
          <w:sz w:val="24"/>
          <w:szCs w:val="24"/>
        </w:rPr>
        <w:t>la valoración del programa es muy positiva tanto por los jóvenes con discapacidad participantes como por las instituciones implicadas. Participan jóvenes con todo tipo de discapacidad y chicos</w:t>
      </w:r>
      <w:r w:rsidR="0031453A">
        <w:rPr>
          <w:rFonts w:ascii="Arial" w:hAnsi="Arial" w:cs="Arial"/>
          <w:sz w:val="24"/>
          <w:szCs w:val="24"/>
        </w:rPr>
        <w:t xml:space="preserve"> y chicas </w:t>
      </w:r>
      <w:r w:rsidRPr="00106AF3">
        <w:rPr>
          <w:rFonts w:ascii="Arial" w:hAnsi="Arial" w:cs="Arial"/>
          <w:sz w:val="24"/>
          <w:szCs w:val="24"/>
        </w:rPr>
        <w:t xml:space="preserve">en situación de especial vulnerabilidad y riesgo de abandono escolar temprano. </w:t>
      </w:r>
    </w:p>
    <w:p w:rsidR="006E4705" w:rsidRDefault="006E4705"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lang w:val="es-ES_tradnl"/>
        </w:rPr>
        <w:t xml:space="preserve">Con el objetivo de progresar en los fines y </w:t>
      </w:r>
      <w:r w:rsidR="001C1A1C" w:rsidRPr="00106AF3">
        <w:rPr>
          <w:rFonts w:ascii="Arial" w:hAnsi="Arial" w:cs="Arial"/>
          <w:sz w:val="24"/>
          <w:szCs w:val="24"/>
          <w:lang w:val="es-ES_tradnl"/>
        </w:rPr>
        <w:t>objetivos</w:t>
      </w:r>
      <w:r w:rsidRPr="00106AF3">
        <w:rPr>
          <w:rFonts w:ascii="Arial" w:hAnsi="Arial" w:cs="Arial"/>
          <w:sz w:val="24"/>
          <w:szCs w:val="24"/>
          <w:lang w:val="es-ES_tradnl"/>
        </w:rPr>
        <w:t xml:space="preserve"> del programa, el 6 de octubre de 2016 se celebró en el </w:t>
      </w:r>
      <w:r w:rsidR="001C1A1C">
        <w:rPr>
          <w:rFonts w:ascii="Arial" w:hAnsi="Arial" w:cs="Arial"/>
          <w:sz w:val="24"/>
          <w:szCs w:val="24"/>
          <w:lang w:val="es-ES_tradnl"/>
        </w:rPr>
        <w:t>Ministerio de Educación, Cultura y Deporte</w:t>
      </w:r>
      <w:r w:rsidR="001C1A1C" w:rsidRPr="00106AF3">
        <w:rPr>
          <w:rFonts w:ascii="Arial" w:hAnsi="Arial" w:cs="Arial"/>
          <w:sz w:val="24"/>
          <w:szCs w:val="24"/>
          <w:lang w:val="es-ES_tradnl"/>
        </w:rPr>
        <w:t xml:space="preserve"> </w:t>
      </w:r>
      <w:r w:rsidRPr="00106AF3">
        <w:rPr>
          <w:rFonts w:ascii="Arial" w:hAnsi="Arial" w:cs="Arial"/>
          <w:sz w:val="24"/>
          <w:szCs w:val="24"/>
          <w:lang w:val="es-ES_tradnl"/>
        </w:rPr>
        <w:t xml:space="preserve">una jornada de trabajo para exponer los resultados del proyecto en sus 4 ediciones. Este encuentro contó con la presencia de expertos en educación inclusiva, </w:t>
      </w:r>
      <w:r w:rsidR="0031453A" w:rsidRPr="00106AF3">
        <w:rPr>
          <w:rFonts w:ascii="Arial" w:hAnsi="Arial" w:cs="Arial"/>
          <w:sz w:val="24"/>
          <w:szCs w:val="24"/>
          <w:lang w:val="es-ES_tradnl"/>
        </w:rPr>
        <w:t>así</w:t>
      </w:r>
      <w:r w:rsidRPr="00106AF3">
        <w:rPr>
          <w:rFonts w:ascii="Arial" w:hAnsi="Arial" w:cs="Arial"/>
          <w:sz w:val="24"/>
          <w:szCs w:val="24"/>
          <w:lang w:val="es-ES_tradnl"/>
        </w:rPr>
        <w:t xml:space="preserve"> como </w:t>
      </w:r>
      <w:r w:rsidR="0031453A">
        <w:rPr>
          <w:rFonts w:ascii="Arial" w:hAnsi="Arial" w:cs="Arial"/>
          <w:sz w:val="24"/>
          <w:szCs w:val="24"/>
          <w:lang w:val="es-ES_tradnl"/>
        </w:rPr>
        <w:t xml:space="preserve">con </w:t>
      </w:r>
      <w:r w:rsidRPr="00106AF3">
        <w:rPr>
          <w:rFonts w:ascii="Arial" w:hAnsi="Arial" w:cs="Arial"/>
          <w:sz w:val="24"/>
          <w:szCs w:val="24"/>
          <w:lang w:val="es-ES_tradnl"/>
        </w:rPr>
        <w:t xml:space="preserve">antiguos participantes y responsables del proyecto en varias universidades. </w:t>
      </w:r>
      <w:r w:rsidR="0031453A">
        <w:rPr>
          <w:rFonts w:ascii="Arial" w:hAnsi="Arial" w:cs="Arial"/>
          <w:sz w:val="24"/>
          <w:szCs w:val="24"/>
          <w:lang w:val="es-ES_tradnl"/>
        </w:rPr>
        <w:t xml:space="preserve">Además se </w:t>
      </w:r>
      <w:r w:rsidRPr="00106AF3">
        <w:rPr>
          <w:rFonts w:ascii="Arial" w:hAnsi="Arial" w:cs="Arial"/>
          <w:sz w:val="24"/>
          <w:szCs w:val="24"/>
          <w:lang w:val="es-ES_tradnl"/>
        </w:rPr>
        <w:t xml:space="preserve">contó con la presencia institucional del Secretario General de Universidades, el </w:t>
      </w:r>
      <w:r w:rsidR="0031453A">
        <w:rPr>
          <w:rFonts w:ascii="Arial" w:hAnsi="Arial" w:cs="Arial"/>
          <w:sz w:val="24"/>
          <w:szCs w:val="24"/>
          <w:lang w:val="es-ES_tradnl"/>
        </w:rPr>
        <w:t>V</w:t>
      </w:r>
      <w:r w:rsidRPr="00106AF3">
        <w:rPr>
          <w:rFonts w:ascii="Arial" w:hAnsi="Arial" w:cs="Arial"/>
          <w:sz w:val="24"/>
          <w:szCs w:val="24"/>
          <w:lang w:val="es-ES_tradnl"/>
        </w:rPr>
        <w:t>icepresidente de la Fundación ONCE</w:t>
      </w:r>
      <w:r w:rsidR="0031453A">
        <w:rPr>
          <w:rFonts w:ascii="Arial" w:hAnsi="Arial" w:cs="Arial"/>
          <w:sz w:val="24"/>
          <w:szCs w:val="24"/>
          <w:lang w:val="es-ES_tradnl"/>
        </w:rPr>
        <w:t xml:space="preserve"> y el </w:t>
      </w:r>
      <w:r w:rsidRPr="00106AF3">
        <w:rPr>
          <w:rFonts w:ascii="Arial" w:hAnsi="Arial" w:cs="Arial"/>
          <w:sz w:val="24"/>
          <w:szCs w:val="24"/>
          <w:lang w:val="es-ES_tradnl"/>
        </w:rPr>
        <w:t>de la Fundación Repsol</w:t>
      </w:r>
      <w:r w:rsidR="0031453A">
        <w:rPr>
          <w:rFonts w:ascii="Arial" w:hAnsi="Arial" w:cs="Arial"/>
          <w:sz w:val="24"/>
          <w:szCs w:val="24"/>
          <w:lang w:val="es-ES_tradnl"/>
        </w:rPr>
        <w:t>.</w:t>
      </w:r>
    </w:p>
    <w:p w:rsidR="004254F0" w:rsidRPr="004254F0" w:rsidRDefault="004254F0" w:rsidP="00E0003F">
      <w:pPr>
        <w:pStyle w:val="Ttulo2"/>
        <w:spacing w:before="240" w:after="240" w:line="240" w:lineRule="auto"/>
        <w:ind w:left="578" w:hanging="578"/>
        <w:jc w:val="both"/>
        <w:rPr>
          <w:rFonts w:ascii="Arial" w:hAnsi="Arial" w:cs="Arial"/>
          <w:color w:val="auto"/>
          <w:sz w:val="24"/>
          <w:szCs w:val="24"/>
          <w:lang w:val="fr-FR"/>
        </w:rPr>
      </w:pPr>
      <w:bookmarkStart w:id="443" w:name="_Toc484608748"/>
      <w:bookmarkStart w:id="444" w:name="_Toc387417620"/>
      <w:r w:rsidRPr="004254F0">
        <w:rPr>
          <w:rFonts w:ascii="Arial" w:hAnsi="Arial" w:cs="Arial"/>
          <w:color w:val="auto"/>
          <w:sz w:val="24"/>
          <w:szCs w:val="24"/>
          <w:lang w:val="fr-FR"/>
        </w:rPr>
        <w:t xml:space="preserve">Programa INNET Campus </w:t>
      </w:r>
      <w:r w:rsidR="007D5B9D" w:rsidRPr="004254F0">
        <w:rPr>
          <w:rFonts w:ascii="Arial" w:hAnsi="Arial" w:cs="Arial"/>
          <w:color w:val="auto"/>
          <w:sz w:val="24"/>
          <w:szCs w:val="24"/>
          <w:lang w:val="fr-FR"/>
        </w:rPr>
        <w:t>Erasmus</w:t>
      </w:r>
      <w:r w:rsidRPr="004254F0">
        <w:rPr>
          <w:rFonts w:ascii="Arial" w:hAnsi="Arial" w:cs="Arial"/>
          <w:color w:val="auto"/>
          <w:sz w:val="24"/>
          <w:szCs w:val="24"/>
          <w:lang w:val="fr-FR"/>
        </w:rPr>
        <w:t xml:space="preserve"> +</w:t>
      </w:r>
      <w:bookmarkEnd w:id="443"/>
      <w:r w:rsidR="004E697A">
        <w:rPr>
          <w:rFonts w:ascii="Arial" w:hAnsi="Arial" w:cs="Arial"/>
          <w:color w:val="auto"/>
          <w:sz w:val="24"/>
          <w:szCs w:val="24"/>
          <w:lang w:val="fr-FR"/>
        </w:rPr>
        <w:t> </w:t>
      </w:r>
    </w:p>
    <w:p w:rsidR="004E697A" w:rsidRDefault="004254F0"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lang w:val="es-ES_tradnl"/>
        </w:rPr>
        <w:t>Fundación ONCE lidera en el marco del programa Europeo Erasmus +  un programa denominado INNETCAMPUS, en el que cuenta como socios con la Universidad de Granada, la Universidad de Lisboa y la AP College de Amberes.</w:t>
      </w:r>
      <w:r w:rsidRPr="00106AF3">
        <w:rPr>
          <w:rFonts w:ascii="Arial" w:eastAsia="Times New Roman" w:hAnsi="Arial" w:cs="Arial"/>
          <w:sz w:val="24"/>
          <w:szCs w:val="24"/>
        </w:rPr>
        <w:t xml:space="preserve"> Los objetivos fundamentales del proyecto son promover</w:t>
      </w:r>
      <w:r w:rsidRPr="00106AF3">
        <w:rPr>
          <w:rFonts w:ascii="Arial" w:hAnsi="Arial" w:cs="Arial"/>
          <w:sz w:val="24"/>
          <w:szCs w:val="24"/>
          <w:lang w:val="es-ES_tradnl"/>
        </w:rPr>
        <w:t xml:space="preserve"> el acceso de estudiantes de educación preuniversitaria hacia la universidad, </w:t>
      </w:r>
      <w:r w:rsidR="001C1A1C" w:rsidRPr="00106AF3">
        <w:rPr>
          <w:rFonts w:ascii="Arial" w:hAnsi="Arial" w:cs="Arial"/>
          <w:sz w:val="24"/>
          <w:szCs w:val="24"/>
          <w:lang w:val="es-ES_tradnl"/>
        </w:rPr>
        <w:t>además</w:t>
      </w:r>
      <w:r w:rsidRPr="00106AF3">
        <w:rPr>
          <w:rFonts w:ascii="Arial" w:hAnsi="Arial" w:cs="Arial"/>
          <w:sz w:val="24"/>
          <w:szCs w:val="24"/>
          <w:lang w:val="es-ES_tradnl"/>
        </w:rPr>
        <w:t xml:space="preserve"> de incentivar la movilidad transnacional de los </w:t>
      </w:r>
      <w:r w:rsidR="001C1A1C" w:rsidRPr="00106AF3">
        <w:rPr>
          <w:rFonts w:ascii="Arial" w:hAnsi="Arial" w:cs="Arial"/>
          <w:sz w:val="24"/>
          <w:szCs w:val="24"/>
          <w:lang w:val="es-ES_tradnl"/>
        </w:rPr>
        <w:t>jóvenes</w:t>
      </w:r>
      <w:r w:rsidRPr="00106AF3">
        <w:rPr>
          <w:rFonts w:ascii="Arial" w:hAnsi="Arial" w:cs="Arial"/>
          <w:sz w:val="24"/>
          <w:szCs w:val="24"/>
          <w:lang w:val="es-ES_tradnl"/>
        </w:rPr>
        <w:t xml:space="preserve"> con discapacidad, y que las universidades participantes puedan implementar sus servicios de apoyo a estudiantes con discapacidad y ser el </w:t>
      </w:r>
      <w:r w:rsidR="004E697A" w:rsidRPr="00106AF3">
        <w:rPr>
          <w:rFonts w:ascii="Arial" w:hAnsi="Arial" w:cs="Arial"/>
          <w:sz w:val="24"/>
          <w:szCs w:val="24"/>
          <w:lang w:val="es-ES_tradnl"/>
        </w:rPr>
        <w:t>g</w:t>
      </w:r>
      <w:r w:rsidR="004E697A">
        <w:rPr>
          <w:rFonts w:ascii="Arial" w:hAnsi="Arial" w:cs="Arial"/>
          <w:sz w:val="24"/>
          <w:szCs w:val="24"/>
          <w:lang w:val="es-ES_tradnl"/>
        </w:rPr>
        <w:t>e</w:t>
      </w:r>
      <w:r w:rsidR="004E697A" w:rsidRPr="00106AF3">
        <w:rPr>
          <w:rFonts w:ascii="Arial" w:hAnsi="Arial" w:cs="Arial"/>
          <w:sz w:val="24"/>
          <w:szCs w:val="24"/>
          <w:lang w:val="es-ES_tradnl"/>
        </w:rPr>
        <w:t>rmen</w:t>
      </w:r>
      <w:r w:rsidRPr="00106AF3">
        <w:rPr>
          <w:rFonts w:ascii="Arial" w:hAnsi="Arial" w:cs="Arial"/>
          <w:sz w:val="24"/>
          <w:szCs w:val="24"/>
          <w:lang w:val="es-ES_tradnl"/>
        </w:rPr>
        <w:t xml:space="preserve"> de una red de universidades inclusivas europeas. </w:t>
      </w:r>
    </w:p>
    <w:p w:rsidR="004254F0" w:rsidRPr="00106AF3" w:rsidRDefault="004254F0" w:rsidP="00E0003F">
      <w:pPr>
        <w:spacing w:before="240" w:after="240" w:line="240" w:lineRule="auto"/>
        <w:jc w:val="both"/>
        <w:rPr>
          <w:rFonts w:ascii="Arial" w:hAnsi="Arial" w:cs="Arial"/>
          <w:sz w:val="24"/>
          <w:szCs w:val="24"/>
          <w:lang w:val="es-ES_tradnl"/>
        </w:rPr>
      </w:pPr>
      <w:r w:rsidRPr="00106AF3">
        <w:rPr>
          <w:rFonts w:ascii="Arial" w:eastAsia="Times New Roman" w:hAnsi="Arial" w:cs="Arial"/>
          <w:sz w:val="24"/>
          <w:szCs w:val="24"/>
        </w:rPr>
        <w:t>Durante 2016 se han desarrollado tres Cam</w:t>
      </w:r>
      <w:r w:rsidR="004E697A">
        <w:rPr>
          <w:rFonts w:ascii="Arial" w:eastAsia="Times New Roman" w:hAnsi="Arial" w:cs="Arial"/>
          <w:sz w:val="24"/>
          <w:szCs w:val="24"/>
        </w:rPr>
        <w:t>p</w:t>
      </w:r>
      <w:r w:rsidRPr="00106AF3">
        <w:rPr>
          <w:rFonts w:ascii="Arial" w:eastAsia="Times New Roman" w:hAnsi="Arial" w:cs="Arial"/>
          <w:sz w:val="24"/>
          <w:szCs w:val="24"/>
        </w:rPr>
        <w:t>us Inclusivos en cada una de las universidades sociales</w:t>
      </w:r>
      <w:r w:rsidR="004E697A">
        <w:rPr>
          <w:rFonts w:ascii="Arial" w:eastAsia="Times New Roman" w:hAnsi="Arial" w:cs="Arial"/>
          <w:sz w:val="24"/>
          <w:szCs w:val="24"/>
        </w:rPr>
        <w:t xml:space="preserve">, </w:t>
      </w:r>
      <w:r w:rsidRPr="00106AF3">
        <w:rPr>
          <w:rFonts w:ascii="Arial" w:eastAsia="Times New Roman" w:hAnsi="Arial" w:cs="Arial"/>
          <w:sz w:val="24"/>
          <w:szCs w:val="24"/>
        </w:rPr>
        <w:t>en las siguientes fechas:</w:t>
      </w:r>
    </w:p>
    <w:p w:rsidR="004254F0" w:rsidRPr="005967F6" w:rsidRDefault="004254F0" w:rsidP="00E0003F">
      <w:pPr>
        <w:pStyle w:val="Prrafodelista"/>
        <w:numPr>
          <w:ilvl w:val="0"/>
          <w:numId w:val="25"/>
        </w:numPr>
        <w:spacing w:before="240" w:after="240" w:line="240" w:lineRule="auto"/>
        <w:ind w:left="567" w:hanging="357"/>
        <w:contextualSpacing w:val="0"/>
        <w:jc w:val="both"/>
        <w:rPr>
          <w:rFonts w:ascii="Arial" w:hAnsi="Arial" w:cs="Arial"/>
          <w:sz w:val="24"/>
          <w:szCs w:val="24"/>
          <w:lang w:val="es-ES_tradnl"/>
        </w:rPr>
      </w:pPr>
      <w:r w:rsidRPr="005967F6">
        <w:rPr>
          <w:rFonts w:ascii="Arial" w:hAnsi="Arial" w:cs="Arial"/>
          <w:sz w:val="24"/>
          <w:szCs w:val="24"/>
          <w:lang w:val="es-ES_tradnl"/>
        </w:rPr>
        <w:t>INnetCampus Lisboa  del 3 al 9 de julio</w:t>
      </w:r>
      <w:r w:rsidR="004E697A">
        <w:rPr>
          <w:rFonts w:ascii="Arial" w:hAnsi="Arial" w:cs="Arial"/>
          <w:sz w:val="24"/>
          <w:szCs w:val="24"/>
          <w:lang w:val="es-ES_tradnl"/>
        </w:rPr>
        <w:t>.</w:t>
      </w:r>
    </w:p>
    <w:p w:rsidR="004254F0" w:rsidRPr="005967F6" w:rsidRDefault="004254F0" w:rsidP="00E0003F">
      <w:pPr>
        <w:pStyle w:val="Prrafodelista"/>
        <w:numPr>
          <w:ilvl w:val="0"/>
          <w:numId w:val="25"/>
        </w:numPr>
        <w:spacing w:before="240" w:after="240" w:line="240" w:lineRule="auto"/>
        <w:ind w:left="567" w:hanging="357"/>
        <w:contextualSpacing w:val="0"/>
        <w:jc w:val="both"/>
        <w:rPr>
          <w:rFonts w:ascii="Arial" w:hAnsi="Arial" w:cs="Arial"/>
          <w:sz w:val="24"/>
          <w:szCs w:val="24"/>
          <w:lang w:val="es-ES_tradnl"/>
        </w:rPr>
      </w:pPr>
      <w:r w:rsidRPr="005967F6">
        <w:rPr>
          <w:rFonts w:ascii="Arial" w:hAnsi="Arial" w:cs="Arial"/>
          <w:sz w:val="24"/>
          <w:szCs w:val="24"/>
          <w:lang w:val="es-ES_tradnl"/>
        </w:rPr>
        <w:t>INnetCampus  Granada del 24 al 30 de julio</w:t>
      </w:r>
      <w:r w:rsidR="004E697A">
        <w:rPr>
          <w:rFonts w:ascii="Arial" w:hAnsi="Arial" w:cs="Arial"/>
          <w:sz w:val="24"/>
          <w:szCs w:val="24"/>
          <w:lang w:val="es-ES_tradnl"/>
        </w:rPr>
        <w:t>.</w:t>
      </w:r>
    </w:p>
    <w:p w:rsidR="004254F0" w:rsidRPr="005967F6" w:rsidRDefault="004254F0" w:rsidP="00E0003F">
      <w:pPr>
        <w:pStyle w:val="Prrafodelista"/>
        <w:numPr>
          <w:ilvl w:val="0"/>
          <w:numId w:val="25"/>
        </w:numPr>
        <w:spacing w:before="240" w:after="240" w:line="240" w:lineRule="auto"/>
        <w:ind w:left="567" w:hanging="357"/>
        <w:contextualSpacing w:val="0"/>
        <w:jc w:val="both"/>
        <w:rPr>
          <w:rFonts w:ascii="Arial" w:hAnsi="Arial" w:cs="Arial"/>
          <w:sz w:val="24"/>
          <w:szCs w:val="24"/>
          <w:lang w:val="es-ES_tradnl"/>
        </w:rPr>
      </w:pPr>
      <w:r w:rsidRPr="005967F6">
        <w:rPr>
          <w:rFonts w:ascii="Arial" w:hAnsi="Arial" w:cs="Arial"/>
          <w:sz w:val="24"/>
          <w:szCs w:val="24"/>
          <w:lang w:val="es-ES_tradnl"/>
        </w:rPr>
        <w:t>INnetCampus Amberes del 28 de agosto al 3 de septiembre.</w:t>
      </w:r>
    </w:p>
    <w:p w:rsidR="004254F0" w:rsidRPr="00B96426" w:rsidRDefault="004254F0"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lang w:val="es-ES_tradnl"/>
        </w:rPr>
        <w:t xml:space="preserve">Los campus se desarrollan en inglés y en la edición del 2016 han participado 33 estudiantes de las tres nacionalidades. </w:t>
      </w:r>
    </w:p>
    <w:p w:rsidR="00E315EE" w:rsidRPr="006E4705" w:rsidRDefault="006E4705" w:rsidP="00E0003F">
      <w:pPr>
        <w:pStyle w:val="Ttulo2"/>
        <w:spacing w:before="240" w:after="240" w:line="240" w:lineRule="auto"/>
        <w:ind w:left="578" w:hanging="578"/>
        <w:jc w:val="both"/>
        <w:rPr>
          <w:rFonts w:ascii="Arial" w:hAnsi="Arial" w:cs="Arial"/>
          <w:color w:val="auto"/>
          <w:sz w:val="24"/>
          <w:szCs w:val="24"/>
        </w:rPr>
      </w:pPr>
      <w:bookmarkStart w:id="445" w:name="_Toc387417622"/>
      <w:bookmarkStart w:id="446" w:name="_Toc484608749"/>
      <w:bookmarkEnd w:id="444"/>
      <w:r w:rsidRPr="006E4705">
        <w:rPr>
          <w:rFonts w:ascii="Arial" w:hAnsi="Arial" w:cs="Arial"/>
          <w:color w:val="auto"/>
          <w:sz w:val="24"/>
          <w:szCs w:val="24"/>
        </w:rPr>
        <w:lastRenderedPageBreak/>
        <w:t xml:space="preserve">Programa de </w:t>
      </w:r>
      <w:r w:rsidR="0022051D" w:rsidRPr="006E4705">
        <w:rPr>
          <w:rFonts w:ascii="Arial" w:hAnsi="Arial" w:cs="Arial"/>
          <w:color w:val="auto"/>
          <w:sz w:val="24"/>
          <w:szCs w:val="24"/>
        </w:rPr>
        <w:t>Beca</w:t>
      </w:r>
      <w:r w:rsidRPr="006E4705">
        <w:rPr>
          <w:rFonts w:ascii="Arial" w:hAnsi="Arial" w:cs="Arial"/>
          <w:color w:val="auto"/>
          <w:sz w:val="24"/>
          <w:szCs w:val="24"/>
        </w:rPr>
        <w:t>s</w:t>
      </w:r>
      <w:r w:rsidR="0022051D" w:rsidRPr="006E4705">
        <w:rPr>
          <w:rFonts w:ascii="Arial" w:hAnsi="Arial" w:cs="Arial"/>
          <w:color w:val="auto"/>
          <w:sz w:val="24"/>
          <w:szCs w:val="24"/>
        </w:rPr>
        <w:t xml:space="preserve"> Fundación ONCE-Fundación </w:t>
      </w:r>
      <w:r w:rsidR="00E315EE" w:rsidRPr="006E4705">
        <w:rPr>
          <w:rFonts w:ascii="Arial" w:hAnsi="Arial" w:cs="Arial"/>
          <w:color w:val="auto"/>
          <w:sz w:val="24"/>
          <w:szCs w:val="24"/>
        </w:rPr>
        <w:t>Colegios del Mundo Unido</w:t>
      </w:r>
      <w:bookmarkEnd w:id="445"/>
      <w:bookmarkEnd w:id="446"/>
    </w:p>
    <w:p w:rsidR="006E4705" w:rsidRDefault="006E4705" w:rsidP="00E0003F">
      <w:pPr>
        <w:spacing w:before="240" w:after="240" w:line="240" w:lineRule="auto"/>
        <w:jc w:val="both"/>
        <w:rPr>
          <w:rFonts w:ascii="Arial" w:eastAsia="Times New Roman" w:hAnsi="Arial" w:cs="Arial"/>
          <w:sz w:val="24"/>
          <w:szCs w:val="24"/>
          <w:u w:color="000000"/>
        </w:rPr>
      </w:pPr>
      <w:bookmarkStart w:id="447" w:name="_Toc387417623"/>
      <w:r>
        <w:rPr>
          <w:rFonts w:ascii="Arial" w:eastAsia="Times New Roman" w:hAnsi="Arial" w:cs="Arial"/>
          <w:sz w:val="24"/>
          <w:szCs w:val="24"/>
          <w:u w:color="000000"/>
        </w:rPr>
        <w:t xml:space="preserve">Desde el año 1996 Fundación ONCE colabora con la Fundación Colegios del Mundo Unido en la financiación de varias becas para la movilidad internacional de chicos y chicas con discapacidad para que puedan desarrollar el bachiller internacional en algún país del mundo. Hasta la fecha se han </w:t>
      </w:r>
      <w:r w:rsidR="001C1A1C">
        <w:rPr>
          <w:rFonts w:ascii="Arial" w:eastAsia="Times New Roman" w:hAnsi="Arial" w:cs="Arial"/>
          <w:sz w:val="24"/>
          <w:szCs w:val="24"/>
          <w:u w:color="000000"/>
        </w:rPr>
        <w:t>financiado</w:t>
      </w:r>
      <w:r>
        <w:rPr>
          <w:rFonts w:ascii="Arial" w:eastAsia="Times New Roman" w:hAnsi="Arial" w:cs="Arial"/>
          <w:sz w:val="24"/>
          <w:szCs w:val="24"/>
          <w:u w:color="000000"/>
        </w:rPr>
        <w:t xml:space="preserve"> 26 becas. Durante el año 2016 se han ofrecido dos becas a dos estudiantes. Una de ellas realiza el segundo año de bachiller internacional en Noruega y otra chica ha realizado primero de bachillerato en Italia.</w:t>
      </w:r>
    </w:p>
    <w:p w:rsidR="006E4705" w:rsidRDefault="006E4705" w:rsidP="00E0003F">
      <w:pPr>
        <w:spacing w:before="240" w:after="240" w:line="240" w:lineRule="auto"/>
        <w:jc w:val="both"/>
        <w:rPr>
          <w:lang w:val="es-ES_tradnl"/>
        </w:rPr>
      </w:pPr>
      <w:r>
        <w:rPr>
          <w:rFonts w:ascii="Arial" w:eastAsia="Times New Roman" w:hAnsi="Arial" w:cs="Arial"/>
          <w:sz w:val="24"/>
          <w:szCs w:val="24"/>
          <w:u w:color="000000"/>
        </w:rPr>
        <w:t xml:space="preserve">Además de eso Fundación ONCE ha ofrecido tres becas a tres jóvenes adolescentes con discapacidad para su participación en otros dos programas de la Fundación Colegios del Mundo Unido, destinados a la adquisición de habilidades personales para el </w:t>
      </w:r>
      <w:r w:rsidR="001C1A1C">
        <w:rPr>
          <w:rFonts w:ascii="Arial" w:eastAsia="Times New Roman" w:hAnsi="Arial" w:cs="Arial"/>
          <w:sz w:val="24"/>
          <w:szCs w:val="24"/>
          <w:u w:color="000000"/>
        </w:rPr>
        <w:t>emprendimiento</w:t>
      </w:r>
      <w:r>
        <w:rPr>
          <w:rFonts w:ascii="Arial" w:eastAsia="Times New Roman" w:hAnsi="Arial" w:cs="Arial"/>
          <w:sz w:val="24"/>
          <w:szCs w:val="24"/>
          <w:u w:color="000000"/>
        </w:rPr>
        <w:t xml:space="preserve"> y el fomento de una cultura de la paz.  Dos personas becadas han participado en el campus de ver</w:t>
      </w:r>
      <w:r w:rsidR="00C76C25">
        <w:rPr>
          <w:rFonts w:ascii="Arial" w:eastAsia="Times New Roman" w:hAnsi="Arial" w:cs="Arial"/>
          <w:sz w:val="24"/>
          <w:szCs w:val="24"/>
          <w:u w:color="000000"/>
        </w:rPr>
        <w:t>a</w:t>
      </w:r>
      <w:r>
        <w:rPr>
          <w:rFonts w:ascii="Arial" w:eastAsia="Times New Roman" w:hAnsi="Arial" w:cs="Arial"/>
          <w:sz w:val="24"/>
          <w:szCs w:val="24"/>
          <w:u w:color="000000"/>
        </w:rPr>
        <w:t xml:space="preserve">no “ActionXChange” del 1 al 15 de julio y otra persona becada ha participado del 7 al 11 de diciembre en el programa “ActionXChange”. </w:t>
      </w:r>
    </w:p>
    <w:p w:rsidR="00E0210C" w:rsidRPr="00E0210C" w:rsidRDefault="00E315EE" w:rsidP="00E0003F">
      <w:pPr>
        <w:pStyle w:val="Ttulo2"/>
        <w:spacing w:before="240" w:after="240" w:line="240" w:lineRule="auto"/>
        <w:ind w:left="578" w:hanging="578"/>
        <w:jc w:val="both"/>
        <w:rPr>
          <w:rFonts w:ascii="Arial" w:hAnsi="Arial" w:cs="Arial"/>
          <w:color w:val="auto"/>
          <w:sz w:val="24"/>
          <w:szCs w:val="24"/>
        </w:rPr>
      </w:pPr>
      <w:bookmarkStart w:id="448" w:name="_Toc484608750"/>
      <w:r w:rsidRPr="00E0210C">
        <w:rPr>
          <w:rFonts w:ascii="Arial" w:hAnsi="Arial" w:cs="Arial"/>
          <w:color w:val="auto"/>
          <w:sz w:val="24"/>
          <w:szCs w:val="24"/>
        </w:rPr>
        <w:t>Ruta BBVA</w:t>
      </w:r>
      <w:bookmarkEnd w:id="447"/>
      <w:bookmarkEnd w:id="448"/>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sz w:val="24"/>
          <w:szCs w:val="24"/>
        </w:rPr>
        <w:t xml:space="preserve">En el 2016 se ha mantenido la colaboración con la Ruta BBVA desarrollando acciones para la sensibilización de los jóvenes que participan en esta aventura. </w:t>
      </w:r>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sz w:val="24"/>
          <w:szCs w:val="24"/>
        </w:rPr>
        <w:t xml:space="preserve">La actividad desarrollada este año ha consistido en la visita guiada a la IV Bienal de Arte Contemporáneo de la Fundación ONCE. La visita se organizó en dos grupos y a su vez se hicieron varios itinerarios para que todos los jóvenes pudieran apreciar las obras expuestas. </w:t>
      </w:r>
    </w:p>
    <w:p w:rsidR="00E315EE" w:rsidRPr="009A1B98" w:rsidRDefault="00E0210C" w:rsidP="00E0003F">
      <w:pPr>
        <w:spacing w:before="240" w:after="240" w:line="240" w:lineRule="auto"/>
        <w:jc w:val="both"/>
        <w:rPr>
          <w:rFonts w:ascii="Arial" w:hAnsi="Arial" w:cs="Arial"/>
          <w:color w:val="FF0000"/>
          <w:sz w:val="24"/>
          <w:szCs w:val="24"/>
        </w:rPr>
      </w:pPr>
      <w:r w:rsidRPr="00E0210C">
        <w:rPr>
          <w:rFonts w:ascii="Arial" w:hAnsi="Arial" w:cs="Arial"/>
          <w:sz w:val="24"/>
          <w:szCs w:val="24"/>
        </w:rPr>
        <w:t xml:space="preserve">A la conclusión de la visita se les ofreció la posibilidad de acceder al recurso web para participar en las actividades allí previstas.  </w:t>
      </w:r>
      <w:r w:rsidR="00E315EE" w:rsidRPr="009A1B98">
        <w:rPr>
          <w:rFonts w:ascii="Arial" w:hAnsi="Arial" w:cs="Arial"/>
          <w:color w:val="FF0000"/>
          <w:sz w:val="24"/>
          <w:szCs w:val="24"/>
        </w:rPr>
        <w:t xml:space="preserve"> </w:t>
      </w:r>
    </w:p>
    <w:p w:rsidR="00E315EE" w:rsidRDefault="00E315EE" w:rsidP="00E0003F">
      <w:pPr>
        <w:pStyle w:val="Ttulo2"/>
        <w:spacing w:before="240" w:after="240" w:line="240" w:lineRule="auto"/>
        <w:ind w:left="578" w:hanging="578"/>
        <w:jc w:val="both"/>
        <w:rPr>
          <w:rFonts w:ascii="Arial" w:hAnsi="Arial" w:cs="Arial"/>
          <w:color w:val="auto"/>
          <w:sz w:val="24"/>
          <w:szCs w:val="24"/>
        </w:rPr>
      </w:pPr>
      <w:bookmarkStart w:id="449" w:name="_Toc387417624"/>
      <w:bookmarkStart w:id="450" w:name="_Toc484608751"/>
      <w:r w:rsidRPr="00E0210C">
        <w:rPr>
          <w:rFonts w:ascii="Arial" w:hAnsi="Arial" w:cs="Arial"/>
          <w:color w:val="auto"/>
          <w:sz w:val="24"/>
          <w:szCs w:val="24"/>
        </w:rPr>
        <w:t>Biblioteca infantil Fundación ONCE</w:t>
      </w:r>
      <w:bookmarkEnd w:id="449"/>
      <w:bookmarkEnd w:id="450"/>
    </w:p>
    <w:p w:rsidR="00E0210C" w:rsidRPr="00E0210C" w:rsidRDefault="00E0210C" w:rsidP="00E0003F">
      <w:pPr>
        <w:pStyle w:val="Prrafodelista"/>
        <w:spacing w:before="240" w:after="240" w:line="240" w:lineRule="auto"/>
        <w:ind w:left="0"/>
        <w:contextualSpacing w:val="0"/>
        <w:jc w:val="both"/>
        <w:rPr>
          <w:rFonts w:ascii="Arial" w:hAnsi="Arial" w:cs="Arial"/>
          <w:sz w:val="24"/>
          <w:szCs w:val="24"/>
          <w:u w:color="000000"/>
        </w:rPr>
      </w:pPr>
      <w:r w:rsidRPr="00E0210C">
        <w:rPr>
          <w:rFonts w:ascii="Arial" w:hAnsi="Arial" w:cs="Arial"/>
          <w:sz w:val="24"/>
          <w:szCs w:val="24"/>
          <w:u w:color="000000"/>
        </w:rPr>
        <w:t xml:space="preserve">Se ha continuado con el objetivo de sensibilizar en materia de discapacidad con un proyecto dirigido desde los primeros años y por ello se ha trabajado en la mejora de este recurso formativo. </w:t>
      </w:r>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bCs/>
          <w:sz w:val="24"/>
          <w:szCs w:val="24"/>
        </w:rPr>
        <w:t xml:space="preserve">Este recurso ha sido ampliado con tres nuevos títulos siendo en la actualidad nueve los </w:t>
      </w:r>
      <w:r w:rsidRPr="00E0210C">
        <w:rPr>
          <w:rFonts w:ascii="Arial" w:hAnsi="Arial" w:cs="Arial"/>
          <w:sz w:val="24"/>
          <w:szCs w:val="24"/>
        </w:rPr>
        <w:t>cuentos de la colección “</w:t>
      </w:r>
      <w:r w:rsidRPr="00E0210C">
        <w:rPr>
          <w:rFonts w:ascii="Arial" w:hAnsi="Arial" w:cs="Arial"/>
          <w:b/>
          <w:bCs/>
          <w:sz w:val="24"/>
          <w:szCs w:val="24"/>
        </w:rPr>
        <w:t>Cuentos que contagian ilusión</w:t>
      </w:r>
      <w:r w:rsidRPr="00E0210C">
        <w:rPr>
          <w:rFonts w:ascii="Arial" w:hAnsi="Arial" w:cs="Arial"/>
          <w:sz w:val="24"/>
          <w:szCs w:val="24"/>
        </w:rPr>
        <w:t xml:space="preserve">”. Estos tres nuevos cuentos abordan diferentes temáticas.  Los nuevos personajes y sus historias son: </w:t>
      </w:r>
      <w:r w:rsidRPr="00E0210C">
        <w:rPr>
          <w:rFonts w:ascii="Arial" w:hAnsi="Arial" w:cs="Arial"/>
          <w:sz w:val="24"/>
          <w:szCs w:val="24"/>
          <w:u w:color="000000"/>
        </w:rPr>
        <w:t xml:space="preserve">“Aneta Poeta”, que contempla la tartamudez, </w:t>
      </w:r>
      <w:r w:rsidRPr="00E0210C">
        <w:rPr>
          <w:rFonts w:ascii="Arial" w:hAnsi="Arial" w:cs="Arial"/>
          <w:sz w:val="24"/>
          <w:szCs w:val="24"/>
        </w:rPr>
        <w:t xml:space="preserve">  “Pablo García Policía” que trata la acondroplasia y  “Regina As de la Cocina” que aborda la sordoceguera. </w:t>
      </w:r>
    </w:p>
    <w:p w:rsidR="00E0210C" w:rsidRPr="00E0210C" w:rsidRDefault="00E0210C" w:rsidP="00E0003F">
      <w:pPr>
        <w:spacing w:before="240" w:after="240" w:line="240" w:lineRule="auto"/>
        <w:jc w:val="both"/>
        <w:rPr>
          <w:rFonts w:ascii="Arial" w:hAnsi="Arial" w:cs="Arial"/>
          <w:sz w:val="24"/>
          <w:szCs w:val="24"/>
          <w:u w:color="000000"/>
        </w:rPr>
      </w:pPr>
      <w:r w:rsidRPr="00E0210C">
        <w:rPr>
          <w:rFonts w:ascii="Arial" w:hAnsi="Arial" w:cs="Arial"/>
          <w:sz w:val="24"/>
          <w:szCs w:val="24"/>
        </w:rPr>
        <w:lastRenderedPageBreak/>
        <w:t xml:space="preserve">A finales de 2016 </w:t>
      </w:r>
      <w:r w:rsidRPr="00E0210C">
        <w:rPr>
          <w:rFonts w:ascii="Arial" w:hAnsi="Arial" w:cs="Arial"/>
          <w:sz w:val="24"/>
          <w:szCs w:val="24"/>
          <w:u w:color="000000"/>
        </w:rPr>
        <w:t xml:space="preserve">se presentó el cuento de “Aneta Poeta”, que aborda la tartamudez en un acto con </w:t>
      </w:r>
      <w:r w:rsidR="006251DC">
        <w:rPr>
          <w:rFonts w:ascii="Arial" w:hAnsi="Arial" w:cs="Arial"/>
          <w:sz w:val="24"/>
          <w:szCs w:val="24"/>
          <w:u w:color="000000"/>
        </w:rPr>
        <w:t xml:space="preserve">la Fundación para la Tartamudez. A </w:t>
      </w:r>
      <w:r w:rsidRPr="00E0210C">
        <w:rPr>
          <w:rFonts w:ascii="Arial" w:hAnsi="Arial" w:cs="Arial"/>
          <w:sz w:val="24"/>
          <w:szCs w:val="24"/>
          <w:u w:color="000000"/>
        </w:rPr>
        <w:t>dicho evento asistieron más de 240 niños de diferentes colegios y se celebró en el Salón del Conde Duque</w:t>
      </w:r>
      <w:r w:rsidR="006251DC">
        <w:rPr>
          <w:rFonts w:ascii="Arial" w:hAnsi="Arial" w:cs="Arial"/>
          <w:sz w:val="24"/>
          <w:szCs w:val="24"/>
          <w:u w:color="000000"/>
        </w:rPr>
        <w:t>, en Madrid</w:t>
      </w:r>
      <w:r w:rsidRPr="00E0210C">
        <w:rPr>
          <w:rFonts w:ascii="Arial" w:hAnsi="Arial" w:cs="Arial"/>
          <w:sz w:val="24"/>
          <w:szCs w:val="24"/>
          <w:u w:color="000000"/>
        </w:rPr>
        <w:t>.</w:t>
      </w:r>
    </w:p>
    <w:p w:rsidR="00E0210C" w:rsidRPr="00E0210C" w:rsidRDefault="00E0210C" w:rsidP="00E0003F">
      <w:pPr>
        <w:pStyle w:val="Prrafodelista"/>
        <w:spacing w:before="240" w:after="240" w:line="240" w:lineRule="auto"/>
        <w:ind w:left="0"/>
        <w:contextualSpacing w:val="0"/>
        <w:jc w:val="both"/>
        <w:rPr>
          <w:rFonts w:ascii="Arial" w:hAnsi="Arial" w:cs="Arial"/>
          <w:sz w:val="24"/>
          <w:szCs w:val="24"/>
          <w:u w:color="000000"/>
        </w:rPr>
      </w:pPr>
      <w:r w:rsidRPr="00E0210C">
        <w:rPr>
          <w:rFonts w:ascii="Arial" w:hAnsi="Arial" w:cs="Arial"/>
          <w:sz w:val="24"/>
          <w:szCs w:val="24"/>
          <w:u w:color="000000"/>
        </w:rPr>
        <w:t xml:space="preserve">También se han incorporado dos nuevas secciones, actividades/manualidades y multimedia. Con ellas se pretende que los niños y niñas realicen actividades que les acerquen a los personajes, les permitan personalizarlos y con ello conocerlos mejor y más directamente. </w:t>
      </w:r>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sz w:val="24"/>
          <w:szCs w:val="24"/>
        </w:rPr>
        <w:t xml:space="preserve">Como en años anteriores se ha continuado la colaboración con colegios, asociaciones de personas con discapacidad y otras entidades con la aportación de cuentos, en formato papel, como acción de difusión y sensibilización desde los primeros años apoyando acciones en los colegios tales como la celebración de la “semana de la diversidad”, “ el día de la inclusión”, etc.  </w:t>
      </w:r>
    </w:p>
    <w:p w:rsidR="002D1875" w:rsidRPr="002F1E40" w:rsidRDefault="002D1875" w:rsidP="00E0003F">
      <w:pPr>
        <w:pStyle w:val="Ttulo2"/>
        <w:spacing w:before="240" w:after="240" w:line="240" w:lineRule="auto"/>
        <w:ind w:left="578" w:hanging="578"/>
        <w:jc w:val="both"/>
        <w:rPr>
          <w:rFonts w:ascii="Arial" w:hAnsi="Arial" w:cs="Arial"/>
          <w:color w:val="auto"/>
          <w:sz w:val="24"/>
          <w:szCs w:val="24"/>
        </w:rPr>
      </w:pPr>
      <w:bookmarkStart w:id="451" w:name="_Toc387417626"/>
      <w:bookmarkStart w:id="452" w:name="_Toc484608752"/>
      <w:r w:rsidRPr="002F1E40">
        <w:rPr>
          <w:rFonts w:ascii="Arial" w:hAnsi="Arial" w:cs="Arial"/>
          <w:color w:val="auto"/>
          <w:sz w:val="24"/>
          <w:szCs w:val="24"/>
        </w:rPr>
        <w:t>Promoción de la “Accesibilidad universal” y el Diseño para todos” a través de actividades formativas</w:t>
      </w:r>
      <w:bookmarkEnd w:id="451"/>
      <w:bookmarkEnd w:id="452"/>
    </w:p>
    <w:p w:rsidR="001302F5" w:rsidRPr="00BC4413" w:rsidRDefault="001302F5" w:rsidP="00E0003F">
      <w:pPr>
        <w:pStyle w:val="Default"/>
        <w:spacing w:before="240" w:after="240"/>
        <w:jc w:val="both"/>
      </w:pPr>
      <w:r w:rsidRPr="00BC4413">
        <w:t>Desde la Fundación ONCE se organizan y promueven, así como se participa en cursos que tienen como objetivo que estudiantes y profesionales aprendan sobre Accesibilidad universal y Diseño para todos. Los más importantes llevados a cabo en el año 2016 son:</w:t>
      </w:r>
    </w:p>
    <w:p w:rsidR="001302F5" w:rsidRPr="00BC4413" w:rsidRDefault="001302F5" w:rsidP="00E0003F">
      <w:pPr>
        <w:pStyle w:val="Default"/>
        <w:numPr>
          <w:ilvl w:val="0"/>
          <w:numId w:val="6"/>
        </w:numPr>
        <w:spacing w:before="240" w:after="240"/>
        <w:ind w:left="567" w:hanging="425"/>
        <w:jc w:val="both"/>
        <w:rPr>
          <w:color w:val="auto"/>
        </w:rPr>
      </w:pPr>
      <w:r w:rsidRPr="00BC4413">
        <w:rPr>
          <w:color w:val="auto"/>
        </w:rPr>
        <w:t xml:space="preserve">La dirección, financiación y colaboración con la Fundación Arquitectura COAM en la organización del </w:t>
      </w:r>
      <w:r w:rsidRPr="00BC4413">
        <w:rPr>
          <w:b/>
          <w:color w:val="auto"/>
        </w:rPr>
        <w:t>curso Accesibilidad universal y diseño para todos.</w:t>
      </w:r>
      <w:r w:rsidRPr="00BC4413">
        <w:rPr>
          <w:color w:val="auto"/>
        </w:rPr>
        <w:t xml:space="preserve"> Los objetivos fueron aportar criterios y conocimientos básicos en materia de accesibilidad universal y diseño para todas las personas a estudiantes de carreras técnicas y a profesionales que ejercen su actividad, especialmente en el campo de la arquitectura.</w:t>
      </w:r>
      <w:r w:rsidR="00A20054">
        <w:rPr>
          <w:color w:val="auto"/>
        </w:rPr>
        <w:t xml:space="preserve"> Contó con la participación de</w:t>
      </w:r>
      <w:r w:rsidR="00C1081D">
        <w:rPr>
          <w:color w:val="auto"/>
        </w:rPr>
        <w:t xml:space="preserve"> 82</w:t>
      </w:r>
      <w:r w:rsidRPr="00BC4413">
        <w:rPr>
          <w:color w:val="auto"/>
        </w:rPr>
        <w:t xml:space="preserve"> alumnos. </w:t>
      </w:r>
    </w:p>
    <w:p w:rsidR="009F2F82" w:rsidRPr="0081677E" w:rsidRDefault="001302F5" w:rsidP="00E0003F">
      <w:pPr>
        <w:pStyle w:val="Default"/>
        <w:widowControl w:val="0"/>
        <w:numPr>
          <w:ilvl w:val="0"/>
          <w:numId w:val="6"/>
        </w:numPr>
        <w:spacing w:before="240" w:after="240"/>
        <w:ind w:left="567" w:hanging="425"/>
        <w:jc w:val="both"/>
        <w:rPr>
          <w:color w:val="808080" w:themeColor="background1" w:themeShade="80"/>
        </w:rPr>
      </w:pPr>
      <w:r w:rsidRPr="00B92A66">
        <w:rPr>
          <w:b/>
          <w:color w:val="auto"/>
        </w:rPr>
        <w:t>El Máster en Accesibilidad para Smart City: La Ciudad Global</w:t>
      </w:r>
      <w:r w:rsidRPr="00B92A66">
        <w:rPr>
          <w:color w:val="auto"/>
        </w:rPr>
        <w:t xml:space="preserve"> con la Universidad de Jaén, también en versión online, que continúa la vía de internacionalización de la formación. Tuvo lugar el final de la segunda edición (2015-2016) y el inicio de la tercera (2016-2017).</w:t>
      </w:r>
    </w:p>
    <w:p w:rsidR="0081677E" w:rsidRDefault="0081677E" w:rsidP="0081677E">
      <w:pPr>
        <w:pStyle w:val="Default"/>
        <w:widowControl w:val="0"/>
        <w:spacing w:before="240" w:after="240"/>
        <w:ind w:left="142"/>
        <w:jc w:val="both"/>
        <w:rPr>
          <w:b/>
          <w:color w:val="auto"/>
        </w:rPr>
      </w:pPr>
    </w:p>
    <w:p w:rsidR="00BB2790" w:rsidRDefault="00BB2790" w:rsidP="0081677E">
      <w:pPr>
        <w:pStyle w:val="Default"/>
        <w:widowControl w:val="0"/>
        <w:spacing w:before="240" w:after="240"/>
        <w:ind w:left="142"/>
        <w:jc w:val="right"/>
        <w:rPr>
          <w:color w:val="auto"/>
        </w:rPr>
      </w:pPr>
    </w:p>
    <w:p w:rsidR="0081677E" w:rsidRPr="0081677E" w:rsidRDefault="0081677E" w:rsidP="0081677E">
      <w:pPr>
        <w:pStyle w:val="Default"/>
        <w:widowControl w:val="0"/>
        <w:spacing w:before="240" w:after="240"/>
        <w:ind w:left="142"/>
        <w:jc w:val="right"/>
        <w:rPr>
          <w:color w:val="808080" w:themeColor="background1" w:themeShade="80"/>
        </w:rPr>
      </w:pPr>
      <w:r w:rsidRPr="0081677E">
        <w:rPr>
          <w:color w:val="auto"/>
        </w:rPr>
        <w:t>Madrid, 30 de junio de 2017</w:t>
      </w:r>
    </w:p>
    <w:sectPr w:rsidR="0081677E" w:rsidRPr="0081677E" w:rsidSect="00EC5F58">
      <w:headerReference w:type="default" r:id="rId24"/>
      <w:footerReference w:type="default" r:id="rId25"/>
      <w:headerReference w:type="first" r:id="rId26"/>
      <w:pgSz w:w="11906" w:h="16838"/>
      <w:pgMar w:top="2234" w:right="1701" w:bottom="1531"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77" w:rsidRDefault="00B54477" w:rsidP="00FB5AFF">
      <w:pPr>
        <w:spacing w:after="0" w:line="240" w:lineRule="auto"/>
      </w:pPr>
      <w:r>
        <w:separator/>
      </w:r>
    </w:p>
  </w:endnote>
  <w:endnote w:type="continuationSeparator" w:id="0">
    <w:p w:rsidR="00B54477" w:rsidRDefault="00B54477" w:rsidP="00F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453403444"/>
      <w:docPartObj>
        <w:docPartGallery w:val="Page Numbers (Bottom of Page)"/>
        <w:docPartUnique/>
      </w:docPartObj>
    </w:sdtPr>
    <w:sdtEndPr/>
    <w:sdtContent>
      <w:p w:rsidR="00113C44" w:rsidRPr="002A263D" w:rsidRDefault="00113C44"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113C44" w:rsidRPr="00C84F28" w:rsidTr="001708D5">
          <w:tc>
            <w:tcPr>
              <w:tcW w:w="4111" w:type="dxa"/>
              <w:tcBorders>
                <w:top w:val="single" w:sz="18" w:space="0" w:color="FFC000"/>
                <w:left w:val="nil"/>
                <w:bottom w:val="nil"/>
                <w:right w:val="nil"/>
              </w:tcBorders>
            </w:tcPr>
            <w:p w:rsidR="00113C44" w:rsidRPr="00A019F5" w:rsidRDefault="00113C44"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113C44" w:rsidRPr="00A019F5" w:rsidRDefault="00113C44" w:rsidP="00E4575F">
              <w:pPr>
                <w:jc w:val="both"/>
                <w:rPr>
                  <w:rFonts w:ascii="Arial" w:hAnsi="Arial" w:cs="Arial"/>
                  <w:b/>
                  <w:color w:val="C00000"/>
                </w:rPr>
              </w:pPr>
              <w:r w:rsidRPr="00A019F5">
                <w:rPr>
                  <w:rFonts w:ascii="Arial" w:hAnsi="Arial" w:cs="Arial"/>
                  <w:b/>
                  <w:color w:val="C00000"/>
                </w:rPr>
                <w:t>MEMORIA SOCIAL DE ACTUACIONES 201</w:t>
              </w:r>
              <w:r>
                <w:rPr>
                  <w:rFonts w:ascii="Arial" w:hAnsi="Arial" w:cs="Arial"/>
                  <w:b/>
                  <w:color w:val="C00000"/>
                </w:rPr>
                <w:t>6</w:t>
              </w:r>
            </w:p>
          </w:tc>
        </w:tr>
      </w:tbl>
      <w:p w:rsidR="00113C44" w:rsidRPr="002A263D" w:rsidRDefault="00113C44" w:rsidP="00A019F5">
        <w:pPr>
          <w:pStyle w:val="Piedepgina"/>
          <w:jc w:val="center"/>
          <w:rPr>
            <w:rFonts w:ascii="Arial Narrow" w:hAnsi="Arial Narrow"/>
            <w:i/>
            <w:color w:val="C00000"/>
            <w:sz w:val="22"/>
          </w:rPr>
        </w:pPr>
      </w:p>
      <w:p w:rsidR="00113C44" w:rsidRPr="002A263D" w:rsidRDefault="00113C44"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Pr="002A263D">
          <w:rPr>
            <w:color w:val="C00000"/>
          </w:rPr>
          <w:fldChar w:fldCharType="begin"/>
        </w:r>
        <w:r w:rsidRPr="002A263D">
          <w:rPr>
            <w:color w:val="C00000"/>
          </w:rPr>
          <w:instrText>PAGE   \* MERGEFORMAT</w:instrText>
        </w:r>
        <w:r w:rsidRPr="002A263D">
          <w:rPr>
            <w:color w:val="C00000"/>
          </w:rPr>
          <w:fldChar w:fldCharType="separate"/>
        </w:r>
        <w:r w:rsidR="00AB1562">
          <w:rPr>
            <w:noProof/>
            <w:color w:val="C00000"/>
          </w:rPr>
          <w:t>62</w:t>
        </w:r>
        <w:r w:rsidRPr="002A263D">
          <w:rPr>
            <w:noProof/>
            <w:color w:val="C00000"/>
          </w:rPr>
          <w:fldChar w:fldCharType="end"/>
        </w:r>
      </w:p>
    </w:sdtContent>
  </w:sdt>
  <w:p w:rsidR="00113C44" w:rsidRDefault="00113C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77" w:rsidRDefault="00B54477" w:rsidP="00FB5AFF">
      <w:pPr>
        <w:spacing w:after="0" w:line="240" w:lineRule="auto"/>
      </w:pPr>
      <w:r>
        <w:separator/>
      </w:r>
    </w:p>
  </w:footnote>
  <w:footnote w:type="continuationSeparator" w:id="0">
    <w:p w:rsidR="00B54477" w:rsidRDefault="00B54477" w:rsidP="00FB5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44" w:rsidRDefault="00113C44">
    <w:pPr>
      <w:pStyle w:val="Encabezado"/>
    </w:pPr>
    <w:r>
      <w:rPr>
        <w:noProof/>
      </w:rPr>
      <w:drawing>
        <wp:inline distT="0" distB="0" distL="0" distR="0" wp14:anchorId="1E617AB3" wp14:editId="1CACF2A8">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p w:rsidR="00113C44" w:rsidRDefault="00113C44">
    <w:pPr>
      <w:pStyle w:val="Encabezado"/>
    </w:pPr>
  </w:p>
  <w:p w:rsidR="00113C44" w:rsidRPr="00FE749E" w:rsidRDefault="00113C44" w:rsidP="00FE749E">
    <w:pPr>
      <w:tabs>
        <w:tab w:val="left" w:pos="3132"/>
      </w:tabs>
    </w:pPr>
    <w:r w:rsidRPr="00FE749E">
      <w:tab/>
    </w:r>
  </w:p>
  <w:p w:rsidR="00113C44" w:rsidRDefault="00113C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44" w:rsidRDefault="00113C44">
    <w:pPr>
      <w:pStyle w:val="Encabezado"/>
    </w:pPr>
    <w:r>
      <w:rPr>
        <w:noProof/>
      </w:rPr>
      <w:drawing>
        <wp:inline distT="0" distB="0" distL="0" distR="0" wp14:anchorId="31E5D167" wp14:editId="589F2300">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DD2"/>
    <w:multiLevelType w:val="hybridMultilevel"/>
    <w:tmpl w:val="D95065FC"/>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CB426D"/>
    <w:multiLevelType w:val="hybridMultilevel"/>
    <w:tmpl w:val="1118407A"/>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B84CCB"/>
    <w:multiLevelType w:val="hybridMultilevel"/>
    <w:tmpl w:val="28C4744E"/>
    <w:lvl w:ilvl="0" w:tplc="CD967BFE">
      <w:start w:val="1"/>
      <w:numFmt w:val="bullet"/>
      <w:lvlText w:val="-"/>
      <w:lvlJc w:val="left"/>
      <w:pPr>
        <w:ind w:left="1211" w:hanging="360"/>
      </w:pPr>
      <w:rPr>
        <w:rFonts w:ascii="Arial" w:eastAsiaTheme="minorEastAsia"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F556BD3"/>
    <w:multiLevelType w:val="hybridMultilevel"/>
    <w:tmpl w:val="2DE064AE"/>
    <w:lvl w:ilvl="0" w:tplc="EC24B904">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0">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6530128"/>
    <w:multiLevelType w:val="hybridMultilevel"/>
    <w:tmpl w:val="37B820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8772549"/>
    <w:multiLevelType w:val="hybridMultilevel"/>
    <w:tmpl w:val="A6B868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CBF273B"/>
    <w:multiLevelType w:val="hybridMultilevel"/>
    <w:tmpl w:val="5A82AA1A"/>
    <w:lvl w:ilvl="0" w:tplc="F7B45BE2">
      <w:start w:val="1"/>
      <w:numFmt w:val="bullet"/>
      <w:lvlText w:val=""/>
      <w:lvlJc w:val="left"/>
      <w:pPr>
        <w:ind w:left="6" w:hanging="360"/>
      </w:pPr>
      <w:rPr>
        <w:rFonts w:ascii="Symbol" w:hAnsi="Symbol" w:hint="default"/>
        <w:b/>
        <w:i w:val="0"/>
        <w:sz w:val="24"/>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4">
    <w:nsid w:val="3FF31789"/>
    <w:multiLevelType w:val="hybridMultilevel"/>
    <w:tmpl w:val="DF8487A6"/>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nsid w:val="4B0D63EF"/>
    <w:multiLevelType w:val="hybridMultilevel"/>
    <w:tmpl w:val="1FC8914E"/>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5617080A"/>
    <w:multiLevelType w:val="hybridMultilevel"/>
    <w:tmpl w:val="24A06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7680432"/>
    <w:multiLevelType w:val="hybridMultilevel"/>
    <w:tmpl w:val="E918D46E"/>
    <w:lvl w:ilvl="0" w:tplc="02EC6960">
      <w:numFmt w:val="bullet"/>
      <w:lvlText w:val="-"/>
      <w:lvlJc w:val="left"/>
      <w:pPr>
        <w:ind w:left="6" w:hanging="360"/>
      </w:pPr>
      <w:rPr>
        <w:rFonts w:ascii="Arial" w:eastAsiaTheme="minorHAnsi" w:hAnsi="Arial" w:cs="Arial" w:hint="default"/>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9">
    <w:nsid w:val="57941D22"/>
    <w:multiLevelType w:val="hybridMultilevel"/>
    <w:tmpl w:val="CA5A87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65DD296F"/>
    <w:multiLevelType w:val="hybridMultilevel"/>
    <w:tmpl w:val="41048A0C"/>
    <w:lvl w:ilvl="0" w:tplc="0C0A0001">
      <w:start w:val="1"/>
      <w:numFmt w:val="bullet"/>
      <w:lvlText w:val=""/>
      <w:lvlJc w:val="left"/>
      <w:pPr>
        <w:ind w:left="720" w:hanging="360"/>
      </w:pPr>
      <w:rPr>
        <w:rFonts w:ascii="Symbol" w:hAnsi="Symbol" w:hint="default"/>
      </w:rPr>
    </w:lvl>
    <w:lvl w:ilvl="1" w:tplc="66B00582">
      <w:start w:val="1"/>
      <w:numFmt w:val="bullet"/>
      <w:lvlText w:val="­"/>
      <w:lvlJc w:val="left"/>
      <w:pPr>
        <w:ind w:left="1440" w:hanging="360"/>
      </w:pPr>
      <w:rPr>
        <w:rFonts w:ascii="Arial" w:hAnsi="Arial" w:hint="default"/>
        <w:b/>
        <w:i w:val="0"/>
        <w:sz w:val="2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560B41"/>
    <w:multiLevelType w:val="hybridMultilevel"/>
    <w:tmpl w:val="FE489BD2"/>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B128C8"/>
    <w:multiLevelType w:val="multilevel"/>
    <w:tmpl w:val="918E7930"/>
    <w:lvl w:ilvl="0">
      <w:start w:val="1"/>
      <w:numFmt w:val="decimal"/>
      <w:pStyle w:val="Ttulo1"/>
      <w:lvlText w:val="%1"/>
      <w:lvlJc w:val="left"/>
      <w:pPr>
        <w:ind w:left="5961" w:hanging="432"/>
      </w:pPr>
    </w:lvl>
    <w:lvl w:ilvl="1">
      <w:start w:val="1"/>
      <w:numFmt w:val="decimal"/>
      <w:pStyle w:val="Ttulo2"/>
      <w:lvlText w:val="%1.%2"/>
      <w:lvlJc w:val="left"/>
      <w:pPr>
        <w:ind w:left="3411" w:hanging="576"/>
      </w:pPr>
      <w:rPr>
        <w:color w:val="auto"/>
        <w:lang w:val="es-ES_tradnl"/>
      </w:rPr>
    </w:lvl>
    <w:lvl w:ilvl="2">
      <w:start w:val="1"/>
      <w:numFmt w:val="decimal"/>
      <w:pStyle w:val="Ttulo3"/>
      <w:lvlText w:val="%1.%2.%3"/>
      <w:lvlJc w:val="left"/>
      <w:pPr>
        <w:ind w:left="720"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77D91E43"/>
    <w:multiLevelType w:val="hybridMultilevel"/>
    <w:tmpl w:val="44807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EC1736E"/>
    <w:multiLevelType w:val="hybridMultilevel"/>
    <w:tmpl w:val="1AD47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8"/>
  </w:num>
  <w:num w:numId="4">
    <w:abstractNumId w:val="9"/>
  </w:num>
  <w:num w:numId="5">
    <w:abstractNumId w:val="12"/>
  </w:num>
  <w:num w:numId="6">
    <w:abstractNumId w:val="6"/>
  </w:num>
  <w:num w:numId="7">
    <w:abstractNumId w:val="23"/>
  </w:num>
  <w:num w:numId="8">
    <w:abstractNumId w:val="25"/>
  </w:num>
  <w:num w:numId="9">
    <w:abstractNumId w:val="7"/>
  </w:num>
  <w:num w:numId="10">
    <w:abstractNumId w:val="16"/>
  </w:num>
  <w:num w:numId="11">
    <w:abstractNumId w:val="4"/>
  </w:num>
  <w:num w:numId="12">
    <w:abstractNumId w:val="14"/>
  </w:num>
  <w:num w:numId="13">
    <w:abstractNumId w:val="19"/>
  </w:num>
  <w:num w:numId="14">
    <w:abstractNumId w:val="20"/>
  </w:num>
  <w:num w:numId="15">
    <w:abstractNumId w:val="15"/>
  </w:num>
  <w:num w:numId="16">
    <w:abstractNumId w:val="1"/>
  </w:num>
  <w:num w:numId="17">
    <w:abstractNumId w:val="17"/>
  </w:num>
  <w:num w:numId="18">
    <w:abstractNumId w:val="2"/>
  </w:num>
  <w:num w:numId="19">
    <w:abstractNumId w:val="5"/>
  </w:num>
  <w:num w:numId="20">
    <w:abstractNumId w:val="18"/>
  </w:num>
  <w:num w:numId="21">
    <w:abstractNumId w:val="11"/>
  </w:num>
  <w:num w:numId="22">
    <w:abstractNumId w:val="24"/>
  </w:num>
  <w:num w:numId="23">
    <w:abstractNumId w:val="13"/>
  </w:num>
  <w:num w:numId="24">
    <w:abstractNumId w:val="0"/>
  </w:num>
  <w:num w:numId="25">
    <w:abstractNumId w:val="22"/>
  </w:num>
  <w:num w:numId="26">
    <w:abstractNumId w:val="3"/>
  </w:num>
  <w:num w:numId="27">
    <w:abstractNumId w:val="23"/>
  </w:num>
  <w:num w:numId="2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25"/>
    <w:rsid w:val="0000163D"/>
    <w:rsid w:val="00001B78"/>
    <w:rsid w:val="00002D6F"/>
    <w:rsid w:val="000037FE"/>
    <w:rsid w:val="00005AB6"/>
    <w:rsid w:val="0000798F"/>
    <w:rsid w:val="000103D5"/>
    <w:rsid w:val="00016E2C"/>
    <w:rsid w:val="00016EE4"/>
    <w:rsid w:val="00017F67"/>
    <w:rsid w:val="000202F9"/>
    <w:rsid w:val="00024C0C"/>
    <w:rsid w:val="00025D38"/>
    <w:rsid w:val="00025F07"/>
    <w:rsid w:val="000261C9"/>
    <w:rsid w:val="0002653C"/>
    <w:rsid w:val="00030147"/>
    <w:rsid w:val="000308EF"/>
    <w:rsid w:val="00030E4C"/>
    <w:rsid w:val="00031A13"/>
    <w:rsid w:val="00032803"/>
    <w:rsid w:val="000336A4"/>
    <w:rsid w:val="00033E03"/>
    <w:rsid w:val="0003493E"/>
    <w:rsid w:val="00041D7B"/>
    <w:rsid w:val="0004249B"/>
    <w:rsid w:val="00043E03"/>
    <w:rsid w:val="00043E2A"/>
    <w:rsid w:val="000447E0"/>
    <w:rsid w:val="00047AA3"/>
    <w:rsid w:val="0005135C"/>
    <w:rsid w:val="000520BC"/>
    <w:rsid w:val="00052EEA"/>
    <w:rsid w:val="00055056"/>
    <w:rsid w:val="00055BF9"/>
    <w:rsid w:val="000560E0"/>
    <w:rsid w:val="000575E2"/>
    <w:rsid w:val="00057B0B"/>
    <w:rsid w:val="00057B7B"/>
    <w:rsid w:val="00057F29"/>
    <w:rsid w:val="00065D1A"/>
    <w:rsid w:val="0006618C"/>
    <w:rsid w:val="00067322"/>
    <w:rsid w:val="0007034C"/>
    <w:rsid w:val="00071E50"/>
    <w:rsid w:val="00071EB3"/>
    <w:rsid w:val="000744CF"/>
    <w:rsid w:val="00074A31"/>
    <w:rsid w:val="0007531A"/>
    <w:rsid w:val="00075BF1"/>
    <w:rsid w:val="000765C6"/>
    <w:rsid w:val="00076D75"/>
    <w:rsid w:val="000803E9"/>
    <w:rsid w:val="00080CBB"/>
    <w:rsid w:val="000820B3"/>
    <w:rsid w:val="00082643"/>
    <w:rsid w:val="00082999"/>
    <w:rsid w:val="000829AD"/>
    <w:rsid w:val="00086503"/>
    <w:rsid w:val="00086DF4"/>
    <w:rsid w:val="00087A88"/>
    <w:rsid w:val="00090DEA"/>
    <w:rsid w:val="000940EA"/>
    <w:rsid w:val="0009456A"/>
    <w:rsid w:val="00094F6E"/>
    <w:rsid w:val="00096D28"/>
    <w:rsid w:val="00097603"/>
    <w:rsid w:val="000A74EB"/>
    <w:rsid w:val="000A755D"/>
    <w:rsid w:val="000B1DB2"/>
    <w:rsid w:val="000B209E"/>
    <w:rsid w:val="000B38E0"/>
    <w:rsid w:val="000B3CEF"/>
    <w:rsid w:val="000B4F88"/>
    <w:rsid w:val="000B5FB7"/>
    <w:rsid w:val="000B7464"/>
    <w:rsid w:val="000C1884"/>
    <w:rsid w:val="000C1C37"/>
    <w:rsid w:val="000C3027"/>
    <w:rsid w:val="000C31D6"/>
    <w:rsid w:val="000C3712"/>
    <w:rsid w:val="000C3FEC"/>
    <w:rsid w:val="000C6691"/>
    <w:rsid w:val="000C68F9"/>
    <w:rsid w:val="000C77CA"/>
    <w:rsid w:val="000D07D0"/>
    <w:rsid w:val="000D1933"/>
    <w:rsid w:val="000D79EF"/>
    <w:rsid w:val="000E1289"/>
    <w:rsid w:val="000E4647"/>
    <w:rsid w:val="000E5047"/>
    <w:rsid w:val="000E55AD"/>
    <w:rsid w:val="000E70A0"/>
    <w:rsid w:val="000F3700"/>
    <w:rsid w:val="000F3DFF"/>
    <w:rsid w:val="000F60E3"/>
    <w:rsid w:val="000F6687"/>
    <w:rsid w:val="001001C5"/>
    <w:rsid w:val="00102373"/>
    <w:rsid w:val="00103527"/>
    <w:rsid w:val="00103CAB"/>
    <w:rsid w:val="001040FD"/>
    <w:rsid w:val="001045A7"/>
    <w:rsid w:val="001046CE"/>
    <w:rsid w:val="001072B9"/>
    <w:rsid w:val="0010731D"/>
    <w:rsid w:val="00107707"/>
    <w:rsid w:val="00107AA1"/>
    <w:rsid w:val="001124AB"/>
    <w:rsid w:val="001133FD"/>
    <w:rsid w:val="00113C44"/>
    <w:rsid w:val="00114347"/>
    <w:rsid w:val="00114F1F"/>
    <w:rsid w:val="00115455"/>
    <w:rsid w:val="0011566A"/>
    <w:rsid w:val="0012084D"/>
    <w:rsid w:val="0012220D"/>
    <w:rsid w:val="00123D22"/>
    <w:rsid w:val="00124394"/>
    <w:rsid w:val="00125941"/>
    <w:rsid w:val="00125FED"/>
    <w:rsid w:val="001302F5"/>
    <w:rsid w:val="00132F80"/>
    <w:rsid w:val="00134803"/>
    <w:rsid w:val="00134821"/>
    <w:rsid w:val="001348AC"/>
    <w:rsid w:val="00135011"/>
    <w:rsid w:val="0013678F"/>
    <w:rsid w:val="00136AFA"/>
    <w:rsid w:val="001375E6"/>
    <w:rsid w:val="001376F7"/>
    <w:rsid w:val="00137810"/>
    <w:rsid w:val="001403C1"/>
    <w:rsid w:val="0014137E"/>
    <w:rsid w:val="00144937"/>
    <w:rsid w:val="001466F6"/>
    <w:rsid w:val="00147578"/>
    <w:rsid w:val="001478EE"/>
    <w:rsid w:val="0015173B"/>
    <w:rsid w:val="001525F8"/>
    <w:rsid w:val="001530E1"/>
    <w:rsid w:val="001531B1"/>
    <w:rsid w:val="001547BF"/>
    <w:rsid w:val="00157B64"/>
    <w:rsid w:val="0016386D"/>
    <w:rsid w:val="00167CDC"/>
    <w:rsid w:val="001708D5"/>
    <w:rsid w:val="001714E3"/>
    <w:rsid w:val="001829BF"/>
    <w:rsid w:val="00183192"/>
    <w:rsid w:val="00183511"/>
    <w:rsid w:val="00185620"/>
    <w:rsid w:val="00185F42"/>
    <w:rsid w:val="00186392"/>
    <w:rsid w:val="00186C3D"/>
    <w:rsid w:val="0019169C"/>
    <w:rsid w:val="00192548"/>
    <w:rsid w:val="00193EDB"/>
    <w:rsid w:val="00194FEF"/>
    <w:rsid w:val="00195B9E"/>
    <w:rsid w:val="001964E8"/>
    <w:rsid w:val="00197E8D"/>
    <w:rsid w:val="001A00E4"/>
    <w:rsid w:val="001A03E4"/>
    <w:rsid w:val="001A26C0"/>
    <w:rsid w:val="001A484B"/>
    <w:rsid w:val="001A6C19"/>
    <w:rsid w:val="001A7F41"/>
    <w:rsid w:val="001B0B1A"/>
    <w:rsid w:val="001B1126"/>
    <w:rsid w:val="001B2396"/>
    <w:rsid w:val="001B70FA"/>
    <w:rsid w:val="001C1A1C"/>
    <w:rsid w:val="001C68E7"/>
    <w:rsid w:val="001C6951"/>
    <w:rsid w:val="001C7E96"/>
    <w:rsid w:val="001D0094"/>
    <w:rsid w:val="001D08D8"/>
    <w:rsid w:val="001D2CAC"/>
    <w:rsid w:val="001D7B4A"/>
    <w:rsid w:val="001E2374"/>
    <w:rsid w:val="001E2879"/>
    <w:rsid w:val="001E458E"/>
    <w:rsid w:val="001E575B"/>
    <w:rsid w:val="001E69A1"/>
    <w:rsid w:val="001E6D0A"/>
    <w:rsid w:val="001E7EC9"/>
    <w:rsid w:val="001F4D13"/>
    <w:rsid w:val="001F5D2B"/>
    <w:rsid w:val="00201342"/>
    <w:rsid w:val="00201968"/>
    <w:rsid w:val="00201AAB"/>
    <w:rsid w:val="0020334A"/>
    <w:rsid w:val="002043AA"/>
    <w:rsid w:val="00205619"/>
    <w:rsid w:val="00206642"/>
    <w:rsid w:val="0020674C"/>
    <w:rsid w:val="00211951"/>
    <w:rsid w:val="002125F7"/>
    <w:rsid w:val="00212DC0"/>
    <w:rsid w:val="002162DA"/>
    <w:rsid w:val="002163A0"/>
    <w:rsid w:val="0021674D"/>
    <w:rsid w:val="00217E47"/>
    <w:rsid w:val="0022051D"/>
    <w:rsid w:val="00223F54"/>
    <w:rsid w:val="002261BD"/>
    <w:rsid w:val="00231309"/>
    <w:rsid w:val="002319EE"/>
    <w:rsid w:val="00232FDA"/>
    <w:rsid w:val="00233679"/>
    <w:rsid w:val="002339C8"/>
    <w:rsid w:val="00234F28"/>
    <w:rsid w:val="00234F77"/>
    <w:rsid w:val="002352E8"/>
    <w:rsid w:val="002372FC"/>
    <w:rsid w:val="00237477"/>
    <w:rsid w:val="002374FF"/>
    <w:rsid w:val="002375EC"/>
    <w:rsid w:val="0024453C"/>
    <w:rsid w:val="002452B9"/>
    <w:rsid w:val="002461A5"/>
    <w:rsid w:val="00246530"/>
    <w:rsid w:val="0024740D"/>
    <w:rsid w:val="002531E5"/>
    <w:rsid w:val="00253DA0"/>
    <w:rsid w:val="00254FB6"/>
    <w:rsid w:val="00256AD6"/>
    <w:rsid w:val="002603FF"/>
    <w:rsid w:val="002625A9"/>
    <w:rsid w:val="00263537"/>
    <w:rsid w:val="0026715A"/>
    <w:rsid w:val="00267673"/>
    <w:rsid w:val="00270F17"/>
    <w:rsid w:val="0027101E"/>
    <w:rsid w:val="00272F32"/>
    <w:rsid w:val="0027348E"/>
    <w:rsid w:val="002746F8"/>
    <w:rsid w:val="00280670"/>
    <w:rsid w:val="00282538"/>
    <w:rsid w:val="00282649"/>
    <w:rsid w:val="00282B08"/>
    <w:rsid w:val="002830B5"/>
    <w:rsid w:val="00284CA6"/>
    <w:rsid w:val="002861CC"/>
    <w:rsid w:val="002866D5"/>
    <w:rsid w:val="00287063"/>
    <w:rsid w:val="00287C40"/>
    <w:rsid w:val="00290362"/>
    <w:rsid w:val="0029081B"/>
    <w:rsid w:val="002923EA"/>
    <w:rsid w:val="0029245C"/>
    <w:rsid w:val="0029479F"/>
    <w:rsid w:val="00294B00"/>
    <w:rsid w:val="00295248"/>
    <w:rsid w:val="00295846"/>
    <w:rsid w:val="002966F0"/>
    <w:rsid w:val="0029772D"/>
    <w:rsid w:val="00297D01"/>
    <w:rsid w:val="002A096F"/>
    <w:rsid w:val="002A0CE8"/>
    <w:rsid w:val="002A0D33"/>
    <w:rsid w:val="002A263D"/>
    <w:rsid w:val="002A31B7"/>
    <w:rsid w:val="002A35B5"/>
    <w:rsid w:val="002A548F"/>
    <w:rsid w:val="002A5B9A"/>
    <w:rsid w:val="002A64B3"/>
    <w:rsid w:val="002A7E3D"/>
    <w:rsid w:val="002A7E48"/>
    <w:rsid w:val="002B124E"/>
    <w:rsid w:val="002B21DB"/>
    <w:rsid w:val="002B260F"/>
    <w:rsid w:val="002B295F"/>
    <w:rsid w:val="002B3595"/>
    <w:rsid w:val="002B3C1E"/>
    <w:rsid w:val="002B49A2"/>
    <w:rsid w:val="002B5113"/>
    <w:rsid w:val="002B5CDB"/>
    <w:rsid w:val="002B61D2"/>
    <w:rsid w:val="002C0A75"/>
    <w:rsid w:val="002C0B3B"/>
    <w:rsid w:val="002C0E74"/>
    <w:rsid w:val="002C284B"/>
    <w:rsid w:val="002C293A"/>
    <w:rsid w:val="002C30D9"/>
    <w:rsid w:val="002C4655"/>
    <w:rsid w:val="002D00D8"/>
    <w:rsid w:val="002D1875"/>
    <w:rsid w:val="002D1CF1"/>
    <w:rsid w:val="002D2304"/>
    <w:rsid w:val="002D394C"/>
    <w:rsid w:val="002D495A"/>
    <w:rsid w:val="002D59C0"/>
    <w:rsid w:val="002D716B"/>
    <w:rsid w:val="002E12FB"/>
    <w:rsid w:val="002E295C"/>
    <w:rsid w:val="002E30D0"/>
    <w:rsid w:val="002E35F2"/>
    <w:rsid w:val="002E42E4"/>
    <w:rsid w:val="002E56CD"/>
    <w:rsid w:val="002F0203"/>
    <w:rsid w:val="002F1375"/>
    <w:rsid w:val="002F1C4B"/>
    <w:rsid w:val="002F1E40"/>
    <w:rsid w:val="002F4F79"/>
    <w:rsid w:val="002F752B"/>
    <w:rsid w:val="0030051B"/>
    <w:rsid w:val="00300FDB"/>
    <w:rsid w:val="00303755"/>
    <w:rsid w:val="0030578F"/>
    <w:rsid w:val="00305892"/>
    <w:rsid w:val="0030742C"/>
    <w:rsid w:val="00307453"/>
    <w:rsid w:val="00310336"/>
    <w:rsid w:val="003103D4"/>
    <w:rsid w:val="00311BA7"/>
    <w:rsid w:val="00311C40"/>
    <w:rsid w:val="00312934"/>
    <w:rsid w:val="00312DA6"/>
    <w:rsid w:val="0031453A"/>
    <w:rsid w:val="00314795"/>
    <w:rsid w:val="003147E4"/>
    <w:rsid w:val="00317102"/>
    <w:rsid w:val="003172AF"/>
    <w:rsid w:val="00321C62"/>
    <w:rsid w:val="00323A81"/>
    <w:rsid w:val="00323C7E"/>
    <w:rsid w:val="00325A9B"/>
    <w:rsid w:val="00327D4F"/>
    <w:rsid w:val="00332CFE"/>
    <w:rsid w:val="003334E7"/>
    <w:rsid w:val="00336119"/>
    <w:rsid w:val="00336970"/>
    <w:rsid w:val="0033752C"/>
    <w:rsid w:val="00337B2B"/>
    <w:rsid w:val="0034262C"/>
    <w:rsid w:val="00343370"/>
    <w:rsid w:val="00343778"/>
    <w:rsid w:val="00343ABB"/>
    <w:rsid w:val="00344A19"/>
    <w:rsid w:val="00344E6D"/>
    <w:rsid w:val="003456A8"/>
    <w:rsid w:val="00346C7C"/>
    <w:rsid w:val="00347F6B"/>
    <w:rsid w:val="00350278"/>
    <w:rsid w:val="00350C70"/>
    <w:rsid w:val="0035482D"/>
    <w:rsid w:val="00354EBA"/>
    <w:rsid w:val="00355566"/>
    <w:rsid w:val="003567BC"/>
    <w:rsid w:val="0036022A"/>
    <w:rsid w:val="00361B25"/>
    <w:rsid w:val="00363775"/>
    <w:rsid w:val="00364C03"/>
    <w:rsid w:val="00371204"/>
    <w:rsid w:val="00372075"/>
    <w:rsid w:val="00372237"/>
    <w:rsid w:val="00372C4F"/>
    <w:rsid w:val="00373A3E"/>
    <w:rsid w:val="003752D5"/>
    <w:rsid w:val="00376689"/>
    <w:rsid w:val="00381E32"/>
    <w:rsid w:val="00381F3C"/>
    <w:rsid w:val="003825ED"/>
    <w:rsid w:val="00382ED7"/>
    <w:rsid w:val="003869D3"/>
    <w:rsid w:val="00393C34"/>
    <w:rsid w:val="0039401E"/>
    <w:rsid w:val="003971AE"/>
    <w:rsid w:val="003979FE"/>
    <w:rsid w:val="003A27E6"/>
    <w:rsid w:val="003A7955"/>
    <w:rsid w:val="003B07C3"/>
    <w:rsid w:val="003B29D2"/>
    <w:rsid w:val="003B6319"/>
    <w:rsid w:val="003B64C8"/>
    <w:rsid w:val="003B7FD0"/>
    <w:rsid w:val="003C0E15"/>
    <w:rsid w:val="003C35BE"/>
    <w:rsid w:val="003C3D32"/>
    <w:rsid w:val="003C4C51"/>
    <w:rsid w:val="003C4D73"/>
    <w:rsid w:val="003C4DB0"/>
    <w:rsid w:val="003D0530"/>
    <w:rsid w:val="003D05AC"/>
    <w:rsid w:val="003D0749"/>
    <w:rsid w:val="003D12AA"/>
    <w:rsid w:val="003D12FD"/>
    <w:rsid w:val="003D1BF3"/>
    <w:rsid w:val="003D25A5"/>
    <w:rsid w:val="003D309C"/>
    <w:rsid w:val="003D3A19"/>
    <w:rsid w:val="003D6DEC"/>
    <w:rsid w:val="003D7F41"/>
    <w:rsid w:val="003E0331"/>
    <w:rsid w:val="003E13AC"/>
    <w:rsid w:val="003E1AE6"/>
    <w:rsid w:val="003E2CD0"/>
    <w:rsid w:val="003E33B9"/>
    <w:rsid w:val="003E4155"/>
    <w:rsid w:val="003E4610"/>
    <w:rsid w:val="003E46BE"/>
    <w:rsid w:val="003E4C47"/>
    <w:rsid w:val="003E59C5"/>
    <w:rsid w:val="003E7E12"/>
    <w:rsid w:val="003F003C"/>
    <w:rsid w:val="003F054A"/>
    <w:rsid w:val="003F2149"/>
    <w:rsid w:val="003F2EE4"/>
    <w:rsid w:val="003F32C7"/>
    <w:rsid w:val="003F4384"/>
    <w:rsid w:val="003F626F"/>
    <w:rsid w:val="003F6AE0"/>
    <w:rsid w:val="003F7517"/>
    <w:rsid w:val="003F7866"/>
    <w:rsid w:val="00402DB0"/>
    <w:rsid w:val="004030BB"/>
    <w:rsid w:val="0040372B"/>
    <w:rsid w:val="00403CBC"/>
    <w:rsid w:val="00407150"/>
    <w:rsid w:val="0041192C"/>
    <w:rsid w:val="00412AAC"/>
    <w:rsid w:val="00412FEA"/>
    <w:rsid w:val="00415FFC"/>
    <w:rsid w:val="00424D9B"/>
    <w:rsid w:val="004254F0"/>
    <w:rsid w:val="0042568A"/>
    <w:rsid w:val="00425D56"/>
    <w:rsid w:val="0042699A"/>
    <w:rsid w:val="00426B64"/>
    <w:rsid w:val="004275F2"/>
    <w:rsid w:val="00427F73"/>
    <w:rsid w:val="00432305"/>
    <w:rsid w:val="0043411D"/>
    <w:rsid w:val="00437375"/>
    <w:rsid w:val="00441018"/>
    <w:rsid w:val="00441312"/>
    <w:rsid w:val="00441DD5"/>
    <w:rsid w:val="004423DB"/>
    <w:rsid w:val="00443E84"/>
    <w:rsid w:val="00444395"/>
    <w:rsid w:val="004469B2"/>
    <w:rsid w:val="004479A4"/>
    <w:rsid w:val="004501B1"/>
    <w:rsid w:val="00450BC6"/>
    <w:rsid w:val="004523E0"/>
    <w:rsid w:val="00452A74"/>
    <w:rsid w:val="00453115"/>
    <w:rsid w:val="004537BF"/>
    <w:rsid w:val="00453CCF"/>
    <w:rsid w:val="00454F48"/>
    <w:rsid w:val="00455606"/>
    <w:rsid w:val="0045599C"/>
    <w:rsid w:val="004564AA"/>
    <w:rsid w:val="004576D3"/>
    <w:rsid w:val="004620A6"/>
    <w:rsid w:val="00462AD2"/>
    <w:rsid w:val="004642FC"/>
    <w:rsid w:val="00473D73"/>
    <w:rsid w:val="00474791"/>
    <w:rsid w:val="00475996"/>
    <w:rsid w:val="004769DB"/>
    <w:rsid w:val="00476A05"/>
    <w:rsid w:val="004774E8"/>
    <w:rsid w:val="00477FB4"/>
    <w:rsid w:val="00483B00"/>
    <w:rsid w:val="00484DCA"/>
    <w:rsid w:val="00485169"/>
    <w:rsid w:val="004863F1"/>
    <w:rsid w:val="00486867"/>
    <w:rsid w:val="00487EE1"/>
    <w:rsid w:val="004901DF"/>
    <w:rsid w:val="00491A40"/>
    <w:rsid w:val="00493757"/>
    <w:rsid w:val="004938AB"/>
    <w:rsid w:val="004943AA"/>
    <w:rsid w:val="0049796A"/>
    <w:rsid w:val="004A091A"/>
    <w:rsid w:val="004A10AB"/>
    <w:rsid w:val="004A155C"/>
    <w:rsid w:val="004A1D65"/>
    <w:rsid w:val="004A297C"/>
    <w:rsid w:val="004A4DAA"/>
    <w:rsid w:val="004B0B77"/>
    <w:rsid w:val="004B1B96"/>
    <w:rsid w:val="004B2E5A"/>
    <w:rsid w:val="004B2F38"/>
    <w:rsid w:val="004B3AAA"/>
    <w:rsid w:val="004B4A4F"/>
    <w:rsid w:val="004B512F"/>
    <w:rsid w:val="004B670F"/>
    <w:rsid w:val="004B6B7A"/>
    <w:rsid w:val="004B7F52"/>
    <w:rsid w:val="004C0832"/>
    <w:rsid w:val="004C0922"/>
    <w:rsid w:val="004C0BD0"/>
    <w:rsid w:val="004C118E"/>
    <w:rsid w:val="004C1214"/>
    <w:rsid w:val="004C1348"/>
    <w:rsid w:val="004C1A8F"/>
    <w:rsid w:val="004C5148"/>
    <w:rsid w:val="004C6636"/>
    <w:rsid w:val="004C70DE"/>
    <w:rsid w:val="004D096C"/>
    <w:rsid w:val="004D1898"/>
    <w:rsid w:val="004D7C88"/>
    <w:rsid w:val="004E1182"/>
    <w:rsid w:val="004E25B5"/>
    <w:rsid w:val="004E28A9"/>
    <w:rsid w:val="004E3058"/>
    <w:rsid w:val="004E697A"/>
    <w:rsid w:val="004E6D0E"/>
    <w:rsid w:val="004F002A"/>
    <w:rsid w:val="004F0AA5"/>
    <w:rsid w:val="004F1C16"/>
    <w:rsid w:val="004F3D77"/>
    <w:rsid w:val="004F6A68"/>
    <w:rsid w:val="004F711A"/>
    <w:rsid w:val="004F7905"/>
    <w:rsid w:val="004F7D89"/>
    <w:rsid w:val="00502436"/>
    <w:rsid w:val="00502F31"/>
    <w:rsid w:val="005038FA"/>
    <w:rsid w:val="005062EC"/>
    <w:rsid w:val="005076CB"/>
    <w:rsid w:val="00507C1D"/>
    <w:rsid w:val="005106DA"/>
    <w:rsid w:val="005110C0"/>
    <w:rsid w:val="00512221"/>
    <w:rsid w:val="00513A45"/>
    <w:rsid w:val="00521BF6"/>
    <w:rsid w:val="0052319D"/>
    <w:rsid w:val="00523247"/>
    <w:rsid w:val="005237B5"/>
    <w:rsid w:val="00525713"/>
    <w:rsid w:val="00527F69"/>
    <w:rsid w:val="00531BC4"/>
    <w:rsid w:val="00532364"/>
    <w:rsid w:val="00532491"/>
    <w:rsid w:val="00532E4C"/>
    <w:rsid w:val="00534CD4"/>
    <w:rsid w:val="005362DC"/>
    <w:rsid w:val="00536FE2"/>
    <w:rsid w:val="00537056"/>
    <w:rsid w:val="005371B1"/>
    <w:rsid w:val="0053723B"/>
    <w:rsid w:val="00540D9B"/>
    <w:rsid w:val="0054184D"/>
    <w:rsid w:val="00541C32"/>
    <w:rsid w:val="0054305B"/>
    <w:rsid w:val="005449DB"/>
    <w:rsid w:val="005465E5"/>
    <w:rsid w:val="005473DF"/>
    <w:rsid w:val="00550555"/>
    <w:rsid w:val="00550A94"/>
    <w:rsid w:val="005527CC"/>
    <w:rsid w:val="0055386D"/>
    <w:rsid w:val="0055408D"/>
    <w:rsid w:val="005559BC"/>
    <w:rsid w:val="00555B45"/>
    <w:rsid w:val="00561EC2"/>
    <w:rsid w:val="00566D12"/>
    <w:rsid w:val="00573BB8"/>
    <w:rsid w:val="00573F68"/>
    <w:rsid w:val="005740E7"/>
    <w:rsid w:val="0057489D"/>
    <w:rsid w:val="00574C12"/>
    <w:rsid w:val="0057588A"/>
    <w:rsid w:val="00577C41"/>
    <w:rsid w:val="00581902"/>
    <w:rsid w:val="00581C61"/>
    <w:rsid w:val="00582826"/>
    <w:rsid w:val="00583FA8"/>
    <w:rsid w:val="00585AA2"/>
    <w:rsid w:val="00585F1D"/>
    <w:rsid w:val="00586842"/>
    <w:rsid w:val="0058721A"/>
    <w:rsid w:val="00587AFE"/>
    <w:rsid w:val="00587EDC"/>
    <w:rsid w:val="0059020C"/>
    <w:rsid w:val="005911CF"/>
    <w:rsid w:val="005912F1"/>
    <w:rsid w:val="0059251F"/>
    <w:rsid w:val="0059660E"/>
    <w:rsid w:val="005967F6"/>
    <w:rsid w:val="005A3546"/>
    <w:rsid w:val="005A5805"/>
    <w:rsid w:val="005A6319"/>
    <w:rsid w:val="005B0C4D"/>
    <w:rsid w:val="005B39FA"/>
    <w:rsid w:val="005B4694"/>
    <w:rsid w:val="005B4926"/>
    <w:rsid w:val="005B76AE"/>
    <w:rsid w:val="005B7D6B"/>
    <w:rsid w:val="005C065C"/>
    <w:rsid w:val="005C0AFF"/>
    <w:rsid w:val="005C0FA9"/>
    <w:rsid w:val="005C2928"/>
    <w:rsid w:val="005C3979"/>
    <w:rsid w:val="005C4696"/>
    <w:rsid w:val="005C4F4C"/>
    <w:rsid w:val="005C6816"/>
    <w:rsid w:val="005C735A"/>
    <w:rsid w:val="005C7936"/>
    <w:rsid w:val="005D0ABD"/>
    <w:rsid w:val="005D16FD"/>
    <w:rsid w:val="005D321E"/>
    <w:rsid w:val="005D4BE6"/>
    <w:rsid w:val="005E0587"/>
    <w:rsid w:val="005E106F"/>
    <w:rsid w:val="005E2D5A"/>
    <w:rsid w:val="005E3335"/>
    <w:rsid w:val="005E407E"/>
    <w:rsid w:val="005E4D8E"/>
    <w:rsid w:val="005E7056"/>
    <w:rsid w:val="005E711E"/>
    <w:rsid w:val="005F1797"/>
    <w:rsid w:val="005F2D63"/>
    <w:rsid w:val="005F3E32"/>
    <w:rsid w:val="005F3EB4"/>
    <w:rsid w:val="005F4947"/>
    <w:rsid w:val="005F51A3"/>
    <w:rsid w:val="005F5B34"/>
    <w:rsid w:val="005F5B46"/>
    <w:rsid w:val="00603191"/>
    <w:rsid w:val="006069C3"/>
    <w:rsid w:val="006070AB"/>
    <w:rsid w:val="00610E7E"/>
    <w:rsid w:val="0061317A"/>
    <w:rsid w:val="006146E4"/>
    <w:rsid w:val="00614B13"/>
    <w:rsid w:val="00616EC2"/>
    <w:rsid w:val="00620855"/>
    <w:rsid w:val="006226E7"/>
    <w:rsid w:val="00622992"/>
    <w:rsid w:val="00623AD9"/>
    <w:rsid w:val="00624DE2"/>
    <w:rsid w:val="006251DC"/>
    <w:rsid w:val="00625FB2"/>
    <w:rsid w:val="00630438"/>
    <w:rsid w:val="006314C4"/>
    <w:rsid w:val="00633F82"/>
    <w:rsid w:val="0063451D"/>
    <w:rsid w:val="00635897"/>
    <w:rsid w:val="00635FFA"/>
    <w:rsid w:val="00636551"/>
    <w:rsid w:val="006444E2"/>
    <w:rsid w:val="006469CE"/>
    <w:rsid w:val="00646D69"/>
    <w:rsid w:val="00646D79"/>
    <w:rsid w:val="006474ED"/>
    <w:rsid w:val="0065126F"/>
    <w:rsid w:val="00651362"/>
    <w:rsid w:val="0065593E"/>
    <w:rsid w:val="0065616E"/>
    <w:rsid w:val="00656394"/>
    <w:rsid w:val="00657323"/>
    <w:rsid w:val="00657FA4"/>
    <w:rsid w:val="00660B2D"/>
    <w:rsid w:val="00661F9C"/>
    <w:rsid w:val="00662F22"/>
    <w:rsid w:val="00664856"/>
    <w:rsid w:val="0066548A"/>
    <w:rsid w:val="00666B47"/>
    <w:rsid w:val="00666E8E"/>
    <w:rsid w:val="006704A8"/>
    <w:rsid w:val="006707A3"/>
    <w:rsid w:val="00670F4A"/>
    <w:rsid w:val="00673083"/>
    <w:rsid w:val="006768B3"/>
    <w:rsid w:val="00676C71"/>
    <w:rsid w:val="00676E6B"/>
    <w:rsid w:val="00677033"/>
    <w:rsid w:val="0068079D"/>
    <w:rsid w:val="00681F76"/>
    <w:rsid w:val="00682FF9"/>
    <w:rsid w:val="00683A04"/>
    <w:rsid w:val="00686FBB"/>
    <w:rsid w:val="00687D6E"/>
    <w:rsid w:val="00687D94"/>
    <w:rsid w:val="006905B1"/>
    <w:rsid w:val="00690908"/>
    <w:rsid w:val="00691D0F"/>
    <w:rsid w:val="00691F63"/>
    <w:rsid w:val="00692094"/>
    <w:rsid w:val="006942FE"/>
    <w:rsid w:val="00697620"/>
    <w:rsid w:val="00697F9D"/>
    <w:rsid w:val="006A21B3"/>
    <w:rsid w:val="006A6332"/>
    <w:rsid w:val="006A70E7"/>
    <w:rsid w:val="006A7D4F"/>
    <w:rsid w:val="006B00DE"/>
    <w:rsid w:val="006B0785"/>
    <w:rsid w:val="006B0ED5"/>
    <w:rsid w:val="006B171D"/>
    <w:rsid w:val="006B1D05"/>
    <w:rsid w:val="006B3133"/>
    <w:rsid w:val="006B3A5E"/>
    <w:rsid w:val="006B3BF7"/>
    <w:rsid w:val="006B3E97"/>
    <w:rsid w:val="006B6905"/>
    <w:rsid w:val="006C0334"/>
    <w:rsid w:val="006C0FCF"/>
    <w:rsid w:val="006C2A51"/>
    <w:rsid w:val="006C7558"/>
    <w:rsid w:val="006D13F4"/>
    <w:rsid w:val="006D19B4"/>
    <w:rsid w:val="006D2318"/>
    <w:rsid w:val="006D58D0"/>
    <w:rsid w:val="006D5F17"/>
    <w:rsid w:val="006D7B3B"/>
    <w:rsid w:val="006E1671"/>
    <w:rsid w:val="006E184F"/>
    <w:rsid w:val="006E273A"/>
    <w:rsid w:val="006E2D07"/>
    <w:rsid w:val="006E44D5"/>
    <w:rsid w:val="006E4705"/>
    <w:rsid w:val="006E7166"/>
    <w:rsid w:val="006F10CC"/>
    <w:rsid w:val="006F16EB"/>
    <w:rsid w:val="006F182E"/>
    <w:rsid w:val="006F3A47"/>
    <w:rsid w:val="006F5C90"/>
    <w:rsid w:val="006F5E4D"/>
    <w:rsid w:val="006F7E1F"/>
    <w:rsid w:val="007012BB"/>
    <w:rsid w:val="007024C1"/>
    <w:rsid w:val="00702545"/>
    <w:rsid w:val="00704248"/>
    <w:rsid w:val="007045E5"/>
    <w:rsid w:val="007051D5"/>
    <w:rsid w:val="00705CF5"/>
    <w:rsid w:val="00705D4B"/>
    <w:rsid w:val="007070AB"/>
    <w:rsid w:val="00707AC5"/>
    <w:rsid w:val="007101FF"/>
    <w:rsid w:val="007145FF"/>
    <w:rsid w:val="00717803"/>
    <w:rsid w:val="007200A8"/>
    <w:rsid w:val="00720E99"/>
    <w:rsid w:val="00721C65"/>
    <w:rsid w:val="00722D3D"/>
    <w:rsid w:val="0072551B"/>
    <w:rsid w:val="007272F1"/>
    <w:rsid w:val="00727888"/>
    <w:rsid w:val="00730430"/>
    <w:rsid w:val="00732DE1"/>
    <w:rsid w:val="007345CA"/>
    <w:rsid w:val="00734D21"/>
    <w:rsid w:val="007354C5"/>
    <w:rsid w:val="007400FE"/>
    <w:rsid w:val="00740A2C"/>
    <w:rsid w:val="007417B8"/>
    <w:rsid w:val="00743228"/>
    <w:rsid w:val="00744263"/>
    <w:rsid w:val="007452BF"/>
    <w:rsid w:val="007453A3"/>
    <w:rsid w:val="00750701"/>
    <w:rsid w:val="00751BED"/>
    <w:rsid w:val="00753594"/>
    <w:rsid w:val="00756806"/>
    <w:rsid w:val="00756E11"/>
    <w:rsid w:val="007575E7"/>
    <w:rsid w:val="007604C5"/>
    <w:rsid w:val="00761BD3"/>
    <w:rsid w:val="00764B1C"/>
    <w:rsid w:val="007715CA"/>
    <w:rsid w:val="00772134"/>
    <w:rsid w:val="00777D58"/>
    <w:rsid w:val="00780249"/>
    <w:rsid w:val="0078252D"/>
    <w:rsid w:val="00782651"/>
    <w:rsid w:val="007838E8"/>
    <w:rsid w:val="00785E47"/>
    <w:rsid w:val="00785FBD"/>
    <w:rsid w:val="00786371"/>
    <w:rsid w:val="00786628"/>
    <w:rsid w:val="00787096"/>
    <w:rsid w:val="007908E9"/>
    <w:rsid w:val="00791FFD"/>
    <w:rsid w:val="007924E4"/>
    <w:rsid w:val="00792CDF"/>
    <w:rsid w:val="00795762"/>
    <w:rsid w:val="0079646E"/>
    <w:rsid w:val="007975D1"/>
    <w:rsid w:val="007A00BD"/>
    <w:rsid w:val="007A1908"/>
    <w:rsid w:val="007A20BF"/>
    <w:rsid w:val="007A239D"/>
    <w:rsid w:val="007A46DF"/>
    <w:rsid w:val="007A5054"/>
    <w:rsid w:val="007A50E3"/>
    <w:rsid w:val="007A6381"/>
    <w:rsid w:val="007A6B04"/>
    <w:rsid w:val="007B280B"/>
    <w:rsid w:val="007B280C"/>
    <w:rsid w:val="007B490E"/>
    <w:rsid w:val="007B7250"/>
    <w:rsid w:val="007B73C0"/>
    <w:rsid w:val="007C00B8"/>
    <w:rsid w:val="007C1BD9"/>
    <w:rsid w:val="007C25EE"/>
    <w:rsid w:val="007C2E67"/>
    <w:rsid w:val="007C38B9"/>
    <w:rsid w:val="007C4360"/>
    <w:rsid w:val="007C46F9"/>
    <w:rsid w:val="007C6ADF"/>
    <w:rsid w:val="007C757C"/>
    <w:rsid w:val="007D00C7"/>
    <w:rsid w:val="007D4239"/>
    <w:rsid w:val="007D5B9D"/>
    <w:rsid w:val="007D636B"/>
    <w:rsid w:val="007D6A70"/>
    <w:rsid w:val="007D74FF"/>
    <w:rsid w:val="007E1B58"/>
    <w:rsid w:val="007E32B1"/>
    <w:rsid w:val="007E58FC"/>
    <w:rsid w:val="007E66C5"/>
    <w:rsid w:val="007E7BE5"/>
    <w:rsid w:val="007F08BA"/>
    <w:rsid w:val="007F0CE3"/>
    <w:rsid w:val="007F5A2A"/>
    <w:rsid w:val="007F774F"/>
    <w:rsid w:val="00800F57"/>
    <w:rsid w:val="0080635A"/>
    <w:rsid w:val="00810109"/>
    <w:rsid w:val="00811F0D"/>
    <w:rsid w:val="00813808"/>
    <w:rsid w:val="0081677E"/>
    <w:rsid w:val="00816E38"/>
    <w:rsid w:val="008201BF"/>
    <w:rsid w:val="00820B58"/>
    <w:rsid w:val="00822F4B"/>
    <w:rsid w:val="00823E4C"/>
    <w:rsid w:val="0083222D"/>
    <w:rsid w:val="00833F7C"/>
    <w:rsid w:val="0083681E"/>
    <w:rsid w:val="00841CC5"/>
    <w:rsid w:val="008420A0"/>
    <w:rsid w:val="00844A93"/>
    <w:rsid w:val="008454BE"/>
    <w:rsid w:val="00845999"/>
    <w:rsid w:val="00846F3C"/>
    <w:rsid w:val="0084743D"/>
    <w:rsid w:val="008478C0"/>
    <w:rsid w:val="00847B1D"/>
    <w:rsid w:val="00855AC1"/>
    <w:rsid w:val="008576B4"/>
    <w:rsid w:val="008604D4"/>
    <w:rsid w:val="00861D46"/>
    <w:rsid w:val="00863E5A"/>
    <w:rsid w:val="00865220"/>
    <w:rsid w:val="00866A42"/>
    <w:rsid w:val="008713FC"/>
    <w:rsid w:val="008715D4"/>
    <w:rsid w:val="00871C12"/>
    <w:rsid w:val="00872267"/>
    <w:rsid w:val="008727C5"/>
    <w:rsid w:val="00874273"/>
    <w:rsid w:val="00874BE4"/>
    <w:rsid w:val="0087536D"/>
    <w:rsid w:val="008804F6"/>
    <w:rsid w:val="00881A2D"/>
    <w:rsid w:val="00881F8B"/>
    <w:rsid w:val="008825EF"/>
    <w:rsid w:val="00883217"/>
    <w:rsid w:val="00883814"/>
    <w:rsid w:val="00884A36"/>
    <w:rsid w:val="0088538B"/>
    <w:rsid w:val="00886996"/>
    <w:rsid w:val="008869DD"/>
    <w:rsid w:val="00891B3E"/>
    <w:rsid w:val="0089282B"/>
    <w:rsid w:val="00892943"/>
    <w:rsid w:val="0089306F"/>
    <w:rsid w:val="00893314"/>
    <w:rsid w:val="0089338B"/>
    <w:rsid w:val="0089383C"/>
    <w:rsid w:val="00893F7F"/>
    <w:rsid w:val="00894256"/>
    <w:rsid w:val="0089429E"/>
    <w:rsid w:val="0089786E"/>
    <w:rsid w:val="00897A00"/>
    <w:rsid w:val="00897F2A"/>
    <w:rsid w:val="008A31F1"/>
    <w:rsid w:val="008A4771"/>
    <w:rsid w:val="008A5349"/>
    <w:rsid w:val="008A73A2"/>
    <w:rsid w:val="008A7FCE"/>
    <w:rsid w:val="008B18F8"/>
    <w:rsid w:val="008B4A77"/>
    <w:rsid w:val="008B529A"/>
    <w:rsid w:val="008B7918"/>
    <w:rsid w:val="008C0133"/>
    <w:rsid w:val="008C1E62"/>
    <w:rsid w:val="008C2A65"/>
    <w:rsid w:val="008C2C7B"/>
    <w:rsid w:val="008C5440"/>
    <w:rsid w:val="008C5BD9"/>
    <w:rsid w:val="008C6379"/>
    <w:rsid w:val="008D2F87"/>
    <w:rsid w:val="008D3685"/>
    <w:rsid w:val="008D6327"/>
    <w:rsid w:val="008D7844"/>
    <w:rsid w:val="008E000A"/>
    <w:rsid w:val="008E06A6"/>
    <w:rsid w:val="008E1323"/>
    <w:rsid w:val="008E1F95"/>
    <w:rsid w:val="008E2784"/>
    <w:rsid w:val="008E27FD"/>
    <w:rsid w:val="008E4114"/>
    <w:rsid w:val="008E442A"/>
    <w:rsid w:val="008F3870"/>
    <w:rsid w:val="008F5ED9"/>
    <w:rsid w:val="008F69C6"/>
    <w:rsid w:val="008F7820"/>
    <w:rsid w:val="008F7BF6"/>
    <w:rsid w:val="00900034"/>
    <w:rsid w:val="009004F7"/>
    <w:rsid w:val="0090145B"/>
    <w:rsid w:val="00902961"/>
    <w:rsid w:val="00902CAE"/>
    <w:rsid w:val="009031F0"/>
    <w:rsid w:val="00905946"/>
    <w:rsid w:val="009066D3"/>
    <w:rsid w:val="00906798"/>
    <w:rsid w:val="00906A63"/>
    <w:rsid w:val="009106C5"/>
    <w:rsid w:val="00910B10"/>
    <w:rsid w:val="009137A0"/>
    <w:rsid w:val="00914C4E"/>
    <w:rsid w:val="00917943"/>
    <w:rsid w:val="0092034C"/>
    <w:rsid w:val="00924E6A"/>
    <w:rsid w:val="00924F4A"/>
    <w:rsid w:val="009279A5"/>
    <w:rsid w:val="00927BAF"/>
    <w:rsid w:val="00930146"/>
    <w:rsid w:val="00930404"/>
    <w:rsid w:val="00933715"/>
    <w:rsid w:val="009342D6"/>
    <w:rsid w:val="0093561B"/>
    <w:rsid w:val="00936665"/>
    <w:rsid w:val="00936858"/>
    <w:rsid w:val="00937B63"/>
    <w:rsid w:val="009431BF"/>
    <w:rsid w:val="009443CF"/>
    <w:rsid w:val="00944CBD"/>
    <w:rsid w:val="0094569F"/>
    <w:rsid w:val="009459E6"/>
    <w:rsid w:val="00947B5C"/>
    <w:rsid w:val="0095042D"/>
    <w:rsid w:val="00950A81"/>
    <w:rsid w:val="00951F25"/>
    <w:rsid w:val="00952A6B"/>
    <w:rsid w:val="00957F57"/>
    <w:rsid w:val="00960DAF"/>
    <w:rsid w:val="00961F96"/>
    <w:rsid w:val="00963035"/>
    <w:rsid w:val="00965A92"/>
    <w:rsid w:val="00966309"/>
    <w:rsid w:val="00966583"/>
    <w:rsid w:val="0096731D"/>
    <w:rsid w:val="009677E2"/>
    <w:rsid w:val="00967A10"/>
    <w:rsid w:val="00970828"/>
    <w:rsid w:val="00971A55"/>
    <w:rsid w:val="00974C48"/>
    <w:rsid w:val="00975289"/>
    <w:rsid w:val="0098074B"/>
    <w:rsid w:val="00980A8B"/>
    <w:rsid w:val="00981A6B"/>
    <w:rsid w:val="00981C52"/>
    <w:rsid w:val="00981D53"/>
    <w:rsid w:val="00982245"/>
    <w:rsid w:val="00982492"/>
    <w:rsid w:val="0098473A"/>
    <w:rsid w:val="00985681"/>
    <w:rsid w:val="00985BF5"/>
    <w:rsid w:val="00985D78"/>
    <w:rsid w:val="009870B9"/>
    <w:rsid w:val="0098744E"/>
    <w:rsid w:val="00991094"/>
    <w:rsid w:val="0099305B"/>
    <w:rsid w:val="00994024"/>
    <w:rsid w:val="009957D4"/>
    <w:rsid w:val="009A02A5"/>
    <w:rsid w:val="009A1B98"/>
    <w:rsid w:val="009A2082"/>
    <w:rsid w:val="009A40CD"/>
    <w:rsid w:val="009A5519"/>
    <w:rsid w:val="009A6D12"/>
    <w:rsid w:val="009A7864"/>
    <w:rsid w:val="009B0A9E"/>
    <w:rsid w:val="009B0CE1"/>
    <w:rsid w:val="009B1BE2"/>
    <w:rsid w:val="009B5C6E"/>
    <w:rsid w:val="009B5F59"/>
    <w:rsid w:val="009B6625"/>
    <w:rsid w:val="009B6AC5"/>
    <w:rsid w:val="009B7A56"/>
    <w:rsid w:val="009C12D4"/>
    <w:rsid w:val="009C30FF"/>
    <w:rsid w:val="009C35F9"/>
    <w:rsid w:val="009C372C"/>
    <w:rsid w:val="009C3FEA"/>
    <w:rsid w:val="009C7F9B"/>
    <w:rsid w:val="009C7FDD"/>
    <w:rsid w:val="009D01AB"/>
    <w:rsid w:val="009D0BF7"/>
    <w:rsid w:val="009D367E"/>
    <w:rsid w:val="009D3D66"/>
    <w:rsid w:val="009D488B"/>
    <w:rsid w:val="009D499C"/>
    <w:rsid w:val="009D774E"/>
    <w:rsid w:val="009D7CFC"/>
    <w:rsid w:val="009E09AC"/>
    <w:rsid w:val="009E158A"/>
    <w:rsid w:val="009E1FF9"/>
    <w:rsid w:val="009E224E"/>
    <w:rsid w:val="009E2BD3"/>
    <w:rsid w:val="009E3273"/>
    <w:rsid w:val="009E39F1"/>
    <w:rsid w:val="009E4255"/>
    <w:rsid w:val="009E4E60"/>
    <w:rsid w:val="009E6A6E"/>
    <w:rsid w:val="009E7190"/>
    <w:rsid w:val="009F0120"/>
    <w:rsid w:val="009F09A6"/>
    <w:rsid w:val="009F1C4E"/>
    <w:rsid w:val="009F2051"/>
    <w:rsid w:val="009F2F82"/>
    <w:rsid w:val="009F312C"/>
    <w:rsid w:val="009F48BE"/>
    <w:rsid w:val="009F59D4"/>
    <w:rsid w:val="009F5DFC"/>
    <w:rsid w:val="00A003A7"/>
    <w:rsid w:val="00A0102F"/>
    <w:rsid w:val="00A019F5"/>
    <w:rsid w:val="00A04081"/>
    <w:rsid w:val="00A0432F"/>
    <w:rsid w:val="00A05029"/>
    <w:rsid w:val="00A05D15"/>
    <w:rsid w:val="00A07CF3"/>
    <w:rsid w:val="00A110F0"/>
    <w:rsid w:val="00A12969"/>
    <w:rsid w:val="00A13F34"/>
    <w:rsid w:val="00A143CF"/>
    <w:rsid w:val="00A17FB8"/>
    <w:rsid w:val="00A20054"/>
    <w:rsid w:val="00A20343"/>
    <w:rsid w:val="00A20A7B"/>
    <w:rsid w:val="00A21210"/>
    <w:rsid w:val="00A227D7"/>
    <w:rsid w:val="00A22861"/>
    <w:rsid w:val="00A25749"/>
    <w:rsid w:val="00A26ABC"/>
    <w:rsid w:val="00A27245"/>
    <w:rsid w:val="00A27ABC"/>
    <w:rsid w:val="00A31CCF"/>
    <w:rsid w:val="00A31F78"/>
    <w:rsid w:val="00A32C29"/>
    <w:rsid w:val="00A33319"/>
    <w:rsid w:val="00A35DBC"/>
    <w:rsid w:val="00A37131"/>
    <w:rsid w:val="00A40310"/>
    <w:rsid w:val="00A40A3A"/>
    <w:rsid w:val="00A4334F"/>
    <w:rsid w:val="00A43C19"/>
    <w:rsid w:val="00A4674F"/>
    <w:rsid w:val="00A46A9D"/>
    <w:rsid w:val="00A47B0D"/>
    <w:rsid w:val="00A52A1D"/>
    <w:rsid w:val="00A54142"/>
    <w:rsid w:val="00A54564"/>
    <w:rsid w:val="00A56C87"/>
    <w:rsid w:val="00A574CB"/>
    <w:rsid w:val="00A602F8"/>
    <w:rsid w:val="00A608C8"/>
    <w:rsid w:val="00A60D18"/>
    <w:rsid w:val="00A62C4E"/>
    <w:rsid w:val="00A64313"/>
    <w:rsid w:val="00A6566F"/>
    <w:rsid w:val="00A6607A"/>
    <w:rsid w:val="00A66306"/>
    <w:rsid w:val="00A66547"/>
    <w:rsid w:val="00A665F5"/>
    <w:rsid w:val="00A66AB0"/>
    <w:rsid w:val="00A6746B"/>
    <w:rsid w:val="00A701AE"/>
    <w:rsid w:val="00A705D0"/>
    <w:rsid w:val="00A71366"/>
    <w:rsid w:val="00A72061"/>
    <w:rsid w:val="00A73624"/>
    <w:rsid w:val="00A75276"/>
    <w:rsid w:val="00A76633"/>
    <w:rsid w:val="00A7766B"/>
    <w:rsid w:val="00A77A7C"/>
    <w:rsid w:val="00A8336A"/>
    <w:rsid w:val="00A847F6"/>
    <w:rsid w:val="00A87722"/>
    <w:rsid w:val="00A90D9D"/>
    <w:rsid w:val="00A90FE2"/>
    <w:rsid w:val="00A91908"/>
    <w:rsid w:val="00A91FF6"/>
    <w:rsid w:val="00A92003"/>
    <w:rsid w:val="00A928B9"/>
    <w:rsid w:val="00A9597C"/>
    <w:rsid w:val="00A969E1"/>
    <w:rsid w:val="00A9764B"/>
    <w:rsid w:val="00AA3997"/>
    <w:rsid w:val="00AA5D36"/>
    <w:rsid w:val="00AA65EF"/>
    <w:rsid w:val="00AA7C65"/>
    <w:rsid w:val="00AA7DAD"/>
    <w:rsid w:val="00AA7EA5"/>
    <w:rsid w:val="00AB07FF"/>
    <w:rsid w:val="00AB1562"/>
    <w:rsid w:val="00AB17BA"/>
    <w:rsid w:val="00AB3D4D"/>
    <w:rsid w:val="00AB4E20"/>
    <w:rsid w:val="00AB72D3"/>
    <w:rsid w:val="00AB7AB0"/>
    <w:rsid w:val="00AC0616"/>
    <w:rsid w:val="00AC1385"/>
    <w:rsid w:val="00AC33A7"/>
    <w:rsid w:val="00AC3DED"/>
    <w:rsid w:val="00AC5BFF"/>
    <w:rsid w:val="00AC66CF"/>
    <w:rsid w:val="00AD06A3"/>
    <w:rsid w:val="00AD23D2"/>
    <w:rsid w:val="00AD494A"/>
    <w:rsid w:val="00AD4A4D"/>
    <w:rsid w:val="00AD6D5B"/>
    <w:rsid w:val="00AD7EBF"/>
    <w:rsid w:val="00AE344F"/>
    <w:rsid w:val="00AE452F"/>
    <w:rsid w:val="00AE4576"/>
    <w:rsid w:val="00AF0084"/>
    <w:rsid w:val="00AF50D3"/>
    <w:rsid w:val="00B00F2D"/>
    <w:rsid w:val="00B01D89"/>
    <w:rsid w:val="00B01DD1"/>
    <w:rsid w:val="00B02337"/>
    <w:rsid w:val="00B03F51"/>
    <w:rsid w:val="00B03FA9"/>
    <w:rsid w:val="00B042A4"/>
    <w:rsid w:val="00B05277"/>
    <w:rsid w:val="00B05DE1"/>
    <w:rsid w:val="00B06F15"/>
    <w:rsid w:val="00B07A8C"/>
    <w:rsid w:val="00B07BEE"/>
    <w:rsid w:val="00B118AD"/>
    <w:rsid w:val="00B133D5"/>
    <w:rsid w:val="00B13DA7"/>
    <w:rsid w:val="00B150C0"/>
    <w:rsid w:val="00B157D6"/>
    <w:rsid w:val="00B1653B"/>
    <w:rsid w:val="00B202BB"/>
    <w:rsid w:val="00B219B5"/>
    <w:rsid w:val="00B21AA8"/>
    <w:rsid w:val="00B2414E"/>
    <w:rsid w:val="00B249C5"/>
    <w:rsid w:val="00B2534F"/>
    <w:rsid w:val="00B26729"/>
    <w:rsid w:val="00B349A3"/>
    <w:rsid w:val="00B3583A"/>
    <w:rsid w:val="00B36FCF"/>
    <w:rsid w:val="00B4102E"/>
    <w:rsid w:val="00B411A8"/>
    <w:rsid w:val="00B413BF"/>
    <w:rsid w:val="00B416EB"/>
    <w:rsid w:val="00B46CF2"/>
    <w:rsid w:val="00B5116F"/>
    <w:rsid w:val="00B515E0"/>
    <w:rsid w:val="00B517E8"/>
    <w:rsid w:val="00B54477"/>
    <w:rsid w:val="00B55233"/>
    <w:rsid w:val="00B55476"/>
    <w:rsid w:val="00B56147"/>
    <w:rsid w:val="00B5660A"/>
    <w:rsid w:val="00B56A78"/>
    <w:rsid w:val="00B57CF3"/>
    <w:rsid w:val="00B57F2C"/>
    <w:rsid w:val="00B62498"/>
    <w:rsid w:val="00B64CD8"/>
    <w:rsid w:val="00B723D8"/>
    <w:rsid w:val="00B7304F"/>
    <w:rsid w:val="00B75545"/>
    <w:rsid w:val="00B7676D"/>
    <w:rsid w:val="00B77075"/>
    <w:rsid w:val="00B77BFD"/>
    <w:rsid w:val="00B82E44"/>
    <w:rsid w:val="00B83CEF"/>
    <w:rsid w:val="00B83D7E"/>
    <w:rsid w:val="00B840E4"/>
    <w:rsid w:val="00B85A05"/>
    <w:rsid w:val="00B85E8F"/>
    <w:rsid w:val="00B86AF6"/>
    <w:rsid w:val="00B87A65"/>
    <w:rsid w:val="00B92A66"/>
    <w:rsid w:val="00B932E8"/>
    <w:rsid w:val="00B9501C"/>
    <w:rsid w:val="00BA0185"/>
    <w:rsid w:val="00BA1C93"/>
    <w:rsid w:val="00BA2B2D"/>
    <w:rsid w:val="00BA392B"/>
    <w:rsid w:val="00BA43BB"/>
    <w:rsid w:val="00BA4A74"/>
    <w:rsid w:val="00BA5912"/>
    <w:rsid w:val="00BA6306"/>
    <w:rsid w:val="00BB2790"/>
    <w:rsid w:val="00BB524A"/>
    <w:rsid w:val="00BC22F2"/>
    <w:rsid w:val="00BC3BA5"/>
    <w:rsid w:val="00BC3D2D"/>
    <w:rsid w:val="00BC4413"/>
    <w:rsid w:val="00BC4D0A"/>
    <w:rsid w:val="00BC6F0A"/>
    <w:rsid w:val="00BD1430"/>
    <w:rsid w:val="00BD37EB"/>
    <w:rsid w:val="00BD3C3D"/>
    <w:rsid w:val="00BD4899"/>
    <w:rsid w:val="00BD4E3E"/>
    <w:rsid w:val="00BD4EFC"/>
    <w:rsid w:val="00BD4FBE"/>
    <w:rsid w:val="00BD5C86"/>
    <w:rsid w:val="00BD758D"/>
    <w:rsid w:val="00BD788C"/>
    <w:rsid w:val="00BE03EC"/>
    <w:rsid w:val="00BE0502"/>
    <w:rsid w:val="00BE199A"/>
    <w:rsid w:val="00BE2A77"/>
    <w:rsid w:val="00BE2C25"/>
    <w:rsid w:val="00BE433A"/>
    <w:rsid w:val="00BE5D2D"/>
    <w:rsid w:val="00BF29CA"/>
    <w:rsid w:val="00BF2A68"/>
    <w:rsid w:val="00BF2C06"/>
    <w:rsid w:val="00BF6675"/>
    <w:rsid w:val="00BF739D"/>
    <w:rsid w:val="00C00B96"/>
    <w:rsid w:val="00C00BBD"/>
    <w:rsid w:val="00C0317C"/>
    <w:rsid w:val="00C07585"/>
    <w:rsid w:val="00C1011F"/>
    <w:rsid w:val="00C1081D"/>
    <w:rsid w:val="00C1398E"/>
    <w:rsid w:val="00C13AF2"/>
    <w:rsid w:val="00C15F9B"/>
    <w:rsid w:val="00C16EB0"/>
    <w:rsid w:val="00C20173"/>
    <w:rsid w:val="00C202D1"/>
    <w:rsid w:val="00C214C8"/>
    <w:rsid w:val="00C2163A"/>
    <w:rsid w:val="00C22FA3"/>
    <w:rsid w:val="00C26E5D"/>
    <w:rsid w:val="00C31D1E"/>
    <w:rsid w:val="00C330EB"/>
    <w:rsid w:val="00C34BA5"/>
    <w:rsid w:val="00C3538D"/>
    <w:rsid w:val="00C3590E"/>
    <w:rsid w:val="00C37B57"/>
    <w:rsid w:val="00C37DC1"/>
    <w:rsid w:val="00C40072"/>
    <w:rsid w:val="00C418A0"/>
    <w:rsid w:val="00C438B6"/>
    <w:rsid w:val="00C460A2"/>
    <w:rsid w:val="00C462BC"/>
    <w:rsid w:val="00C46847"/>
    <w:rsid w:val="00C50F88"/>
    <w:rsid w:val="00C52073"/>
    <w:rsid w:val="00C5207E"/>
    <w:rsid w:val="00C52B91"/>
    <w:rsid w:val="00C54B9B"/>
    <w:rsid w:val="00C60D56"/>
    <w:rsid w:val="00C610DD"/>
    <w:rsid w:val="00C61305"/>
    <w:rsid w:val="00C61F74"/>
    <w:rsid w:val="00C6429D"/>
    <w:rsid w:val="00C65219"/>
    <w:rsid w:val="00C653AE"/>
    <w:rsid w:val="00C668DF"/>
    <w:rsid w:val="00C722E2"/>
    <w:rsid w:val="00C75EE5"/>
    <w:rsid w:val="00C76C25"/>
    <w:rsid w:val="00C7758D"/>
    <w:rsid w:val="00C77CDD"/>
    <w:rsid w:val="00C834E2"/>
    <w:rsid w:val="00C84160"/>
    <w:rsid w:val="00C8434D"/>
    <w:rsid w:val="00C84955"/>
    <w:rsid w:val="00C859A3"/>
    <w:rsid w:val="00C85BA2"/>
    <w:rsid w:val="00C9042F"/>
    <w:rsid w:val="00C9081E"/>
    <w:rsid w:val="00C91A93"/>
    <w:rsid w:val="00C9232D"/>
    <w:rsid w:val="00C92FDB"/>
    <w:rsid w:val="00C93D6E"/>
    <w:rsid w:val="00C95E3D"/>
    <w:rsid w:val="00C96177"/>
    <w:rsid w:val="00C964DE"/>
    <w:rsid w:val="00CA0302"/>
    <w:rsid w:val="00CA03E6"/>
    <w:rsid w:val="00CA2B27"/>
    <w:rsid w:val="00CA49A5"/>
    <w:rsid w:val="00CA65A0"/>
    <w:rsid w:val="00CA6683"/>
    <w:rsid w:val="00CA6B7A"/>
    <w:rsid w:val="00CA6F68"/>
    <w:rsid w:val="00CA763C"/>
    <w:rsid w:val="00CA7C6D"/>
    <w:rsid w:val="00CA7E86"/>
    <w:rsid w:val="00CB08AF"/>
    <w:rsid w:val="00CB0CBB"/>
    <w:rsid w:val="00CB2BA8"/>
    <w:rsid w:val="00CB307F"/>
    <w:rsid w:val="00CB34C2"/>
    <w:rsid w:val="00CB3B20"/>
    <w:rsid w:val="00CB3D34"/>
    <w:rsid w:val="00CB4431"/>
    <w:rsid w:val="00CB54EE"/>
    <w:rsid w:val="00CB646E"/>
    <w:rsid w:val="00CB670E"/>
    <w:rsid w:val="00CB7852"/>
    <w:rsid w:val="00CB79D7"/>
    <w:rsid w:val="00CB7F84"/>
    <w:rsid w:val="00CC0910"/>
    <w:rsid w:val="00CC095A"/>
    <w:rsid w:val="00CC25F9"/>
    <w:rsid w:val="00CC3892"/>
    <w:rsid w:val="00CC3D37"/>
    <w:rsid w:val="00CC60DF"/>
    <w:rsid w:val="00CC780F"/>
    <w:rsid w:val="00CD34B6"/>
    <w:rsid w:val="00CD3915"/>
    <w:rsid w:val="00CD498A"/>
    <w:rsid w:val="00CD61FA"/>
    <w:rsid w:val="00CE0932"/>
    <w:rsid w:val="00CE188C"/>
    <w:rsid w:val="00CE195F"/>
    <w:rsid w:val="00CE27B3"/>
    <w:rsid w:val="00CE709C"/>
    <w:rsid w:val="00CE76E8"/>
    <w:rsid w:val="00CE7CBA"/>
    <w:rsid w:val="00CF0A99"/>
    <w:rsid w:val="00CF1A44"/>
    <w:rsid w:val="00CF5E95"/>
    <w:rsid w:val="00CF6708"/>
    <w:rsid w:val="00D00A2B"/>
    <w:rsid w:val="00D03A21"/>
    <w:rsid w:val="00D054C4"/>
    <w:rsid w:val="00D063B7"/>
    <w:rsid w:val="00D0751D"/>
    <w:rsid w:val="00D109D4"/>
    <w:rsid w:val="00D10C1E"/>
    <w:rsid w:val="00D10D35"/>
    <w:rsid w:val="00D11EE0"/>
    <w:rsid w:val="00D1214E"/>
    <w:rsid w:val="00D13B85"/>
    <w:rsid w:val="00D14CB0"/>
    <w:rsid w:val="00D15259"/>
    <w:rsid w:val="00D1656F"/>
    <w:rsid w:val="00D2049D"/>
    <w:rsid w:val="00D2343F"/>
    <w:rsid w:val="00D24FB8"/>
    <w:rsid w:val="00D30126"/>
    <w:rsid w:val="00D305DA"/>
    <w:rsid w:val="00D3079B"/>
    <w:rsid w:val="00D31A4D"/>
    <w:rsid w:val="00D33C62"/>
    <w:rsid w:val="00D33FC0"/>
    <w:rsid w:val="00D35011"/>
    <w:rsid w:val="00D35F83"/>
    <w:rsid w:val="00D36AC7"/>
    <w:rsid w:val="00D37049"/>
    <w:rsid w:val="00D37901"/>
    <w:rsid w:val="00D40316"/>
    <w:rsid w:val="00D42106"/>
    <w:rsid w:val="00D435DE"/>
    <w:rsid w:val="00D5027D"/>
    <w:rsid w:val="00D50BE0"/>
    <w:rsid w:val="00D52384"/>
    <w:rsid w:val="00D54CAD"/>
    <w:rsid w:val="00D63F8B"/>
    <w:rsid w:val="00D64206"/>
    <w:rsid w:val="00D64319"/>
    <w:rsid w:val="00D652BE"/>
    <w:rsid w:val="00D7168B"/>
    <w:rsid w:val="00D71D64"/>
    <w:rsid w:val="00D720DC"/>
    <w:rsid w:val="00D73462"/>
    <w:rsid w:val="00D738A1"/>
    <w:rsid w:val="00D74406"/>
    <w:rsid w:val="00D7480E"/>
    <w:rsid w:val="00D74934"/>
    <w:rsid w:val="00D74A53"/>
    <w:rsid w:val="00D80B63"/>
    <w:rsid w:val="00D81757"/>
    <w:rsid w:val="00D83418"/>
    <w:rsid w:val="00D840A1"/>
    <w:rsid w:val="00D847C3"/>
    <w:rsid w:val="00D8620B"/>
    <w:rsid w:val="00D8627D"/>
    <w:rsid w:val="00D86749"/>
    <w:rsid w:val="00D87925"/>
    <w:rsid w:val="00D93901"/>
    <w:rsid w:val="00D94D92"/>
    <w:rsid w:val="00D94E81"/>
    <w:rsid w:val="00D95977"/>
    <w:rsid w:val="00D95A80"/>
    <w:rsid w:val="00D9618A"/>
    <w:rsid w:val="00DA0D98"/>
    <w:rsid w:val="00DA40A8"/>
    <w:rsid w:val="00DB34B2"/>
    <w:rsid w:val="00DB3E60"/>
    <w:rsid w:val="00DB6DD9"/>
    <w:rsid w:val="00DB74D3"/>
    <w:rsid w:val="00DC00CB"/>
    <w:rsid w:val="00DC078A"/>
    <w:rsid w:val="00DC10EB"/>
    <w:rsid w:val="00DC249D"/>
    <w:rsid w:val="00DC341A"/>
    <w:rsid w:val="00DC41EF"/>
    <w:rsid w:val="00DC48B1"/>
    <w:rsid w:val="00DC64B9"/>
    <w:rsid w:val="00DC6C06"/>
    <w:rsid w:val="00DC7568"/>
    <w:rsid w:val="00DD1A1E"/>
    <w:rsid w:val="00DD3673"/>
    <w:rsid w:val="00DD40C5"/>
    <w:rsid w:val="00DE21BA"/>
    <w:rsid w:val="00DE329D"/>
    <w:rsid w:val="00DE33BE"/>
    <w:rsid w:val="00DE397D"/>
    <w:rsid w:val="00DE409E"/>
    <w:rsid w:val="00DE50A8"/>
    <w:rsid w:val="00DE58FC"/>
    <w:rsid w:val="00DF0C65"/>
    <w:rsid w:val="00DF5576"/>
    <w:rsid w:val="00DF5A2C"/>
    <w:rsid w:val="00DF697B"/>
    <w:rsid w:val="00DF70FB"/>
    <w:rsid w:val="00DF79BC"/>
    <w:rsid w:val="00E0003F"/>
    <w:rsid w:val="00E014CA"/>
    <w:rsid w:val="00E0210C"/>
    <w:rsid w:val="00E02178"/>
    <w:rsid w:val="00E04033"/>
    <w:rsid w:val="00E05D69"/>
    <w:rsid w:val="00E06B83"/>
    <w:rsid w:val="00E10ECB"/>
    <w:rsid w:val="00E13AF0"/>
    <w:rsid w:val="00E13B62"/>
    <w:rsid w:val="00E13CCC"/>
    <w:rsid w:val="00E14ACF"/>
    <w:rsid w:val="00E14B95"/>
    <w:rsid w:val="00E14D22"/>
    <w:rsid w:val="00E15374"/>
    <w:rsid w:val="00E15438"/>
    <w:rsid w:val="00E16EFD"/>
    <w:rsid w:val="00E16FA3"/>
    <w:rsid w:val="00E21773"/>
    <w:rsid w:val="00E22FC0"/>
    <w:rsid w:val="00E23BDF"/>
    <w:rsid w:val="00E24BEB"/>
    <w:rsid w:val="00E268F1"/>
    <w:rsid w:val="00E279B3"/>
    <w:rsid w:val="00E315EE"/>
    <w:rsid w:val="00E31642"/>
    <w:rsid w:val="00E3332E"/>
    <w:rsid w:val="00E3341C"/>
    <w:rsid w:val="00E338F0"/>
    <w:rsid w:val="00E3474D"/>
    <w:rsid w:val="00E34909"/>
    <w:rsid w:val="00E354CA"/>
    <w:rsid w:val="00E36D64"/>
    <w:rsid w:val="00E40744"/>
    <w:rsid w:val="00E40CAA"/>
    <w:rsid w:val="00E41986"/>
    <w:rsid w:val="00E426EB"/>
    <w:rsid w:val="00E43168"/>
    <w:rsid w:val="00E4426C"/>
    <w:rsid w:val="00E4575F"/>
    <w:rsid w:val="00E47F50"/>
    <w:rsid w:val="00E51C3F"/>
    <w:rsid w:val="00E51CE2"/>
    <w:rsid w:val="00E5309D"/>
    <w:rsid w:val="00E53FF5"/>
    <w:rsid w:val="00E540FA"/>
    <w:rsid w:val="00E55F60"/>
    <w:rsid w:val="00E564FA"/>
    <w:rsid w:val="00E56C09"/>
    <w:rsid w:val="00E65743"/>
    <w:rsid w:val="00E72760"/>
    <w:rsid w:val="00E72AA2"/>
    <w:rsid w:val="00E740D1"/>
    <w:rsid w:val="00E768D1"/>
    <w:rsid w:val="00E80BE9"/>
    <w:rsid w:val="00E80E3C"/>
    <w:rsid w:val="00E81069"/>
    <w:rsid w:val="00E83A53"/>
    <w:rsid w:val="00E83D13"/>
    <w:rsid w:val="00E846C8"/>
    <w:rsid w:val="00E85CB2"/>
    <w:rsid w:val="00E86509"/>
    <w:rsid w:val="00E86E87"/>
    <w:rsid w:val="00E9163B"/>
    <w:rsid w:val="00E91707"/>
    <w:rsid w:val="00E936DE"/>
    <w:rsid w:val="00E93CAF"/>
    <w:rsid w:val="00E97949"/>
    <w:rsid w:val="00EA073B"/>
    <w:rsid w:val="00EA266E"/>
    <w:rsid w:val="00EA5AFE"/>
    <w:rsid w:val="00EA6885"/>
    <w:rsid w:val="00EA6A85"/>
    <w:rsid w:val="00EA6C45"/>
    <w:rsid w:val="00EA6CD8"/>
    <w:rsid w:val="00EA758E"/>
    <w:rsid w:val="00EB0148"/>
    <w:rsid w:val="00EB2E56"/>
    <w:rsid w:val="00EB39F8"/>
    <w:rsid w:val="00EB4763"/>
    <w:rsid w:val="00EB5667"/>
    <w:rsid w:val="00EB5D7B"/>
    <w:rsid w:val="00EC10AA"/>
    <w:rsid w:val="00EC23CB"/>
    <w:rsid w:val="00EC3FFD"/>
    <w:rsid w:val="00EC4B67"/>
    <w:rsid w:val="00EC57BB"/>
    <w:rsid w:val="00EC5F58"/>
    <w:rsid w:val="00ED0179"/>
    <w:rsid w:val="00ED0A34"/>
    <w:rsid w:val="00ED1602"/>
    <w:rsid w:val="00ED4CDB"/>
    <w:rsid w:val="00ED52A6"/>
    <w:rsid w:val="00ED566B"/>
    <w:rsid w:val="00ED73B0"/>
    <w:rsid w:val="00EE07AE"/>
    <w:rsid w:val="00EE2B25"/>
    <w:rsid w:val="00EE2C3D"/>
    <w:rsid w:val="00EE439E"/>
    <w:rsid w:val="00EE48A0"/>
    <w:rsid w:val="00EE5F83"/>
    <w:rsid w:val="00EE6067"/>
    <w:rsid w:val="00EE64C5"/>
    <w:rsid w:val="00EF0D91"/>
    <w:rsid w:val="00EF41D3"/>
    <w:rsid w:val="00EF6004"/>
    <w:rsid w:val="00EF6514"/>
    <w:rsid w:val="00EF675F"/>
    <w:rsid w:val="00F03C0C"/>
    <w:rsid w:val="00F0753F"/>
    <w:rsid w:val="00F134BA"/>
    <w:rsid w:val="00F135D5"/>
    <w:rsid w:val="00F13A0B"/>
    <w:rsid w:val="00F13B88"/>
    <w:rsid w:val="00F17988"/>
    <w:rsid w:val="00F20595"/>
    <w:rsid w:val="00F20AF2"/>
    <w:rsid w:val="00F21398"/>
    <w:rsid w:val="00F214F1"/>
    <w:rsid w:val="00F216CF"/>
    <w:rsid w:val="00F22A18"/>
    <w:rsid w:val="00F22B3F"/>
    <w:rsid w:val="00F22F55"/>
    <w:rsid w:val="00F23395"/>
    <w:rsid w:val="00F23CD9"/>
    <w:rsid w:val="00F248ED"/>
    <w:rsid w:val="00F2605B"/>
    <w:rsid w:val="00F261D8"/>
    <w:rsid w:val="00F309B9"/>
    <w:rsid w:val="00F30CB0"/>
    <w:rsid w:val="00F32E85"/>
    <w:rsid w:val="00F33952"/>
    <w:rsid w:val="00F34196"/>
    <w:rsid w:val="00F34675"/>
    <w:rsid w:val="00F35732"/>
    <w:rsid w:val="00F36AB9"/>
    <w:rsid w:val="00F3769F"/>
    <w:rsid w:val="00F37F7C"/>
    <w:rsid w:val="00F40C38"/>
    <w:rsid w:val="00F41089"/>
    <w:rsid w:val="00F4119F"/>
    <w:rsid w:val="00F41A13"/>
    <w:rsid w:val="00F41CED"/>
    <w:rsid w:val="00F4406A"/>
    <w:rsid w:val="00F44D8E"/>
    <w:rsid w:val="00F45420"/>
    <w:rsid w:val="00F46B3F"/>
    <w:rsid w:val="00F4781F"/>
    <w:rsid w:val="00F55539"/>
    <w:rsid w:val="00F56771"/>
    <w:rsid w:val="00F60E07"/>
    <w:rsid w:val="00F61997"/>
    <w:rsid w:val="00F61D22"/>
    <w:rsid w:val="00F62908"/>
    <w:rsid w:val="00F640FE"/>
    <w:rsid w:val="00F644F0"/>
    <w:rsid w:val="00F6470D"/>
    <w:rsid w:val="00F64AA8"/>
    <w:rsid w:val="00F64B93"/>
    <w:rsid w:val="00F64DCC"/>
    <w:rsid w:val="00F67AC3"/>
    <w:rsid w:val="00F70C12"/>
    <w:rsid w:val="00F720D8"/>
    <w:rsid w:val="00F725CB"/>
    <w:rsid w:val="00F72F45"/>
    <w:rsid w:val="00F74423"/>
    <w:rsid w:val="00F75545"/>
    <w:rsid w:val="00F7723D"/>
    <w:rsid w:val="00F779DE"/>
    <w:rsid w:val="00F77EA7"/>
    <w:rsid w:val="00F80DCD"/>
    <w:rsid w:val="00F8266C"/>
    <w:rsid w:val="00F82741"/>
    <w:rsid w:val="00F858C8"/>
    <w:rsid w:val="00F863CF"/>
    <w:rsid w:val="00F879F6"/>
    <w:rsid w:val="00F87BA5"/>
    <w:rsid w:val="00F87C0D"/>
    <w:rsid w:val="00F90DB8"/>
    <w:rsid w:val="00F936E8"/>
    <w:rsid w:val="00F973EE"/>
    <w:rsid w:val="00FA0FF5"/>
    <w:rsid w:val="00FA1488"/>
    <w:rsid w:val="00FA1EF3"/>
    <w:rsid w:val="00FA2519"/>
    <w:rsid w:val="00FA3D7A"/>
    <w:rsid w:val="00FA4CAC"/>
    <w:rsid w:val="00FA6CCB"/>
    <w:rsid w:val="00FA7A6E"/>
    <w:rsid w:val="00FB0DBF"/>
    <w:rsid w:val="00FB122C"/>
    <w:rsid w:val="00FB1D8F"/>
    <w:rsid w:val="00FB3DEB"/>
    <w:rsid w:val="00FB49C9"/>
    <w:rsid w:val="00FB59D9"/>
    <w:rsid w:val="00FB5AFF"/>
    <w:rsid w:val="00FB6084"/>
    <w:rsid w:val="00FB6545"/>
    <w:rsid w:val="00FB722F"/>
    <w:rsid w:val="00FB77AD"/>
    <w:rsid w:val="00FC044A"/>
    <w:rsid w:val="00FC05BF"/>
    <w:rsid w:val="00FC066E"/>
    <w:rsid w:val="00FC1B10"/>
    <w:rsid w:val="00FC298A"/>
    <w:rsid w:val="00FC2B0C"/>
    <w:rsid w:val="00FC2FB7"/>
    <w:rsid w:val="00FC4F99"/>
    <w:rsid w:val="00FC62C5"/>
    <w:rsid w:val="00FD2FA7"/>
    <w:rsid w:val="00FD3131"/>
    <w:rsid w:val="00FD5028"/>
    <w:rsid w:val="00FD669A"/>
    <w:rsid w:val="00FD6F8B"/>
    <w:rsid w:val="00FD75BA"/>
    <w:rsid w:val="00FD7C62"/>
    <w:rsid w:val="00FE003E"/>
    <w:rsid w:val="00FE029A"/>
    <w:rsid w:val="00FE0707"/>
    <w:rsid w:val="00FE4517"/>
    <w:rsid w:val="00FE47E9"/>
    <w:rsid w:val="00FE5382"/>
    <w:rsid w:val="00FE7060"/>
    <w:rsid w:val="00FE749E"/>
    <w:rsid w:val="00FF14DB"/>
    <w:rsid w:val="00FF3962"/>
    <w:rsid w:val="00FF4E20"/>
    <w:rsid w:val="00FF5BED"/>
    <w:rsid w:val="00FF6D48"/>
    <w:rsid w:val="00FF700D"/>
    <w:rsid w:val="00FF706A"/>
    <w:rsid w:val="00FF74E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7"/>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1"/>
    <w:unhideWhenUsed/>
    <w:qFormat/>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1"/>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 w:type="table" w:customStyle="1" w:styleId="TableNormal">
    <w:name w:val="Table Normal"/>
    <w:uiPriority w:val="2"/>
    <w:semiHidden/>
    <w:unhideWhenUsed/>
    <w:qFormat/>
    <w:rsid w:val="00AB3D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D4D"/>
    <w:pPr>
      <w:widowControl w:val="0"/>
      <w:autoSpaceDE w:val="0"/>
      <w:autoSpaceDN w:val="0"/>
      <w:spacing w:before="69" w:after="0" w:line="240" w:lineRule="auto"/>
    </w:pPr>
    <w:rPr>
      <w:rFonts w:ascii="Arial" w:eastAsia="Arial" w:hAnsi="Arial" w:cs="Arial"/>
      <w:lang w:val="en-US" w:eastAsia="en-US"/>
    </w:rPr>
  </w:style>
  <w:style w:type="paragraph" w:customStyle="1" w:styleId="Ttulo71">
    <w:name w:val="Título 71"/>
    <w:basedOn w:val="Normal"/>
    <w:uiPriority w:val="1"/>
    <w:qFormat/>
    <w:rsid w:val="00F03C0C"/>
    <w:pPr>
      <w:widowControl w:val="0"/>
      <w:autoSpaceDE w:val="0"/>
      <w:autoSpaceDN w:val="0"/>
      <w:spacing w:before="92" w:after="0" w:line="240" w:lineRule="auto"/>
      <w:ind w:left="247"/>
      <w:jc w:val="both"/>
      <w:outlineLvl w:val="7"/>
    </w:pPr>
    <w:rPr>
      <w:rFonts w:ascii="Arial" w:eastAsia="Arial" w:hAnsi="Arial" w:cs="Arial"/>
      <w:b/>
      <w:bCs/>
      <w:sz w:val="24"/>
      <w:szCs w:val="24"/>
      <w:lang w:val="en-US" w:eastAsia="en-US"/>
    </w:rPr>
  </w:style>
  <w:style w:type="character" w:customStyle="1" w:styleId="IVCFonce20162Car">
    <w:name w:val="IVCFonce2016_2 Car"/>
    <w:basedOn w:val="Fuentedeprrafopredeter"/>
    <w:link w:val="IVCFonce20162"/>
    <w:locked/>
    <w:rsid w:val="00F879F6"/>
    <w:rPr>
      <w:rFonts w:ascii="Ebrima" w:eastAsia="Times New Roman" w:hAnsi="Ebrima" w:cs="Lucida Sans Unicode"/>
      <w:bCs/>
      <w:color w:val="FF0000"/>
      <w:sz w:val="24"/>
      <w:szCs w:val="18"/>
    </w:rPr>
  </w:style>
  <w:style w:type="paragraph" w:customStyle="1" w:styleId="IVCFonce20162">
    <w:name w:val="IVCFonce2016_2"/>
    <w:basedOn w:val="Normal"/>
    <w:link w:val="IVCFonce20162Car"/>
    <w:autoRedefine/>
    <w:qFormat/>
    <w:rsid w:val="00F879F6"/>
    <w:pPr>
      <w:spacing w:after="0" w:line="240" w:lineRule="auto"/>
    </w:pPr>
    <w:rPr>
      <w:rFonts w:ascii="Ebrima" w:eastAsia="Times New Roman" w:hAnsi="Ebrima" w:cs="Lucida Sans Unicode"/>
      <w:bCs/>
      <w:color w:val="FF0000"/>
      <w:sz w:val="24"/>
      <w:szCs w:val="18"/>
    </w:rPr>
  </w:style>
  <w:style w:type="paragraph" w:customStyle="1" w:styleId="Cuerpo">
    <w:name w:val="Cuerpo"/>
    <w:uiPriority w:val="99"/>
    <w:rsid w:val="003F43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rPr>
  </w:style>
  <w:style w:type="character" w:customStyle="1" w:styleId="st1">
    <w:name w:val="st1"/>
    <w:basedOn w:val="Fuentedeprrafopredeter"/>
    <w:rsid w:val="00872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7"/>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1"/>
    <w:unhideWhenUsed/>
    <w:qFormat/>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1"/>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 w:type="table" w:customStyle="1" w:styleId="TableNormal">
    <w:name w:val="Table Normal"/>
    <w:uiPriority w:val="2"/>
    <w:semiHidden/>
    <w:unhideWhenUsed/>
    <w:qFormat/>
    <w:rsid w:val="00AB3D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D4D"/>
    <w:pPr>
      <w:widowControl w:val="0"/>
      <w:autoSpaceDE w:val="0"/>
      <w:autoSpaceDN w:val="0"/>
      <w:spacing w:before="69" w:after="0" w:line="240" w:lineRule="auto"/>
    </w:pPr>
    <w:rPr>
      <w:rFonts w:ascii="Arial" w:eastAsia="Arial" w:hAnsi="Arial" w:cs="Arial"/>
      <w:lang w:val="en-US" w:eastAsia="en-US"/>
    </w:rPr>
  </w:style>
  <w:style w:type="paragraph" w:customStyle="1" w:styleId="Ttulo71">
    <w:name w:val="Título 71"/>
    <w:basedOn w:val="Normal"/>
    <w:uiPriority w:val="1"/>
    <w:qFormat/>
    <w:rsid w:val="00F03C0C"/>
    <w:pPr>
      <w:widowControl w:val="0"/>
      <w:autoSpaceDE w:val="0"/>
      <w:autoSpaceDN w:val="0"/>
      <w:spacing w:before="92" w:after="0" w:line="240" w:lineRule="auto"/>
      <w:ind w:left="247"/>
      <w:jc w:val="both"/>
      <w:outlineLvl w:val="7"/>
    </w:pPr>
    <w:rPr>
      <w:rFonts w:ascii="Arial" w:eastAsia="Arial" w:hAnsi="Arial" w:cs="Arial"/>
      <w:b/>
      <w:bCs/>
      <w:sz w:val="24"/>
      <w:szCs w:val="24"/>
      <w:lang w:val="en-US" w:eastAsia="en-US"/>
    </w:rPr>
  </w:style>
  <w:style w:type="character" w:customStyle="1" w:styleId="IVCFonce20162Car">
    <w:name w:val="IVCFonce2016_2 Car"/>
    <w:basedOn w:val="Fuentedeprrafopredeter"/>
    <w:link w:val="IVCFonce20162"/>
    <w:locked/>
    <w:rsid w:val="00F879F6"/>
    <w:rPr>
      <w:rFonts w:ascii="Ebrima" w:eastAsia="Times New Roman" w:hAnsi="Ebrima" w:cs="Lucida Sans Unicode"/>
      <w:bCs/>
      <w:color w:val="FF0000"/>
      <w:sz w:val="24"/>
      <w:szCs w:val="18"/>
    </w:rPr>
  </w:style>
  <w:style w:type="paragraph" w:customStyle="1" w:styleId="IVCFonce20162">
    <w:name w:val="IVCFonce2016_2"/>
    <w:basedOn w:val="Normal"/>
    <w:link w:val="IVCFonce20162Car"/>
    <w:autoRedefine/>
    <w:qFormat/>
    <w:rsid w:val="00F879F6"/>
    <w:pPr>
      <w:spacing w:after="0" w:line="240" w:lineRule="auto"/>
    </w:pPr>
    <w:rPr>
      <w:rFonts w:ascii="Ebrima" w:eastAsia="Times New Roman" w:hAnsi="Ebrima" w:cs="Lucida Sans Unicode"/>
      <w:bCs/>
      <w:color w:val="FF0000"/>
      <w:sz w:val="24"/>
      <w:szCs w:val="18"/>
    </w:rPr>
  </w:style>
  <w:style w:type="paragraph" w:customStyle="1" w:styleId="Cuerpo">
    <w:name w:val="Cuerpo"/>
    <w:uiPriority w:val="99"/>
    <w:rsid w:val="003F43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rPr>
  </w:style>
  <w:style w:type="character" w:customStyle="1" w:styleId="st1">
    <w:name w:val="st1"/>
    <w:basedOn w:val="Fuentedeprrafopredeter"/>
    <w:rsid w:val="0087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64186845">
      <w:bodyDiv w:val="1"/>
      <w:marLeft w:val="0"/>
      <w:marRight w:val="0"/>
      <w:marTop w:val="0"/>
      <w:marBottom w:val="0"/>
      <w:divBdr>
        <w:top w:val="none" w:sz="0" w:space="0" w:color="auto"/>
        <w:left w:val="none" w:sz="0" w:space="0" w:color="auto"/>
        <w:bottom w:val="none" w:sz="0" w:space="0" w:color="auto"/>
        <w:right w:val="none" w:sz="0" w:space="0" w:color="auto"/>
      </w:divBdr>
    </w:div>
    <w:div w:id="70582930">
      <w:bodyDiv w:val="1"/>
      <w:marLeft w:val="0"/>
      <w:marRight w:val="0"/>
      <w:marTop w:val="0"/>
      <w:marBottom w:val="0"/>
      <w:divBdr>
        <w:top w:val="none" w:sz="0" w:space="0" w:color="auto"/>
        <w:left w:val="none" w:sz="0" w:space="0" w:color="auto"/>
        <w:bottom w:val="none" w:sz="0" w:space="0" w:color="auto"/>
        <w:right w:val="none" w:sz="0" w:space="0" w:color="auto"/>
      </w:divBdr>
    </w:div>
    <w:div w:id="87628331">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031184">
      <w:bodyDiv w:val="1"/>
      <w:marLeft w:val="0"/>
      <w:marRight w:val="0"/>
      <w:marTop w:val="0"/>
      <w:marBottom w:val="0"/>
      <w:divBdr>
        <w:top w:val="none" w:sz="0" w:space="0" w:color="auto"/>
        <w:left w:val="none" w:sz="0" w:space="0" w:color="auto"/>
        <w:bottom w:val="none" w:sz="0" w:space="0" w:color="auto"/>
        <w:right w:val="none" w:sz="0" w:space="0" w:color="auto"/>
      </w:divBdr>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139080464">
      <w:bodyDiv w:val="1"/>
      <w:marLeft w:val="0"/>
      <w:marRight w:val="0"/>
      <w:marTop w:val="0"/>
      <w:marBottom w:val="0"/>
      <w:divBdr>
        <w:top w:val="none" w:sz="0" w:space="0" w:color="auto"/>
        <w:left w:val="none" w:sz="0" w:space="0" w:color="auto"/>
        <w:bottom w:val="none" w:sz="0" w:space="0" w:color="auto"/>
        <w:right w:val="none" w:sz="0" w:space="0" w:color="auto"/>
      </w:divBdr>
    </w:div>
    <w:div w:id="216014627">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43871636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964977">
      <w:bodyDiv w:val="1"/>
      <w:marLeft w:val="0"/>
      <w:marRight w:val="0"/>
      <w:marTop w:val="0"/>
      <w:marBottom w:val="0"/>
      <w:divBdr>
        <w:top w:val="none" w:sz="0" w:space="0" w:color="auto"/>
        <w:left w:val="none" w:sz="0" w:space="0" w:color="auto"/>
        <w:bottom w:val="none" w:sz="0" w:space="0" w:color="auto"/>
        <w:right w:val="none" w:sz="0" w:space="0" w:color="auto"/>
      </w:divBdr>
    </w:div>
    <w:div w:id="694769229">
      <w:bodyDiv w:val="1"/>
      <w:marLeft w:val="0"/>
      <w:marRight w:val="0"/>
      <w:marTop w:val="0"/>
      <w:marBottom w:val="0"/>
      <w:divBdr>
        <w:top w:val="none" w:sz="0" w:space="0" w:color="auto"/>
        <w:left w:val="none" w:sz="0" w:space="0" w:color="auto"/>
        <w:bottom w:val="none" w:sz="0" w:space="0" w:color="auto"/>
        <w:right w:val="none" w:sz="0" w:space="0" w:color="auto"/>
      </w:divBdr>
    </w:div>
    <w:div w:id="731465129">
      <w:bodyDiv w:val="1"/>
      <w:marLeft w:val="0"/>
      <w:marRight w:val="0"/>
      <w:marTop w:val="0"/>
      <w:marBottom w:val="0"/>
      <w:divBdr>
        <w:top w:val="none" w:sz="0" w:space="0" w:color="auto"/>
        <w:left w:val="none" w:sz="0" w:space="0" w:color="auto"/>
        <w:bottom w:val="none" w:sz="0" w:space="0" w:color="auto"/>
        <w:right w:val="none" w:sz="0" w:space="0" w:color="auto"/>
      </w:divBdr>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944970300">
      <w:bodyDiv w:val="1"/>
      <w:marLeft w:val="0"/>
      <w:marRight w:val="0"/>
      <w:marTop w:val="0"/>
      <w:marBottom w:val="0"/>
      <w:divBdr>
        <w:top w:val="none" w:sz="0" w:space="0" w:color="auto"/>
        <w:left w:val="none" w:sz="0" w:space="0" w:color="auto"/>
        <w:bottom w:val="none" w:sz="0" w:space="0" w:color="auto"/>
        <w:right w:val="none" w:sz="0" w:space="0" w:color="auto"/>
      </w:divBdr>
    </w:div>
    <w:div w:id="1000084280">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18889309">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420831601">
      <w:bodyDiv w:val="1"/>
      <w:marLeft w:val="0"/>
      <w:marRight w:val="0"/>
      <w:marTop w:val="0"/>
      <w:marBottom w:val="0"/>
      <w:divBdr>
        <w:top w:val="none" w:sz="0" w:space="0" w:color="auto"/>
        <w:left w:val="none" w:sz="0" w:space="0" w:color="auto"/>
        <w:bottom w:val="none" w:sz="0" w:space="0" w:color="auto"/>
        <w:right w:val="none" w:sz="0" w:space="0" w:color="auto"/>
      </w:divBdr>
    </w:div>
    <w:div w:id="1711685055">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66221699">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04751358">
      <w:bodyDiv w:val="1"/>
      <w:marLeft w:val="0"/>
      <w:marRight w:val="0"/>
      <w:marTop w:val="0"/>
      <w:marBottom w:val="0"/>
      <w:divBdr>
        <w:top w:val="none" w:sz="0" w:space="0" w:color="auto"/>
        <w:left w:val="none" w:sz="0" w:space="0" w:color="auto"/>
        <w:bottom w:val="none" w:sz="0" w:space="0" w:color="auto"/>
        <w:right w:val="none" w:sz="0" w:space="0" w:color="auto"/>
      </w:divBdr>
    </w:div>
    <w:div w:id="1963539955">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014066293">
      <w:bodyDiv w:val="1"/>
      <w:marLeft w:val="0"/>
      <w:marRight w:val="0"/>
      <w:marTop w:val="0"/>
      <w:marBottom w:val="0"/>
      <w:divBdr>
        <w:top w:val="none" w:sz="0" w:space="0" w:color="auto"/>
        <w:left w:val="none" w:sz="0" w:space="0" w:color="auto"/>
        <w:bottom w:val="none" w:sz="0" w:space="0" w:color="auto"/>
        <w:right w:val="none" w:sz="0" w:space="0" w:color="auto"/>
      </w:divBdr>
    </w:div>
    <w:div w:id="2115662335">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 w:id="21346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foroinserta.es/"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file:///C:\Users\ALMA\AppData\Local\Microsoft\Windows\INetCache\Content.Outlook\FAH79PQS\www.odisme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finanzasinclusivas.fundaciononce.es/"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solidaridaddigital.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8666983354685788E-2"/>
          <c:y val="6.7885134149897941E-2"/>
          <c:w val="0.60888645774854011"/>
          <c:h val="0.87641759623797022"/>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manualLayout>
                  <c:x val="-3.9609993906154786E-2"/>
                  <c:y val="-9.2592592592592601E-2"/>
                </c:manualLayout>
              </c:layout>
              <c:tx>
                <c:rich>
                  <a:bodyPr/>
                  <a:lstStyle/>
                  <a:p>
                    <a:r>
                      <a:rPr lang="en-US" b="1"/>
                      <a:t>20,20%</a:t>
                    </a:r>
                  </a:p>
                </c:rich>
              </c:tx>
              <c:dLblPos val="bestFit"/>
              <c:showLegendKey val="0"/>
              <c:showVal val="0"/>
              <c:showCatName val="0"/>
              <c:showSerName val="0"/>
              <c:showPercent val="1"/>
              <c:showBubbleSize val="0"/>
            </c:dLbl>
            <c:dLbl>
              <c:idx val="1"/>
              <c:layout>
                <c:manualLayout>
                  <c:x val="-6.7032297379646555E-2"/>
                  <c:y val="0.19675925925925927"/>
                </c:manualLayout>
              </c:layout>
              <c:tx>
                <c:rich>
                  <a:bodyPr/>
                  <a:lstStyle/>
                  <a:p>
                    <a:r>
                      <a:rPr lang="en-US" b="1"/>
                      <a:t>11,78%</a:t>
                    </a:r>
                  </a:p>
                </c:rich>
              </c:tx>
              <c:dLblPos val="bestFit"/>
              <c:showLegendKey val="0"/>
              <c:showVal val="0"/>
              <c:showCatName val="0"/>
              <c:showSerName val="0"/>
              <c:showPercent val="1"/>
              <c:showBubbleSize val="0"/>
            </c:dLbl>
            <c:dLbl>
              <c:idx val="2"/>
              <c:layout>
                <c:manualLayout>
                  <c:x val="5.2044317129463023E-2"/>
                  <c:y val="6.5675579615048121E-2"/>
                </c:manualLayout>
              </c:layout>
              <c:tx>
                <c:rich>
                  <a:bodyPr/>
                  <a:lstStyle/>
                  <a:p>
                    <a:r>
                      <a:rPr lang="en-US" b="1"/>
                      <a:t>51,96%</a:t>
                    </a:r>
                  </a:p>
                </c:rich>
              </c:tx>
              <c:dLblPos val="bestFit"/>
              <c:showLegendKey val="0"/>
              <c:showVal val="0"/>
              <c:showCatName val="0"/>
              <c:showSerName val="0"/>
              <c:showPercent val="1"/>
              <c:showBubbleSize val="0"/>
            </c:dLbl>
            <c:dLbl>
              <c:idx val="3"/>
              <c:layout>
                <c:manualLayout>
                  <c:x val="7.2463768115942032E-2"/>
                  <c:y val="-2.3094688221709007E-2"/>
                </c:manualLayout>
              </c:layout>
              <c:tx>
                <c:rich>
                  <a:bodyPr/>
                  <a:lstStyle/>
                  <a:p>
                    <a:r>
                      <a:rPr lang="en-US" b="1"/>
                      <a:t>16,06%</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EMPLEO!$A$40:$A$43</c:f>
              <c:strCache>
                <c:ptCount val="4"/>
                <c:pt idx="0">
                  <c:v>Discapacidad psíquica</c:v>
                </c:pt>
                <c:pt idx="1">
                  <c:v>Otras  personas con discapacidad</c:v>
                </c:pt>
                <c:pt idx="2">
                  <c:v>Discapacidad física</c:v>
                </c:pt>
                <c:pt idx="3">
                  <c:v>Discapacidad sensorial</c:v>
                </c:pt>
              </c:strCache>
            </c:strRef>
          </c:cat>
          <c:val>
            <c:numRef>
              <c:f>EMPLEO!$C$40:$C$43</c:f>
              <c:numCache>
                <c:formatCode>0.00%</c:formatCode>
                <c:ptCount val="4"/>
                <c:pt idx="0">
                  <c:v>0.20950078225003554</c:v>
                </c:pt>
                <c:pt idx="1">
                  <c:v>0.12203100554686389</c:v>
                </c:pt>
                <c:pt idx="2">
                  <c:v>0.50817806855354852</c:v>
                </c:pt>
                <c:pt idx="3">
                  <c:v>0.16029014364955199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1686771557577245"/>
          <c:y val="0.15166481787928934"/>
          <c:w val="0.28313228442422761"/>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7993526500887001E-2"/>
          <c:y val="0.14698525587527367"/>
          <c:w val="0.70974863319950621"/>
          <c:h val="0.78464233541246142"/>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61%</a:t>
                    </a:r>
                  </a:p>
                </c:rich>
              </c:tx>
              <c:dLblPos val="outEnd"/>
              <c:showLegendKey val="0"/>
              <c:showVal val="0"/>
              <c:showCatName val="0"/>
              <c:showSerName val="0"/>
              <c:showPercent val="1"/>
              <c:showBubbleSize val="0"/>
            </c:dLbl>
            <c:dLbl>
              <c:idx val="1"/>
              <c:tx>
                <c:rich>
                  <a:bodyPr/>
                  <a:lstStyle/>
                  <a:p>
                    <a:r>
                      <a:rPr lang="en-US" b="1"/>
                      <a:t>39%</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FORMACION!$A$2:$A$3</c:f>
              <c:strCache>
                <c:ptCount val="2"/>
                <c:pt idx="0">
                  <c:v>Hombre</c:v>
                </c:pt>
                <c:pt idx="1">
                  <c:v>Mujer</c:v>
                </c:pt>
              </c:strCache>
            </c:strRef>
          </c:cat>
          <c:val>
            <c:numRef>
              <c:f>FORMACION!$B$2:$B$3</c:f>
              <c:numCache>
                <c:formatCode>#,##0</c:formatCode>
                <c:ptCount val="2"/>
                <c:pt idx="0">
                  <c:v>5107</c:v>
                </c:pt>
                <c:pt idx="1">
                  <c:v>3298</c:v>
                </c:pt>
              </c:numCache>
            </c:numRef>
          </c:val>
        </c:ser>
        <c:ser>
          <c:idx val="1"/>
          <c:order val="1"/>
          <c:explosion val="25"/>
          <c:cat>
            <c:strRef>
              <c:f>FORMACION!$A$2:$A$3</c:f>
              <c:strCache>
                <c:ptCount val="2"/>
                <c:pt idx="0">
                  <c:v>Hombre</c:v>
                </c:pt>
                <c:pt idx="1">
                  <c:v>Mujer</c:v>
                </c:pt>
              </c:strCache>
            </c:strRef>
          </c:cat>
          <c:val>
            <c:numRef>
              <c:f>FORMACION!$C$2:$C$3</c:f>
              <c:numCache>
                <c:formatCode>0%</c:formatCode>
                <c:ptCount val="2"/>
                <c:pt idx="0">
                  <c:v>0.6076145151695419</c:v>
                </c:pt>
                <c:pt idx="1">
                  <c:v>0.39238548483045804</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814814356996584E-2"/>
          <c:y val="0.1322081175214315"/>
          <c:w val="0.57851271338335453"/>
          <c:h val="0.80529225671886073"/>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tx>
                <c:rich>
                  <a:bodyPr/>
                  <a:lstStyle/>
                  <a:p>
                    <a:r>
                      <a:rPr lang="en-US" b="1" i="0" baseline="0"/>
                      <a:t>24,58%</a:t>
                    </a:r>
                  </a:p>
                </c:rich>
              </c:tx>
              <c:dLblPos val="outEnd"/>
              <c:showLegendKey val="0"/>
              <c:showVal val="1"/>
              <c:showCatName val="0"/>
              <c:showSerName val="0"/>
              <c:showPercent val="1"/>
              <c:showBubbleSize val="0"/>
            </c:dLbl>
            <c:dLbl>
              <c:idx val="1"/>
              <c:tx>
                <c:rich>
                  <a:bodyPr/>
                  <a:lstStyle/>
                  <a:p>
                    <a:r>
                      <a:rPr lang="en-US" b="1" i="0" baseline="0"/>
                      <a:t>31,77%</a:t>
                    </a:r>
                  </a:p>
                </c:rich>
              </c:tx>
              <c:dLblPos val="outEnd"/>
              <c:showLegendKey val="0"/>
              <c:showVal val="0"/>
              <c:showCatName val="0"/>
              <c:showSerName val="0"/>
              <c:showPercent val="1"/>
              <c:showBubbleSize val="0"/>
            </c:dLbl>
            <c:dLbl>
              <c:idx val="2"/>
              <c:layout>
                <c:manualLayout>
                  <c:x val="2.6164311878597593E-2"/>
                  <c:y val="-0.17743979721166034"/>
                </c:manualLayout>
              </c:layout>
              <c:tx>
                <c:rich>
                  <a:bodyPr/>
                  <a:lstStyle/>
                  <a:p>
                    <a:r>
                      <a:rPr lang="en-US" b="1"/>
                      <a:t>43,65%</a:t>
                    </a:r>
                  </a:p>
                </c:rich>
              </c:tx>
              <c:dLblPos val="bestFit"/>
              <c:showLegendKey val="0"/>
              <c:showVal val="0"/>
              <c:showCatName val="0"/>
              <c:showSerName val="0"/>
              <c:showPercent val="1"/>
              <c:showBubbleSize val="0"/>
            </c:dLbl>
            <c:dLbl>
              <c:idx val="3"/>
              <c:delete val="1"/>
            </c:dLbl>
            <c:dLblPos val="outEnd"/>
            <c:showLegendKey val="0"/>
            <c:showVal val="0"/>
            <c:showCatName val="0"/>
            <c:showSerName val="0"/>
            <c:showPercent val="1"/>
            <c:showBubbleSize val="0"/>
            <c:showLeaderLines val="1"/>
          </c:dLbls>
          <c:cat>
            <c:strRef>
              <c:f>FORMACION!$A$7:$A$10</c:f>
              <c:strCache>
                <c:ptCount val="4"/>
                <c:pt idx="0">
                  <c:v>Inferior a 30 años</c:v>
                </c:pt>
                <c:pt idx="1">
                  <c:v>Entre 30 y 44 años</c:v>
                </c:pt>
                <c:pt idx="2">
                  <c:v>Entre 45 y 64 años</c:v>
                </c:pt>
                <c:pt idx="3">
                  <c:v>Igual o superior a 65 años</c:v>
                </c:pt>
              </c:strCache>
            </c:strRef>
          </c:cat>
          <c:val>
            <c:numRef>
              <c:f>FORMACION!$C$7:$C$10</c:f>
              <c:numCache>
                <c:formatCode>0.0%</c:formatCode>
                <c:ptCount val="4"/>
                <c:pt idx="0">
                  <c:v>0.24830458060678168</c:v>
                </c:pt>
                <c:pt idx="1">
                  <c:v>0.31719214753123143</c:v>
                </c:pt>
                <c:pt idx="2">
                  <c:v>0.43450327186198689</c:v>
                </c:pt>
                <c:pt idx="3" formatCode="0%">
                  <c:v>0</c:v>
                </c:pt>
              </c:numCache>
            </c:numRef>
          </c:val>
        </c:ser>
        <c:dLbls>
          <c:showLegendKey val="0"/>
          <c:showVal val="0"/>
          <c:showCatName val="0"/>
          <c:showSerName val="0"/>
          <c:showPercent val="0"/>
          <c:showBubbleSize val="0"/>
          <c:showLeaderLines val="1"/>
        </c:dLbls>
      </c:pie3DChart>
    </c:plotArea>
    <c:legend>
      <c:legendPos val="r"/>
      <c:legendEntry>
        <c:idx val="3"/>
        <c:delete val="1"/>
      </c:legendEntry>
      <c:layout>
        <c:manualLayout>
          <c:xMode val="edge"/>
          <c:yMode val="edge"/>
          <c:x val="0.69099247209483416"/>
          <c:y val="0.50020707962835442"/>
          <c:w val="0.28924461365406245"/>
          <c:h val="0.44820464457151987"/>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3043682039745031E-2"/>
          <c:y val="5.5034415340939516E-2"/>
          <c:w val="0.77435155164427971"/>
          <c:h val="0.85735577695645182"/>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56%</a:t>
                    </a:r>
                  </a:p>
                </c:rich>
              </c:tx>
              <c:dLblPos val="outEnd"/>
              <c:showLegendKey val="0"/>
              <c:showVal val="0"/>
              <c:showCatName val="0"/>
              <c:showSerName val="0"/>
              <c:showPercent val="1"/>
              <c:showBubbleSize val="0"/>
            </c:dLbl>
            <c:dLbl>
              <c:idx val="1"/>
              <c:tx>
                <c:rich>
                  <a:bodyPr/>
                  <a:lstStyle/>
                  <a:p>
                    <a:r>
                      <a:rPr lang="en-US" b="1"/>
                      <a:t>44%</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EMPLEO!$A$28:$A$29</c:f>
              <c:strCache>
                <c:ptCount val="2"/>
                <c:pt idx="0">
                  <c:v>Hombre</c:v>
                </c:pt>
                <c:pt idx="1">
                  <c:v>Mujer</c:v>
                </c:pt>
              </c:strCache>
            </c:strRef>
          </c:cat>
          <c:val>
            <c:numRef>
              <c:f>EMPLEO!$C$28:$C$29</c:f>
              <c:numCache>
                <c:formatCode>0%</c:formatCode>
                <c:ptCount val="2"/>
                <c:pt idx="0">
                  <c:v>0.56000000000000005</c:v>
                </c:pt>
                <c:pt idx="1">
                  <c:v>0.44</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2499502377017686E-2"/>
          <c:y val="0.13642473118279569"/>
          <c:w val="0.59130340188957864"/>
          <c:h val="0.80107526881720426"/>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tx>
                <c:rich>
                  <a:bodyPr/>
                  <a:lstStyle/>
                  <a:p>
                    <a:r>
                      <a:rPr lang="en-US" b="1" i="0" baseline="0"/>
                      <a:t>18,82%</a:t>
                    </a:r>
                  </a:p>
                </c:rich>
              </c:tx>
              <c:dLblPos val="outEnd"/>
              <c:showLegendKey val="0"/>
              <c:showVal val="1"/>
              <c:showCatName val="0"/>
              <c:showSerName val="0"/>
              <c:showPercent val="1"/>
              <c:showBubbleSize val="0"/>
            </c:dLbl>
            <c:dLbl>
              <c:idx val="1"/>
              <c:layout>
                <c:manualLayout>
                  <c:x val="9.8814229249012467E-3"/>
                  <c:y val="0"/>
                </c:manualLayout>
              </c:layout>
              <c:tx>
                <c:rich>
                  <a:bodyPr/>
                  <a:lstStyle/>
                  <a:p>
                    <a:r>
                      <a:rPr lang="en-US" b="1" i="0" baseline="0"/>
                      <a:t>44,37%</a:t>
                    </a:r>
                  </a:p>
                </c:rich>
              </c:tx>
              <c:dLblPos val="bestFit"/>
              <c:showLegendKey val="0"/>
              <c:showVal val="0"/>
              <c:showCatName val="0"/>
              <c:showSerName val="0"/>
              <c:showPercent val="1"/>
              <c:showBubbleSize val="0"/>
            </c:dLbl>
            <c:dLbl>
              <c:idx val="2"/>
              <c:layout>
                <c:manualLayout>
                  <c:x val="0"/>
                  <c:y val="-0.12096774193548389"/>
                </c:manualLayout>
              </c:layout>
              <c:tx>
                <c:rich>
                  <a:bodyPr/>
                  <a:lstStyle/>
                  <a:p>
                    <a:r>
                      <a:rPr lang="en-US" b="1"/>
                      <a:t>36,79%</a:t>
                    </a:r>
                  </a:p>
                </c:rich>
              </c:tx>
              <c:dLblPos val="bestFit"/>
              <c:showLegendKey val="0"/>
              <c:showVal val="0"/>
              <c:showCatName val="0"/>
              <c:showSerName val="0"/>
              <c:showPercent val="1"/>
              <c:showBubbleSize val="0"/>
            </c:dLbl>
            <c:dLbl>
              <c:idx val="3"/>
              <c:layout>
                <c:manualLayout>
                  <c:x val="-4.8022598870056499E-2"/>
                  <c:y val="0"/>
                </c:manualLayout>
              </c:layout>
              <c:tx>
                <c:rich>
                  <a:bodyPr/>
                  <a:lstStyle/>
                  <a:p>
                    <a:r>
                      <a:rPr lang="en-US" b="1" i="0" baseline="0"/>
                      <a:t>0,02%</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EMPLEO!$A$33:$A$36</c:f>
              <c:strCache>
                <c:ptCount val="4"/>
                <c:pt idx="0">
                  <c:v>Inferior a 30 años</c:v>
                </c:pt>
                <c:pt idx="1">
                  <c:v>Entre 30 y 44 años</c:v>
                </c:pt>
                <c:pt idx="2">
                  <c:v>Entre 45 y 64 años</c:v>
                </c:pt>
                <c:pt idx="3">
                  <c:v>Igual o superior a 65 años</c:v>
                </c:pt>
              </c:strCache>
            </c:strRef>
          </c:cat>
          <c:val>
            <c:numRef>
              <c:f>EMPLEO!$C$33:$C$36</c:f>
              <c:numCache>
                <c:formatCode>0.00%</c:formatCode>
                <c:ptCount val="4"/>
                <c:pt idx="0">
                  <c:v>0.18517991750817808</c:v>
                </c:pt>
                <c:pt idx="1">
                  <c:v>0.43606883800312901</c:v>
                </c:pt>
                <c:pt idx="2">
                  <c:v>0.3786090172095008</c:v>
                </c:pt>
                <c:pt idx="3">
                  <c:v>1.4222727919214906E-4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564437919836296"/>
          <c:y val="0.15166481787928934"/>
          <c:w val="0.29459295342319497"/>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
              <c:idx val="0"/>
              <c:tx>
                <c:rich>
                  <a:bodyPr/>
                  <a:lstStyle/>
                  <a:p>
                    <a:r>
                      <a:rPr lang="en-US"/>
                      <a:t>21%</a:t>
                    </a:r>
                  </a:p>
                </c:rich>
              </c:tx>
              <c:dLblPos val="outEnd"/>
              <c:showLegendKey val="0"/>
              <c:showVal val="1"/>
              <c:showCatName val="0"/>
              <c:showSerName val="0"/>
              <c:showPercent val="0"/>
              <c:showBubbleSize val="0"/>
            </c:dLbl>
            <c:dLbl>
              <c:idx val="1"/>
              <c:tx>
                <c:rich>
                  <a:bodyPr/>
                  <a:lstStyle/>
                  <a:p>
                    <a:r>
                      <a:rPr lang="en-US"/>
                      <a:t>79%</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1"/>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4524924626057429E-2"/>
          <c:y val="0.13583307086614174"/>
          <c:w val="0.61953551112802352"/>
          <c:h val="0.70833385826771655"/>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54%</a:t>
                    </a:r>
                  </a:p>
                </c:rich>
              </c:tx>
              <c:dLblPos val="outEnd"/>
              <c:showLegendKey val="0"/>
              <c:showVal val="0"/>
              <c:showCatName val="0"/>
              <c:showSerName val="0"/>
              <c:showPercent val="1"/>
              <c:showBubbleSize val="0"/>
            </c:dLbl>
            <c:dLbl>
              <c:idx val="1"/>
              <c:tx>
                <c:rich>
                  <a:bodyPr/>
                  <a:lstStyle/>
                  <a:p>
                    <a:r>
                      <a:rPr lang="en-US" b="1"/>
                      <a:t>46%</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EMPLEO!$A$47:$A$48</c:f>
              <c:strCache>
                <c:ptCount val="2"/>
                <c:pt idx="0">
                  <c:v>Completa</c:v>
                </c:pt>
                <c:pt idx="1">
                  <c:v>Parcial</c:v>
                </c:pt>
              </c:strCache>
            </c:strRef>
          </c:cat>
          <c:val>
            <c:numRef>
              <c:f>EMPLEO!$C$47:$C$48</c:f>
              <c:numCache>
                <c:formatCode>0%</c:formatCode>
                <c:ptCount val="2"/>
                <c:pt idx="0">
                  <c:v>0.52752097852368085</c:v>
                </c:pt>
                <c:pt idx="1">
                  <c:v>0.47247902147631915</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9203818216819499E-2"/>
          <c:y val="0.12821051938400174"/>
          <c:w val="0.55494978378149962"/>
          <c:h val="0.80928983339448157"/>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tx>
                <c:rich>
                  <a:bodyPr/>
                  <a:lstStyle/>
                  <a:p>
                    <a:r>
                      <a:rPr lang="en-US" b="1"/>
                      <a:t>81%</a:t>
                    </a:r>
                  </a:p>
                </c:rich>
              </c:tx>
              <c:dLblPos val="outEnd"/>
              <c:showLegendKey val="0"/>
              <c:showVal val="0"/>
              <c:showCatName val="0"/>
              <c:showSerName val="0"/>
              <c:showPercent val="1"/>
              <c:showBubbleSize val="0"/>
            </c:dLbl>
            <c:dLbl>
              <c:idx val="1"/>
              <c:tx>
                <c:rich>
                  <a:bodyPr/>
                  <a:lstStyle/>
                  <a:p>
                    <a:r>
                      <a:rPr lang="en-US" b="1"/>
                      <a:t>13,6%</a:t>
                    </a:r>
                  </a:p>
                </c:rich>
              </c:tx>
              <c:dLblPos val="outEnd"/>
              <c:showLegendKey val="0"/>
              <c:showVal val="0"/>
              <c:showCatName val="0"/>
              <c:showSerName val="0"/>
              <c:showPercent val="1"/>
              <c:showBubbleSize val="0"/>
            </c:dLbl>
            <c:dLbl>
              <c:idx val="2"/>
              <c:layout>
                <c:manualLayout>
                  <c:x val="3.2938076416336986E-3"/>
                  <c:y val="-3.8491147036181679E-2"/>
                </c:manualLayout>
              </c:layout>
              <c:tx>
                <c:rich>
                  <a:bodyPr/>
                  <a:lstStyle/>
                  <a:p>
                    <a:r>
                      <a:rPr lang="en-US" b="1"/>
                      <a:t>5%</a:t>
                    </a:r>
                  </a:p>
                </c:rich>
              </c:tx>
              <c:dLblPos val="bestFit"/>
              <c:showLegendKey val="0"/>
              <c:showVal val="0"/>
              <c:showCatName val="0"/>
              <c:showSerName val="0"/>
              <c:showPercent val="1"/>
              <c:showBubbleSize val="0"/>
            </c:dLbl>
            <c:dLbl>
              <c:idx val="3"/>
              <c:layout>
                <c:manualLayout>
                  <c:x val="7.2463768115942032E-2"/>
                  <c:y val="-2.3094688221709007E-2"/>
                </c:manualLayout>
              </c:layout>
              <c:tx>
                <c:rich>
                  <a:bodyPr/>
                  <a:lstStyle/>
                  <a:p>
                    <a:r>
                      <a:rPr lang="en-US" b="1"/>
                      <a:t>0,4%</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OCUPACIONALES'!$B$14:$B$17</c:f>
              <c:numCache>
                <c:formatCode>General</c:formatCode>
                <c:ptCount val="4"/>
                <c:pt idx="0">
                  <c:v>391</c:v>
                </c:pt>
                <c:pt idx="1">
                  <c:v>66</c:v>
                </c:pt>
                <c:pt idx="2">
                  <c:v>24</c:v>
                </c:pt>
                <c:pt idx="3">
                  <c:v>2</c:v>
                </c:pt>
              </c:numCache>
            </c:numRef>
          </c:val>
        </c:ser>
        <c:ser>
          <c:idx val="1"/>
          <c:order val="1"/>
          <c:explosion val="25"/>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OCUPACIONALES'!$C$14:$C$17</c:f>
              <c:numCache>
                <c:formatCode>0.0%</c:formatCode>
                <c:ptCount val="4"/>
                <c:pt idx="0">
                  <c:v>0.80952380952380953</c:v>
                </c:pt>
                <c:pt idx="1">
                  <c:v>0.13564596273291926</c:v>
                </c:pt>
                <c:pt idx="2">
                  <c:v>4.9689440993788817E-2</c:v>
                </c:pt>
                <c:pt idx="3">
                  <c:v>4.140786749482402E-3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580986857859227"/>
          <c:y val="0.15166481787928934"/>
          <c:w val="0.31419013142140773"/>
          <c:h val="0.79674734653549373"/>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61%</a:t>
                    </a:r>
                  </a:p>
                </c:rich>
              </c:tx>
              <c:dLblPos val="outEnd"/>
              <c:showLegendKey val="0"/>
              <c:showVal val="0"/>
              <c:showCatName val="0"/>
              <c:showSerName val="0"/>
              <c:showPercent val="1"/>
              <c:showBubbleSize val="0"/>
            </c:dLbl>
            <c:dLbl>
              <c:idx val="1"/>
              <c:tx>
                <c:rich>
                  <a:bodyPr/>
                  <a:lstStyle/>
                  <a:p>
                    <a:r>
                      <a:rPr lang="en-US" b="1"/>
                      <a:t>39%</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'PLAZAS OCUPACIONALES'!$A$2:$A$3</c:f>
              <c:strCache>
                <c:ptCount val="2"/>
                <c:pt idx="0">
                  <c:v>Hombre</c:v>
                </c:pt>
                <c:pt idx="1">
                  <c:v>Mujer</c:v>
                </c:pt>
              </c:strCache>
            </c:strRef>
          </c:cat>
          <c:val>
            <c:numRef>
              <c:f>'PLAZAS OCUPACIONALES'!$B$2:$B$3</c:f>
              <c:numCache>
                <c:formatCode>General</c:formatCode>
                <c:ptCount val="2"/>
                <c:pt idx="0">
                  <c:v>296</c:v>
                </c:pt>
                <c:pt idx="1">
                  <c:v>187</c:v>
                </c:pt>
              </c:numCache>
            </c:numRef>
          </c:val>
        </c:ser>
        <c:ser>
          <c:idx val="1"/>
          <c:order val="1"/>
          <c:explosion val="25"/>
          <c:cat>
            <c:strRef>
              <c:f>'PLAZAS OCUPACIONALES'!$A$2:$A$3</c:f>
              <c:strCache>
                <c:ptCount val="2"/>
                <c:pt idx="0">
                  <c:v>Hombre</c:v>
                </c:pt>
                <c:pt idx="1">
                  <c:v>Mujer</c:v>
                </c:pt>
              </c:strCache>
            </c:strRef>
          </c:cat>
          <c:val>
            <c:numRef>
              <c:f>'PLAZAS OCUPACIONALES'!$C$2:$C$3</c:f>
              <c:numCache>
                <c:formatCode>0%</c:formatCode>
                <c:ptCount val="2"/>
                <c:pt idx="0">
                  <c:v>0.61283643892339545</c:v>
                </c:pt>
                <c:pt idx="1">
                  <c:v>0.38716356107660455</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570592650070599E-2"/>
          <c:y val="0.12144930838629094"/>
          <c:w val="0.55104372050424233"/>
          <c:h val="0.8053328944814373"/>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layout>
                <c:manualLayout>
                  <c:x val="2.6925148088314485E-3"/>
                  <c:y val="9.6463022508038579E-2"/>
                </c:manualLayout>
              </c:layout>
              <c:tx>
                <c:rich>
                  <a:bodyPr/>
                  <a:lstStyle/>
                  <a:p>
                    <a:r>
                      <a:rPr lang="en-US" b="1" i="0" baseline="0"/>
                      <a:t>54%</a:t>
                    </a:r>
                  </a:p>
                </c:rich>
              </c:tx>
              <c:dLblPos val="bestFit"/>
              <c:showLegendKey val="0"/>
              <c:showVal val="1"/>
              <c:showCatName val="0"/>
              <c:showSerName val="0"/>
              <c:showPercent val="1"/>
              <c:showBubbleSize val="0"/>
            </c:dLbl>
            <c:dLbl>
              <c:idx val="1"/>
              <c:layout>
                <c:manualLayout>
                  <c:x val="3.5002692514808829E-2"/>
                  <c:y val="0.12861736334405144"/>
                </c:manualLayout>
              </c:layout>
              <c:tx>
                <c:rich>
                  <a:bodyPr/>
                  <a:lstStyle/>
                  <a:p>
                    <a:r>
                      <a:rPr lang="en-US" b="1" i="0" baseline="0"/>
                      <a:t>25%</a:t>
                    </a:r>
                  </a:p>
                </c:rich>
              </c:tx>
              <c:dLblPos val="bestFit"/>
              <c:showLegendKey val="0"/>
              <c:showVal val="0"/>
              <c:showCatName val="0"/>
              <c:showSerName val="0"/>
              <c:showPercent val="1"/>
              <c:showBubbleSize val="0"/>
            </c:dLbl>
            <c:dLbl>
              <c:idx val="2"/>
              <c:tx>
                <c:rich>
                  <a:bodyPr/>
                  <a:lstStyle/>
                  <a:p>
                    <a:r>
                      <a:rPr lang="en-US" b="1"/>
                      <a:t>20%</a:t>
                    </a:r>
                  </a:p>
                </c:rich>
              </c:tx>
              <c:dLblPos val="outEnd"/>
              <c:showLegendKey val="0"/>
              <c:showVal val="0"/>
              <c:showCatName val="0"/>
              <c:showSerName val="0"/>
              <c:showPercent val="1"/>
              <c:showBubbleSize val="0"/>
            </c:dLbl>
            <c:dLbl>
              <c:idx val="3"/>
              <c:tx>
                <c:rich>
                  <a:bodyPr/>
                  <a:lstStyle/>
                  <a:p>
                    <a:r>
                      <a:rPr lang="en-US" b="1" i="0" baseline="0"/>
                      <a:t>1%</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OCUPACIONALES'!$B$7:$B$10</c:f>
              <c:numCache>
                <c:formatCode>General</c:formatCode>
                <c:ptCount val="4"/>
                <c:pt idx="0">
                  <c:v>261</c:v>
                </c:pt>
                <c:pt idx="1">
                  <c:v>123</c:v>
                </c:pt>
                <c:pt idx="2">
                  <c:v>97</c:v>
                </c:pt>
                <c:pt idx="3">
                  <c:v>2</c:v>
                </c:pt>
              </c:numCache>
            </c:numRef>
          </c:val>
        </c:ser>
        <c:ser>
          <c:idx val="1"/>
          <c:order val="1"/>
          <c:explosion val="25"/>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OCUPACIONALES'!$C$7:$C$10</c:f>
              <c:numCache>
                <c:formatCode>0%</c:formatCode>
                <c:ptCount val="4"/>
                <c:pt idx="0">
                  <c:v>0.54037267080745344</c:v>
                </c:pt>
                <c:pt idx="1">
                  <c:v>0.25465838509316768</c:v>
                </c:pt>
                <c:pt idx="2">
                  <c:v>0.20082815734989648</c:v>
                </c:pt>
                <c:pt idx="3">
                  <c:v>1.0140786749482402E-2</c:v>
                </c:pt>
              </c:numCache>
            </c:numRef>
          </c:val>
        </c:ser>
        <c:ser>
          <c:idx val="2"/>
          <c:order val="2"/>
          <c:explosion val="25"/>
          <c:val>
            <c:numLit>
              <c:formatCode>General</c:formatCode>
              <c:ptCount val="1"/>
              <c:pt idx="0">
                <c:v>1</c:v>
              </c:pt>
            </c:numLit>
          </c:val>
        </c:ser>
        <c:dLbls>
          <c:showLegendKey val="0"/>
          <c:showVal val="0"/>
          <c:showCatName val="0"/>
          <c:showSerName val="0"/>
          <c:showPercent val="0"/>
          <c:showBubbleSize val="0"/>
          <c:showLeaderLines val="1"/>
        </c:dLbls>
      </c:pie3DChart>
    </c:plotArea>
    <c:legend>
      <c:legendPos val="r"/>
      <c:layout>
        <c:manualLayout>
          <c:xMode val="edge"/>
          <c:yMode val="edge"/>
          <c:x val="0.69756496288479408"/>
          <c:y val="0.15166481787928934"/>
          <c:w val="0.28267220463421455"/>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168572965076614E-2"/>
          <c:y val="0.11772088353413655"/>
          <c:w val="0.59379489834412902"/>
          <c:h val="0.80973895582329325"/>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manualLayout>
                  <c:x val="-2.6350461133069828E-2"/>
                  <c:y val="-0.14626635873749036"/>
                </c:manualLayout>
              </c:layout>
              <c:tx>
                <c:rich>
                  <a:bodyPr/>
                  <a:lstStyle/>
                  <a:p>
                    <a:r>
                      <a:rPr lang="en-US" b="1"/>
                      <a:t>40,47%</a:t>
                    </a:r>
                  </a:p>
                </c:rich>
              </c:tx>
              <c:dLblPos val="bestFit"/>
              <c:showLegendKey val="0"/>
              <c:showVal val="0"/>
              <c:showCatName val="0"/>
              <c:showSerName val="0"/>
              <c:showPercent val="1"/>
              <c:showBubbleSize val="0"/>
            </c:dLbl>
            <c:dLbl>
              <c:idx val="1"/>
              <c:layout>
                <c:manualLayout>
                  <c:x val="-2.9644268774703556E-2"/>
                  <c:y val="7.6982294072363358E-2"/>
                </c:manualLayout>
              </c:layout>
              <c:tx>
                <c:rich>
                  <a:bodyPr/>
                  <a:lstStyle/>
                  <a:p>
                    <a:r>
                      <a:rPr lang="en-US" b="1"/>
                      <a:t>6,35%</a:t>
                    </a:r>
                  </a:p>
                </c:rich>
              </c:tx>
              <c:dLblPos val="bestFit"/>
              <c:showLegendKey val="0"/>
              <c:showVal val="0"/>
              <c:showCatName val="0"/>
              <c:showSerName val="0"/>
              <c:showPercent val="1"/>
              <c:showBubbleSize val="0"/>
            </c:dLbl>
            <c:dLbl>
              <c:idx val="2"/>
              <c:layout>
                <c:manualLayout>
                  <c:x val="6.587615283267457E-3"/>
                  <c:y val="0.16166281755196305"/>
                </c:manualLayout>
              </c:layout>
              <c:tx>
                <c:rich>
                  <a:bodyPr/>
                  <a:lstStyle/>
                  <a:p>
                    <a:r>
                      <a:rPr lang="en-US" b="1"/>
                      <a:t>44,85%</a:t>
                    </a:r>
                  </a:p>
                </c:rich>
              </c:tx>
              <c:dLblPos val="bestFit"/>
              <c:showLegendKey val="0"/>
              <c:showVal val="0"/>
              <c:showCatName val="0"/>
              <c:showSerName val="0"/>
              <c:showPercent val="1"/>
              <c:showBubbleSize val="0"/>
            </c:dLbl>
            <c:dLbl>
              <c:idx val="3"/>
              <c:layout>
                <c:manualLayout>
                  <c:x val="7.2463768115942032E-2"/>
                  <c:y val="-2.3094688221709007E-2"/>
                </c:manualLayout>
              </c:layout>
              <c:tx>
                <c:rich>
                  <a:bodyPr/>
                  <a:lstStyle/>
                  <a:p>
                    <a:r>
                      <a:rPr lang="en-US" b="1"/>
                      <a:t>8,33%</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FORMACION!$A$14:$A$17</c:f>
              <c:strCache>
                <c:ptCount val="4"/>
                <c:pt idx="0">
                  <c:v>Discapacidad psíquica</c:v>
                </c:pt>
                <c:pt idx="1">
                  <c:v>Otras  personas con discapacidad</c:v>
                </c:pt>
                <c:pt idx="2">
                  <c:v>Discapacidad física</c:v>
                </c:pt>
                <c:pt idx="3">
                  <c:v>Discapacidad sensorial</c:v>
                </c:pt>
              </c:strCache>
            </c:strRef>
          </c:cat>
          <c:val>
            <c:numRef>
              <c:f>FORMACION!$C$14:$C$17</c:f>
              <c:numCache>
                <c:formatCode>0.00%</c:formatCode>
                <c:ptCount val="4"/>
                <c:pt idx="0">
                  <c:v>0.39738251041046996</c:v>
                </c:pt>
                <c:pt idx="1">
                  <c:v>6.2343842950624631E-2</c:v>
                </c:pt>
                <c:pt idx="2">
                  <c:v>0.44045211183819155</c:v>
                </c:pt>
                <c:pt idx="3">
                  <c:v>9.982153480071386E-2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562253686179136"/>
          <c:y val="0.15166481787928934"/>
          <c:w val="0.25437746313820864"/>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62DD0-8DF2-4AA2-874D-22002F5A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17900</Words>
  <Characters>98451</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ONCE</cp:lastModifiedBy>
  <cp:revision>2</cp:revision>
  <cp:lastPrinted>2016-05-27T08:39:00Z</cp:lastPrinted>
  <dcterms:created xsi:type="dcterms:W3CDTF">2017-07-20T08:19:00Z</dcterms:created>
  <dcterms:modified xsi:type="dcterms:W3CDTF">2017-07-20T08:19:00Z</dcterms:modified>
</cp:coreProperties>
</file>