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1F" w:rsidRPr="008F10D4" w:rsidRDefault="00E9579D" w:rsidP="00E9579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10D4">
        <w:rPr>
          <w:rFonts w:ascii="Arial" w:hAnsi="Arial" w:cs="Arial"/>
          <w:b/>
          <w:sz w:val="24"/>
          <w:szCs w:val="24"/>
        </w:rPr>
        <w:t xml:space="preserve">Actuaciones primer </w:t>
      </w:r>
      <w:r w:rsidR="00362596" w:rsidRPr="008F10D4">
        <w:rPr>
          <w:rFonts w:ascii="Arial" w:hAnsi="Arial" w:cs="Arial"/>
          <w:b/>
          <w:sz w:val="24"/>
          <w:szCs w:val="24"/>
        </w:rPr>
        <w:t>semestre</w:t>
      </w:r>
      <w:r w:rsidRPr="008F10D4">
        <w:rPr>
          <w:rFonts w:ascii="Arial" w:hAnsi="Arial" w:cs="Arial"/>
          <w:b/>
          <w:sz w:val="24"/>
          <w:szCs w:val="24"/>
        </w:rPr>
        <w:t xml:space="preserve"> 201</w:t>
      </w:r>
      <w:r w:rsidR="00362596" w:rsidRPr="008F10D4">
        <w:rPr>
          <w:rFonts w:ascii="Arial" w:hAnsi="Arial" w:cs="Arial"/>
          <w:b/>
          <w:sz w:val="24"/>
          <w:szCs w:val="24"/>
        </w:rPr>
        <w:t>4 y otras relevantes que se prevé realizar</w:t>
      </w:r>
    </w:p>
    <w:p w:rsidR="00E9579D" w:rsidRPr="008F10D4" w:rsidRDefault="00E9579D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En el primer </w:t>
      </w:r>
      <w:r w:rsidR="00B470E7" w:rsidRPr="008F10D4">
        <w:rPr>
          <w:rFonts w:ascii="Arial" w:hAnsi="Arial" w:cs="Arial"/>
          <w:sz w:val="24"/>
          <w:szCs w:val="24"/>
        </w:rPr>
        <w:t>cuatri</w:t>
      </w:r>
      <w:r w:rsidR="00520907" w:rsidRPr="008F10D4">
        <w:rPr>
          <w:rFonts w:ascii="Arial" w:hAnsi="Arial" w:cs="Arial"/>
          <w:sz w:val="24"/>
          <w:szCs w:val="24"/>
        </w:rPr>
        <w:t>mestre</w:t>
      </w:r>
      <w:r w:rsidRPr="008F10D4">
        <w:rPr>
          <w:rFonts w:ascii="Arial" w:hAnsi="Arial" w:cs="Arial"/>
          <w:sz w:val="24"/>
          <w:szCs w:val="24"/>
        </w:rPr>
        <w:t xml:space="preserve"> del año 201</w:t>
      </w:r>
      <w:r w:rsidR="00362596" w:rsidRPr="008F10D4">
        <w:rPr>
          <w:rFonts w:ascii="Arial" w:hAnsi="Arial" w:cs="Arial"/>
          <w:sz w:val="24"/>
          <w:szCs w:val="24"/>
        </w:rPr>
        <w:t>4</w:t>
      </w:r>
      <w:r w:rsidRPr="008F10D4">
        <w:rPr>
          <w:rFonts w:ascii="Arial" w:hAnsi="Arial" w:cs="Arial"/>
          <w:sz w:val="24"/>
          <w:szCs w:val="24"/>
        </w:rPr>
        <w:t xml:space="preserve"> se han realizado </w:t>
      </w:r>
      <w:r w:rsidR="00520907" w:rsidRPr="008F10D4">
        <w:rPr>
          <w:rFonts w:ascii="Arial" w:hAnsi="Arial" w:cs="Arial"/>
          <w:sz w:val="24"/>
          <w:szCs w:val="24"/>
        </w:rPr>
        <w:t>los 19</w:t>
      </w:r>
      <w:r w:rsidRPr="008F10D4">
        <w:rPr>
          <w:rFonts w:ascii="Arial" w:hAnsi="Arial" w:cs="Arial"/>
          <w:sz w:val="24"/>
          <w:szCs w:val="24"/>
        </w:rPr>
        <w:t xml:space="preserve"> informes de evaluación de </w:t>
      </w:r>
      <w:r w:rsidR="00520907" w:rsidRPr="008F10D4">
        <w:rPr>
          <w:rFonts w:ascii="Arial" w:hAnsi="Arial" w:cs="Arial"/>
          <w:sz w:val="24"/>
          <w:szCs w:val="24"/>
        </w:rPr>
        <w:t xml:space="preserve">los </w:t>
      </w:r>
      <w:r w:rsidRPr="008F10D4">
        <w:rPr>
          <w:rFonts w:ascii="Arial" w:hAnsi="Arial" w:cs="Arial"/>
          <w:sz w:val="24"/>
          <w:szCs w:val="24"/>
        </w:rPr>
        <w:t xml:space="preserve">convenios específicos </w:t>
      </w:r>
      <w:r w:rsidR="00520907" w:rsidRPr="008F10D4">
        <w:rPr>
          <w:rFonts w:ascii="Arial" w:hAnsi="Arial" w:cs="Arial"/>
          <w:sz w:val="24"/>
          <w:szCs w:val="24"/>
        </w:rPr>
        <w:t>que suponen el cierre de</w:t>
      </w:r>
      <w:r w:rsidRPr="008F10D4">
        <w:rPr>
          <w:rFonts w:ascii="Arial" w:hAnsi="Arial" w:cs="Arial"/>
          <w:sz w:val="24"/>
          <w:szCs w:val="24"/>
        </w:rPr>
        <w:t xml:space="preserve">l </w:t>
      </w:r>
      <w:r w:rsidR="00B470E7" w:rsidRPr="008F10D4">
        <w:rPr>
          <w:rFonts w:ascii="Arial" w:hAnsi="Arial" w:cs="Arial"/>
          <w:sz w:val="24"/>
          <w:szCs w:val="24"/>
        </w:rPr>
        <w:t xml:space="preserve">último </w:t>
      </w:r>
      <w:r w:rsidRPr="008F10D4">
        <w:rPr>
          <w:rFonts w:ascii="Arial" w:hAnsi="Arial" w:cs="Arial"/>
          <w:sz w:val="24"/>
          <w:szCs w:val="24"/>
        </w:rPr>
        <w:t xml:space="preserve">Convenio </w:t>
      </w:r>
      <w:r w:rsidR="00B470E7" w:rsidRPr="008F10D4">
        <w:rPr>
          <w:rFonts w:ascii="Arial" w:hAnsi="Arial" w:cs="Arial"/>
          <w:sz w:val="24"/>
          <w:szCs w:val="24"/>
        </w:rPr>
        <w:t>firmado con el IMSERSO.</w:t>
      </w:r>
    </w:p>
    <w:p w:rsidR="00E9579D" w:rsidRPr="008F10D4" w:rsidRDefault="00E9579D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En cuanto a los convenios firmados con universidades españolas y el Ministerio de Educación, Cultura y Deporte, </w:t>
      </w:r>
      <w:r w:rsidR="00365E10" w:rsidRPr="008F10D4">
        <w:rPr>
          <w:rFonts w:ascii="Arial" w:hAnsi="Arial" w:cs="Arial"/>
          <w:sz w:val="24"/>
          <w:szCs w:val="24"/>
        </w:rPr>
        <w:t xml:space="preserve">a la fecha se han elaborado 10 informes y </w:t>
      </w:r>
      <w:r w:rsidR="00B470E7" w:rsidRPr="008F10D4">
        <w:rPr>
          <w:rFonts w:ascii="Arial" w:hAnsi="Arial" w:cs="Arial"/>
          <w:sz w:val="24"/>
          <w:szCs w:val="24"/>
        </w:rPr>
        <w:t>a lo largo del verano se realizarán los que restan de los convenios específicos firmados con universidades en los años 2011 y 2012, lo que supondrá el cierre definitivo también de esta actividad</w:t>
      </w:r>
      <w:r w:rsidR="00A06A84" w:rsidRPr="008F10D4">
        <w:rPr>
          <w:rFonts w:ascii="Arial" w:hAnsi="Arial" w:cs="Arial"/>
          <w:sz w:val="24"/>
          <w:szCs w:val="24"/>
        </w:rPr>
        <w:t>.</w:t>
      </w:r>
    </w:p>
    <w:p w:rsidR="00BA50BF" w:rsidRPr="008F10D4" w:rsidRDefault="00BA50BF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>Otros convenios o fórmulas de cooperación</w:t>
      </w:r>
    </w:p>
    <w:p w:rsidR="00365E10" w:rsidRPr="008F10D4" w:rsidRDefault="00B04C7B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>La actividad para el establecimiento de fórmulas de cooperación con las administraciones públicas está siendo intensa y centrada especialmente en Galicia, Canarias, Castilla La Mancha, Extremadura, Andalucía….</w:t>
      </w:r>
      <w:r w:rsidR="00355EC8">
        <w:rPr>
          <w:rFonts w:ascii="Arial" w:hAnsi="Arial" w:cs="Arial"/>
          <w:sz w:val="24"/>
          <w:szCs w:val="24"/>
        </w:rPr>
        <w:t xml:space="preserve"> Expansión/inoculación del concepto </w:t>
      </w:r>
      <w:proofErr w:type="spellStart"/>
      <w:r w:rsidR="00355EC8">
        <w:rPr>
          <w:rFonts w:ascii="Arial" w:hAnsi="Arial" w:cs="Arial"/>
          <w:sz w:val="24"/>
          <w:szCs w:val="24"/>
        </w:rPr>
        <w:t>Smart</w:t>
      </w:r>
      <w:proofErr w:type="spellEnd"/>
      <w:r w:rsidR="00355E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EC8">
        <w:rPr>
          <w:rFonts w:ascii="Arial" w:hAnsi="Arial" w:cs="Arial"/>
          <w:sz w:val="24"/>
          <w:szCs w:val="24"/>
        </w:rPr>
        <w:t>Human</w:t>
      </w:r>
      <w:proofErr w:type="spellEnd"/>
      <w:r w:rsidR="00355E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EC8">
        <w:rPr>
          <w:rFonts w:ascii="Arial" w:hAnsi="Arial" w:cs="Arial"/>
          <w:sz w:val="24"/>
          <w:szCs w:val="24"/>
        </w:rPr>
        <w:t>Cities</w:t>
      </w:r>
      <w:proofErr w:type="spellEnd"/>
    </w:p>
    <w:p w:rsidR="00BA50BF" w:rsidRPr="008F10D4" w:rsidRDefault="00BA50BF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>Y se espera firmar antes de finalizar el año un número importantísimo de convenios de los que a la fecha merece</w:t>
      </w:r>
      <w:r w:rsidR="00C20F1E">
        <w:rPr>
          <w:rFonts w:ascii="Arial" w:hAnsi="Arial" w:cs="Arial"/>
          <w:sz w:val="24"/>
          <w:szCs w:val="24"/>
        </w:rPr>
        <w:t xml:space="preserve">n </w:t>
      </w:r>
      <w:r w:rsidRPr="008F10D4">
        <w:rPr>
          <w:rFonts w:ascii="Arial" w:hAnsi="Arial" w:cs="Arial"/>
          <w:sz w:val="24"/>
          <w:szCs w:val="24"/>
        </w:rPr>
        <w:t xml:space="preserve">la pena destacar los firmados en apoyo de la V bienal de Arte Contemporáneo </w:t>
      </w:r>
      <w:r w:rsidR="00B32940" w:rsidRPr="008F10D4">
        <w:rPr>
          <w:rFonts w:ascii="Arial" w:hAnsi="Arial" w:cs="Arial"/>
          <w:sz w:val="24"/>
          <w:szCs w:val="24"/>
        </w:rPr>
        <w:t>–</w:t>
      </w:r>
      <w:r w:rsidR="00C87301">
        <w:rPr>
          <w:rFonts w:ascii="Arial" w:hAnsi="Arial" w:cs="Arial"/>
          <w:sz w:val="24"/>
          <w:szCs w:val="24"/>
        </w:rPr>
        <w:t xml:space="preserve">Fundaciones AXA, ORANGE, KONECTA, TELEFONICA y STAVROS NIARCHOS, Deutsche Bank, </w:t>
      </w:r>
      <w:proofErr w:type="spellStart"/>
      <w:r w:rsidR="00C20F1E">
        <w:rPr>
          <w:rFonts w:ascii="Arial" w:hAnsi="Arial" w:cs="Arial"/>
          <w:sz w:val="24"/>
          <w:szCs w:val="24"/>
        </w:rPr>
        <w:t>CentroCentro</w:t>
      </w:r>
      <w:proofErr w:type="spellEnd"/>
      <w:r w:rsidR="00C20F1E">
        <w:rPr>
          <w:rFonts w:ascii="Arial" w:hAnsi="Arial" w:cs="Arial"/>
          <w:sz w:val="24"/>
          <w:szCs w:val="24"/>
        </w:rPr>
        <w:t xml:space="preserve"> y La Casa Encendida-;. </w:t>
      </w:r>
      <w:r w:rsidR="00B32940" w:rsidRPr="008F10D4">
        <w:rPr>
          <w:rFonts w:ascii="Arial" w:hAnsi="Arial" w:cs="Arial"/>
          <w:sz w:val="24"/>
          <w:szCs w:val="24"/>
        </w:rPr>
        <w:t xml:space="preserve">el firmado con la Empresa Municipal de la Vivienda para </w:t>
      </w:r>
      <w:r w:rsidR="00954D60" w:rsidRPr="008F10D4">
        <w:rPr>
          <w:rFonts w:ascii="Arial" w:hAnsi="Arial" w:cs="Arial"/>
          <w:sz w:val="24"/>
          <w:szCs w:val="24"/>
        </w:rPr>
        <w:t>el fomento de la vida independiente a través de la puesta a disposición de viviendas accesibles par</w:t>
      </w:r>
      <w:r w:rsidR="00355EC8">
        <w:rPr>
          <w:rFonts w:ascii="Arial" w:hAnsi="Arial" w:cs="Arial"/>
          <w:sz w:val="24"/>
          <w:szCs w:val="24"/>
        </w:rPr>
        <w:t>a personas con discapacidad;…</w:t>
      </w:r>
    </w:p>
    <w:p w:rsidR="00B32940" w:rsidRPr="008F10D4" w:rsidRDefault="00B32940" w:rsidP="00E9579D">
      <w:pPr>
        <w:jc w:val="both"/>
        <w:rPr>
          <w:rFonts w:ascii="Arial" w:hAnsi="Arial" w:cs="Arial"/>
          <w:sz w:val="24"/>
          <w:szCs w:val="24"/>
        </w:rPr>
      </w:pPr>
    </w:p>
    <w:p w:rsidR="005B1090" w:rsidRPr="008F10D4" w:rsidRDefault="005B1090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>Dentro de los proyectos de I+D+I continúan los iniciados en años anteriores:</w:t>
      </w:r>
    </w:p>
    <w:p w:rsidR="00EA797E" w:rsidRPr="008F10D4" w:rsidRDefault="00243AEB" w:rsidP="00EA79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>El trabajo con l</w:t>
      </w:r>
      <w:r w:rsidR="00EA797E" w:rsidRPr="008F10D4">
        <w:rPr>
          <w:rFonts w:ascii="Arial" w:hAnsi="Arial" w:cs="Arial"/>
          <w:sz w:val="24"/>
          <w:szCs w:val="24"/>
        </w:rPr>
        <w:t xml:space="preserve">a </w:t>
      </w:r>
      <w:r w:rsidR="00EA797E" w:rsidRPr="008F10D4">
        <w:rPr>
          <w:rFonts w:ascii="Arial" w:hAnsi="Arial" w:cs="Arial"/>
          <w:i/>
          <w:sz w:val="24"/>
          <w:szCs w:val="24"/>
        </w:rPr>
        <w:t xml:space="preserve">Agencia Española de Medicamentos y Productos Sanitarios </w:t>
      </w:r>
      <w:r w:rsidR="00EA797E" w:rsidRPr="008F10D4">
        <w:rPr>
          <w:rFonts w:ascii="Arial" w:hAnsi="Arial" w:cs="Arial"/>
          <w:sz w:val="24"/>
          <w:szCs w:val="24"/>
        </w:rPr>
        <w:t>para garantizar que la información sobre los medicamentos sea accesib</w:t>
      </w:r>
      <w:r w:rsidRPr="008F10D4">
        <w:rPr>
          <w:rFonts w:ascii="Arial" w:hAnsi="Arial" w:cs="Arial"/>
          <w:sz w:val="24"/>
          <w:szCs w:val="24"/>
        </w:rPr>
        <w:t>le a personas con discapacidad.</w:t>
      </w:r>
    </w:p>
    <w:p w:rsidR="00243AEB" w:rsidRPr="008F10D4" w:rsidRDefault="00243AEB" w:rsidP="00EA79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>El proyecto AMOVIL que tiene como objetivo el análisis y recomendación de terminales móviles en función de las necesidades y perfiles de capacidad de las persona y utiliza para difundir esa información una web específica –</w:t>
      </w:r>
      <w:hyperlink r:id="rId5" w:history="1">
        <w:r w:rsidRPr="008F10D4">
          <w:rPr>
            <w:rStyle w:val="Hipervnculo"/>
            <w:rFonts w:ascii="Arial" w:hAnsi="Arial" w:cs="Arial"/>
            <w:sz w:val="24"/>
            <w:szCs w:val="24"/>
          </w:rPr>
          <w:t>www.amovil.es</w:t>
        </w:r>
      </w:hyperlink>
      <w:r w:rsidRPr="008F10D4">
        <w:rPr>
          <w:rStyle w:val="Hipervnculo"/>
          <w:rFonts w:ascii="Arial" w:hAnsi="Arial" w:cs="Arial"/>
          <w:sz w:val="24"/>
          <w:szCs w:val="24"/>
        </w:rPr>
        <w:t xml:space="preserve"> – </w:t>
      </w:r>
      <w:r w:rsidRPr="008F10D4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que se aloja en DISCAPNET. C</w:t>
      </w:r>
      <w:r w:rsidRPr="008F10D4">
        <w:rPr>
          <w:rFonts w:ascii="Arial" w:hAnsi="Arial" w:cs="Arial"/>
          <w:sz w:val="24"/>
          <w:szCs w:val="24"/>
        </w:rPr>
        <w:t>uenta con la colaboración de la Fundación Vodafone.</w:t>
      </w:r>
    </w:p>
    <w:p w:rsidR="00243AEB" w:rsidRPr="008F10D4" w:rsidRDefault="00243AEB" w:rsidP="00243AEB">
      <w:pPr>
        <w:pStyle w:val="Prrafodelista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  <w:lang w:val="en-US"/>
        </w:rPr>
        <w:t xml:space="preserve">Cloud platforms </w:t>
      </w:r>
      <w:proofErr w:type="gramStart"/>
      <w:r w:rsidRPr="008F10D4">
        <w:rPr>
          <w:rFonts w:ascii="Arial" w:hAnsi="Arial" w:cs="Arial"/>
          <w:sz w:val="24"/>
          <w:szCs w:val="24"/>
          <w:lang w:val="en-US"/>
        </w:rPr>
        <w:t>Lead</w:t>
      </w:r>
      <w:proofErr w:type="gramEnd"/>
      <w:r w:rsidRPr="008F10D4">
        <w:rPr>
          <w:rFonts w:ascii="Arial" w:hAnsi="Arial" w:cs="Arial"/>
          <w:sz w:val="24"/>
          <w:szCs w:val="24"/>
          <w:lang w:val="en-US"/>
        </w:rPr>
        <w:t xml:space="preserve"> to Open and Universal access for people with Disabilities and for All -</w:t>
      </w:r>
      <w:r w:rsidRPr="008F10D4">
        <w:rPr>
          <w:rFonts w:ascii="Arial" w:hAnsi="Arial" w:cs="Arial"/>
          <w:i/>
          <w:sz w:val="24"/>
          <w:szCs w:val="24"/>
          <w:lang w:val="en-US"/>
        </w:rPr>
        <w:t xml:space="preserve">CLOUD4ALL-. </w:t>
      </w:r>
      <w:r w:rsidRPr="008F10D4">
        <w:rPr>
          <w:rFonts w:ascii="Arial" w:hAnsi="Arial" w:cs="Arial"/>
          <w:sz w:val="24"/>
          <w:szCs w:val="24"/>
        </w:rPr>
        <w:t xml:space="preserve">El objetivo de este proyecto es diseñar y desarrollar el concepto de la “Global </w:t>
      </w:r>
      <w:proofErr w:type="spellStart"/>
      <w:r w:rsidRPr="008F10D4">
        <w:rPr>
          <w:rFonts w:ascii="Arial" w:hAnsi="Arial" w:cs="Arial"/>
          <w:sz w:val="24"/>
          <w:szCs w:val="24"/>
        </w:rPr>
        <w:t>Public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8F10D4">
        <w:rPr>
          <w:rFonts w:ascii="Arial" w:hAnsi="Arial" w:cs="Arial"/>
          <w:sz w:val="24"/>
          <w:szCs w:val="24"/>
        </w:rPr>
        <w:t>Infrastructure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”. CLOUD4all consiste en una infraestructura que simplificará la selección, invocación y distribución de productos de apoyo TIC (tanto productos descargables como ejecutables en la nube), así </w:t>
      </w:r>
      <w:r w:rsidRPr="008F10D4">
        <w:rPr>
          <w:rFonts w:ascii="Arial" w:hAnsi="Arial" w:cs="Arial"/>
          <w:sz w:val="24"/>
          <w:szCs w:val="24"/>
        </w:rPr>
        <w:lastRenderedPageBreak/>
        <w:t xml:space="preserve">como el acceso a las capacidades de accesibilidad incrustadas en tecnologías </w:t>
      </w:r>
      <w:proofErr w:type="spellStart"/>
      <w:r w:rsidRPr="008F10D4">
        <w:rPr>
          <w:rFonts w:ascii="Arial" w:hAnsi="Arial" w:cs="Arial"/>
          <w:sz w:val="24"/>
          <w:szCs w:val="24"/>
        </w:rPr>
        <w:t>mainstream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 (ej. Sistemas Operativos, browsers, etc.). El consorcio está compuesto por 24 instituciones de 9 países europeos (España, Alemania, Grecia, Reino Unido, Suecia, Suiza, Italia, Bulgaria y Holanda) y Canadá.</w:t>
      </w:r>
      <w:r w:rsidRPr="008F10D4">
        <w:rPr>
          <w:rFonts w:ascii="Arial" w:hAnsi="Arial" w:cs="Arial"/>
          <w:i/>
          <w:sz w:val="24"/>
          <w:szCs w:val="24"/>
        </w:rPr>
        <w:t xml:space="preserve"> </w:t>
      </w:r>
      <w:r w:rsidRPr="008F10D4">
        <w:rPr>
          <w:rFonts w:ascii="Arial" w:hAnsi="Arial" w:cs="Arial"/>
          <w:sz w:val="24"/>
          <w:szCs w:val="24"/>
        </w:rPr>
        <w:t xml:space="preserve">La Fundación ONCE es una de las entidades participantes y </w:t>
      </w:r>
      <w:proofErr w:type="spellStart"/>
      <w:r w:rsidRPr="008F10D4">
        <w:rPr>
          <w:rFonts w:ascii="Arial" w:hAnsi="Arial" w:cs="Arial"/>
          <w:sz w:val="24"/>
          <w:szCs w:val="24"/>
        </w:rPr>
        <w:t>Technosite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 es la empresa líder del proyecto. La cuantía total del proyecto asciende a 13.046.000€ de los que el Área de Accesibilidad de la Fundación ONCE aporta 617.000€.</w:t>
      </w:r>
    </w:p>
    <w:p w:rsidR="00243AEB" w:rsidRPr="008F10D4" w:rsidRDefault="00243AEB" w:rsidP="00243AEB">
      <w:pPr>
        <w:pStyle w:val="Prrafodelista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Secure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Active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Aging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: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Participation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and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Health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for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the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Old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(SAAPHO)</w:t>
      </w:r>
      <w:r w:rsidRPr="008F10D4">
        <w:rPr>
          <w:rFonts w:ascii="Arial" w:hAnsi="Arial" w:cs="Arial"/>
          <w:sz w:val="24"/>
          <w:szCs w:val="24"/>
        </w:rPr>
        <w:t xml:space="preserve"> para el desarrollo de tecnología orientada a las personas mayores, centrada en la asistencia domiciliaria y en el concepto de envejecimiento activo y especialmente dirigido a las áreas de salud, participación en la sociedad y seguridad. En el consorcio formado por ocho entidades participa </w:t>
      </w:r>
      <w:proofErr w:type="spellStart"/>
      <w:r w:rsidRPr="008F10D4">
        <w:rPr>
          <w:rFonts w:ascii="Arial" w:hAnsi="Arial" w:cs="Arial"/>
          <w:sz w:val="24"/>
          <w:szCs w:val="24"/>
        </w:rPr>
        <w:t>Technosite</w:t>
      </w:r>
      <w:proofErr w:type="spellEnd"/>
      <w:r w:rsidRPr="008F10D4">
        <w:rPr>
          <w:rFonts w:ascii="Arial" w:hAnsi="Arial" w:cs="Arial"/>
          <w:sz w:val="24"/>
          <w:szCs w:val="24"/>
        </w:rPr>
        <w:t>. La Fundación ONCE participa como entidad experta en la detección y conocimiento de las necesidades de las personas con discapacidad. La cuantía total del proyecto asciende a 2.121.000€ de los que el Área de Accesibilidad de la Fundación ONCE aporta 353.000€.</w:t>
      </w:r>
    </w:p>
    <w:p w:rsidR="00243AEB" w:rsidRPr="008F10D4" w:rsidRDefault="00243AEB" w:rsidP="00243AEB">
      <w:pPr>
        <w:pStyle w:val="Prrafodelista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Accessible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Personalised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Services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In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PDTs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for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all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(APSIS4all)</w:t>
      </w:r>
      <w:r w:rsidRPr="008F10D4">
        <w:rPr>
          <w:rFonts w:ascii="Arial" w:hAnsi="Arial" w:cs="Arial"/>
          <w:sz w:val="24"/>
          <w:szCs w:val="24"/>
        </w:rPr>
        <w:t xml:space="preserve"> proyecto de desarrollo de tecnología social (</w:t>
      </w:r>
      <w:proofErr w:type="spellStart"/>
      <w:r w:rsidRPr="008F10D4">
        <w:rPr>
          <w:rFonts w:ascii="Arial" w:hAnsi="Arial" w:cs="Arial"/>
          <w:sz w:val="24"/>
          <w:szCs w:val="24"/>
        </w:rPr>
        <w:t>PDTs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) orientada a la personalización y accesibilidad en la interacción con los cajeros automáticos y máquinas expendedoras. Es un proyecto europeo liderado por la empresa </w:t>
      </w:r>
      <w:proofErr w:type="spellStart"/>
      <w:r w:rsidRPr="008F10D4">
        <w:rPr>
          <w:rFonts w:ascii="Arial" w:hAnsi="Arial" w:cs="Arial"/>
          <w:sz w:val="24"/>
          <w:szCs w:val="24"/>
        </w:rPr>
        <w:t>Technosite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 y en el que participan 12 entidades de 7 países. Desde Fundación ONCE se participa como entidad experta en las necesidades de las personas con discapacidad. La cuantía total del proyecto asciende a 6.828.000€ de los que el Área de Accesibilidad de la Fundación ONCE aporta 1.100.000€.</w:t>
      </w:r>
    </w:p>
    <w:p w:rsidR="00243AEB" w:rsidRPr="008F10D4" w:rsidRDefault="00243AEB" w:rsidP="00243AEB">
      <w:pPr>
        <w:pStyle w:val="Prrafodelista"/>
        <w:numPr>
          <w:ilvl w:val="0"/>
          <w:numId w:val="1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Disability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Rights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Expanding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Accessible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  <w:lang w:val="es-ES_tradnl"/>
        </w:rPr>
        <w:t>Markets</w:t>
      </w:r>
      <w:proofErr w:type="spellEnd"/>
      <w:r w:rsidRPr="008F10D4">
        <w:rPr>
          <w:rFonts w:ascii="Arial" w:hAnsi="Arial" w:cs="Arial"/>
          <w:sz w:val="24"/>
          <w:szCs w:val="24"/>
          <w:lang w:val="es-ES_tradnl"/>
        </w:rPr>
        <w:t xml:space="preserve"> (DREAM)</w:t>
      </w:r>
      <w:r w:rsidR="00AF4809" w:rsidRPr="008F10D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C3897">
        <w:rPr>
          <w:rFonts w:ascii="Arial" w:hAnsi="Arial" w:cs="Arial"/>
          <w:sz w:val="24"/>
          <w:szCs w:val="24"/>
        </w:rPr>
        <w:t xml:space="preserve">tiene como objetivo principal </w:t>
      </w:r>
      <w:r w:rsidRPr="008F10D4">
        <w:rPr>
          <w:rFonts w:ascii="Arial" w:hAnsi="Arial" w:cs="Arial"/>
          <w:sz w:val="24"/>
          <w:szCs w:val="24"/>
        </w:rPr>
        <w:t xml:space="preserve">desarrollar profesionalmente y formar a la próxima generación de investigadores en política de discapacidad para ayudar a la UE y sus Estados miembros, tanto dentro de las funciones del sector público como del privado, en sus esfuerzos por aplicar la </w:t>
      </w:r>
      <w:proofErr w:type="spellStart"/>
      <w:r w:rsidRPr="008F10D4">
        <w:rPr>
          <w:rFonts w:ascii="Arial" w:hAnsi="Arial" w:cs="Arial"/>
          <w:sz w:val="24"/>
          <w:szCs w:val="24"/>
        </w:rPr>
        <w:t>Convencíon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 sobre los Derechos de las Personas con Discapacidad a nivel nacional y Europeo. La cuantía total del proyecto es de 3,719.000€ que son financiados en su totalidad.</w:t>
      </w:r>
    </w:p>
    <w:p w:rsidR="00395066" w:rsidRPr="008F10D4" w:rsidRDefault="00395066" w:rsidP="00395066">
      <w:pPr>
        <w:pStyle w:val="Default"/>
        <w:numPr>
          <w:ilvl w:val="0"/>
          <w:numId w:val="1"/>
        </w:numPr>
        <w:spacing w:before="240"/>
        <w:jc w:val="both"/>
        <w:rPr>
          <w:bCs/>
        </w:rPr>
      </w:pPr>
      <w:proofErr w:type="spellStart"/>
      <w:r w:rsidRPr="008F10D4">
        <w:rPr>
          <w:rFonts w:eastAsia="TimesNewRomanPSMT"/>
          <w:lang w:val="es-ES_tradnl"/>
        </w:rPr>
        <w:t>Innovative</w:t>
      </w:r>
      <w:proofErr w:type="spellEnd"/>
      <w:r w:rsidRPr="008F10D4">
        <w:rPr>
          <w:rFonts w:eastAsia="TimesNewRomanPSMT"/>
          <w:lang w:val="es-ES_tradnl"/>
        </w:rPr>
        <w:t xml:space="preserve"> </w:t>
      </w:r>
      <w:proofErr w:type="spellStart"/>
      <w:r w:rsidRPr="008F10D4">
        <w:rPr>
          <w:rFonts w:eastAsia="TimesNewRomanPSMT"/>
          <w:lang w:val="es-ES_tradnl"/>
        </w:rPr>
        <w:t>Changes</w:t>
      </w:r>
      <w:proofErr w:type="spellEnd"/>
      <w:r w:rsidRPr="008F10D4">
        <w:rPr>
          <w:rFonts w:eastAsia="TimesNewRomanPSMT"/>
          <w:lang w:val="es-ES_tradnl"/>
        </w:rPr>
        <w:t xml:space="preserve"> in Air </w:t>
      </w:r>
      <w:proofErr w:type="spellStart"/>
      <w:r w:rsidRPr="008F10D4">
        <w:rPr>
          <w:rFonts w:eastAsia="TimesNewRomanPSMT"/>
          <w:lang w:val="es-ES_tradnl"/>
        </w:rPr>
        <w:t>transport</w:t>
      </w:r>
      <w:proofErr w:type="spellEnd"/>
      <w:r w:rsidRPr="008F10D4">
        <w:rPr>
          <w:rFonts w:eastAsia="TimesNewRomanPSMT"/>
          <w:lang w:val="es-ES_tradnl"/>
        </w:rPr>
        <w:t xml:space="preserve"> </w:t>
      </w:r>
      <w:proofErr w:type="spellStart"/>
      <w:r w:rsidRPr="008F10D4">
        <w:rPr>
          <w:rFonts w:eastAsia="TimesNewRomanPSMT"/>
          <w:lang w:val="es-ES_tradnl"/>
        </w:rPr>
        <w:t>Research</w:t>
      </w:r>
      <w:proofErr w:type="spellEnd"/>
      <w:r w:rsidRPr="008F10D4">
        <w:rPr>
          <w:rFonts w:eastAsia="TimesNewRomanPSMT"/>
          <w:lang w:val="es-ES_tradnl"/>
        </w:rPr>
        <w:t xml:space="preserve"> </w:t>
      </w:r>
      <w:proofErr w:type="spellStart"/>
      <w:r w:rsidRPr="008F10D4">
        <w:rPr>
          <w:rFonts w:eastAsia="TimesNewRomanPSMT"/>
          <w:lang w:val="es-ES_tradnl"/>
        </w:rPr>
        <w:t>for</w:t>
      </w:r>
      <w:proofErr w:type="spellEnd"/>
      <w:r w:rsidRPr="008F10D4">
        <w:rPr>
          <w:rFonts w:eastAsia="TimesNewRomanPSMT"/>
          <w:lang w:val="es-ES_tradnl"/>
        </w:rPr>
        <w:t xml:space="preserve"> </w:t>
      </w:r>
      <w:proofErr w:type="spellStart"/>
      <w:r w:rsidRPr="008F10D4">
        <w:rPr>
          <w:rFonts w:eastAsia="TimesNewRomanPSMT"/>
          <w:lang w:val="es-ES_tradnl"/>
        </w:rPr>
        <w:t>Universally</w:t>
      </w:r>
      <w:proofErr w:type="spellEnd"/>
      <w:r w:rsidRPr="008F10D4">
        <w:rPr>
          <w:rFonts w:eastAsia="TimesNewRomanPSMT"/>
          <w:lang w:val="es-ES_tradnl"/>
        </w:rPr>
        <w:t xml:space="preserve"> </w:t>
      </w:r>
      <w:proofErr w:type="spellStart"/>
      <w:r w:rsidRPr="008F10D4">
        <w:rPr>
          <w:rFonts w:eastAsia="TimesNewRomanPSMT"/>
          <w:lang w:val="es-ES_tradnl"/>
        </w:rPr>
        <w:t>designed</w:t>
      </w:r>
      <w:proofErr w:type="spellEnd"/>
      <w:r w:rsidRPr="008F10D4">
        <w:rPr>
          <w:rFonts w:eastAsia="TimesNewRomanPSMT"/>
          <w:lang w:val="es-ES_tradnl"/>
        </w:rPr>
        <w:t xml:space="preserve"> </w:t>
      </w:r>
      <w:proofErr w:type="spellStart"/>
      <w:r w:rsidRPr="008F10D4">
        <w:rPr>
          <w:rFonts w:eastAsia="TimesNewRomanPSMT"/>
          <w:lang w:val="es-ES_tradnl"/>
        </w:rPr>
        <w:t>Services</w:t>
      </w:r>
      <w:proofErr w:type="spellEnd"/>
      <w:r w:rsidRPr="008F10D4">
        <w:rPr>
          <w:rFonts w:eastAsia="TimesNewRomanPSMT"/>
          <w:lang w:val="es-ES_tradnl"/>
        </w:rPr>
        <w:t xml:space="preserve"> (</w:t>
      </w:r>
      <w:r w:rsidRPr="008F10D4">
        <w:rPr>
          <w:color w:val="auto"/>
          <w:lang w:val="es-ES_tradnl"/>
        </w:rPr>
        <w:t>ICARUS)</w:t>
      </w:r>
      <w:r w:rsidRPr="008F10D4">
        <w:t xml:space="preserve"> que tiene como objetivos identificar, analizar y priorizar soluciones en las áreas de la investigación y desarrollo I+D para mejorar el acceso al transporte aéreo para personas con discapacidad y mayores</w:t>
      </w:r>
      <w:r w:rsidRPr="008F10D4">
        <w:rPr>
          <w:bCs/>
        </w:rPr>
        <w:t>. En el proyecto se trata</w:t>
      </w:r>
      <w:r w:rsidRPr="008F10D4">
        <w:t xml:space="preserve"> de enlazar a todos los actores involucrados: fabricantes de aviones, empresas de servicios en los aeropuertos, etc.</w:t>
      </w:r>
    </w:p>
    <w:p w:rsidR="00395066" w:rsidRPr="004C3897" w:rsidRDefault="004C3897" w:rsidP="00395066">
      <w:pPr>
        <w:pStyle w:val="Default"/>
        <w:spacing w:before="240"/>
        <w:jc w:val="both"/>
        <w:rPr>
          <w:lang w:val="es-ES_tradnl"/>
        </w:rPr>
      </w:pPr>
      <w:r w:rsidRPr="004C3897">
        <w:rPr>
          <w:lang w:val="es-ES_tradnl"/>
        </w:rPr>
        <w:t>Y, en 2014 h</w:t>
      </w:r>
      <w:r w:rsidR="00395066" w:rsidRPr="004C3897">
        <w:rPr>
          <w:lang w:val="es-ES_tradnl"/>
        </w:rPr>
        <w:t>a comenzado el proyecto:</w:t>
      </w:r>
    </w:p>
    <w:p w:rsidR="00395066" w:rsidRPr="008F10D4" w:rsidRDefault="00395066" w:rsidP="008F10D4">
      <w:pPr>
        <w:pStyle w:val="Default"/>
        <w:numPr>
          <w:ilvl w:val="0"/>
          <w:numId w:val="4"/>
        </w:numPr>
        <w:spacing w:before="240"/>
        <w:jc w:val="both"/>
        <w:rPr>
          <w:bCs/>
          <w:lang w:val="es-ES_tradnl"/>
        </w:rPr>
      </w:pPr>
      <w:proofErr w:type="spellStart"/>
      <w:r w:rsidRPr="008F10D4">
        <w:rPr>
          <w:bCs/>
          <w:lang w:val="es-ES_tradnl"/>
        </w:rPr>
        <w:t>Ecosystem</w:t>
      </w:r>
      <w:proofErr w:type="spellEnd"/>
      <w:r w:rsidRPr="008F10D4">
        <w:rPr>
          <w:bCs/>
          <w:lang w:val="es-ES_tradnl"/>
        </w:rPr>
        <w:t xml:space="preserve"> </w:t>
      </w:r>
      <w:proofErr w:type="spellStart"/>
      <w:r w:rsidRPr="008F10D4">
        <w:rPr>
          <w:bCs/>
          <w:lang w:val="es-ES_tradnl"/>
        </w:rPr>
        <w:t>infrastructure</w:t>
      </w:r>
      <w:proofErr w:type="spellEnd"/>
      <w:r w:rsidRPr="008F10D4">
        <w:rPr>
          <w:bCs/>
          <w:lang w:val="es-ES_tradnl"/>
        </w:rPr>
        <w:t xml:space="preserve"> </w:t>
      </w:r>
      <w:proofErr w:type="spellStart"/>
      <w:r w:rsidRPr="008F10D4">
        <w:rPr>
          <w:bCs/>
          <w:lang w:val="es-ES_tradnl"/>
        </w:rPr>
        <w:t>for</w:t>
      </w:r>
      <w:proofErr w:type="spellEnd"/>
      <w:r w:rsidRPr="008F10D4">
        <w:rPr>
          <w:bCs/>
          <w:lang w:val="es-ES_tradnl"/>
        </w:rPr>
        <w:t xml:space="preserve"> </w:t>
      </w:r>
      <w:proofErr w:type="spellStart"/>
      <w:r w:rsidRPr="008F10D4">
        <w:rPr>
          <w:bCs/>
          <w:lang w:val="es-ES_tradnl"/>
        </w:rPr>
        <w:t>smart</w:t>
      </w:r>
      <w:proofErr w:type="spellEnd"/>
      <w:r w:rsidRPr="008F10D4">
        <w:rPr>
          <w:bCs/>
          <w:lang w:val="es-ES_tradnl"/>
        </w:rPr>
        <w:t xml:space="preserve"> and </w:t>
      </w:r>
      <w:proofErr w:type="spellStart"/>
      <w:r w:rsidRPr="008F10D4">
        <w:rPr>
          <w:bCs/>
          <w:lang w:val="es-ES_tradnl"/>
        </w:rPr>
        <w:t>personalised</w:t>
      </w:r>
      <w:proofErr w:type="spellEnd"/>
      <w:r w:rsidRPr="008F10D4">
        <w:rPr>
          <w:bCs/>
          <w:lang w:val="es-ES_tradnl"/>
        </w:rPr>
        <w:t xml:space="preserve"> </w:t>
      </w:r>
      <w:proofErr w:type="spellStart"/>
      <w:r w:rsidRPr="008F10D4">
        <w:rPr>
          <w:bCs/>
          <w:lang w:val="es-ES_tradnl"/>
        </w:rPr>
        <w:t>inclusion</w:t>
      </w:r>
      <w:proofErr w:type="spellEnd"/>
      <w:r w:rsidRPr="008F10D4">
        <w:rPr>
          <w:bCs/>
          <w:lang w:val="es-ES_tradnl"/>
        </w:rPr>
        <w:t xml:space="preserve"> and PROSPERITY </w:t>
      </w:r>
      <w:proofErr w:type="spellStart"/>
      <w:r w:rsidRPr="008F10D4">
        <w:rPr>
          <w:bCs/>
          <w:lang w:val="es-ES_tradnl"/>
        </w:rPr>
        <w:t>for</w:t>
      </w:r>
      <w:proofErr w:type="spellEnd"/>
      <w:r w:rsidRPr="008F10D4">
        <w:rPr>
          <w:bCs/>
          <w:lang w:val="es-ES_tradnl"/>
        </w:rPr>
        <w:t xml:space="preserve"> ALL </w:t>
      </w:r>
      <w:proofErr w:type="spellStart"/>
      <w:r w:rsidRPr="008F10D4">
        <w:rPr>
          <w:bCs/>
          <w:lang w:val="es-ES_tradnl"/>
        </w:rPr>
        <w:t>stakeholders</w:t>
      </w:r>
      <w:proofErr w:type="spellEnd"/>
      <w:r w:rsidRPr="008F10D4">
        <w:rPr>
          <w:bCs/>
          <w:lang w:val="es-ES_tradnl"/>
        </w:rPr>
        <w:t xml:space="preserve"> que pretende crear el ecosistema y </w:t>
      </w:r>
      <w:r w:rsidRPr="008F10D4">
        <w:rPr>
          <w:bCs/>
          <w:lang w:val="es-ES_tradnl"/>
        </w:rPr>
        <w:lastRenderedPageBreak/>
        <w:t xml:space="preserve">la infraestructura para fomentar el sector de los servicios </w:t>
      </w:r>
      <w:proofErr w:type="spellStart"/>
      <w:r w:rsidRPr="008F10D4">
        <w:rPr>
          <w:bCs/>
          <w:lang w:val="es-ES_tradnl"/>
        </w:rPr>
        <w:t>asistivos</w:t>
      </w:r>
      <w:proofErr w:type="spellEnd"/>
      <w:r w:rsidRPr="008F10D4">
        <w:rPr>
          <w:bCs/>
          <w:lang w:val="es-ES_tradnl"/>
        </w:rPr>
        <w:t xml:space="preserve"> y la creación de TIC accesibles por varios medios: depósitos de herramientas para desarrolladores, mejora de la conexión desarrollador-consumidor, provisión de servicios de asistencia bajo demanda, creación de nuevos métodos de comercialización de productos de apoyo (pago por uso en lugar de por licencia) etc</w:t>
      </w:r>
      <w:r w:rsidR="008F10D4" w:rsidRPr="008F10D4">
        <w:rPr>
          <w:bCs/>
          <w:lang w:val="es-ES_tradnl"/>
        </w:rPr>
        <w:t>.</w:t>
      </w:r>
    </w:p>
    <w:p w:rsidR="00EA797E" w:rsidRPr="008F10D4" w:rsidRDefault="00EA797E" w:rsidP="00E9579D">
      <w:pPr>
        <w:jc w:val="both"/>
        <w:rPr>
          <w:rFonts w:ascii="Arial" w:hAnsi="Arial" w:cs="Arial"/>
          <w:sz w:val="24"/>
          <w:szCs w:val="24"/>
        </w:rPr>
      </w:pPr>
    </w:p>
    <w:p w:rsidR="005B1090" w:rsidRPr="008F10D4" w:rsidRDefault="005B1090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Se ha puesto en marcha el Observatorio de </w:t>
      </w:r>
      <w:r w:rsidR="00247333" w:rsidRPr="008F10D4">
        <w:rPr>
          <w:rFonts w:ascii="Arial" w:hAnsi="Arial" w:cs="Arial"/>
          <w:sz w:val="24"/>
          <w:szCs w:val="24"/>
        </w:rPr>
        <w:t>Accesibilidad Universal en centros de trabajo en España 2014 (está pendiente de presentarse el del 2013, referido a la situación de las viviendas)</w:t>
      </w:r>
      <w:r w:rsidR="00611311" w:rsidRPr="008F10D4">
        <w:rPr>
          <w:rFonts w:ascii="Arial" w:hAnsi="Arial" w:cs="Arial"/>
          <w:sz w:val="24"/>
          <w:szCs w:val="24"/>
        </w:rPr>
        <w:t>.</w:t>
      </w:r>
      <w:r w:rsidR="00542989">
        <w:rPr>
          <w:rFonts w:ascii="Arial" w:hAnsi="Arial" w:cs="Arial"/>
          <w:sz w:val="24"/>
          <w:szCs w:val="24"/>
        </w:rPr>
        <w:t xml:space="preserve"> También los observatorios de </w:t>
      </w:r>
      <w:r w:rsidR="002D46B9">
        <w:rPr>
          <w:rFonts w:ascii="Arial" w:hAnsi="Arial" w:cs="Arial"/>
          <w:sz w:val="24"/>
          <w:szCs w:val="24"/>
        </w:rPr>
        <w:t xml:space="preserve">accesibilidad de una muestra de </w:t>
      </w:r>
      <w:r w:rsidR="002D46B9" w:rsidRPr="002D46B9">
        <w:rPr>
          <w:rFonts w:ascii="Arial" w:hAnsi="Arial" w:cs="Arial"/>
          <w:sz w:val="24"/>
          <w:szCs w:val="24"/>
        </w:rPr>
        <w:t>terminales públicos de acceso a la información y servicios digitales tales como  cajeros automáticos, puntos de información turística y de transporte, etc.</w:t>
      </w:r>
      <w:r w:rsidR="002D46B9">
        <w:rPr>
          <w:rFonts w:ascii="Arial" w:hAnsi="Arial" w:cs="Arial"/>
          <w:sz w:val="24"/>
          <w:szCs w:val="24"/>
        </w:rPr>
        <w:t>, así como una revisión de la accesibilidad de las plataformas de redes sociales.</w:t>
      </w:r>
    </w:p>
    <w:p w:rsidR="00611311" w:rsidRDefault="00611311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Continúa el proyecto con la CRUE para la elaboración de los currículos formativos en diseño para todas las personas en la formación universitaria de pedagogía, psicología, </w:t>
      </w:r>
      <w:r w:rsidR="004C3897">
        <w:rPr>
          <w:rFonts w:ascii="Arial" w:hAnsi="Arial" w:cs="Arial"/>
          <w:sz w:val="24"/>
          <w:szCs w:val="24"/>
        </w:rPr>
        <w:t>trabajo social, derecho, administración de empresas y medicina.</w:t>
      </w:r>
    </w:p>
    <w:p w:rsidR="00BE7FB8" w:rsidRDefault="00BE7FB8" w:rsidP="00E957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 continúa la colaboración con la UPC para la Revista </w:t>
      </w:r>
      <w:proofErr w:type="spellStart"/>
      <w:r>
        <w:rPr>
          <w:rFonts w:ascii="Arial" w:hAnsi="Arial" w:cs="Arial"/>
          <w:sz w:val="24"/>
          <w:szCs w:val="24"/>
        </w:rPr>
        <w:t>J’Acces</w:t>
      </w:r>
      <w:proofErr w:type="spellEnd"/>
      <w:r>
        <w:rPr>
          <w:rFonts w:ascii="Arial" w:hAnsi="Arial" w:cs="Arial"/>
          <w:sz w:val="24"/>
          <w:szCs w:val="24"/>
        </w:rPr>
        <w:t xml:space="preserve"> y el proyecto UNINNOVA.</w:t>
      </w:r>
    </w:p>
    <w:p w:rsidR="005B1090" w:rsidRPr="008F10D4" w:rsidRDefault="00BE7FB8" w:rsidP="00E957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pondrá en marcha una experiencia piloto de formación online en materia de accesibilidad universal en el último trimestre del año.</w:t>
      </w:r>
    </w:p>
    <w:p w:rsidR="00EA797E" w:rsidRPr="008F10D4" w:rsidRDefault="00EA797E" w:rsidP="00E9579D">
      <w:pPr>
        <w:jc w:val="both"/>
        <w:rPr>
          <w:rFonts w:ascii="Arial" w:hAnsi="Arial" w:cs="Arial"/>
          <w:sz w:val="24"/>
          <w:szCs w:val="24"/>
        </w:rPr>
      </w:pPr>
    </w:p>
    <w:p w:rsidR="00960C30" w:rsidRPr="008F10D4" w:rsidRDefault="00960C30" w:rsidP="00E9579D">
      <w:pPr>
        <w:jc w:val="both"/>
        <w:rPr>
          <w:rFonts w:ascii="Arial" w:hAnsi="Arial" w:cs="Arial"/>
          <w:sz w:val="24"/>
          <w:szCs w:val="24"/>
          <w:u w:val="single"/>
        </w:rPr>
      </w:pPr>
      <w:r w:rsidRPr="008F10D4">
        <w:rPr>
          <w:rFonts w:ascii="Arial" w:hAnsi="Arial" w:cs="Arial"/>
          <w:sz w:val="24"/>
          <w:szCs w:val="24"/>
          <w:u w:val="single"/>
        </w:rPr>
        <w:t>Hechos más relevantes:</w:t>
      </w:r>
    </w:p>
    <w:p w:rsidR="00FB757B" w:rsidRPr="008F10D4" w:rsidRDefault="00960C30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.- </w:t>
      </w:r>
      <w:r w:rsidR="00FB757B" w:rsidRPr="008F10D4">
        <w:rPr>
          <w:rFonts w:ascii="Arial" w:hAnsi="Arial" w:cs="Arial"/>
          <w:sz w:val="24"/>
          <w:szCs w:val="24"/>
        </w:rPr>
        <w:t xml:space="preserve">Participación en </w:t>
      </w:r>
      <w:r w:rsidR="00355EC8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FB757B" w:rsidRPr="008F10D4">
        <w:rPr>
          <w:rFonts w:ascii="Arial" w:hAnsi="Arial" w:cs="Arial"/>
          <w:sz w:val="24"/>
          <w:szCs w:val="24"/>
        </w:rPr>
        <w:t>Zero</w:t>
      </w:r>
      <w:proofErr w:type="spellEnd"/>
      <w:r w:rsidR="00FB757B" w:rsidRPr="008F1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57B" w:rsidRPr="008F10D4">
        <w:rPr>
          <w:rFonts w:ascii="Arial" w:hAnsi="Arial" w:cs="Arial"/>
          <w:sz w:val="24"/>
          <w:szCs w:val="24"/>
        </w:rPr>
        <w:t>Projet</w:t>
      </w:r>
      <w:proofErr w:type="spellEnd"/>
      <w:r w:rsidR="00FB757B" w:rsidRPr="008F1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57B" w:rsidRPr="008F10D4">
        <w:rPr>
          <w:rFonts w:ascii="Arial" w:hAnsi="Arial" w:cs="Arial"/>
          <w:sz w:val="24"/>
          <w:szCs w:val="24"/>
        </w:rPr>
        <w:t>Conference</w:t>
      </w:r>
      <w:proofErr w:type="spellEnd"/>
      <w:r w:rsidR="00FB757B" w:rsidRPr="008F10D4">
        <w:rPr>
          <w:rFonts w:ascii="Arial" w:hAnsi="Arial" w:cs="Arial"/>
          <w:sz w:val="24"/>
          <w:szCs w:val="24"/>
        </w:rPr>
        <w:t xml:space="preserve"> en Viena habiendo sido seleccionados como buenas prácticas </w:t>
      </w:r>
      <w:r w:rsidR="00661B72" w:rsidRPr="008F10D4">
        <w:rPr>
          <w:rFonts w:ascii="Arial" w:hAnsi="Arial" w:cs="Arial"/>
          <w:sz w:val="24"/>
          <w:szCs w:val="24"/>
        </w:rPr>
        <w:t xml:space="preserve">las actuaciones llevadas a cabo con </w:t>
      </w:r>
      <w:r w:rsidR="00FB757B" w:rsidRPr="008F10D4">
        <w:rPr>
          <w:rFonts w:ascii="Arial" w:hAnsi="Arial" w:cs="Arial"/>
          <w:sz w:val="24"/>
          <w:szCs w:val="24"/>
        </w:rPr>
        <w:t xml:space="preserve">el convenio con el IMSERSO y </w:t>
      </w:r>
      <w:r w:rsidR="00661B72" w:rsidRPr="008F10D4">
        <w:rPr>
          <w:rFonts w:ascii="Arial" w:hAnsi="Arial" w:cs="Arial"/>
          <w:sz w:val="24"/>
          <w:szCs w:val="24"/>
        </w:rPr>
        <w:t>los</w:t>
      </w:r>
      <w:r w:rsidR="00FB757B" w:rsidRPr="008F10D4">
        <w:rPr>
          <w:rFonts w:ascii="Arial" w:hAnsi="Arial" w:cs="Arial"/>
          <w:sz w:val="24"/>
          <w:szCs w:val="24"/>
        </w:rPr>
        <w:t xml:space="preserve"> proyecto</w:t>
      </w:r>
      <w:r w:rsidR="00661B72" w:rsidRPr="008F10D4">
        <w:rPr>
          <w:rFonts w:ascii="Arial" w:hAnsi="Arial" w:cs="Arial"/>
          <w:sz w:val="24"/>
          <w:szCs w:val="24"/>
        </w:rPr>
        <w:t>s AMOVIL e</w:t>
      </w:r>
      <w:r w:rsidR="00FB757B" w:rsidRPr="008F10D4">
        <w:rPr>
          <w:rFonts w:ascii="Arial" w:hAnsi="Arial" w:cs="Arial"/>
          <w:sz w:val="24"/>
          <w:szCs w:val="24"/>
        </w:rPr>
        <w:t xml:space="preserve"> ICARUS</w:t>
      </w:r>
      <w:r w:rsidR="00661B72" w:rsidRPr="008F10D4">
        <w:rPr>
          <w:rFonts w:ascii="Arial" w:hAnsi="Arial" w:cs="Arial"/>
          <w:sz w:val="24"/>
          <w:szCs w:val="24"/>
        </w:rPr>
        <w:t>.</w:t>
      </w:r>
      <w:r w:rsidR="009E3919">
        <w:rPr>
          <w:rFonts w:ascii="Arial" w:hAnsi="Arial" w:cs="Arial"/>
          <w:sz w:val="24"/>
          <w:szCs w:val="24"/>
        </w:rPr>
        <w:t xml:space="preserve"> Este congreso de primera magnitud a nivel internacional ha contado con cinco participaciones por parte de la Fundación ONCE lo que ha puesto de manifiesto nuestro liderazgo en materia de accesibilidad universal a nivel mundial.</w:t>
      </w:r>
    </w:p>
    <w:p w:rsidR="008F7619" w:rsidRPr="008F10D4" w:rsidRDefault="00FB757B" w:rsidP="00E9579D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.- </w:t>
      </w:r>
      <w:r w:rsidR="00BA50BF" w:rsidRPr="008F10D4">
        <w:rPr>
          <w:rFonts w:ascii="Arial" w:hAnsi="Arial" w:cs="Arial"/>
          <w:sz w:val="24"/>
          <w:szCs w:val="24"/>
        </w:rPr>
        <w:t>V Bienal de Arte Contemporáneo de la Fundación ONCE</w:t>
      </w:r>
      <w:r w:rsidR="00EA797E" w:rsidRPr="008F10D4">
        <w:rPr>
          <w:rFonts w:ascii="Arial" w:hAnsi="Arial" w:cs="Arial"/>
          <w:sz w:val="24"/>
          <w:szCs w:val="24"/>
        </w:rPr>
        <w:t>.</w:t>
      </w:r>
      <w:r w:rsidR="009E3919">
        <w:rPr>
          <w:rFonts w:ascii="Arial" w:hAnsi="Arial" w:cs="Arial"/>
          <w:sz w:val="24"/>
          <w:szCs w:val="24"/>
        </w:rPr>
        <w:t xml:space="preserve"> Este año tiene por hilo conductor el cuerpo, el ser humano tratando de poner de manifiesto la discapacidad como valor relevante sobre la diversidad. Cuenta con artistas con y sin discapacidad de varios p</w:t>
      </w:r>
      <w:r w:rsidR="00DE3FBA">
        <w:rPr>
          <w:rFonts w:ascii="Arial" w:hAnsi="Arial" w:cs="Arial"/>
          <w:sz w:val="24"/>
          <w:szCs w:val="24"/>
        </w:rPr>
        <w:t>aíses conformando una gran exposición de arte contemporáneo. Dentro de las actividades paralelas se han programado actuaciones de danza, obras de teatro, música, cine y talleres.</w:t>
      </w:r>
    </w:p>
    <w:p w:rsidR="00960C30" w:rsidRPr="008F10D4" w:rsidRDefault="00960C30" w:rsidP="00960C30">
      <w:pPr>
        <w:pStyle w:val="NormalWeb"/>
        <w:spacing w:before="120" w:line="240" w:lineRule="auto"/>
        <w:jc w:val="both"/>
        <w:rPr>
          <w:rFonts w:ascii="Arial" w:hAnsi="Arial" w:cs="Arial"/>
          <w:lang w:eastAsia="hi-IN" w:bidi="hi-IN"/>
        </w:rPr>
      </w:pPr>
      <w:r w:rsidRPr="008F10D4">
        <w:rPr>
          <w:rFonts w:ascii="Arial" w:hAnsi="Arial" w:cs="Arial"/>
          <w:lang w:eastAsia="hi-IN" w:bidi="hi-IN"/>
        </w:rPr>
        <w:t>.-</w:t>
      </w:r>
      <w:r w:rsidR="00BA50BF" w:rsidRPr="008F10D4">
        <w:rPr>
          <w:rFonts w:ascii="Arial" w:hAnsi="Arial" w:cs="Arial"/>
          <w:lang w:eastAsia="hi-IN" w:bidi="hi-IN"/>
        </w:rPr>
        <w:t xml:space="preserve"> </w:t>
      </w:r>
      <w:r w:rsidR="00542989">
        <w:rPr>
          <w:rFonts w:ascii="Arial" w:hAnsi="Arial" w:cs="Arial"/>
          <w:lang w:eastAsia="hi-IN" w:bidi="hi-IN"/>
        </w:rPr>
        <w:t>T</w:t>
      </w:r>
      <w:r w:rsidR="00BA50BF" w:rsidRPr="008F10D4">
        <w:rPr>
          <w:rFonts w:ascii="Arial" w:hAnsi="Arial" w:cs="Arial"/>
          <w:lang w:eastAsia="hi-IN" w:bidi="hi-IN"/>
        </w:rPr>
        <w:t xml:space="preserve">alleres </w:t>
      </w:r>
      <w:r w:rsidR="00661B72" w:rsidRPr="008F10D4">
        <w:rPr>
          <w:rFonts w:ascii="Arial" w:hAnsi="Arial" w:cs="Arial"/>
          <w:lang w:eastAsia="hi-IN" w:bidi="hi-IN"/>
        </w:rPr>
        <w:t xml:space="preserve">de formación a técnicos municipales </w:t>
      </w:r>
      <w:r w:rsidR="005552B1" w:rsidRPr="008F10D4">
        <w:rPr>
          <w:rFonts w:ascii="Arial" w:hAnsi="Arial" w:cs="Arial"/>
          <w:lang w:eastAsia="hi-IN" w:bidi="hi-IN"/>
        </w:rPr>
        <w:t xml:space="preserve">denominados </w:t>
      </w:r>
      <w:r w:rsidR="00247333" w:rsidRPr="008F10D4">
        <w:rPr>
          <w:rFonts w:ascii="Arial" w:hAnsi="Arial" w:cs="Arial"/>
          <w:lang w:eastAsia="hi-IN" w:bidi="hi-IN"/>
        </w:rPr>
        <w:t>“</w:t>
      </w:r>
      <w:r w:rsidR="00B32940" w:rsidRPr="008F10D4">
        <w:rPr>
          <w:rFonts w:ascii="Arial" w:hAnsi="Arial" w:cs="Arial"/>
          <w:lang w:eastAsia="hi-IN" w:bidi="hi-IN"/>
        </w:rPr>
        <w:t xml:space="preserve">Diseñando </w:t>
      </w:r>
      <w:r w:rsidR="005552B1" w:rsidRPr="008F10D4">
        <w:rPr>
          <w:rFonts w:ascii="Arial" w:hAnsi="Arial" w:cs="Arial"/>
          <w:lang w:eastAsia="hi-IN" w:bidi="hi-IN"/>
        </w:rPr>
        <w:t>ciudades y pueblos para todas las personas” en Linares, Alcobendas, Oviedo, Cáceres, Santander, Logroño y León.</w:t>
      </w:r>
      <w:r w:rsidR="00DE3FBA">
        <w:rPr>
          <w:rFonts w:ascii="Arial" w:hAnsi="Arial" w:cs="Arial"/>
          <w:lang w:eastAsia="hi-IN" w:bidi="hi-IN"/>
        </w:rPr>
        <w:t xml:space="preserve"> En colaboración con la Fundación ACS </w:t>
      </w:r>
      <w:r w:rsidR="00DE3FBA">
        <w:rPr>
          <w:rFonts w:ascii="Arial" w:hAnsi="Arial" w:cs="Arial"/>
          <w:lang w:eastAsia="hi-IN" w:bidi="hi-IN"/>
        </w:rPr>
        <w:lastRenderedPageBreak/>
        <w:t xml:space="preserve">se ha programado un ciclo de acciones formativas con el </w:t>
      </w:r>
      <w:r w:rsidR="00AF1BB6">
        <w:rPr>
          <w:rFonts w:ascii="Arial" w:hAnsi="Arial" w:cs="Arial"/>
          <w:lang w:eastAsia="hi-IN" w:bidi="hi-IN"/>
        </w:rPr>
        <w:t xml:space="preserve"> objetivo </w:t>
      </w:r>
      <w:r w:rsidR="00DE3FBA">
        <w:rPr>
          <w:rFonts w:ascii="Arial" w:hAnsi="Arial" w:cs="Arial"/>
          <w:lang w:eastAsia="hi-IN" w:bidi="hi-IN"/>
        </w:rPr>
        <w:t>de paliar las carencias que los técnicos municipales</w:t>
      </w:r>
      <w:r w:rsidR="00AF1BB6">
        <w:rPr>
          <w:rFonts w:ascii="Arial" w:hAnsi="Arial" w:cs="Arial"/>
          <w:lang w:eastAsia="hi-IN" w:bidi="hi-IN"/>
        </w:rPr>
        <w:t xml:space="preserve"> </w:t>
      </w:r>
      <w:r w:rsidR="00DE3FBA">
        <w:rPr>
          <w:rFonts w:ascii="Arial" w:hAnsi="Arial" w:cs="Arial"/>
          <w:lang w:eastAsia="hi-IN" w:bidi="hi-IN"/>
        </w:rPr>
        <w:t>tienen en materia de accesibilidad.</w:t>
      </w:r>
    </w:p>
    <w:p w:rsidR="00A06A84" w:rsidRPr="008F10D4" w:rsidRDefault="00960C30" w:rsidP="00954D60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.- </w:t>
      </w:r>
      <w:r w:rsidR="00E224E0" w:rsidRPr="008F10D4">
        <w:rPr>
          <w:rFonts w:ascii="Arial" w:hAnsi="Arial" w:cs="Arial"/>
          <w:sz w:val="24"/>
          <w:szCs w:val="24"/>
        </w:rPr>
        <w:t xml:space="preserve">Presentación de la aplicación “medicamento accesible plus”: </w:t>
      </w:r>
      <w:r w:rsidR="00E224E0" w:rsidRPr="008F10D4">
        <w:rPr>
          <w:rFonts w:ascii="Arial" w:hAnsi="Arial" w:cs="Arial"/>
          <w:color w:val="333333"/>
          <w:sz w:val="24"/>
          <w:szCs w:val="24"/>
          <w:lang w:val="es-ES"/>
        </w:rPr>
        <w:t xml:space="preserve">"Medicamento Accesible Plus" es una aplicación promovida por el Consejo General del Colegio Oficial de Farmacéuticos, la Fundación Vodafone España y la Fundación ONCE, y desarrollada por la empresa </w:t>
      </w:r>
      <w:proofErr w:type="spellStart"/>
      <w:r w:rsidR="00E224E0" w:rsidRPr="008F10D4">
        <w:rPr>
          <w:rFonts w:ascii="Arial" w:hAnsi="Arial" w:cs="Arial"/>
          <w:color w:val="333333"/>
          <w:sz w:val="24"/>
          <w:szCs w:val="24"/>
          <w:lang w:val="es-ES"/>
        </w:rPr>
        <w:t>Technosite</w:t>
      </w:r>
      <w:proofErr w:type="spellEnd"/>
      <w:r w:rsidR="00E224E0" w:rsidRPr="008F10D4">
        <w:rPr>
          <w:rFonts w:ascii="Arial" w:hAnsi="Arial" w:cs="Arial"/>
          <w:color w:val="333333"/>
          <w:sz w:val="24"/>
          <w:szCs w:val="24"/>
          <w:lang w:val="es-ES"/>
        </w:rPr>
        <w:t>.</w:t>
      </w:r>
      <w:r w:rsidR="00E224E0" w:rsidRPr="008F10D4">
        <w:rPr>
          <w:rFonts w:ascii="Arial" w:hAnsi="Arial" w:cs="Arial"/>
          <w:color w:val="333333"/>
          <w:sz w:val="24"/>
          <w:szCs w:val="24"/>
          <w:lang w:val="es-ES"/>
        </w:rPr>
        <w:br/>
        <w:t>Es una aplicación gratuita desarrollada para diferentes plataformas que permite la consulta de información actualizada sobre los medicamentos, mediante la captura del código de barras presente en su empaquetado habitual, y de un modo totalmente accesible para garantizar la comprensión de la misma independientemente de la diversidad funcional del usuario</w:t>
      </w:r>
      <w:r w:rsidR="005B1090" w:rsidRPr="008F10D4">
        <w:rPr>
          <w:rFonts w:ascii="Arial" w:hAnsi="Arial" w:cs="Arial"/>
          <w:color w:val="333333"/>
          <w:sz w:val="24"/>
          <w:szCs w:val="24"/>
          <w:lang w:val="es-ES"/>
        </w:rPr>
        <w:t>.</w:t>
      </w:r>
    </w:p>
    <w:p w:rsidR="00355EC8" w:rsidRDefault="00E224E0" w:rsidP="00AF1BB6">
      <w:pPr>
        <w:jc w:val="both"/>
        <w:rPr>
          <w:rFonts w:ascii="Arial" w:hAnsi="Arial" w:cs="Arial"/>
          <w:sz w:val="24"/>
          <w:szCs w:val="24"/>
        </w:rPr>
      </w:pPr>
      <w:r w:rsidRPr="008F10D4">
        <w:rPr>
          <w:rFonts w:ascii="Arial" w:hAnsi="Arial" w:cs="Arial"/>
          <w:sz w:val="24"/>
          <w:szCs w:val="24"/>
        </w:rPr>
        <w:t xml:space="preserve">.- Madrid </w:t>
      </w:r>
      <w:proofErr w:type="spellStart"/>
      <w:r w:rsidRPr="008F10D4">
        <w:rPr>
          <w:rFonts w:ascii="Arial" w:hAnsi="Arial" w:cs="Arial"/>
          <w:sz w:val="24"/>
          <w:szCs w:val="24"/>
        </w:rPr>
        <w:t>Accessibility</w:t>
      </w:r>
      <w:proofErr w:type="spellEnd"/>
      <w:r w:rsidRPr="008F1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10D4">
        <w:rPr>
          <w:rFonts w:ascii="Arial" w:hAnsi="Arial" w:cs="Arial"/>
          <w:sz w:val="24"/>
          <w:szCs w:val="24"/>
        </w:rPr>
        <w:t>Week</w:t>
      </w:r>
      <w:proofErr w:type="spellEnd"/>
      <w:r w:rsidR="00AF1BB6">
        <w:rPr>
          <w:rFonts w:ascii="Arial" w:hAnsi="Arial" w:cs="Arial"/>
          <w:sz w:val="24"/>
          <w:szCs w:val="24"/>
        </w:rPr>
        <w:t xml:space="preserve">. En colaboración con la Universidad de Jaén y dentro del marco de las acciones formativas del Master de Accesibilidad Universal se ha desarrollado a lo largo de toda una semana diferentes   conferencias, talleres y visitas en torno a la accesibilidad. También se ha contado con la colaboración de la Fundación Repsol, la Fundación Vodafone y la Fundación ACS. </w:t>
      </w:r>
    </w:p>
    <w:p w:rsidR="00E224E0" w:rsidRPr="008F10D4" w:rsidRDefault="00355EC8" w:rsidP="00954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.- Presentación proyecto “Incremento de la competitividad de las PYMES a través de la mejora de la Accesibilidad Universal.</w:t>
      </w:r>
      <w:r w:rsidR="00AF1BB6">
        <w:rPr>
          <w:rFonts w:ascii="Arial" w:hAnsi="Arial" w:cs="Arial"/>
          <w:sz w:val="24"/>
          <w:szCs w:val="24"/>
        </w:rPr>
        <w:t xml:space="preserve"> En colaboración con la Fundación EOI se firmó un convenio de colaboración para el desarrollo de un proyecto de accesibilidad en pymes en Andalucía.</w:t>
      </w:r>
    </w:p>
    <w:sectPr w:rsidR="00E224E0" w:rsidRPr="008F10D4" w:rsidSect="002D2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E14F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6C26CC"/>
    <w:multiLevelType w:val="multilevel"/>
    <w:tmpl w:val="1AF0C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E7323C1"/>
    <w:multiLevelType w:val="multilevel"/>
    <w:tmpl w:val="1AF0C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E4B73CE"/>
    <w:multiLevelType w:val="hybridMultilevel"/>
    <w:tmpl w:val="D92CEB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A452D"/>
    <w:multiLevelType w:val="hybridMultilevel"/>
    <w:tmpl w:val="398AB8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E9579D"/>
    <w:rsid w:val="0023658E"/>
    <w:rsid w:val="00243AEB"/>
    <w:rsid w:val="00247333"/>
    <w:rsid w:val="002D23D7"/>
    <w:rsid w:val="002D46B9"/>
    <w:rsid w:val="00355EC8"/>
    <w:rsid w:val="00362596"/>
    <w:rsid w:val="00365E10"/>
    <w:rsid w:val="00395066"/>
    <w:rsid w:val="004C3897"/>
    <w:rsid w:val="00515E0A"/>
    <w:rsid w:val="00520907"/>
    <w:rsid w:val="00542989"/>
    <w:rsid w:val="005552B1"/>
    <w:rsid w:val="005B1090"/>
    <w:rsid w:val="00611311"/>
    <w:rsid w:val="00661B72"/>
    <w:rsid w:val="008F10D4"/>
    <w:rsid w:val="008F7619"/>
    <w:rsid w:val="0093051F"/>
    <w:rsid w:val="00954D60"/>
    <w:rsid w:val="00960C30"/>
    <w:rsid w:val="009E3919"/>
    <w:rsid w:val="00A06A84"/>
    <w:rsid w:val="00AF1BB6"/>
    <w:rsid w:val="00AF4809"/>
    <w:rsid w:val="00B04C7B"/>
    <w:rsid w:val="00B22CE4"/>
    <w:rsid w:val="00B32940"/>
    <w:rsid w:val="00B470E7"/>
    <w:rsid w:val="00BA50BF"/>
    <w:rsid w:val="00BE7FB8"/>
    <w:rsid w:val="00C20F1E"/>
    <w:rsid w:val="00C42A74"/>
    <w:rsid w:val="00C87301"/>
    <w:rsid w:val="00DE3FBA"/>
    <w:rsid w:val="00E224E0"/>
    <w:rsid w:val="00E9579D"/>
    <w:rsid w:val="00EA797E"/>
    <w:rsid w:val="00FB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D7"/>
    <w:pPr>
      <w:spacing w:after="200" w:line="276" w:lineRule="auto"/>
    </w:pPr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99"/>
    <w:qFormat/>
    <w:rsid w:val="00A06A84"/>
    <w:rPr>
      <w:rFonts w:cs="Times New Roman"/>
      <w:b/>
    </w:rPr>
  </w:style>
  <w:style w:type="character" w:customStyle="1" w:styleId="apple-converted-space">
    <w:name w:val="apple-converted-space"/>
    <w:uiPriority w:val="99"/>
    <w:rsid w:val="00A06A84"/>
    <w:rPr>
      <w:rFonts w:cs="Times New Roman"/>
    </w:rPr>
  </w:style>
  <w:style w:type="character" w:styleId="nfasisintenso">
    <w:name w:val="Intense Emphasis"/>
    <w:uiPriority w:val="99"/>
    <w:qFormat/>
    <w:rsid w:val="00A06A84"/>
    <w:rPr>
      <w:rFonts w:cs="Times New Roman"/>
      <w:b/>
      <w:i/>
      <w:color w:val="4F81BD"/>
    </w:rPr>
  </w:style>
  <w:style w:type="paragraph" w:styleId="NormalWeb">
    <w:name w:val="Normal (Web)"/>
    <w:basedOn w:val="Normal"/>
    <w:uiPriority w:val="99"/>
    <w:rsid w:val="00A06A84"/>
    <w:pPr>
      <w:spacing w:after="120" w:line="432" w:lineRule="atLeas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A06A84"/>
    <w:pPr>
      <w:spacing w:after="0" w:line="240" w:lineRule="auto"/>
    </w:pPr>
    <w:rPr>
      <w:rFonts w:ascii="Courier New" w:eastAsia="Times New Roman" w:hAnsi="Courier New"/>
      <w:lang w:eastAsia="es-ES"/>
    </w:rPr>
  </w:style>
  <w:style w:type="character" w:customStyle="1" w:styleId="TextosinformatoCar">
    <w:name w:val="Texto sin formato Car"/>
    <w:link w:val="Textosinformato"/>
    <w:uiPriority w:val="99"/>
    <w:rsid w:val="00A06A84"/>
    <w:rPr>
      <w:rFonts w:ascii="Courier New" w:eastAsia="Times New Roman" w:hAnsi="Courier New"/>
      <w:lang w:eastAsia="es-ES"/>
    </w:rPr>
  </w:style>
  <w:style w:type="character" w:styleId="Hipervnculo">
    <w:name w:val="Hyperlink"/>
    <w:uiPriority w:val="99"/>
    <w:semiHidden/>
    <w:rsid w:val="00A06A8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3AEB"/>
    <w:pPr>
      <w:ind w:left="720"/>
      <w:contextualSpacing/>
    </w:pPr>
    <w:rPr>
      <w:rFonts w:ascii="Calibri" w:eastAsia="Times New Roman" w:hAnsi="Calibri"/>
      <w:sz w:val="22"/>
      <w:szCs w:val="22"/>
      <w:lang w:val="es-ES" w:eastAsia="es-ES"/>
    </w:rPr>
  </w:style>
  <w:style w:type="character" w:styleId="Refdecomentario">
    <w:name w:val="annotation reference"/>
    <w:uiPriority w:val="99"/>
    <w:semiHidden/>
    <w:unhideWhenUsed/>
    <w:rsid w:val="00243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AEB"/>
    <w:pPr>
      <w:spacing w:line="240" w:lineRule="auto"/>
    </w:pPr>
    <w:rPr>
      <w:rFonts w:ascii="Calibri" w:hAnsi="Calibri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243AEB"/>
    <w:rPr>
      <w:rFonts w:ascii="Calibri" w:hAnsi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3A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506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99"/>
    <w:qFormat/>
    <w:rsid w:val="00A06A84"/>
    <w:rPr>
      <w:rFonts w:cs="Times New Roman"/>
      <w:b/>
    </w:rPr>
  </w:style>
  <w:style w:type="character" w:customStyle="1" w:styleId="apple-converted-space">
    <w:name w:val="apple-converted-space"/>
    <w:uiPriority w:val="99"/>
    <w:rsid w:val="00A06A84"/>
    <w:rPr>
      <w:rFonts w:cs="Times New Roman"/>
    </w:rPr>
  </w:style>
  <w:style w:type="character" w:styleId="nfasisintenso">
    <w:name w:val="Intense Emphasis"/>
    <w:uiPriority w:val="99"/>
    <w:qFormat/>
    <w:rsid w:val="00A06A84"/>
    <w:rPr>
      <w:rFonts w:cs="Times New Roman"/>
      <w:b/>
      <w:i/>
      <w:color w:val="4F81BD"/>
    </w:rPr>
  </w:style>
  <w:style w:type="paragraph" w:styleId="NormalWeb">
    <w:name w:val="Normal (Web)"/>
    <w:basedOn w:val="Normal"/>
    <w:uiPriority w:val="99"/>
    <w:rsid w:val="00A06A84"/>
    <w:pPr>
      <w:spacing w:after="120" w:line="432" w:lineRule="atLeas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A06A84"/>
    <w:pPr>
      <w:spacing w:after="0" w:line="240" w:lineRule="auto"/>
    </w:pPr>
    <w:rPr>
      <w:rFonts w:ascii="Courier New" w:eastAsia="Times New Roman" w:hAnsi="Courier New"/>
      <w:lang w:eastAsia="es-ES"/>
    </w:rPr>
  </w:style>
  <w:style w:type="character" w:customStyle="1" w:styleId="TextosinformatoCar">
    <w:name w:val="Texto sin formato Car"/>
    <w:link w:val="Textosinformato"/>
    <w:uiPriority w:val="99"/>
    <w:rsid w:val="00A06A84"/>
    <w:rPr>
      <w:rFonts w:ascii="Courier New" w:eastAsia="Times New Roman" w:hAnsi="Courier New"/>
      <w:lang w:eastAsia="es-ES"/>
    </w:rPr>
  </w:style>
  <w:style w:type="character" w:styleId="Hipervnculo">
    <w:name w:val="Hyperlink"/>
    <w:uiPriority w:val="99"/>
    <w:semiHidden/>
    <w:rsid w:val="00A06A8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3AEB"/>
    <w:pPr>
      <w:ind w:left="720"/>
      <w:contextualSpacing/>
    </w:pPr>
    <w:rPr>
      <w:rFonts w:ascii="Calibri" w:eastAsia="Times New Roman" w:hAnsi="Calibri"/>
      <w:sz w:val="22"/>
      <w:szCs w:val="22"/>
      <w:lang w:val="es-ES" w:eastAsia="es-ES"/>
    </w:rPr>
  </w:style>
  <w:style w:type="character" w:styleId="Refdecomentario">
    <w:name w:val="annotation reference"/>
    <w:uiPriority w:val="99"/>
    <w:semiHidden/>
    <w:unhideWhenUsed/>
    <w:rsid w:val="00243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AEB"/>
    <w:pPr>
      <w:spacing w:line="240" w:lineRule="auto"/>
    </w:pPr>
    <w:rPr>
      <w:rFonts w:ascii="Calibri" w:hAnsi="Calibri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243AEB"/>
    <w:rPr>
      <w:rFonts w:ascii="Calibri" w:hAnsi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3A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506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ovil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Once</Company>
  <LinksUpToDate>false</LinksUpToDate>
  <CharactersWithSpaces>9129</CharactersWithSpaces>
  <SharedDoc>false</SharedDoc>
  <HLinks>
    <vt:vector size="6" baseType="variant">
      <vt:variant>
        <vt:i4>1114178</vt:i4>
      </vt:variant>
      <vt:variant>
        <vt:i4>0</vt:i4>
      </vt:variant>
      <vt:variant>
        <vt:i4>0</vt:i4>
      </vt:variant>
      <vt:variant>
        <vt:i4>5</vt:i4>
      </vt:variant>
      <vt:variant>
        <vt:lpwstr>http://www.amovil.es/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Fefa Alvarez Ilzarbe</dc:creator>
  <cp:lastModifiedBy>jbasildo</cp:lastModifiedBy>
  <cp:revision>2</cp:revision>
  <dcterms:created xsi:type="dcterms:W3CDTF">2014-09-04T08:29:00Z</dcterms:created>
  <dcterms:modified xsi:type="dcterms:W3CDTF">2014-09-04T08:29:00Z</dcterms:modified>
</cp:coreProperties>
</file>