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4990"/>
      </w:tblGrid>
      <w:tr w:rsidR="00D4201C" w14:paraId="7E26294A" w14:textId="77777777">
        <w:trPr>
          <w:trHeight w:hRule="exact" w:val="3629"/>
        </w:trPr>
        <w:tc>
          <w:tcPr>
            <w:tcW w:w="4990" w:type="dxa"/>
            <w:vAlign w:val="center"/>
          </w:tcPr>
          <w:p w14:paraId="63BEB4E6" w14:textId="3C37D501" w:rsidR="00D4201C" w:rsidRDefault="00947C9E" w:rsidP="007E55D1">
            <w:pPr>
              <w:pStyle w:val="Portada"/>
              <w:widowControl w:val="0"/>
              <w:ind w:left="284" w:right="284"/>
            </w:pPr>
            <w:bookmarkStart w:id="0" w:name="Title"/>
            <w:r>
              <w:t xml:space="preserve">GRUPO </w:t>
            </w:r>
            <w:r w:rsidR="00D519AC">
              <w:t>ILUNION</w:t>
            </w:r>
            <w:r w:rsidR="006406E7">
              <w:t>, S.L</w:t>
            </w:r>
            <w:r w:rsidR="00D4201C">
              <w:t xml:space="preserve">. </w:t>
            </w:r>
            <w:bookmarkEnd w:id="0"/>
          </w:p>
          <w:p w14:paraId="262EC4E8" w14:textId="77777777" w:rsidR="00D4201C" w:rsidRDefault="00D4201C" w:rsidP="007E55D1">
            <w:pPr>
              <w:pStyle w:val="PortadaDos"/>
              <w:widowControl w:val="0"/>
              <w:ind w:left="284" w:right="284"/>
            </w:pPr>
          </w:p>
          <w:p w14:paraId="6B44BA97" w14:textId="77777777" w:rsidR="00D4201C" w:rsidRDefault="00D4201C" w:rsidP="007E55D1">
            <w:pPr>
              <w:pStyle w:val="PortadaDos"/>
              <w:widowControl w:val="0"/>
              <w:ind w:left="284" w:right="284"/>
            </w:pPr>
            <w:bookmarkStart w:id="1" w:name="SubTitle"/>
            <w:r>
              <w:t>Cuentas Anuales del</w:t>
            </w:r>
          </w:p>
          <w:p w14:paraId="46B7298B" w14:textId="03B04667" w:rsidR="00D4201C" w:rsidRDefault="00D4201C" w:rsidP="007E55D1">
            <w:pPr>
              <w:pStyle w:val="PortadaDos"/>
              <w:widowControl w:val="0"/>
              <w:ind w:left="284" w:right="284"/>
            </w:pPr>
            <w:r>
              <w:t xml:space="preserve">ejercicio </w:t>
            </w:r>
            <w:r w:rsidR="006406E7">
              <w:t>201</w:t>
            </w:r>
            <w:r w:rsidR="008E524E">
              <w:t>7</w:t>
            </w:r>
            <w:r>
              <w:t xml:space="preserve"> e</w:t>
            </w:r>
          </w:p>
          <w:p w14:paraId="7BC1888B" w14:textId="765AF4AA" w:rsidR="0034759F" w:rsidRDefault="00D4201C" w:rsidP="007E55D1">
            <w:pPr>
              <w:pStyle w:val="PortadaDos"/>
              <w:widowControl w:val="0"/>
              <w:ind w:left="284" w:right="284"/>
            </w:pPr>
            <w:r>
              <w:t>Informe de Gestión</w:t>
            </w:r>
            <w:bookmarkEnd w:id="1"/>
          </w:p>
          <w:p w14:paraId="4AA02E89" w14:textId="77777777" w:rsidR="00D4201C" w:rsidRDefault="007A3959" w:rsidP="007E55D1">
            <w:pPr>
              <w:pStyle w:val="PortadaDos"/>
              <w:widowControl w:val="0"/>
              <w:ind w:left="284" w:right="284"/>
            </w:pPr>
            <w:r>
              <w:t xml:space="preserve"> </w:t>
            </w:r>
          </w:p>
        </w:tc>
      </w:tr>
    </w:tbl>
    <w:p w14:paraId="190AEED3" w14:textId="77777777" w:rsidR="00D4201C" w:rsidRDefault="00D4201C" w:rsidP="007E55D1">
      <w:pPr>
        <w:widowControl w:val="0"/>
        <w:tabs>
          <w:tab w:val="left" w:pos="3402"/>
        </w:tabs>
      </w:pPr>
    </w:p>
    <w:p w14:paraId="5378E0B4" w14:textId="77777777" w:rsidR="00D4201C" w:rsidRDefault="00D4201C" w:rsidP="007E55D1">
      <w:pPr>
        <w:pStyle w:val="Portada"/>
        <w:widowControl w:val="0"/>
        <w:sectPr w:rsidR="00D4201C" w:rsidSect="008E524E">
          <w:footerReference w:type="even" r:id="rId10"/>
          <w:footerReference w:type="default" r:id="rId11"/>
          <w:pgSz w:w="11907" w:h="16840" w:code="9"/>
          <w:pgMar w:top="4026" w:right="1928" w:bottom="851" w:left="3788" w:header="1418" w:footer="1418" w:gutter="0"/>
          <w:pgNumType w:start="1"/>
          <w:cols w:space="720"/>
          <w:titlePg/>
          <w:docGrid w:linePitch="245"/>
        </w:sectPr>
      </w:pPr>
    </w:p>
    <w:p w14:paraId="4B40B7EC" w14:textId="468EC8F4" w:rsidR="00657D08" w:rsidRDefault="00947C9E" w:rsidP="0059277E">
      <w:pPr>
        <w:spacing w:after="0"/>
        <w:jc w:val="left"/>
        <w:rPr>
          <w:b/>
          <w:kern w:val="28"/>
          <w:sz w:val="24"/>
        </w:rPr>
      </w:pPr>
      <w:r>
        <w:rPr>
          <w:b/>
          <w:kern w:val="28"/>
          <w:sz w:val="24"/>
        </w:rPr>
        <w:lastRenderedPageBreak/>
        <w:t xml:space="preserve">GRUPO </w:t>
      </w:r>
      <w:r w:rsidR="00D519AC">
        <w:rPr>
          <w:b/>
          <w:kern w:val="28"/>
          <w:sz w:val="24"/>
        </w:rPr>
        <w:t>ILUNION</w:t>
      </w:r>
      <w:r w:rsidR="006051BE">
        <w:rPr>
          <w:b/>
          <w:kern w:val="28"/>
          <w:sz w:val="24"/>
        </w:rPr>
        <w:t>, S.L</w:t>
      </w:r>
      <w:r w:rsidR="006508D0">
        <w:rPr>
          <w:b/>
          <w:kern w:val="28"/>
          <w:sz w:val="24"/>
        </w:rPr>
        <w:t xml:space="preserve">. </w:t>
      </w:r>
    </w:p>
    <w:p w14:paraId="0CDCAEC1" w14:textId="77777777" w:rsidR="006406E7" w:rsidRDefault="006406E7" w:rsidP="007E55D1">
      <w:pPr>
        <w:pStyle w:val="PortadaUno"/>
        <w:widowControl w:val="0"/>
      </w:pPr>
      <w:bookmarkStart w:id="2" w:name="Memoria"/>
    </w:p>
    <w:p w14:paraId="0928E9AC" w14:textId="77777777" w:rsidR="00D4201C" w:rsidRDefault="00D4201C" w:rsidP="007E55D1">
      <w:pPr>
        <w:pStyle w:val="PortadaUno"/>
        <w:widowControl w:val="0"/>
      </w:pPr>
      <w:r>
        <w:t>Memoria del</w:t>
      </w:r>
    </w:p>
    <w:p w14:paraId="019930DF" w14:textId="5687C12B" w:rsidR="00D4201C" w:rsidRDefault="00D4201C" w:rsidP="007E55D1">
      <w:pPr>
        <w:pStyle w:val="PortadaUno"/>
        <w:widowControl w:val="0"/>
      </w:pPr>
      <w:proofErr w:type="gramStart"/>
      <w:r>
        <w:t>ejercicio</w:t>
      </w:r>
      <w:proofErr w:type="gramEnd"/>
      <w:r>
        <w:t xml:space="preserve"> </w:t>
      </w:r>
      <w:r w:rsidR="006406E7">
        <w:t>201</w:t>
      </w:r>
      <w:r w:rsidR="008E524E">
        <w:t>7</w:t>
      </w:r>
    </w:p>
    <w:bookmarkEnd w:id="2"/>
    <w:p w14:paraId="6CF49621" w14:textId="77777777" w:rsidR="00D4201C" w:rsidRDefault="00D4201C" w:rsidP="007E55D1">
      <w:pPr>
        <w:widowControl w:val="0"/>
      </w:pPr>
    </w:p>
    <w:p w14:paraId="7E3055E3" w14:textId="311CBCA0" w:rsidR="00E42062" w:rsidRDefault="00E42062" w:rsidP="00562732">
      <w:pPr>
        <w:pStyle w:val="Ttulo4"/>
        <w:keepNext w:val="0"/>
        <w:keepLines w:val="0"/>
        <w:widowControl w:val="0"/>
        <w:numPr>
          <w:ilvl w:val="0"/>
          <w:numId w:val="14"/>
        </w:numPr>
      </w:pPr>
      <w:bookmarkStart w:id="3" w:name="_Toc287529245"/>
      <w:bookmarkStart w:id="4" w:name="_Toc287529377"/>
      <w:r w:rsidRPr="00897AF7">
        <w:t>Actividad de la Sociedad</w:t>
      </w:r>
      <w:bookmarkEnd w:id="3"/>
      <w:bookmarkEnd w:id="4"/>
    </w:p>
    <w:p w14:paraId="147597B0" w14:textId="064C7996" w:rsidR="006902EF" w:rsidRDefault="00947C9E" w:rsidP="007E55D1">
      <w:pPr>
        <w:widowControl w:val="0"/>
        <w:rPr>
          <w:shd w:val="clear" w:color="auto" w:fill="FFFFFF" w:themeFill="background1"/>
        </w:rPr>
      </w:pPr>
      <w:r>
        <w:rPr>
          <w:shd w:val="clear" w:color="auto" w:fill="FFFFFF" w:themeFill="background1"/>
        </w:rPr>
        <w:t xml:space="preserve">GRUPO </w:t>
      </w:r>
      <w:r w:rsidR="00D519AC">
        <w:rPr>
          <w:shd w:val="clear" w:color="auto" w:fill="FFFFFF" w:themeFill="background1"/>
        </w:rPr>
        <w:t>ILUNION</w:t>
      </w:r>
      <w:r w:rsidR="006902EF" w:rsidRPr="003F54F1">
        <w:rPr>
          <w:shd w:val="clear" w:color="auto" w:fill="FFFFFF" w:themeFill="background1"/>
        </w:rPr>
        <w:t>, S.L., en adelante “</w:t>
      </w:r>
      <w:r>
        <w:rPr>
          <w:shd w:val="clear" w:color="auto" w:fill="FFFFFF" w:themeFill="background1"/>
        </w:rPr>
        <w:t xml:space="preserve">GRUPO </w:t>
      </w:r>
      <w:r w:rsidR="00D519AC">
        <w:rPr>
          <w:shd w:val="clear" w:color="auto" w:fill="FFFFFF" w:themeFill="background1"/>
        </w:rPr>
        <w:t>ILUNION</w:t>
      </w:r>
      <w:r w:rsidR="006902EF" w:rsidRPr="003F54F1">
        <w:rPr>
          <w:shd w:val="clear" w:color="auto" w:fill="FFFFFF" w:themeFill="background1"/>
        </w:rPr>
        <w:t xml:space="preserve">” o “la Sociedad”, fue constituida </w:t>
      </w:r>
      <w:r w:rsidR="006902EF">
        <w:rPr>
          <w:shd w:val="clear" w:color="auto" w:fill="FFFFFF" w:themeFill="background1"/>
        </w:rPr>
        <w:t xml:space="preserve">con la denominación “Fundosa Grupo, S.A.” </w:t>
      </w:r>
      <w:r w:rsidR="006902EF" w:rsidRPr="003F54F1">
        <w:rPr>
          <w:shd w:val="clear" w:color="auto" w:fill="FFFFFF" w:themeFill="background1"/>
        </w:rPr>
        <w:t>el 3 de mayo de 1989 como compañía instrumental de la Fundación ONCE para la Cooperación e Inclusión</w:t>
      </w:r>
      <w:r w:rsidR="00BD0DB0">
        <w:rPr>
          <w:shd w:val="clear" w:color="auto" w:fill="FFFFFF" w:themeFill="background1"/>
        </w:rPr>
        <w:t xml:space="preserve"> Social</w:t>
      </w:r>
      <w:r w:rsidR="006902EF" w:rsidRPr="003F54F1">
        <w:rPr>
          <w:shd w:val="clear" w:color="auto" w:fill="FFFFFF" w:themeFill="background1"/>
        </w:rPr>
        <w:t xml:space="preserve"> de Personas con Discapacidad (en adelante “Fundación ONCE”) </w:t>
      </w:r>
      <w:r w:rsidR="006902EF">
        <w:rPr>
          <w:shd w:val="clear" w:color="auto" w:fill="FFFFFF" w:themeFill="background1"/>
        </w:rPr>
        <w:t>con el objetivo de</w:t>
      </w:r>
      <w:r w:rsidR="006902EF" w:rsidRPr="003F54F1">
        <w:rPr>
          <w:shd w:val="clear" w:color="auto" w:fill="FFFFFF" w:themeFill="background1"/>
        </w:rPr>
        <w:t xml:space="preserve"> crear empleo para personas con discapacidad. </w:t>
      </w:r>
    </w:p>
    <w:p w14:paraId="7E48F89A" w14:textId="656D7272" w:rsidR="006902EF" w:rsidRDefault="006902EF" w:rsidP="007E55D1">
      <w:pPr>
        <w:widowControl w:val="0"/>
      </w:pPr>
      <w:r w:rsidRPr="003F54F1">
        <w:rPr>
          <w:shd w:val="clear" w:color="auto" w:fill="FFFFFF" w:themeFill="background1"/>
        </w:rPr>
        <w:t xml:space="preserve">El 15 de enero de 2015 </w:t>
      </w:r>
      <w:r>
        <w:rPr>
          <w:shd w:val="clear" w:color="auto" w:fill="FFFFFF" w:themeFill="background1"/>
        </w:rPr>
        <w:t>se modificó la denominación anterior por la actual, y, posteriormente</w:t>
      </w:r>
      <w:r w:rsidRPr="003F54F1">
        <w:rPr>
          <w:shd w:val="clear" w:color="auto" w:fill="FFFFFF" w:themeFill="background1"/>
        </w:rPr>
        <w:t xml:space="preserve">, el 24 de junio de 2015, </w:t>
      </w:r>
      <w:r>
        <w:rPr>
          <w:shd w:val="clear" w:color="auto" w:fill="FFFFFF" w:themeFill="background1"/>
        </w:rPr>
        <w:t>se decidió el cambio</w:t>
      </w:r>
      <w:r w:rsidR="00F34378">
        <w:rPr>
          <w:shd w:val="clear" w:color="auto" w:fill="FFFFFF" w:themeFill="background1"/>
        </w:rPr>
        <w:t xml:space="preserve"> de</w:t>
      </w:r>
      <w:r>
        <w:rPr>
          <w:shd w:val="clear" w:color="auto" w:fill="FFFFFF" w:themeFill="background1"/>
        </w:rPr>
        <w:t xml:space="preserve"> forma j</w:t>
      </w:r>
      <w:r w:rsidR="007532BF">
        <w:rPr>
          <w:shd w:val="clear" w:color="auto" w:fill="FFFFFF" w:themeFill="background1"/>
        </w:rPr>
        <w:t>urídica</w:t>
      </w:r>
      <w:r w:rsidR="005C59AC">
        <w:rPr>
          <w:shd w:val="clear" w:color="auto" w:fill="FFFFFF" w:themeFill="background1"/>
        </w:rPr>
        <w:t xml:space="preserve"> a sociedad limitada</w:t>
      </w:r>
      <w:r w:rsidRPr="00D96DB4">
        <w:rPr>
          <w:shd w:val="clear" w:color="auto" w:fill="FFFFFF" w:themeFill="background1"/>
        </w:rPr>
        <w:t xml:space="preserve">. Todas estas modificaciones quedaron reflejadas en los estatutos sociales e </w:t>
      </w:r>
      <w:r w:rsidR="008605FC" w:rsidRPr="00D96DB4">
        <w:rPr>
          <w:shd w:val="clear" w:color="auto" w:fill="FFFFFF" w:themeFill="background1"/>
        </w:rPr>
        <w:t>inscritos</w:t>
      </w:r>
      <w:r w:rsidRPr="00D96DB4">
        <w:rPr>
          <w:shd w:val="clear" w:color="auto" w:fill="FFFFFF" w:themeFill="background1"/>
        </w:rPr>
        <w:t xml:space="preserve"> en el Registro Mercantil.</w:t>
      </w:r>
      <w:r>
        <w:rPr>
          <w:shd w:val="clear" w:color="auto" w:fill="FFFFFF" w:themeFill="background1"/>
        </w:rPr>
        <w:t xml:space="preserve"> </w:t>
      </w:r>
      <w:r w:rsidR="00D13BC1">
        <w:rPr>
          <w:shd w:val="clear" w:color="auto" w:fill="FFFFFF" w:themeFill="background1"/>
        </w:rPr>
        <w:t xml:space="preserve">Con </w:t>
      </w:r>
      <w:r w:rsidR="00D13BC1" w:rsidRPr="00FD08E9">
        <w:rPr>
          <w:shd w:val="clear" w:color="auto" w:fill="FFFFFF" w:themeFill="background1"/>
        </w:rPr>
        <w:t xml:space="preserve">fecha </w:t>
      </w:r>
      <w:r w:rsidR="00B4019A" w:rsidRPr="00FD08E9">
        <w:rPr>
          <w:shd w:val="clear" w:color="auto" w:fill="FFFFFF" w:themeFill="background1"/>
        </w:rPr>
        <w:t>28 de noviembre</w:t>
      </w:r>
      <w:r w:rsidR="00D96DB4" w:rsidRPr="00FD08E9">
        <w:rPr>
          <w:shd w:val="clear" w:color="auto" w:fill="FFFFFF" w:themeFill="background1"/>
        </w:rPr>
        <w:t xml:space="preserve"> </w:t>
      </w:r>
      <w:r w:rsidR="00BB4353" w:rsidRPr="00FD08E9">
        <w:rPr>
          <w:shd w:val="clear" w:color="auto" w:fill="FFFFFF" w:themeFill="background1"/>
        </w:rPr>
        <w:t>de</w:t>
      </w:r>
      <w:r w:rsidR="00266146">
        <w:rPr>
          <w:shd w:val="clear" w:color="auto" w:fill="FFFFFF" w:themeFill="background1"/>
        </w:rPr>
        <w:t xml:space="preserve"> 2016, se trasladó</w:t>
      </w:r>
      <w:r w:rsidR="00D13BC1">
        <w:rPr>
          <w:shd w:val="clear" w:color="auto" w:fill="FFFFFF" w:themeFill="background1"/>
        </w:rPr>
        <w:t xml:space="preserve"> </w:t>
      </w:r>
      <w:r w:rsidR="00D96DB4">
        <w:rPr>
          <w:shd w:val="clear" w:color="auto" w:fill="FFFFFF" w:themeFill="background1"/>
        </w:rPr>
        <w:t xml:space="preserve">el domicilio social a </w:t>
      </w:r>
      <w:r w:rsidR="00146179">
        <w:rPr>
          <w:shd w:val="clear" w:color="auto" w:fill="FFFFFF" w:themeFill="background1"/>
        </w:rPr>
        <w:t xml:space="preserve">la calle </w:t>
      </w:r>
      <w:r w:rsidR="00D96DB4">
        <w:rPr>
          <w:shd w:val="clear" w:color="auto" w:fill="FFFFFF" w:themeFill="background1"/>
        </w:rPr>
        <w:t>Albacete 3, de Madrid.</w:t>
      </w:r>
    </w:p>
    <w:p w14:paraId="50761897" w14:textId="63ECA575" w:rsidR="006902EF" w:rsidRDefault="006902EF" w:rsidP="007E55D1">
      <w:pPr>
        <w:widowControl w:val="0"/>
      </w:pPr>
      <w:r>
        <w:t>La</w:t>
      </w:r>
      <w:r w:rsidRPr="00166240">
        <w:t xml:space="preserve"> actividad básica </w:t>
      </w:r>
      <w:r>
        <w:t xml:space="preserve">de la Sociedad </w:t>
      </w:r>
      <w:r w:rsidRPr="00166240">
        <w:t>consiste en la gestión y explotación de actividades o servicios en materias relacionadas con la problemática de las personas con discapacidad, especialmente actividades o servicios empresariales y comerciales generadore</w:t>
      </w:r>
      <w:r>
        <w:t>s de empleo para este colectivo. Asimismo, forma</w:t>
      </w:r>
      <w:r w:rsidR="00F34378">
        <w:t>n</w:t>
      </w:r>
      <w:r>
        <w:t xml:space="preserve"> también parte del objeto social las siguientes actividades: </w:t>
      </w:r>
    </w:p>
    <w:p w14:paraId="5D9A4161" w14:textId="77777777" w:rsidR="006902EF" w:rsidRPr="00DC1FBA" w:rsidRDefault="006902EF" w:rsidP="00562732">
      <w:pPr>
        <w:pStyle w:val="Prrafodelista"/>
        <w:widowControl w:val="0"/>
        <w:numPr>
          <w:ilvl w:val="0"/>
          <w:numId w:val="11"/>
        </w:numPr>
        <w:jc w:val="both"/>
        <w:rPr>
          <w:rFonts w:ascii="Arial" w:hAnsi="Arial" w:cs="Arial"/>
          <w:sz w:val="18"/>
          <w:szCs w:val="18"/>
        </w:rPr>
      </w:pPr>
      <w:r w:rsidRPr="00DC1FBA">
        <w:rPr>
          <w:rFonts w:ascii="Arial" w:hAnsi="Arial" w:cs="Arial"/>
          <w:sz w:val="18"/>
          <w:szCs w:val="18"/>
        </w:rPr>
        <w:t>La creación, gestión y seguimiento de sociedades.</w:t>
      </w:r>
    </w:p>
    <w:p w14:paraId="01CB0EFE" w14:textId="77777777" w:rsidR="006902EF" w:rsidRPr="00DC1FBA" w:rsidRDefault="006902EF" w:rsidP="00562732">
      <w:pPr>
        <w:pStyle w:val="Prrafodelista"/>
        <w:widowControl w:val="0"/>
        <w:numPr>
          <w:ilvl w:val="0"/>
          <w:numId w:val="11"/>
        </w:numPr>
        <w:jc w:val="both"/>
        <w:rPr>
          <w:rFonts w:ascii="Arial" w:hAnsi="Arial" w:cs="Arial"/>
          <w:sz w:val="18"/>
          <w:szCs w:val="18"/>
        </w:rPr>
      </w:pPr>
      <w:r w:rsidRPr="00DC1FBA">
        <w:rPr>
          <w:rFonts w:ascii="Arial" w:hAnsi="Arial" w:cs="Arial"/>
          <w:sz w:val="18"/>
          <w:szCs w:val="18"/>
        </w:rPr>
        <w:t>La realización de proyectos, estudios, diseños y otros trabajos de ingeniería y consultoría de índole tecnológica con destino a actividades industriales.</w:t>
      </w:r>
    </w:p>
    <w:p w14:paraId="660AD733" w14:textId="77777777" w:rsidR="006902EF" w:rsidRPr="00DC1FBA" w:rsidRDefault="006902EF" w:rsidP="00562732">
      <w:pPr>
        <w:pStyle w:val="Prrafodelista"/>
        <w:widowControl w:val="0"/>
        <w:numPr>
          <w:ilvl w:val="0"/>
          <w:numId w:val="11"/>
        </w:numPr>
        <w:jc w:val="both"/>
        <w:rPr>
          <w:rFonts w:ascii="Arial" w:hAnsi="Arial" w:cs="Arial"/>
          <w:sz w:val="18"/>
          <w:szCs w:val="18"/>
        </w:rPr>
      </w:pPr>
      <w:r w:rsidRPr="00DC1FBA">
        <w:rPr>
          <w:rFonts w:ascii="Arial" w:hAnsi="Arial" w:cs="Arial"/>
          <w:sz w:val="18"/>
          <w:szCs w:val="18"/>
        </w:rPr>
        <w:t>La gestión comercial y prestación de servicios y asesoramiento en las áreas de finanzas (incluyendo operaciones de inversión), comercial y gestión patrimonial.</w:t>
      </w:r>
    </w:p>
    <w:p w14:paraId="48EEB0D2" w14:textId="77777777" w:rsidR="006902EF" w:rsidRDefault="006902EF" w:rsidP="00562732">
      <w:pPr>
        <w:pStyle w:val="Prrafodelista"/>
        <w:widowControl w:val="0"/>
        <w:numPr>
          <w:ilvl w:val="0"/>
          <w:numId w:val="11"/>
        </w:numPr>
        <w:jc w:val="both"/>
        <w:rPr>
          <w:rFonts w:ascii="Arial" w:hAnsi="Arial" w:cs="Arial"/>
          <w:sz w:val="18"/>
          <w:szCs w:val="18"/>
        </w:rPr>
      </w:pPr>
      <w:r w:rsidRPr="00DC1FBA">
        <w:rPr>
          <w:rFonts w:ascii="Arial" w:hAnsi="Arial" w:cs="Arial"/>
          <w:sz w:val="18"/>
          <w:szCs w:val="18"/>
        </w:rPr>
        <w:t>El estudio, promoción, construcción, asesoramiento, administración, gestión y explotación en cualquier forma de bienes naturales.</w:t>
      </w:r>
    </w:p>
    <w:p w14:paraId="08024B59" w14:textId="77777777" w:rsidR="006902EF" w:rsidRPr="003F54F1" w:rsidRDefault="006902EF" w:rsidP="007E55D1">
      <w:pPr>
        <w:pStyle w:val="Prrafodelista"/>
        <w:widowControl w:val="0"/>
        <w:rPr>
          <w:rFonts w:ascii="Arial" w:hAnsi="Arial" w:cs="Arial"/>
          <w:sz w:val="18"/>
          <w:szCs w:val="18"/>
        </w:rPr>
      </w:pPr>
    </w:p>
    <w:p w14:paraId="5B114DC0" w14:textId="5BB45089" w:rsidR="006902EF" w:rsidRDefault="006902EF" w:rsidP="007E55D1">
      <w:pPr>
        <w:widowControl w:val="0"/>
      </w:pPr>
      <w:r>
        <w:t>P</w:t>
      </w:r>
      <w:r w:rsidRPr="00166240">
        <w:t xml:space="preserve">ara alcanzar sus objetivos, la Sociedad ha ido constituyendo o adquiriendo participaciones en sociedades dedicadas a diversas actividades, </w:t>
      </w:r>
      <w:r>
        <w:t xml:space="preserve">formando el </w:t>
      </w:r>
      <w:r w:rsidR="00947C9E">
        <w:t xml:space="preserve">GRUPO </w:t>
      </w:r>
      <w:r w:rsidR="00D519AC">
        <w:t>ILUNION</w:t>
      </w:r>
      <w:r w:rsidR="00D0722F">
        <w:t>, S.L.</w:t>
      </w:r>
      <w:r w:rsidRPr="007C67F2">
        <w:t xml:space="preserve"> (en adelante</w:t>
      </w:r>
      <w:r>
        <w:t>, “</w:t>
      </w:r>
      <w:r w:rsidRPr="007C67F2">
        <w:t xml:space="preserve">el </w:t>
      </w:r>
      <w:r>
        <w:t>G</w:t>
      </w:r>
      <w:r w:rsidRPr="007C67F2">
        <w:t>rupo</w:t>
      </w:r>
      <w:r>
        <w:t>”</w:t>
      </w:r>
      <w:r w:rsidRPr="007C67F2">
        <w:t>)</w:t>
      </w:r>
      <w:r w:rsidRPr="00166240">
        <w:t xml:space="preserve">. </w:t>
      </w:r>
    </w:p>
    <w:p w14:paraId="64BFD72F" w14:textId="6C289ED7" w:rsidR="006902EF" w:rsidRDefault="006902EF" w:rsidP="007E55D1">
      <w:pPr>
        <w:widowControl w:val="0"/>
      </w:pPr>
      <w:r>
        <w:t>Así</w:t>
      </w:r>
      <w:r w:rsidRPr="003815CF">
        <w:t xml:space="preserve">, </w:t>
      </w:r>
      <w:r>
        <w:t>en 201</w:t>
      </w:r>
      <w:r w:rsidR="008605FC">
        <w:t>5 se produjo</w:t>
      </w:r>
      <w:r>
        <w:t xml:space="preserve"> la fusión de </w:t>
      </w:r>
      <w:r w:rsidR="00947C9E">
        <w:t xml:space="preserve">GRUPO </w:t>
      </w:r>
      <w:r w:rsidR="00D519AC">
        <w:t>ILUNION</w:t>
      </w:r>
      <w:r w:rsidR="00D0722F">
        <w:t>, S.L.</w:t>
      </w:r>
      <w:r w:rsidR="00032CEF">
        <w:t>U.</w:t>
      </w:r>
      <w:r w:rsidRPr="003815CF">
        <w:t xml:space="preserve"> y Corporaci</w:t>
      </w:r>
      <w:r>
        <w:t>ón Empresarial ONCE, S.A.U., mediante la</w:t>
      </w:r>
      <w:r w:rsidRPr="003815CF">
        <w:t xml:space="preserve"> absorción de la última por la primera, con la consiguiente disolución sin liquidación de Corporación</w:t>
      </w:r>
      <w:r w:rsidR="007532BF">
        <w:t xml:space="preserve"> Empresarial ONCE, S.A.U.</w:t>
      </w:r>
      <w:r w:rsidR="002F2596">
        <w:t xml:space="preserve"> (en adelante también “CEOSA”)</w:t>
      </w:r>
      <w:r w:rsidR="007532BF">
        <w:t>,</w:t>
      </w:r>
      <w:r w:rsidRPr="003815CF">
        <w:t xml:space="preserve"> trasmisión en bloque a título universal de todos los elementos patrimoniales integrantes de su activo y su pasivo a la Sociedad</w:t>
      </w:r>
      <w:r w:rsidR="00032CEF">
        <w:t xml:space="preserve"> absorbente</w:t>
      </w:r>
      <w:r w:rsidRPr="003815CF">
        <w:t>, y consiguiente subrogación de ésta en todos los derechos</w:t>
      </w:r>
      <w:r>
        <w:t xml:space="preserve"> y obligaciones de la absorbida. La mencionada fusión, que fue articulada a tra</w:t>
      </w:r>
      <w:r w:rsidR="00266146">
        <w:t>vés de una ampliación de capital</w:t>
      </w:r>
      <w:r>
        <w:t xml:space="preserve">, </w:t>
      </w:r>
      <w:r w:rsidR="00D0722F">
        <w:t>tuvo</w:t>
      </w:r>
      <w:r>
        <w:t xml:space="preserve"> efectos contables desde el 31 de diciembre de 201</w:t>
      </w:r>
      <w:r w:rsidR="008605FC">
        <w:t>5</w:t>
      </w:r>
      <w:r>
        <w:t xml:space="preserve">, fecha en la que la operación fue aprobada por el Socio </w:t>
      </w:r>
      <w:r w:rsidR="00032CEF">
        <w:t xml:space="preserve">Único </w:t>
      </w:r>
      <w:r>
        <w:t xml:space="preserve">de </w:t>
      </w:r>
      <w:r w:rsidR="00947C9E">
        <w:t xml:space="preserve">GRUPO </w:t>
      </w:r>
      <w:r w:rsidR="00D519AC">
        <w:t>ILUNION</w:t>
      </w:r>
      <w:r w:rsidR="00D0722F">
        <w:t>, S.L.</w:t>
      </w:r>
      <w:r w:rsidR="00032CEF">
        <w:t>U.</w:t>
      </w:r>
      <w:r>
        <w:t xml:space="preserve"> y </w:t>
      </w:r>
      <w:r w:rsidR="00032CEF">
        <w:t xml:space="preserve">por </w:t>
      </w:r>
      <w:r>
        <w:t xml:space="preserve">el Accionista </w:t>
      </w:r>
      <w:r w:rsidR="00032CEF">
        <w:t xml:space="preserve">Único </w:t>
      </w:r>
      <w:r>
        <w:t>de Corporación Empresarial ONCE, S.A.U.</w:t>
      </w:r>
      <w:r w:rsidR="00266146">
        <w:t xml:space="preserve"> Esta fusión fue</w:t>
      </w:r>
      <w:r>
        <w:t xml:space="preserve"> inscrita en el Registro Merc</w:t>
      </w:r>
      <w:r w:rsidR="008605FC">
        <w:t>antil el 23 de febrero de 2016</w:t>
      </w:r>
      <w:r w:rsidR="00266146">
        <w:t>.</w:t>
      </w:r>
    </w:p>
    <w:p w14:paraId="11A0DB87" w14:textId="4F55219A" w:rsidR="00BA0448" w:rsidRDefault="00BA0448" w:rsidP="00BA0448">
      <w:pPr>
        <w:rPr>
          <w:rFonts w:cs="Arial"/>
        </w:rPr>
      </w:pPr>
      <w:r>
        <w:rPr>
          <w:rFonts w:cs="Arial"/>
        </w:rPr>
        <w:t>El detalle de los bienes adquiridos, considerando los valores contables que mantenían al 31 de diciembre de 201</w:t>
      </w:r>
      <w:r w:rsidR="00CC61AE">
        <w:rPr>
          <w:rFonts w:cs="Arial"/>
        </w:rPr>
        <w:t>5</w:t>
      </w:r>
      <w:r>
        <w:rPr>
          <w:rFonts w:cs="Arial"/>
        </w:rPr>
        <w:t xml:space="preserve"> en la sociedad transmitente, </w:t>
      </w:r>
      <w:r w:rsidRPr="007A203B">
        <w:rPr>
          <w:rFonts w:cs="Arial"/>
        </w:rPr>
        <w:t xml:space="preserve">se incluyó en las cuentas anuales </w:t>
      </w:r>
      <w:r w:rsidR="00266146">
        <w:rPr>
          <w:rFonts w:cs="Arial"/>
        </w:rPr>
        <w:t>de dicho ejercicio</w:t>
      </w:r>
      <w:r>
        <w:rPr>
          <w:rFonts w:cs="Arial"/>
        </w:rPr>
        <w:t xml:space="preserve">. </w:t>
      </w:r>
      <w:r w:rsidRPr="007A203B">
        <w:rPr>
          <w:rFonts w:cs="Arial"/>
        </w:rPr>
        <w:t>La Sociedad dispone de un listado detallado de cada uno de los bienes transmitidos por las sociedades absorbidas con indicación expresa de su fecha de adquisición.</w:t>
      </w:r>
    </w:p>
    <w:p w14:paraId="167622D6" w14:textId="1DE11C76" w:rsidR="00A61231" w:rsidRPr="00533011" w:rsidRDefault="00A61231" w:rsidP="00A61231">
      <w:pPr>
        <w:rPr>
          <w:rFonts w:cs="Arial"/>
        </w:rPr>
      </w:pPr>
      <w:r w:rsidRPr="00533011">
        <w:rPr>
          <w:rFonts w:cs="Arial"/>
        </w:rPr>
        <w:t xml:space="preserve">Tras la fusión mencionada anteriormente, y de acuerdo con los contratos suscritos, </w:t>
      </w:r>
      <w:r>
        <w:rPr>
          <w:rFonts w:cs="Arial"/>
        </w:rPr>
        <w:t>la Organización Nacional de Ciegos Españoles (ONCE)</w:t>
      </w:r>
      <w:r w:rsidRPr="00533011">
        <w:rPr>
          <w:rFonts w:cs="Arial"/>
        </w:rPr>
        <w:t xml:space="preserve"> y la </w:t>
      </w:r>
      <w:r>
        <w:rPr>
          <w:rFonts w:cs="Arial"/>
        </w:rPr>
        <w:t xml:space="preserve">Fundación ONCE para la Cooperación e Inclusión Social de Personas con Discapacidad </w:t>
      </w:r>
      <w:r w:rsidR="00BD007C">
        <w:rPr>
          <w:rFonts w:cs="Arial"/>
        </w:rPr>
        <w:t>acordaron</w:t>
      </w:r>
      <w:r w:rsidRPr="00533011">
        <w:rPr>
          <w:rFonts w:cs="Arial"/>
        </w:rPr>
        <w:t xml:space="preserve"> que la gestión de GRUPO </w:t>
      </w:r>
      <w:r>
        <w:rPr>
          <w:rFonts w:cs="Arial"/>
        </w:rPr>
        <w:t>ILUNION</w:t>
      </w:r>
      <w:r w:rsidRPr="00533011">
        <w:rPr>
          <w:rFonts w:cs="Arial"/>
        </w:rPr>
        <w:t xml:space="preserve">, S.L. </w:t>
      </w:r>
      <w:r w:rsidR="00BD15C3">
        <w:rPr>
          <w:rFonts w:cs="Arial"/>
        </w:rPr>
        <w:t>fuese</w:t>
      </w:r>
      <w:r w:rsidRPr="00533011">
        <w:rPr>
          <w:rFonts w:cs="Arial"/>
        </w:rPr>
        <w:t xml:space="preserve"> acometida en un régimen de cogestión y administración consensuada</w:t>
      </w:r>
      <w:r>
        <w:rPr>
          <w:rFonts w:cs="Arial"/>
        </w:rPr>
        <w:t>, nombrando cada una de ellas a seis miembros del Consejo de Administración de GRUPO ILUNION, S.L.</w:t>
      </w:r>
    </w:p>
    <w:p w14:paraId="45E887C6" w14:textId="77777777" w:rsidR="000A795A" w:rsidRDefault="000A795A" w:rsidP="007E55D1">
      <w:pPr>
        <w:widowControl w:val="0"/>
      </w:pPr>
      <w:r>
        <w:br w:type="page"/>
      </w:r>
    </w:p>
    <w:p w14:paraId="0C938F0D" w14:textId="7B72B882" w:rsidR="006902EF" w:rsidRDefault="006902EF" w:rsidP="007E55D1">
      <w:pPr>
        <w:widowControl w:val="0"/>
      </w:pPr>
      <w:r>
        <w:lastRenderedPageBreak/>
        <w:t xml:space="preserve">A través de sus empresas, el Grupo presta </w:t>
      </w:r>
      <w:r w:rsidRPr="00A41E0F">
        <w:t>una amplísima gama de productos y servicios que van desde la lavandería industrial hasta la gestión de residencias para la tercera edad, pasando por</w:t>
      </w:r>
      <w:r>
        <w:t xml:space="preserve"> </w:t>
      </w:r>
      <w:r w:rsidRPr="00A41E0F">
        <w:t>la venta detallista en hospitales, el reciclado de residuos, la eliminación de</w:t>
      </w:r>
      <w:r w:rsidRPr="00166240">
        <w:t xml:space="preserve"> barreras arquitectónicas, el marketing telefónico, la grabación de datos o</w:t>
      </w:r>
      <w:r>
        <w:t xml:space="preserve"> la gestión de recursos humanos, entre otros, a la</w:t>
      </w:r>
      <w:r w:rsidR="007532BF">
        <w:t>s</w:t>
      </w:r>
      <w:r>
        <w:t xml:space="preserve"> que se </w:t>
      </w:r>
      <w:r w:rsidR="00BD15C3">
        <w:t>añadieron</w:t>
      </w:r>
      <w:r>
        <w:t xml:space="preserve"> con motivo de la fusión mencionada anteriormente diversos servicios en los sectores turísticos, alimentación y servicios auxiliares a empresas, principalmente limpieza y seguridad.</w:t>
      </w:r>
    </w:p>
    <w:p w14:paraId="78629D66" w14:textId="75605C8E" w:rsidR="00146179" w:rsidRDefault="006902EF" w:rsidP="00146179">
      <w:pPr>
        <w:widowControl w:val="0"/>
      </w:pPr>
      <w:r>
        <w:t xml:space="preserve">Tanto </w:t>
      </w:r>
      <w:r w:rsidR="00032CEF">
        <w:t>el centro de trabajo de la</w:t>
      </w:r>
      <w:r>
        <w:t xml:space="preserve"> Sociedad como </w:t>
      </w:r>
      <w:r w:rsidR="00032CEF">
        <w:t>varios centros de trabajo</w:t>
      </w:r>
      <w:r>
        <w:t xml:space="preserve"> de las sociedades participadas</w:t>
      </w:r>
      <w:r w:rsidRPr="001B2C59">
        <w:t xml:space="preserve"> han sido </w:t>
      </w:r>
      <w:r w:rsidR="00836CD9">
        <w:t>calificado</w:t>
      </w:r>
      <w:r>
        <w:t>s</w:t>
      </w:r>
      <w:r w:rsidRPr="001B2C59">
        <w:t xml:space="preserve"> por las autoridades competentes como "Centro Especial de Empleo", lo que conlleva ciertas ventajas, principalmente bonificaciones en las cuotas patronales a la Seguridad Social y subvenciones a la explotación concedidas por Organismos Públicos</w:t>
      </w:r>
      <w:r>
        <w:t>,</w:t>
      </w:r>
      <w:r w:rsidRPr="001B2C59">
        <w:t xml:space="preserve"> por un importe igual al 50% del salario mínimo interprofesional</w:t>
      </w:r>
      <w:r>
        <w:t xml:space="preserve"> (“SMI”)</w:t>
      </w:r>
      <w:r w:rsidRPr="001B2C59">
        <w:t xml:space="preserve"> por cada trabajado</w:t>
      </w:r>
      <w:r>
        <w:t xml:space="preserve">r con discapacidad en plantilla (véase </w:t>
      </w:r>
      <w:r w:rsidRPr="007532BF">
        <w:t>Nota 1</w:t>
      </w:r>
      <w:r w:rsidR="00BD15C3">
        <w:t>6</w:t>
      </w:r>
      <w:r w:rsidRPr="007532BF">
        <w:t>.</w:t>
      </w:r>
      <w:r w:rsidR="007532BF" w:rsidRPr="007532BF">
        <w:t>2</w:t>
      </w:r>
      <w:r w:rsidRPr="007532BF">
        <w:t>).</w:t>
      </w:r>
      <w:r>
        <w:t xml:space="preserve"> </w:t>
      </w:r>
    </w:p>
    <w:p w14:paraId="105D9C50" w14:textId="7A3D478A" w:rsidR="006902EF" w:rsidRDefault="006902EF" w:rsidP="00146179">
      <w:pPr>
        <w:widowControl w:val="0"/>
      </w:pPr>
      <w:r w:rsidRPr="00166240">
        <w:t>Adicionalmente, dichos "Centros Especiales de Empleo" han obtenido de la Administración estatal o autonómica, así como de otras entidades, subvenciones oficiales</w:t>
      </w:r>
      <w:r w:rsidRPr="00166240">
        <w:rPr>
          <w:b/>
        </w:rPr>
        <w:t xml:space="preserve"> </w:t>
      </w:r>
      <w:r w:rsidRPr="00166240">
        <w:t>en capital no reintegrables para financiar parcialmente la inversión en locales, maquinaria y la creación de empleo estable para personas con discapacidad.</w:t>
      </w:r>
    </w:p>
    <w:p w14:paraId="6081DBE6" w14:textId="6BAB508C" w:rsidR="00E42062" w:rsidRDefault="00E42062" w:rsidP="00562732">
      <w:pPr>
        <w:pStyle w:val="Ttulo4"/>
        <w:keepNext w:val="0"/>
        <w:keepLines w:val="0"/>
        <w:widowControl w:val="0"/>
        <w:numPr>
          <w:ilvl w:val="0"/>
          <w:numId w:val="14"/>
        </w:numPr>
      </w:pPr>
      <w:bookmarkStart w:id="5" w:name="_Toc287529246"/>
      <w:bookmarkStart w:id="6" w:name="_Toc287529378"/>
      <w:r w:rsidRPr="0089171B">
        <w:t>Bases de presentación de las cuentas anuales</w:t>
      </w:r>
      <w:bookmarkEnd w:id="5"/>
      <w:bookmarkEnd w:id="6"/>
    </w:p>
    <w:p w14:paraId="70DDDD9E" w14:textId="77777777" w:rsidR="00E42062" w:rsidRDefault="004B2147" w:rsidP="007E55D1">
      <w:pPr>
        <w:pStyle w:val="Ttulo5"/>
        <w:keepNext w:val="0"/>
        <w:keepLines w:val="0"/>
        <w:widowControl w:val="0"/>
      </w:pPr>
      <w:r>
        <w:t xml:space="preserve">2.1 </w:t>
      </w:r>
      <w:r w:rsidR="00E42062" w:rsidRPr="00111BB1">
        <w:t>Marco de información financiera</w:t>
      </w:r>
      <w:r w:rsidR="00E42062">
        <w:t xml:space="preserve"> aplicable a la Sociedad</w:t>
      </w:r>
    </w:p>
    <w:p w14:paraId="0A8BF927" w14:textId="77777777" w:rsidR="00E42062" w:rsidRDefault="00E42062" w:rsidP="007E55D1">
      <w:pPr>
        <w:pStyle w:val="Listaconnmeros"/>
        <w:widowControl w:val="0"/>
        <w:ind w:firstLine="0"/>
      </w:pPr>
      <w:r w:rsidRPr="00111BB1">
        <w:t xml:space="preserve">Estas cuentas anuales se han formulado por los Administradores de acuerdo con el marco normativo de información financiera aplicable a la Sociedad, que es el establecido en:  </w:t>
      </w:r>
    </w:p>
    <w:p w14:paraId="36E1FF4C" w14:textId="77777777" w:rsidR="00E42062" w:rsidRDefault="004B2147" w:rsidP="007E55D1">
      <w:pPr>
        <w:pStyle w:val="Listaconnmeros2"/>
        <w:widowControl w:val="0"/>
        <w:rPr>
          <w:rFonts w:eastAsia="PMingLiU"/>
        </w:rPr>
      </w:pPr>
      <w:r>
        <w:rPr>
          <w:rFonts w:eastAsia="PMingLiU"/>
        </w:rPr>
        <w:t>-</w:t>
      </w:r>
      <w:r>
        <w:rPr>
          <w:rFonts w:eastAsia="PMingLiU"/>
        </w:rPr>
        <w:tab/>
      </w:r>
      <w:r w:rsidR="00E42062" w:rsidRPr="008455DA">
        <w:rPr>
          <w:rFonts w:eastAsia="PMingLiU"/>
        </w:rPr>
        <w:t>Código de Comercio y la restante legislación mercantil</w:t>
      </w:r>
      <w:r>
        <w:rPr>
          <w:rFonts w:eastAsia="PMingLiU"/>
        </w:rPr>
        <w:t>.</w:t>
      </w:r>
    </w:p>
    <w:p w14:paraId="170BCDF2" w14:textId="2EC1E6DE" w:rsidR="004B2147" w:rsidRDefault="004B2147" w:rsidP="007E55D1">
      <w:pPr>
        <w:pStyle w:val="Listaconnmeros2"/>
        <w:widowControl w:val="0"/>
        <w:rPr>
          <w:rFonts w:eastAsia="PMingLiU"/>
        </w:rPr>
      </w:pPr>
      <w:r>
        <w:rPr>
          <w:rFonts w:eastAsia="PMingLiU"/>
        </w:rPr>
        <w:t>-</w:t>
      </w:r>
      <w:r>
        <w:rPr>
          <w:rFonts w:eastAsia="PMingLiU"/>
        </w:rPr>
        <w:tab/>
      </w:r>
      <w:r w:rsidR="00E42062" w:rsidRPr="004B2147">
        <w:rPr>
          <w:rFonts w:eastAsia="PMingLiU"/>
        </w:rPr>
        <w:t>R.D. 1514/200</w:t>
      </w:r>
      <w:r w:rsidR="004F2583">
        <w:rPr>
          <w:rFonts w:eastAsia="PMingLiU"/>
        </w:rPr>
        <w:t>7</w:t>
      </w:r>
      <w:r w:rsidR="008605FC">
        <w:rPr>
          <w:rFonts w:eastAsia="PMingLiU"/>
        </w:rPr>
        <w:t>, de 16 de noviembre,</w:t>
      </w:r>
      <w:r w:rsidR="00E42062" w:rsidRPr="004B2147">
        <w:rPr>
          <w:rFonts w:eastAsia="PMingLiU"/>
        </w:rPr>
        <w:t xml:space="preserve"> por el que se aprueba el Plan General de Contabilidad</w:t>
      </w:r>
      <w:r w:rsidR="008605FC">
        <w:rPr>
          <w:rFonts w:eastAsia="PMingLiU"/>
        </w:rPr>
        <w:t xml:space="preserve">, el cual </w:t>
      </w:r>
      <w:r w:rsidR="00CC61AE">
        <w:rPr>
          <w:rFonts w:eastAsia="PMingLiU"/>
        </w:rPr>
        <w:t>fue</w:t>
      </w:r>
      <w:r w:rsidR="008605FC">
        <w:rPr>
          <w:rFonts w:eastAsia="PMingLiU"/>
        </w:rPr>
        <w:t xml:space="preserve"> modificado en 2016 por el Real Decre</w:t>
      </w:r>
      <w:r w:rsidR="00D0722F">
        <w:rPr>
          <w:rFonts w:eastAsia="PMingLiU"/>
        </w:rPr>
        <w:t>to 602/2016, de 2 de diciembre.</w:t>
      </w:r>
    </w:p>
    <w:p w14:paraId="3AE86D65" w14:textId="77777777" w:rsidR="00E42062" w:rsidRPr="004B2147" w:rsidRDefault="004B2147" w:rsidP="007E55D1">
      <w:pPr>
        <w:pStyle w:val="Listaconnmeros2"/>
        <w:widowControl w:val="0"/>
        <w:rPr>
          <w:rFonts w:eastAsia="PMingLiU"/>
        </w:rPr>
      </w:pPr>
      <w:r>
        <w:rPr>
          <w:rFonts w:eastAsia="PMingLiU"/>
        </w:rPr>
        <w:t>-</w:t>
      </w:r>
      <w:r>
        <w:rPr>
          <w:rFonts w:eastAsia="PMingLiU"/>
        </w:rPr>
        <w:tab/>
      </w:r>
      <w:r w:rsidR="00E42062" w:rsidRPr="004B2147">
        <w:rPr>
          <w:rFonts w:eastAsia="PMingLiU"/>
        </w:rPr>
        <w:t>Las normas de obligado cumplimiento aprobadas por el Instituto de Contabilidad y Auditoría de Cuentas en desarrollo del Plan General de Contabilidad y sus normas complementarias</w:t>
      </w:r>
      <w:r w:rsidR="002D7CED">
        <w:rPr>
          <w:rFonts w:eastAsia="PMingLiU"/>
        </w:rPr>
        <w:t>.</w:t>
      </w:r>
    </w:p>
    <w:p w14:paraId="01B9832D" w14:textId="77777777" w:rsidR="00E42062" w:rsidRDefault="004B2147" w:rsidP="007E55D1">
      <w:pPr>
        <w:pStyle w:val="Listaconnmeros2"/>
        <w:widowControl w:val="0"/>
        <w:rPr>
          <w:rFonts w:eastAsia="PMingLiU"/>
        </w:rPr>
      </w:pPr>
      <w:r>
        <w:rPr>
          <w:rFonts w:eastAsia="PMingLiU"/>
        </w:rPr>
        <w:t>-</w:t>
      </w:r>
      <w:r>
        <w:rPr>
          <w:rFonts w:eastAsia="PMingLiU"/>
        </w:rPr>
        <w:tab/>
      </w:r>
      <w:r w:rsidR="00E42062" w:rsidRPr="008455DA">
        <w:rPr>
          <w:rFonts w:eastAsia="PMingLiU"/>
        </w:rPr>
        <w:t>El resto de la normativa contable española que resulte de aplicación.</w:t>
      </w:r>
    </w:p>
    <w:p w14:paraId="44EA13C3" w14:textId="77777777" w:rsidR="00E42062" w:rsidRDefault="004B2147" w:rsidP="007E55D1">
      <w:pPr>
        <w:pStyle w:val="Ttulo5"/>
        <w:keepNext w:val="0"/>
        <w:keepLines w:val="0"/>
        <w:widowControl w:val="0"/>
      </w:pPr>
      <w:bookmarkStart w:id="7" w:name="_Toc287529247"/>
      <w:bookmarkStart w:id="8" w:name="_Toc287529379"/>
      <w:r>
        <w:t xml:space="preserve">2.2 </w:t>
      </w:r>
      <w:r w:rsidR="00E42062" w:rsidRPr="00376938">
        <w:t>Imagen fiel</w:t>
      </w:r>
      <w:bookmarkEnd w:id="7"/>
      <w:bookmarkEnd w:id="8"/>
    </w:p>
    <w:p w14:paraId="63050571" w14:textId="1277DD27" w:rsidR="00E42062" w:rsidRPr="00D917BF" w:rsidRDefault="00E42062" w:rsidP="007E55D1">
      <w:pPr>
        <w:pStyle w:val="Listaconnmeros"/>
        <w:widowControl w:val="0"/>
        <w:ind w:firstLine="0"/>
      </w:pPr>
      <w:r w:rsidRPr="00D917BF">
        <w:t xml:space="preserve">Las cuentas anuales del ejercicio </w:t>
      </w:r>
      <w:r>
        <w:t>201</w:t>
      </w:r>
      <w:r w:rsidR="000A795A">
        <w:t>7</w:t>
      </w:r>
      <w:r w:rsidR="00F1190F">
        <w:tab/>
      </w:r>
      <w:r w:rsidRPr="00D917BF">
        <w:t xml:space="preserve"> se han preparado a partir de los registros </w:t>
      </w:r>
      <w:r>
        <w:t>contables</w:t>
      </w:r>
      <w:r w:rsidR="00146179">
        <w:t xml:space="preserve"> auxiliares</w:t>
      </w:r>
      <w:r w:rsidRPr="00D917BF">
        <w:t xml:space="preserve"> de la Sociedad, habiéndose aplicado las disposiciones legales vigentes en materia contable con la finalidad de mostrar la imagen fiel del patrimonio, de la situación financiera y de los resultados </w:t>
      </w:r>
      <w:r>
        <w:t>y flujos de efectivo generados durante el ejercicio</w:t>
      </w:r>
      <w:r w:rsidRPr="00D917BF">
        <w:t>.</w:t>
      </w:r>
    </w:p>
    <w:p w14:paraId="52AEBC95" w14:textId="0158F912" w:rsidR="00951DEA" w:rsidRDefault="00E42062" w:rsidP="007E55D1">
      <w:pPr>
        <w:pStyle w:val="Listaconnmeros"/>
        <w:widowControl w:val="0"/>
        <w:ind w:firstLine="0"/>
      </w:pPr>
      <w:r w:rsidRPr="0089171B">
        <w:t>Estas cuentas anuales han sido formuladas por los Ad</w:t>
      </w:r>
      <w:r w:rsidRPr="002D7BCE">
        <w:t>ministradores de la Sociedad para su aprobación</w:t>
      </w:r>
      <w:r w:rsidRPr="002D7BCE">
        <w:rPr>
          <w:lang w:val="es-ES_tradnl"/>
        </w:rPr>
        <w:t xml:space="preserve"> por </w:t>
      </w:r>
      <w:r w:rsidR="007532BF">
        <w:rPr>
          <w:lang w:val="es-ES_tradnl"/>
        </w:rPr>
        <w:t>la Junta General de Socios</w:t>
      </w:r>
      <w:r w:rsidRPr="002D7BCE">
        <w:t>, estimándose que serán aprobadas sin ninguna modificación. Las cuentas anuales del ejercicio 201</w:t>
      </w:r>
      <w:r w:rsidR="000A795A">
        <w:t>6</w:t>
      </w:r>
      <w:r w:rsidR="00F13EB9">
        <w:t xml:space="preserve"> fueron aprobadas por Junta General de Socios</w:t>
      </w:r>
      <w:r w:rsidR="00D0722F">
        <w:t xml:space="preserve"> el</w:t>
      </w:r>
      <w:r w:rsidR="00F13EB9">
        <w:t xml:space="preserve"> </w:t>
      </w:r>
      <w:r w:rsidR="00501AB0">
        <w:t>30</w:t>
      </w:r>
      <w:r w:rsidR="00160AA4" w:rsidRPr="002D7BCE">
        <w:t xml:space="preserve"> de </w:t>
      </w:r>
      <w:r w:rsidR="00501AB0">
        <w:t>junio</w:t>
      </w:r>
      <w:r w:rsidRPr="002D7BCE">
        <w:t xml:space="preserve"> de 201</w:t>
      </w:r>
      <w:r w:rsidR="000A795A">
        <w:t>7</w:t>
      </w:r>
      <w:r w:rsidRPr="002D7BCE">
        <w:t>.</w:t>
      </w:r>
    </w:p>
    <w:p w14:paraId="148575A0" w14:textId="77777777" w:rsidR="00951DEA" w:rsidRPr="002D7BCE" w:rsidRDefault="00951DEA" w:rsidP="007E55D1">
      <w:pPr>
        <w:pStyle w:val="Ttulo5"/>
        <w:keepNext w:val="0"/>
        <w:keepLines w:val="0"/>
        <w:widowControl w:val="0"/>
      </w:pPr>
      <w:r>
        <w:t xml:space="preserve">2.3 </w:t>
      </w:r>
      <w:r w:rsidRPr="002D7BCE">
        <w:t>Principios contables aplicados</w:t>
      </w:r>
    </w:p>
    <w:p w14:paraId="5EFE3844" w14:textId="77777777" w:rsidR="00951DEA" w:rsidRPr="00951DEA" w:rsidRDefault="00951DEA" w:rsidP="007E55D1">
      <w:pPr>
        <w:pStyle w:val="Listaconnmeros"/>
        <w:widowControl w:val="0"/>
      </w:pPr>
      <w:r w:rsidRPr="002D7BCE">
        <w:t xml:space="preserve">      Los Administradores de la Sociedad han formulado estas cuentas anuales teniendo en consideración la totalidad de los principios y normas contables de aplicación obligatoria.</w:t>
      </w:r>
      <w:r w:rsidR="002D7BCE" w:rsidRPr="002D7BCE">
        <w:t xml:space="preserve"> No existe ningún principio contable que siendo obligatorio, haya dejado de aplicarse.</w:t>
      </w:r>
    </w:p>
    <w:p w14:paraId="59C16AEF" w14:textId="77777777" w:rsidR="00E42062" w:rsidRDefault="00951DEA" w:rsidP="007E55D1">
      <w:pPr>
        <w:pStyle w:val="Ttulo5"/>
        <w:keepNext w:val="0"/>
        <w:keepLines w:val="0"/>
        <w:widowControl w:val="0"/>
      </w:pPr>
      <w:bookmarkStart w:id="9" w:name="_Toc287529248"/>
      <w:bookmarkStart w:id="10" w:name="_Toc287529380"/>
      <w:r>
        <w:t>2.4</w:t>
      </w:r>
      <w:r w:rsidR="0077601D">
        <w:t xml:space="preserve"> </w:t>
      </w:r>
      <w:r w:rsidR="00E42062" w:rsidRPr="00D917BF">
        <w:t>Comparación de la información</w:t>
      </w:r>
      <w:bookmarkEnd w:id="9"/>
      <w:bookmarkEnd w:id="10"/>
    </w:p>
    <w:p w14:paraId="2F920F39" w14:textId="77777777" w:rsidR="00BD15C3" w:rsidRDefault="00E42062" w:rsidP="00501AB0">
      <w:pPr>
        <w:pStyle w:val="Listaconnmeros"/>
        <w:widowControl w:val="0"/>
        <w:ind w:firstLine="0"/>
      </w:pPr>
      <w:r w:rsidRPr="002022DE">
        <w:t xml:space="preserve">De acuerdo con la legislación mercantil, se presenta, a efectos comparativos, con cada una de las partidas del balance, de la cuenta de pérdidas y ganancias, del estado de cambios en el patrimonio neto y del estado de flujos de efectivo, además de las cifras del ejercicio </w:t>
      </w:r>
      <w:r>
        <w:t>anual terminado el 31 de diciembre de 201</w:t>
      </w:r>
      <w:r w:rsidR="000A795A">
        <w:t>7</w:t>
      </w:r>
      <w:r w:rsidRPr="002022DE">
        <w:t>, las correspondientes al ejercicio anterior. En la memoria también se incluye información cuantitativa del ejercicio anterior, salvo cuando una norma contable específicamente establece que no es necesario.</w:t>
      </w:r>
    </w:p>
    <w:p w14:paraId="2B46423D" w14:textId="30C8FD4C" w:rsidR="00F1190F" w:rsidRDefault="0010233D" w:rsidP="00BD15C3">
      <w:pPr>
        <w:spacing w:after="0"/>
        <w:jc w:val="left"/>
      </w:pPr>
      <w:r>
        <w:lastRenderedPageBreak/>
        <w:t>Con el fin de</w:t>
      </w:r>
      <w:r w:rsidR="00BD15C3">
        <w:t xml:space="preserve"> facilitar la comparación de la información, el epígrafe de la cuenta de pérdidas y ganancias del ejercicio 2016 “Deterioro y resultado por enajenación de instrumentos financieros” que figura en el Resultado financiero, se ha incluido dentro del Resultado de explotación por importe de </w:t>
      </w:r>
      <w:r>
        <w:t>-</w:t>
      </w:r>
      <w:r w:rsidR="00BD15C3">
        <w:t>2.092 miles de euros.</w:t>
      </w:r>
    </w:p>
    <w:p w14:paraId="5469CB98" w14:textId="77777777" w:rsidR="00BD15C3" w:rsidRPr="00F1190F" w:rsidRDefault="00BD15C3" w:rsidP="00BD15C3">
      <w:pPr>
        <w:spacing w:after="0"/>
        <w:jc w:val="left"/>
      </w:pPr>
    </w:p>
    <w:p w14:paraId="0FEEDEC5" w14:textId="3AFA45BF" w:rsidR="00E42062" w:rsidRDefault="00951DEA" w:rsidP="007E55D1">
      <w:pPr>
        <w:pStyle w:val="Ttulo5"/>
        <w:keepNext w:val="0"/>
        <w:keepLines w:val="0"/>
        <w:widowControl w:val="0"/>
      </w:pPr>
      <w:bookmarkStart w:id="11" w:name="_Toc287529249"/>
      <w:bookmarkStart w:id="12" w:name="_Toc287529381"/>
      <w:r>
        <w:t>2.5</w:t>
      </w:r>
      <w:r w:rsidR="005F6A97">
        <w:t xml:space="preserve"> </w:t>
      </w:r>
      <w:r w:rsidR="00E42062" w:rsidRPr="00D917BF">
        <w:t>Aspectos críticos de la valoración y estimación de la incertidumbre</w:t>
      </w:r>
      <w:bookmarkEnd w:id="11"/>
      <w:bookmarkEnd w:id="12"/>
    </w:p>
    <w:p w14:paraId="59E4D719" w14:textId="77777777" w:rsidR="00E42062" w:rsidRDefault="00E42062" w:rsidP="007E55D1">
      <w:pPr>
        <w:pStyle w:val="Listaconnmeros"/>
        <w:widowControl w:val="0"/>
        <w:ind w:firstLine="0"/>
      </w:pPr>
      <w:r w:rsidRPr="00516384">
        <w:t>En la elaboración de estas cuentas anuales se han utilizado estimaciones realizadas por los Administradores de la Sociedad para valorar algunos de los activos, pasivos, ingresos, gastos y compromisos que figuran recogidos en ellas. Básicamente estas estimaciones se refieren a:</w:t>
      </w:r>
    </w:p>
    <w:p w14:paraId="3B1CC861" w14:textId="77777777" w:rsidR="00E42062" w:rsidRDefault="00EB2628" w:rsidP="007E55D1">
      <w:pPr>
        <w:pStyle w:val="Listaconnmeros2"/>
        <w:widowControl w:val="0"/>
        <w:spacing w:after="0"/>
      </w:pPr>
      <w:r>
        <w:t>-</w:t>
      </w:r>
      <w:r>
        <w:tab/>
      </w:r>
      <w:r w:rsidR="00E42062">
        <w:t>La estimación de la vida útil de las inmovilizaciones intangibles y materiales, así como de las inversiones inmobiliarias</w:t>
      </w:r>
      <w:r>
        <w:t>.</w:t>
      </w:r>
    </w:p>
    <w:p w14:paraId="306FCCFC" w14:textId="77777777" w:rsidR="00F1190F" w:rsidRDefault="00F1190F" w:rsidP="007E55D1">
      <w:pPr>
        <w:pStyle w:val="Listaconnmeros2"/>
        <w:widowControl w:val="0"/>
        <w:spacing w:after="0"/>
      </w:pPr>
    </w:p>
    <w:p w14:paraId="5A3FF319" w14:textId="53224A81" w:rsidR="00E42062" w:rsidRDefault="00F1190F" w:rsidP="00F1190F">
      <w:pPr>
        <w:widowControl w:val="0"/>
        <w:spacing w:after="0"/>
        <w:ind w:left="284"/>
        <w:jc w:val="left"/>
      </w:pPr>
      <w:r w:rsidRPr="00F1190F">
        <w:t xml:space="preserve">- </w:t>
      </w:r>
      <w:r>
        <w:tab/>
      </w:r>
      <w:r w:rsidR="00E42062">
        <w:t>Análisis del d</w:t>
      </w:r>
      <w:r w:rsidR="00E42062" w:rsidRPr="00B43CCC">
        <w:t>eterioro del valor de los activos no corrientes</w:t>
      </w:r>
      <w:r w:rsidR="00EB2628">
        <w:t>.</w:t>
      </w:r>
      <w:r w:rsidR="00E42062">
        <w:t xml:space="preserve"> </w:t>
      </w:r>
    </w:p>
    <w:p w14:paraId="4C179F89" w14:textId="77777777" w:rsidR="00F1190F" w:rsidRPr="00F1190F" w:rsidRDefault="00F1190F" w:rsidP="00F1190F">
      <w:pPr>
        <w:widowControl w:val="0"/>
        <w:spacing w:after="0"/>
        <w:jc w:val="left"/>
        <w:rPr>
          <w:sz w:val="14"/>
        </w:rPr>
      </w:pPr>
    </w:p>
    <w:p w14:paraId="625DF952" w14:textId="4817CC19" w:rsidR="00E42062" w:rsidRDefault="00EB2628" w:rsidP="007E55D1">
      <w:pPr>
        <w:pStyle w:val="Listaconnmeros2"/>
        <w:widowControl w:val="0"/>
      </w:pPr>
      <w:r>
        <w:t>-</w:t>
      </w:r>
      <w:r>
        <w:tab/>
      </w:r>
      <w:r w:rsidR="00E42062">
        <w:t>La recuperabilidad de los a</w:t>
      </w:r>
      <w:r w:rsidR="00E42062" w:rsidRPr="00B43CCC">
        <w:t>ctivos por impuesto diferido</w:t>
      </w:r>
      <w:r w:rsidR="002C615E">
        <w:t>, y l</w:t>
      </w:r>
      <w:r w:rsidR="000222A2">
        <w:t>as tasas fiscales a las que ésto</w:t>
      </w:r>
      <w:r w:rsidR="002C615E">
        <w:t>s serán utilizados.</w:t>
      </w:r>
    </w:p>
    <w:p w14:paraId="4A32A690" w14:textId="77777777" w:rsidR="00E42062" w:rsidRDefault="00EB2628" w:rsidP="007E55D1">
      <w:pPr>
        <w:pStyle w:val="Listaconnmeros2"/>
        <w:widowControl w:val="0"/>
      </w:pPr>
      <w:r>
        <w:t>-</w:t>
      </w:r>
      <w:r>
        <w:tab/>
      </w:r>
      <w:r w:rsidR="00E42062" w:rsidRPr="00B43CCC">
        <w:t>Cálculo de los valores razonables, de los valores en uso y de los valores actuales</w:t>
      </w:r>
      <w:r w:rsidR="00E42062">
        <w:t xml:space="preserve"> de determinados activos y pasivos</w:t>
      </w:r>
      <w:r>
        <w:t>.</w:t>
      </w:r>
    </w:p>
    <w:p w14:paraId="142CD21C" w14:textId="77777777" w:rsidR="00E42062" w:rsidRDefault="00E42062" w:rsidP="007E55D1">
      <w:pPr>
        <w:pStyle w:val="Listaconnmeros2"/>
        <w:widowControl w:val="0"/>
      </w:pPr>
      <w:r>
        <w:t>-</w:t>
      </w:r>
      <w:r>
        <w:tab/>
        <w:t>La evaluación de las p</w:t>
      </w:r>
      <w:r w:rsidRPr="00B43CCC">
        <w:t xml:space="preserve">rovisiones </w:t>
      </w:r>
      <w:r>
        <w:t>y contingencias</w:t>
      </w:r>
      <w:r w:rsidR="00EB2628">
        <w:t>.</w:t>
      </w:r>
    </w:p>
    <w:p w14:paraId="16852FF3" w14:textId="77777777" w:rsidR="00951DEA" w:rsidRDefault="00951DEA" w:rsidP="007E55D1">
      <w:pPr>
        <w:pStyle w:val="Ttulo5"/>
        <w:keepNext w:val="0"/>
        <w:keepLines w:val="0"/>
        <w:widowControl w:val="0"/>
      </w:pPr>
      <w:bookmarkStart w:id="13" w:name="_Toc287529255"/>
      <w:bookmarkStart w:id="14" w:name="_Toc287529387"/>
      <w:r>
        <w:t>2.6 Cambios en criterios contables</w:t>
      </w:r>
    </w:p>
    <w:p w14:paraId="0E8D4476" w14:textId="77DF7F54" w:rsidR="00951DEA" w:rsidRDefault="006151F8" w:rsidP="007E55D1">
      <w:pPr>
        <w:pStyle w:val="Listaconnmeros"/>
        <w:widowControl w:val="0"/>
      </w:pPr>
      <w:r>
        <w:t xml:space="preserve">      </w:t>
      </w:r>
      <w:r w:rsidRPr="005662DD">
        <w:t>Durante el ejercicio 20</w:t>
      </w:r>
      <w:r w:rsidR="004C4EDF">
        <w:t>1</w:t>
      </w:r>
      <w:r w:rsidR="000A795A">
        <w:t>7</w:t>
      </w:r>
      <w:r w:rsidR="00951DEA" w:rsidRPr="005662DD">
        <w:t xml:space="preserve"> no se han producido cambios de criterios contables respecto a</w:t>
      </w:r>
      <w:r w:rsidRPr="005662DD">
        <w:t xml:space="preserve"> los criterios aplicados en 20</w:t>
      </w:r>
      <w:r w:rsidR="004C4EDF">
        <w:t>1</w:t>
      </w:r>
      <w:r w:rsidR="000A795A">
        <w:t>6</w:t>
      </w:r>
      <w:r w:rsidR="00951DEA" w:rsidRPr="005662DD">
        <w:t>.</w:t>
      </w:r>
    </w:p>
    <w:p w14:paraId="5C882BC5" w14:textId="77777777" w:rsidR="003F6314" w:rsidRPr="00D5253F" w:rsidRDefault="003F6314" w:rsidP="007E55D1">
      <w:pPr>
        <w:pStyle w:val="Ttulo5"/>
        <w:keepNext w:val="0"/>
        <w:keepLines w:val="0"/>
        <w:widowControl w:val="0"/>
        <w:spacing w:after="180"/>
      </w:pPr>
      <w:r>
        <w:t>2.7</w:t>
      </w:r>
      <w:r w:rsidRPr="00D5253F">
        <w:t xml:space="preserve"> Agrupación de partidas</w:t>
      </w:r>
    </w:p>
    <w:p w14:paraId="2E231B92" w14:textId="067F488E" w:rsidR="00F1190F" w:rsidRPr="00F1190F" w:rsidRDefault="003F6314" w:rsidP="00E674F2">
      <w:pPr>
        <w:pStyle w:val="Listaconnmeros"/>
        <w:widowControl w:val="0"/>
        <w:ind w:firstLine="0"/>
      </w:pPr>
      <w:r w:rsidRPr="003F6314">
        <w:t>Determinadas partidas del balance, de la cuenta de pérdidas y ganancias, del estado de cambios en el patrimonio neto y del estado de flujos de efectivo se presentan de forma agrupada para facilitar su comprensión si bien, en la medida en que sea significativa, se ha incluido la información desagregada en las correspondientes notas de la memoria.</w:t>
      </w:r>
      <w:r w:rsidR="00E674F2">
        <w:t xml:space="preserve">  </w:t>
      </w:r>
    </w:p>
    <w:p w14:paraId="0B1F6FF3" w14:textId="2E270619" w:rsidR="00E42062" w:rsidRPr="00CA39DD" w:rsidRDefault="00E42062" w:rsidP="00562732">
      <w:pPr>
        <w:pStyle w:val="Ttulo4"/>
        <w:keepNext w:val="0"/>
        <w:keepLines w:val="0"/>
        <w:widowControl w:val="0"/>
        <w:numPr>
          <w:ilvl w:val="0"/>
          <w:numId w:val="14"/>
        </w:numPr>
      </w:pPr>
      <w:r w:rsidRPr="00CA39DD">
        <w:t>Aplicación de resultados</w:t>
      </w:r>
      <w:bookmarkEnd w:id="13"/>
      <w:bookmarkEnd w:id="14"/>
    </w:p>
    <w:p w14:paraId="0DA665F9" w14:textId="01A38C5D" w:rsidR="000D7B6B" w:rsidRDefault="00E42062" w:rsidP="00146179">
      <w:pPr>
        <w:widowControl w:val="0"/>
        <w:ind w:left="284"/>
        <w:rPr>
          <w:szCs w:val="18"/>
        </w:rPr>
      </w:pPr>
      <w:r w:rsidRPr="00CA39DD">
        <w:t xml:space="preserve">La propuesta </w:t>
      </w:r>
      <w:r w:rsidR="000D7B6B">
        <w:t>de distribución del resultado</w:t>
      </w:r>
      <w:r w:rsidRPr="00CA39DD">
        <w:t xml:space="preserve"> del ejercicio 201</w:t>
      </w:r>
      <w:r w:rsidR="000A795A">
        <w:t>7</w:t>
      </w:r>
      <w:r w:rsidRPr="00CA39DD">
        <w:t xml:space="preserve">, formulada por los Administradores de la Sociedad  y que se espera sea aprobada por </w:t>
      </w:r>
      <w:r w:rsidR="006902EF">
        <w:rPr>
          <w:szCs w:val="18"/>
        </w:rPr>
        <w:t>la Junta General de Socios</w:t>
      </w:r>
      <w:r w:rsidR="006C7649">
        <w:rPr>
          <w:szCs w:val="18"/>
        </w:rPr>
        <w:t>,</w:t>
      </w:r>
      <w:r w:rsidR="006C7649" w:rsidRPr="006C7649">
        <w:rPr>
          <w:szCs w:val="18"/>
        </w:rPr>
        <w:t xml:space="preserve"> es la siguiente</w:t>
      </w:r>
      <w:r w:rsidR="006C7649">
        <w:rPr>
          <w:szCs w:val="18"/>
        </w:rPr>
        <w:t>:</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673"/>
        <w:gridCol w:w="1134"/>
      </w:tblGrid>
      <w:tr w:rsidR="000D7B6B" w:rsidRPr="004C4EDF" w14:paraId="46611DF2" w14:textId="77777777" w:rsidTr="006961F7">
        <w:trPr>
          <w:cantSplit/>
          <w:jc w:val="center"/>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02D62F02" w14:textId="77777777" w:rsidR="000D7B6B" w:rsidRPr="004C4EDF" w:rsidRDefault="000D7B6B" w:rsidP="000D7B6B">
            <w:pPr>
              <w:pStyle w:val="Tabladeilustraciones"/>
              <w:widowControl w:val="0"/>
              <w:rPr>
                <w:rFonts w:ascii="Arial" w:hAnsi="Arial" w:cs="Arial"/>
                <w:snapToGrid w:val="0"/>
                <w:color w:val="000000"/>
                <w:sz w:val="16"/>
                <w:szCs w:val="0"/>
                <w:u w:color="000000"/>
              </w:rPr>
            </w:pPr>
          </w:p>
        </w:tc>
        <w:tc>
          <w:tcPr>
            <w:tcW w:w="1134" w:type="dxa"/>
            <w:tcBorders>
              <w:top w:val="single" w:sz="4" w:space="0" w:color="auto"/>
              <w:left w:val="single" w:sz="4" w:space="0" w:color="auto"/>
              <w:bottom w:val="nil"/>
              <w:right w:val="single" w:sz="4" w:space="0" w:color="auto"/>
            </w:tcBorders>
            <w:shd w:val="clear" w:color="auto" w:fill="auto"/>
          </w:tcPr>
          <w:p w14:paraId="6DD603EA" w14:textId="4063570B" w:rsidR="000D7B6B" w:rsidRPr="004C4EDF" w:rsidRDefault="000D7B6B" w:rsidP="00494C54">
            <w:pPr>
              <w:pStyle w:val="Tabladeilustraciones"/>
              <w:widowControl w:val="0"/>
              <w:jc w:val="center"/>
              <w:rPr>
                <w:rFonts w:ascii="Arial" w:hAnsi="Arial" w:cs="Arial"/>
                <w:snapToGrid w:val="0"/>
                <w:color w:val="000000"/>
                <w:sz w:val="16"/>
                <w:szCs w:val="0"/>
                <w:u w:color="000000"/>
              </w:rPr>
            </w:pPr>
            <w:r w:rsidRPr="00BD15C3">
              <w:rPr>
                <w:rFonts w:ascii="Arial" w:hAnsi="Arial"/>
                <w:sz w:val="18"/>
              </w:rPr>
              <w:t>2017</w:t>
            </w:r>
          </w:p>
        </w:tc>
      </w:tr>
      <w:tr w:rsidR="000D7B6B" w:rsidRPr="004C4EDF" w14:paraId="24F77F8B" w14:textId="77777777" w:rsidTr="006961F7">
        <w:trPr>
          <w:cantSplit/>
          <w:jc w:val="center"/>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4A5119AF" w14:textId="5C6CF370" w:rsidR="000D7B6B" w:rsidRPr="004C4EDF" w:rsidRDefault="000D7B6B" w:rsidP="000D7B6B">
            <w:pPr>
              <w:pStyle w:val="Tabladeilustraciones"/>
              <w:widowControl w:val="0"/>
              <w:rPr>
                <w:rFonts w:ascii="Arial" w:hAnsi="Arial" w:cs="Arial"/>
                <w:snapToGrid w:val="0"/>
                <w:color w:val="000000"/>
                <w:sz w:val="16"/>
                <w:szCs w:val="0"/>
                <w:u w:color="000000"/>
              </w:rPr>
            </w:pPr>
            <w:r w:rsidRPr="00BD15C3">
              <w:rPr>
                <w:rFonts w:ascii="Arial" w:hAnsi="Arial"/>
                <w:sz w:val="18"/>
              </w:rPr>
              <w:t>Base de reparto</w:t>
            </w:r>
          </w:p>
        </w:tc>
        <w:tc>
          <w:tcPr>
            <w:tcW w:w="1134" w:type="dxa"/>
            <w:tcBorders>
              <w:top w:val="single" w:sz="4" w:space="0" w:color="auto"/>
              <w:left w:val="single" w:sz="4" w:space="0" w:color="auto"/>
              <w:right w:val="single" w:sz="4" w:space="0" w:color="auto"/>
            </w:tcBorders>
            <w:shd w:val="clear" w:color="auto" w:fill="auto"/>
          </w:tcPr>
          <w:p w14:paraId="24532678" w14:textId="77777777" w:rsidR="000D7B6B" w:rsidRPr="004C4EDF" w:rsidRDefault="000D7B6B" w:rsidP="000D7B6B">
            <w:pPr>
              <w:pStyle w:val="Tabladeilustraciones"/>
              <w:widowControl w:val="0"/>
              <w:rPr>
                <w:rFonts w:ascii="Arial" w:hAnsi="Arial" w:cs="Arial"/>
                <w:snapToGrid w:val="0"/>
                <w:color w:val="000000"/>
                <w:sz w:val="16"/>
                <w:szCs w:val="0"/>
                <w:u w:color="000000"/>
              </w:rPr>
            </w:pPr>
          </w:p>
        </w:tc>
      </w:tr>
      <w:tr w:rsidR="000D7B6B" w:rsidRPr="004C4EDF" w14:paraId="436513A5" w14:textId="77777777" w:rsidTr="006961F7">
        <w:trPr>
          <w:cantSplit/>
          <w:jc w:val="center"/>
        </w:trPr>
        <w:tc>
          <w:tcPr>
            <w:tcW w:w="4673" w:type="dxa"/>
            <w:tcBorders>
              <w:top w:val="single" w:sz="4" w:space="0" w:color="auto"/>
              <w:left w:val="single" w:sz="4" w:space="0" w:color="auto"/>
              <w:right w:val="single" w:sz="4" w:space="0" w:color="auto"/>
            </w:tcBorders>
            <w:shd w:val="clear" w:color="auto" w:fill="auto"/>
          </w:tcPr>
          <w:p w14:paraId="45E4C8F1" w14:textId="64A078BA" w:rsidR="000D7B6B" w:rsidRPr="004C4EDF" w:rsidRDefault="000D7B6B" w:rsidP="000D7B6B">
            <w:pPr>
              <w:pStyle w:val="Tabladeilustraciones"/>
              <w:widowControl w:val="0"/>
              <w:rPr>
                <w:rFonts w:ascii="Arial" w:hAnsi="Arial" w:cs="Arial"/>
                <w:snapToGrid w:val="0"/>
                <w:color w:val="000000"/>
                <w:sz w:val="16"/>
                <w:szCs w:val="0"/>
                <w:u w:color="000000"/>
              </w:rPr>
            </w:pPr>
            <w:r w:rsidRPr="00BD15C3">
              <w:rPr>
                <w:rFonts w:ascii="Arial" w:hAnsi="Arial"/>
                <w:sz w:val="18"/>
              </w:rPr>
              <w:t xml:space="preserve">Saldo de la cuenta de </w:t>
            </w:r>
            <w:r w:rsidR="006961F7">
              <w:rPr>
                <w:rFonts w:ascii="Arial" w:hAnsi="Arial"/>
                <w:sz w:val="18"/>
              </w:rPr>
              <w:t>pérdidas y ganancias-beneficio</w:t>
            </w:r>
          </w:p>
        </w:tc>
        <w:tc>
          <w:tcPr>
            <w:tcW w:w="1134" w:type="dxa"/>
            <w:tcBorders>
              <w:left w:val="single" w:sz="4" w:space="0" w:color="auto"/>
              <w:right w:val="single" w:sz="4" w:space="0" w:color="auto"/>
            </w:tcBorders>
            <w:shd w:val="clear" w:color="auto" w:fill="auto"/>
          </w:tcPr>
          <w:p w14:paraId="74FDB065" w14:textId="5DF07C08" w:rsidR="000D7B6B" w:rsidRPr="00BD15C3" w:rsidRDefault="00733B93" w:rsidP="006961F7">
            <w:pPr>
              <w:pStyle w:val="Tabladeilustraciones"/>
              <w:widowControl w:val="0"/>
              <w:jc w:val="right"/>
              <w:rPr>
                <w:rFonts w:ascii="Arial" w:hAnsi="Arial"/>
                <w:sz w:val="18"/>
              </w:rPr>
            </w:pPr>
            <w:r>
              <w:rPr>
                <w:rFonts w:ascii="Arial" w:hAnsi="Arial"/>
                <w:sz w:val="18"/>
              </w:rPr>
              <w:t>11.604.096</w:t>
            </w:r>
          </w:p>
        </w:tc>
      </w:tr>
      <w:tr w:rsidR="006C7649" w:rsidRPr="004C4EDF" w14:paraId="1B6EFE04" w14:textId="77777777" w:rsidTr="006961F7">
        <w:trPr>
          <w:cantSplit/>
          <w:jc w:val="center"/>
        </w:trPr>
        <w:tc>
          <w:tcPr>
            <w:tcW w:w="4673" w:type="dxa"/>
            <w:tcBorders>
              <w:left w:val="single" w:sz="4" w:space="0" w:color="auto"/>
              <w:bottom w:val="single" w:sz="4" w:space="0" w:color="auto"/>
              <w:right w:val="single" w:sz="4" w:space="0" w:color="auto"/>
            </w:tcBorders>
            <w:shd w:val="clear" w:color="auto" w:fill="auto"/>
          </w:tcPr>
          <w:p w14:paraId="1F5904C7" w14:textId="77777777" w:rsidR="006C7649" w:rsidRPr="004C4EDF" w:rsidRDefault="006C7649" w:rsidP="00494C54">
            <w:pPr>
              <w:pStyle w:val="Tabladeilustraciones"/>
              <w:widowControl w:val="0"/>
              <w:rPr>
                <w:rFonts w:ascii="Arial" w:hAnsi="Arial" w:cs="Arial"/>
                <w:snapToGrid w:val="0"/>
                <w:color w:val="000000"/>
                <w:sz w:val="16"/>
                <w:szCs w:val="0"/>
                <w:u w:color="000000"/>
              </w:rPr>
            </w:pPr>
          </w:p>
        </w:tc>
        <w:tc>
          <w:tcPr>
            <w:tcW w:w="1134" w:type="dxa"/>
            <w:tcBorders>
              <w:left w:val="single" w:sz="4" w:space="0" w:color="auto"/>
              <w:right w:val="single" w:sz="4" w:space="0" w:color="auto"/>
            </w:tcBorders>
            <w:shd w:val="clear" w:color="auto" w:fill="auto"/>
          </w:tcPr>
          <w:p w14:paraId="35190203" w14:textId="77777777" w:rsidR="006C7649" w:rsidRPr="00025E82" w:rsidRDefault="006C7649" w:rsidP="006961F7">
            <w:pPr>
              <w:pStyle w:val="Tabladeilustraciones"/>
              <w:widowControl w:val="0"/>
              <w:jc w:val="right"/>
              <w:rPr>
                <w:rFonts w:ascii="Arial" w:hAnsi="Arial" w:cs="Arial"/>
                <w:snapToGrid w:val="0"/>
                <w:color w:val="000000"/>
                <w:sz w:val="16"/>
                <w:szCs w:val="0"/>
                <w:u w:color="000000"/>
              </w:rPr>
            </w:pPr>
          </w:p>
        </w:tc>
      </w:tr>
      <w:tr w:rsidR="000D7B6B" w:rsidRPr="004C4EDF" w14:paraId="1CE9FDE7" w14:textId="77777777" w:rsidTr="006961F7">
        <w:trPr>
          <w:cantSplit/>
          <w:jc w:val="center"/>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4127FDED" w14:textId="55863E17" w:rsidR="000D7B6B" w:rsidRPr="004C4EDF" w:rsidRDefault="006961F7" w:rsidP="00494C54">
            <w:pPr>
              <w:pStyle w:val="Tabladeilustraciones"/>
              <w:widowControl w:val="0"/>
              <w:rPr>
                <w:rFonts w:ascii="Arial" w:hAnsi="Arial" w:cs="Arial"/>
                <w:snapToGrid w:val="0"/>
                <w:color w:val="000000"/>
                <w:sz w:val="16"/>
                <w:szCs w:val="0"/>
                <w:u w:color="000000"/>
              </w:rPr>
            </w:pPr>
            <w:r>
              <w:rPr>
                <w:rFonts w:ascii="Arial" w:hAnsi="Arial"/>
                <w:sz w:val="18"/>
              </w:rPr>
              <w:t>Distribución</w:t>
            </w:r>
          </w:p>
        </w:tc>
        <w:tc>
          <w:tcPr>
            <w:tcW w:w="1134" w:type="dxa"/>
            <w:tcBorders>
              <w:left w:val="single" w:sz="4" w:space="0" w:color="auto"/>
              <w:right w:val="single" w:sz="4" w:space="0" w:color="auto"/>
            </w:tcBorders>
            <w:shd w:val="clear" w:color="auto" w:fill="auto"/>
          </w:tcPr>
          <w:p w14:paraId="36455566" w14:textId="77777777" w:rsidR="000D7B6B" w:rsidRPr="00025E82" w:rsidRDefault="000D7B6B" w:rsidP="006961F7">
            <w:pPr>
              <w:pStyle w:val="Tabladeilustraciones"/>
              <w:widowControl w:val="0"/>
              <w:jc w:val="right"/>
              <w:rPr>
                <w:rFonts w:ascii="Arial" w:hAnsi="Arial" w:cs="Arial"/>
                <w:snapToGrid w:val="0"/>
                <w:color w:val="000000"/>
                <w:sz w:val="16"/>
                <w:szCs w:val="0"/>
                <w:u w:color="000000"/>
              </w:rPr>
            </w:pPr>
          </w:p>
        </w:tc>
      </w:tr>
      <w:tr w:rsidR="000D7B6B" w:rsidRPr="004C4EDF" w14:paraId="7BEA0DFD" w14:textId="77777777" w:rsidTr="006961F7">
        <w:trPr>
          <w:cantSplit/>
          <w:jc w:val="center"/>
        </w:trPr>
        <w:tc>
          <w:tcPr>
            <w:tcW w:w="4673" w:type="dxa"/>
            <w:tcBorders>
              <w:top w:val="single" w:sz="4" w:space="0" w:color="auto"/>
              <w:left w:val="single" w:sz="4" w:space="0" w:color="auto"/>
              <w:right w:val="single" w:sz="4" w:space="0" w:color="auto"/>
            </w:tcBorders>
            <w:shd w:val="clear" w:color="auto" w:fill="auto"/>
          </w:tcPr>
          <w:p w14:paraId="17AF6BA6" w14:textId="0DE5CF15" w:rsidR="000D7B6B" w:rsidRPr="00BD15C3" w:rsidRDefault="006C7649" w:rsidP="00494C54">
            <w:pPr>
              <w:pStyle w:val="Tabladeilustraciones"/>
              <w:widowControl w:val="0"/>
              <w:rPr>
                <w:rFonts w:ascii="Arial" w:hAnsi="Arial"/>
                <w:sz w:val="18"/>
              </w:rPr>
            </w:pPr>
            <w:r w:rsidRPr="00BD15C3">
              <w:rPr>
                <w:rFonts w:ascii="Arial" w:hAnsi="Arial"/>
                <w:sz w:val="18"/>
              </w:rPr>
              <w:t>A reserva legal</w:t>
            </w:r>
          </w:p>
        </w:tc>
        <w:tc>
          <w:tcPr>
            <w:tcW w:w="1134" w:type="dxa"/>
            <w:tcBorders>
              <w:left w:val="single" w:sz="4" w:space="0" w:color="auto"/>
              <w:bottom w:val="nil"/>
              <w:right w:val="single" w:sz="4" w:space="0" w:color="auto"/>
            </w:tcBorders>
            <w:shd w:val="clear" w:color="auto" w:fill="auto"/>
          </w:tcPr>
          <w:p w14:paraId="3FC17674" w14:textId="47F684D8" w:rsidR="000D7B6B" w:rsidRPr="00BD15C3" w:rsidRDefault="006961F7" w:rsidP="00733B93">
            <w:pPr>
              <w:pStyle w:val="Tabladeilustraciones"/>
              <w:widowControl w:val="0"/>
              <w:jc w:val="right"/>
              <w:rPr>
                <w:rFonts w:ascii="Arial" w:hAnsi="Arial"/>
                <w:sz w:val="18"/>
              </w:rPr>
            </w:pPr>
            <w:r>
              <w:rPr>
                <w:rFonts w:ascii="Arial" w:hAnsi="Arial"/>
                <w:sz w:val="18"/>
              </w:rPr>
              <w:t>1.</w:t>
            </w:r>
            <w:r w:rsidR="00733B93">
              <w:rPr>
                <w:rFonts w:ascii="Arial" w:hAnsi="Arial"/>
                <w:sz w:val="18"/>
              </w:rPr>
              <w:t>160.410</w:t>
            </w:r>
          </w:p>
        </w:tc>
      </w:tr>
      <w:tr w:rsidR="000D7B6B" w:rsidRPr="004C4EDF" w14:paraId="444074CD" w14:textId="77777777" w:rsidTr="006961F7">
        <w:trPr>
          <w:cantSplit/>
          <w:jc w:val="center"/>
        </w:trPr>
        <w:tc>
          <w:tcPr>
            <w:tcW w:w="4673" w:type="dxa"/>
            <w:tcBorders>
              <w:left w:val="single" w:sz="4" w:space="0" w:color="auto"/>
              <w:right w:val="single" w:sz="4" w:space="0" w:color="auto"/>
            </w:tcBorders>
            <w:shd w:val="clear" w:color="auto" w:fill="auto"/>
          </w:tcPr>
          <w:p w14:paraId="5D27988C" w14:textId="301162C8" w:rsidR="000D7B6B" w:rsidRPr="00BD15C3" w:rsidRDefault="006961F7" w:rsidP="006961F7">
            <w:pPr>
              <w:pStyle w:val="Tabladeilustraciones"/>
              <w:widowControl w:val="0"/>
              <w:rPr>
                <w:rFonts w:ascii="Arial" w:hAnsi="Arial"/>
                <w:sz w:val="18"/>
              </w:rPr>
            </w:pPr>
            <w:r>
              <w:rPr>
                <w:rFonts w:ascii="Arial" w:hAnsi="Arial"/>
                <w:sz w:val="18"/>
              </w:rPr>
              <w:t>A otras reservas</w:t>
            </w:r>
          </w:p>
        </w:tc>
        <w:tc>
          <w:tcPr>
            <w:tcW w:w="1134" w:type="dxa"/>
            <w:tcBorders>
              <w:top w:val="nil"/>
              <w:left w:val="single" w:sz="4" w:space="0" w:color="auto"/>
              <w:bottom w:val="single" w:sz="4" w:space="0" w:color="auto"/>
              <w:right w:val="single" w:sz="4" w:space="0" w:color="auto"/>
            </w:tcBorders>
            <w:shd w:val="clear" w:color="auto" w:fill="auto"/>
          </w:tcPr>
          <w:p w14:paraId="53141397" w14:textId="06E856DC" w:rsidR="000D7B6B" w:rsidRPr="00BD15C3" w:rsidRDefault="00733B93" w:rsidP="006961F7">
            <w:pPr>
              <w:pStyle w:val="Tabladeilustraciones"/>
              <w:widowControl w:val="0"/>
              <w:jc w:val="right"/>
              <w:rPr>
                <w:rFonts w:ascii="Arial" w:hAnsi="Arial"/>
                <w:sz w:val="18"/>
              </w:rPr>
            </w:pPr>
            <w:r>
              <w:rPr>
                <w:rFonts w:ascii="Arial" w:hAnsi="Arial"/>
                <w:sz w:val="18"/>
              </w:rPr>
              <w:t>10.443.686</w:t>
            </w:r>
          </w:p>
        </w:tc>
      </w:tr>
      <w:tr w:rsidR="000D7B6B" w:rsidRPr="004C4EDF" w14:paraId="58A29A04" w14:textId="77777777" w:rsidTr="006961F7">
        <w:trPr>
          <w:cantSplit/>
          <w:jc w:val="center"/>
        </w:trPr>
        <w:tc>
          <w:tcPr>
            <w:tcW w:w="4673" w:type="dxa"/>
            <w:tcBorders>
              <w:left w:val="single" w:sz="4" w:space="0" w:color="auto"/>
              <w:bottom w:val="single" w:sz="4" w:space="0" w:color="auto"/>
              <w:right w:val="single" w:sz="4" w:space="0" w:color="auto"/>
            </w:tcBorders>
            <w:shd w:val="clear" w:color="auto" w:fill="auto"/>
          </w:tcPr>
          <w:p w14:paraId="19A9361D" w14:textId="77777777" w:rsidR="000D7B6B" w:rsidRPr="004C4EDF" w:rsidRDefault="000D7B6B" w:rsidP="00494C54">
            <w:pPr>
              <w:pStyle w:val="Tabladeilustraciones"/>
              <w:widowControl w:val="0"/>
              <w:rPr>
                <w:rFonts w:ascii="Arial" w:hAnsi="Arial" w:cs="Arial"/>
                <w:snapToGrid w:val="0"/>
                <w:color w:val="000000"/>
                <w:sz w:val="16"/>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8DC3F1" w14:textId="46D954CB" w:rsidR="000D7B6B" w:rsidRPr="004C4EDF" w:rsidRDefault="00733B93" w:rsidP="006961F7">
            <w:pPr>
              <w:pStyle w:val="Tabladeilustraciones"/>
              <w:widowControl w:val="0"/>
              <w:jc w:val="right"/>
              <w:rPr>
                <w:rFonts w:ascii="Arial" w:hAnsi="Arial" w:cs="Arial"/>
                <w:snapToGrid w:val="0"/>
                <w:color w:val="000000"/>
                <w:sz w:val="16"/>
                <w:szCs w:val="0"/>
                <w:u w:color="000000"/>
              </w:rPr>
            </w:pPr>
            <w:r>
              <w:rPr>
                <w:rFonts w:ascii="Arial" w:hAnsi="Arial"/>
                <w:sz w:val="18"/>
              </w:rPr>
              <w:t>11.604.096</w:t>
            </w:r>
          </w:p>
        </w:tc>
      </w:tr>
    </w:tbl>
    <w:p w14:paraId="5A96BF98" w14:textId="77777777" w:rsidR="006C7649" w:rsidRDefault="006C7649" w:rsidP="006C7649">
      <w:pPr>
        <w:pStyle w:val="Ttulo5"/>
        <w:keepNext w:val="0"/>
        <w:keepLines w:val="0"/>
        <w:widowControl w:val="0"/>
        <w:ind w:left="0" w:firstLine="0"/>
      </w:pPr>
    </w:p>
    <w:p w14:paraId="17049CE7" w14:textId="54CD1475" w:rsidR="006C7649" w:rsidRDefault="006C7649" w:rsidP="006C7649">
      <w:pPr>
        <w:pStyle w:val="Ttulo5"/>
        <w:keepNext w:val="0"/>
        <w:keepLines w:val="0"/>
        <w:widowControl w:val="0"/>
        <w:ind w:left="0" w:firstLine="0"/>
      </w:pPr>
      <w:r>
        <w:t xml:space="preserve">3.1 </w:t>
      </w:r>
      <w:r w:rsidRPr="006C7649">
        <w:t>Limitaciones para la distribución de dividendos</w:t>
      </w:r>
    </w:p>
    <w:p w14:paraId="23377463" w14:textId="360BD59F" w:rsidR="006C7649" w:rsidRPr="006C7649" w:rsidRDefault="006C7649" w:rsidP="006C7649">
      <w:pPr>
        <w:widowControl w:val="0"/>
        <w:ind w:left="284"/>
      </w:pPr>
      <w:r w:rsidRPr="006C7649">
        <w:t>La Sociedad está obligada a destinar el 10% de los beneficios del ejercicio a la constitución de la reserva legal, hasta que ésta alcance, al menos, el 20% del capital social. Esta reserva, mientras no supere el límite del 20% del capital social, no es distribui</w:t>
      </w:r>
      <w:r w:rsidR="00DF3389">
        <w:t>ble a los accionistas (Nota 12</w:t>
      </w:r>
      <w:r w:rsidR="004F6C4B">
        <w:t>.3</w:t>
      </w:r>
      <w:r w:rsidRPr="006C7649">
        <w:t>).</w:t>
      </w:r>
    </w:p>
    <w:p w14:paraId="18124E68" w14:textId="77777777" w:rsidR="00BD15C3" w:rsidRDefault="00BD15C3">
      <w:pPr>
        <w:spacing w:after="0"/>
        <w:jc w:val="left"/>
      </w:pPr>
      <w:r>
        <w:br w:type="page"/>
      </w:r>
    </w:p>
    <w:p w14:paraId="69DA8FBD" w14:textId="79B461A1" w:rsidR="006C7649" w:rsidRPr="006C7649" w:rsidRDefault="006C7649" w:rsidP="006C7649">
      <w:pPr>
        <w:widowControl w:val="0"/>
        <w:ind w:left="284"/>
      </w:pPr>
      <w:r w:rsidRPr="006C7649">
        <w:lastRenderedPageBreak/>
        <w:t>Una vez cubiertas las atenciones previstas por la Ley o los estatutos, sólo pueden repartirse dividendos con cargo al beneficio del ejercicio, o a reservas de libre disposición, si el valor del patrimonio neto no es o, a consecuencia del reparto, no resulta ser inferior al capital social. A estos efectos, los beneficios imputados directamente al patrimonio neto no pueden ser objeto de distribución, directa ni indirecta. Si existieran pérdidas de ejercicios anteriores que hicieran que el valor del patrimonio neto de la Sociedad fuera inferior a la cifra del capital social, el beneficio se destinará a la compensación de dichas pérdidas.</w:t>
      </w:r>
    </w:p>
    <w:p w14:paraId="4DF8BD22" w14:textId="7FCCEC87" w:rsidR="00E42062" w:rsidRDefault="00E42062" w:rsidP="00562732">
      <w:pPr>
        <w:pStyle w:val="Ttulo4"/>
        <w:keepNext w:val="0"/>
        <w:keepLines w:val="0"/>
        <w:widowControl w:val="0"/>
        <w:numPr>
          <w:ilvl w:val="0"/>
          <w:numId w:val="14"/>
        </w:numPr>
      </w:pPr>
      <w:bookmarkStart w:id="15" w:name="_Toc287529257"/>
      <w:bookmarkStart w:id="16" w:name="_Toc287529389"/>
      <w:r w:rsidRPr="0089171B">
        <w:t>Normas de registro y valoración</w:t>
      </w:r>
      <w:bookmarkEnd w:id="15"/>
      <w:bookmarkEnd w:id="16"/>
      <w:r w:rsidRPr="00DC1FA7">
        <w:t xml:space="preserve"> </w:t>
      </w:r>
    </w:p>
    <w:p w14:paraId="5A7C9DF7" w14:textId="18D79DAE" w:rsidR="00E42062" w:rsidRDefault="00E42062" w:rsidP="00146179">
      <w:pPr>
        <w:widowControl w:val="0"/>
        <w:ind w:left="284"/>
      </w:pPr>
      <w:r w:rsidRPr="0089171B">
        <w:t>Los principales criterios de registro y valoración utilizados por la Sociedad en la elaboración de estas cuentas anuales son los siguientes:</w:t>
      </w:r>
    </w:p>
    <w:p w14:paraId="79C4EAB0" w14:textId="56CC20A8" w:rsidR="00E42062" w:rsidRDefault="00602436" w:rsidP="007E55D1">
      <w:pPr>
        <w:pStyle w:val="Ttulo5"/>
        <w:keepNext w:val="0"/>
        <w:keepLines w:val="0"/>
        <w:widowControl w:val="0"/>
        <w:ind w:left="0" w:firstLine="0"/>
      </w:pPr>
      <w:bookmarkStart w:id="17" w:name="_Toc287529258"/>
      <w:bookmarkStart w:id="18" w:name="_Toc287529390"/>
      <w:r>
        <w:t xml:space="preserve">4.1 </w:t>
      </w:r>
      <w:r w:rsidR="00E42062" w:rsidRPr="006C2BA1">
        <w:t>Inmovilizado intangible</w:t>
      </w:r>
      <w:bookmarkEnd w:id="17"/>
      <w:bookmarkEnd w:id="18"/>
    </w:p>
    <w:p w14:paraId="126C599A" w14:textId="77777777" w:rsidR="00E42062" w:rsidRPr="0089171B" w:rsidRDefault="00E42062" w:rsidP="007E55D1">
      <w:pPr>
        <w:pStyle w:val="Listaconnmeros"/>
        <w:widowControl w:val="0"/>
        <w:ind w:firstLine="0"/>
      </w:pPr>
      <w:r w:rsidRPr="0089171B">
        <w:t>El inmovilizado intangible se valora inicialmente por su coste, ya sea éste el precio de adqui</w:t>
      </w:r>
      <w:r>
        <w:t>sición o el coste de producción, e incluye todos los costes y gastos directamente relacionados con los elementos de inmovilizado adquiridos, hasta que dichos elementos estén en condiciones de funcionamiento.</w:t>
      </w:r>
    </w:p>
    <w:p w14:paraId="4904CD6E" w14:textId="096B98FE" w:rsidR="00BD3FB5" w:rsidRDefault="00E42062" w:rsidP="007E55D1">
      <w:pPr>
        <w:pStyle w:val="Listaconnmeros"/>
        <w:widowControl w:val="0"/>
        <w:ind w:firstLine="0"/>
      </w:pPr>
      <w:r w:rsidRPr="0089171B">
        <w:t>Después del reconocimiento inicial, los activos intangibles se encuentran valorados por su coste minorado por la amortización acumulada y por las posibles pérdidas por deterioro de su valor.</w:t>
      </w:r>
    </w:p>
    <w:p w14:paraId="22E5E77A" w14:textId="2F2BB870" w:rsidR="002D7BCE" w:rsidRDefault="002D7BCE" w:rsidP="007E55D1">
      <w:pPr>
        <w:pStyle w:val="Listaconnmeros"/>
        <w:widowControl w:val="0"/>
        <w:ind w:firstLine="0"/>
        <w:rPr>
          <w:i/>
        </w:rPr>
      </w:pPr>
      <w:r w:rsidRPr="002D7BCE">
        <w:rPr>
          <w:i/>
        </w:rPr>
        <w:t>Concesiones administrativas</w:t>
      </w:r>
    </w:p>
    <w:p w14:paraId="68EDF914" w14:textId="77777777" w:rsidR="002D7BCE" w:rsidRDefault="002D7BCE" w:rsidP="007E55D1">
      <w:pPr>
        <w:pStyle w:val="Listaconnmeros"/>
        <w:widowControl w:val="0"/>
        <w:ind w:firstLine="0"/>
      </w:pPr>
      <w:r>
        <w:t>Las concesiones figuran en el activo por su coste menos la amortización acumulada y el importe acumulado de las correcciones valorativas por deterioro reconocidas. Las concesiones administrativas se amortizan linealmente durante el período concesional.</w:t>
      </w:r>
    </w:p>
    <w:p w14:paraId="0C79523B" w14:textId="77777777" w:rsidR="00902B88" w:rsidRPr="00902B88" w:rsidRDefault="00902B88" w:rsidP="007E55D1">
      <w:pPr>
        <w:pStyle w:val="Listaconnmeros"/>
        <w:widowControl w:val="0"/>
        <w:ind w:firstLine="0"/>
        <w:rPr>
          <w:i/>
        </w:rPr>
      </w:pPr>
      <w:r w:rsidRPr="00902B88">
        <w:rPr>
          <w:i/>
        </w:rPr>
        <w:t>Patentes, marcas, licencias y similares</w:t>
      </w:r>
    </w:p>
    <w:p w14:paraId="25544C5F" w14:textId="02BD5CE7" w:rsidR="00902B88" w:rsidRDefault="00902B88" w:rsidP="007E55D1">
      <w:pPr>
        <w:pStyle w:val="Listaconnmeros"/>
        <w:widowControl w:val="0"/>
        <w:spacing w:after="0"/>
        <w:ind w:firstLine="0"/>
      </w:pPr>
      <w:r>
        <w:t>En esta cuenta se regis</w:t>
      </w:r>
      <w:r w:rsidR="005770AA">
        <w:t xml:space="preserve">tran los importes satisfechos con motivo del </w:t>
      </w:r>
      <w:r>
        <w:t xml:space="preserve"> lanzamiento de </w:t>
      </w:r>
      <w:r w:rsidR="00CF619E">
        <w:t xml:space="preserve">la </w:t>
      </w:r>
      <w:r>
        <w:t>marca “</w:t>
      </w:r>
      <w:r w:rsidR="00D519AC">
        <w:t>ILUNION</w:t>
      </w:r>
      <w:r>
        <w:t xml:space="preserve">”, entre los que se incluyen los gastos legales así </w:t>
      </w:r>
      <w:r w:rsidRPr="00EC0616">
        <w:t>como otros necesarios para el desarrollo de la misma. Se amortiz</w:t>
      </w:r>
      <w:r w:rsidR="005770AA" w:rsidRPr="00EC0616">
        <w:t>a linealmente a lo largo de</w:t>
      </w:r>
      <w:r w:rsidR="00E6724C" w:rsidRPr="00EC0616">
        <w:t xml:space="preserve"> su vida útil estimada en un período comprendido entre los 4 y</w:t>
      </w:r>
      <w:r w:rsidR="000222A2" w:rsidRPr="00EC0616">
        <w:t xml:space="preserve"> </w:t>
      </w:r>
      <w:r w:rsidR="00637E68" w:rsidRPr="00EC0616">
        <w:t>20</w:t>
      </w:r>
      <w:r w:rsidRPr="00EC0616">
        <w:t xml:space="preserve"> años.</w:t>
      </w:r>
      <w:r>
        <w:t xml:space="preserve">  </w:t>
      </w:r>
    </w:p>
    <w:p w14:paraId="43E2C3FC" w14:textId="77777777" w:rsidR="00DC667D" w:rsidRDefault="00DC667D" w:rsidP="00DC667D">
      <w:pPr>
        <w:widowControl w:val="0"/>
        <w:spacing w:after="0"/>
        <w:jc w:val="left"/>
        <w:rPr>
          <w:i/>
          <w:sz w:val="14"/>
        </w:rPr>
      </w:pPr>
    </w:p>
    <w:p w14:paraId="6D856120" w14:textId="30EC0CE0" w:rsidR="00DC667D" w:rsidRDefault="00902B88" w:rsidP="00DC667D">
      <w:pPr>
        <w:widowControl w:val="0"/>
        <w:spacing w:after="0"/>
        <w:ind w:firstLine="284"/>
        <w:jc w:val="left"/>
        <w:rPr>
          <w:i/>
        </w:rPr>
      </w:pPr>
      <w:r w:rsidRPr="00902B88">
        <w:rPr>
          <w:i/>
        </w:rPr>
        <w:t>Aplicaciones informáticas</w:t>
      </w:r>
    </w:p>
    <w:p w14:paraId="6AB6B7C7" w14:textId="77777777" w:rsidR="00DC667D" w:rsidRPr="00DC667D" w:rsidRDefault="00DC667D" w:rsidP="00DC667D">
      <w:pPr>
        <w:widowControl w:val="0"/>
        <w:spacing w:after="0"/>
        <w:ind w:firstLine="284"/>
        <w:jc w:val="left"/>
        <w:rPr>
          <w:i/>
          <w:sz w:val="14"/>
        </w:rPr>
      </w:pPr>
    </w:p>
    <w:p w14:paraId="33371548" w14:textId="109FE5A2" w:rsidR="00E42062" w:rsidRPr="0089171B" w:rsidRDefault="00902B88" w:rsidP="007E55D1">
      <w:pPr>
        <w:pStyle w:val="Listaconnmeros"/>
        <w:widowControl w:val="0"/>
        <w:ind w:firstLine="0"/>
      </w:pPr>
      <w:r>
        <w:t>Esta cuenta</w:t>
      </w:r>
      <w:r w:rsidR="00E42062">
        <w:t xml:space="preserve"> </w:t>
      </w:r>
      <w:r w:rsidR="00E42062" w:rsidRPr="0089171B">
        <w:t>incluye los importes satisfechos por la adquisición a terceros de las licencias de uso de diversos programas informáticos</w:t>
      </w:r>
      <w:r w:rsidR="002D7BCE">
        <w:t>, incluidos los costes de desarrollo de las páginas web</w:t>
      </w:r>
      <w:r w:rsidR="00E42062" w:rsidRPr="0089171B">
        <w:t>. Su amortización se realiza de forma lineal a</w:t>
      </w:r>
      <w:r w:rsidR="00BD0DB0">
        <w:t xml:space="preserve"> lo</w:t>
      </w:r>
      <w:r w:rsidR="00E42062" w:rsidRPr="0089171B">
        <w:t xml:space="preserve"> largo de su vida útil </w:t>
      </w:r>
      <w:r w:rsidR="00BE7690">
        <w:t>estimada en</w:t>
      </w:r>
      <w:r w:rsidR="00E6724C">
        <w:t xml:space="preserve"> un período comprendido entre los 4 y </w:t>
      </w:r>
      <w:r w:rsidR="00637E68">
        <w:t>5</w:t>
      </w:r>
      <w:r w:rsidR="00E6724C">
        <w:t xml:space="preserve"> años.</w:t>
      </w:r>
    </w:p>
    <w:p w14:paraId="63383509" w14:textId="77777777" w:rsidR="00E42062" w:rsidRDefault="00E42062" w:rsidP="007E55D1">
      <w:pPr>
        <w:pStyle w:val="Listaconnmeros"/>
        <w:widowControl w:val="0"/>
        <w:ind w:firstLine="0"/>
      </w:pPr>
      <w:r>
        <w:t>L</w:t>
      </w:r>
      <w:r w:rsidRPr="0089171B">
        <w:t xml:space="preserve">os costes de mantenimiento </w:t>
      </w:r>
      <w:r>
        <w:t xml:space="preserve">de estos activos </w:t>
      </w:r>
      <w:r w:rsidRPr="0089171B">
        <w:t>son cargados en la cuenta de pérdidas y ganancias en el ejercicio en que se producen.</w:t>
      </w:r>
    </w:p>
    <w:p w14:paraId="7E5777DA" w14:textId="25DEFD2C" w:rsidR="00E42062" w:rsidRDefault="00602436" w:rsidP="007E55D1">
      <w:pPr>
        <w:pStyle w:val="Ttulo5"/>
        <w:keepNext w:val="0"/>
        <w:keepLines w:val="0"/>
        <w:widowControl w:val="0"/>
      </w:pPr>
      <w:bookmarkStart w:id="19" w:name="_Toc287529260"/>
      <w:bookmarkStart w:id="20" w:name="_Toc287529392"/>
      <w:r>
        <w:t xml:space="preserve">4.2 </w:t>
      </w:r>
      <w:r w:rsidR="00183A0E">
        <w:t>Inmovilizado</w:t>
      </w:r>
      <w:r w:rsidR="00E42062" w:rsidRPr="0089171B">
        <w:t xml:space="preserve"> material</w:t>
      </w:r>
      <w:bookmarkEnd w:id="19"/>
      <w:bookmarkEnd w:id="20"/>
    </w:p>
    <w:p w14:paraId="7C9DE160" w14:textId="77777777" w:rsidR="00E42062" w:rsidRDefault="00E42062" w:rsidP="007E55D1">
      <w:pPr>
        <w:pStyle w:val="Listaconnmeros"/>
        <w:widowControl w:val="0"/>
        <w:ind w:firstLine="0"/>
      </w:pPr>
      <w:r w:rsidRPr="0089171B">
        <w:t xml:space="preserve">El inmovilizado material se valora por su coste minorado por la amortización acumulada y por las posibles pérdidas por deterioro de su valor.  </w:t>
      </w:r>
    </w:p>
    <w:p w14:paraId="4FDC1164" w14:textId="77777777" w:rsidR="00E42062" w:rsidRPr="0089171B" w:rsidRDefault="00E42062" w:rsidP="007E55D1">
      <w:pPr>
        <w:pStyle w:val="Listaconnmeros"/>
        <w:widowControl w:val="0"/>
        <w:ind w:firstLine="0"/>
      </w:pPr>
      <w:r w:rsidRPr="0089171B">
        <w:t>Las reparaciones que no representan una ampliación de la vida útil y los costes de mantenimiento son cargados en la cuenta de pérdidas y ganancias en el ejercicio en que se producen. Los costes de ampliación o mejora que dan lugar a un aumento de la capacidad productiva o a un alargamiento de la vida útil de los bienes, son incorporados al activo como mayor valor del mismo.</w:t>
      </w:r>
    </w:p>
    <w:p w14:paraId="47614806" w14:textId="77777777" w:rsidR="00BD15C3" w:rsidRDefault="00BD15C3">
      <w:pPr>
        <w:spacing w:after="0"/>
        <w:jc w:val="left"/>
      </w:pPr>
      <w:r>
        <w:br w:type="page"/>
      </w:r>
    </w:p>
    <w:p w14:paraId="48940A5C" w14:textId="1156BB6F" w:rsidR="00E42062" w:rsidRPr="0089171B" w:rsidRDefault="00E42062" w:rsidP="007E55D1">
      <w:pPr>
        <w:pStyle w:val="Listaconnmeros"/>
        <w:widowControl w:val="0"/>
        <w:ind w:firstLine="0"/>
      </w:pPr>
      <w:r w:rsidRPr="0089171B">
        <w:lastRenderedPageBreak/>
        <w:t>La amortización de los elementos del inmovilizado material se realiza, desde el momento en el que están disponibles para su puesta en funcionamiento, de forma lineal durante su vida útil estimada</w:t>
      </w:r>
      <w:r>
        <w:t xml:space="preserve">. </w:t>
      </w:r>
      <w:r w:rsidRPr="0089171B">
        <w:t>Los años de vida útil estimada para los distintos elementos del inmovilizado material son los siguientes:</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385"/>
        <w:gridCol w:w="1134"/>
      </w:tblGrid>
      <w:tr w:rsidR="00E42062" w:rsidRPr="004C4EDF" w14:paraId="4099F6FB" w14:textId="77777777" w:rsidTr="009A46B0">
        <w:trPr>
          <w:cantSplit/>
          <w:jc w:val="center"/>
        </w:trPr>
        <w:tc>
          <w:tcPr>
            <w:tcW w:w="3385" w:type="dxa"/>
            <w:tcBorders>
              <w:top w:val="single" w:sz="4" w:space="0" w:color="auto"/>
              <w:left w:val="single" w:sz="4" w:space="0" w:color="auto"/>
              <w:bottom w:val="nil"/>
              <w:right w:val="single" w:sz="4" w:space="0" w:color="auto"/>
            </w:tcBorders>
            <w:shd w:val="clear" w:color="auto" w:fill="auto"/>
          </w:tcPr>
          <w:p w14:paraId="725E4DE0" w14:textId="77777777" w:rsidR="00E42062" w:rsidRPr="004C4EDF" w:rsidRDefault="00E42062" w:rsidP="007E55D1">
            <w:pPr>
              <w:pStyle w:val="Tabladeilustraciones"/>
              <w:widowControl w:val="0"/>
              <w:jc w:val="center"/>
              <w:rPr>
                <w:rFonts w:ascii="Arial" w:hAnsi="Arial" w:cs="Arial"/>
                <w:snapToGrid w:val="0"/>
                <w:color w:val="000000"/>
                <w:sz w:val="16"/>
                <w:szCs w:val="0"/>
                <w:u w:color="000000"/>
              </w:rPr>
            </w:pPr>
          </w:p>
        </w:tc>
        <w:tc>
          <w:tcPr>
            <w:tcW w:w="1134" w:type="dxa"/>
            <w:tcBorders>
              <w:top w:val="single" w:sz="4" w:space="0" w:color="auto"/>
              <w:left w:val="single" w:sz="4" w:space="0" w:color="auto"/>
              <w:bottom w:val="nil"/>
              <w:right w:val="single" w:sz="4" w:space="0" w:color="auto"/>
            </w:tcBorders>
            <w:shd w:val="clear" w:color="auto" w:fill="auto"/>
          </w:tcPr>
          <w:p w14:paraId="26DE7E24" w14:textId="77777777" w:rsidR="00E42062" w:rsidRPr="004C4EDF" w:rsidRDefault="00E42062" w:rsidP="007E55D1">
            <w:pPr>
              <w:pStyle w:val="Tabladeilustraciones"/>
              <w:widowControl w:val="0"/>
              <w:jc w:val="center"/>
              <w:rPr>
                <w:rFonts w:ascii="Arial" w:hAnsi="Arial" w:cs="Arial"/>
                <w:snapToGrid w:val="0"/>
                <w:color w:val="000000"/>
                <w:sz w:val="16"/>
                <w:szCs w:val="0"/>
                <w:u w:color="000000"/>
              </w:rPr>
            </w:pPr>
            <w:r w:rsidRPr="004C4EDF">
              <w:rPr>
                <w:rFonts w:ascii="Arial" w:hAnsi="Arial" w:cs="Arial"/>
                <w:snapToGrid w:val="0"/>
                <w:color w:val="000000"/>
                <w:sz w:val="16"/>
                <w:szCs w:val="0"/>
                <w:u w:color="000000"/>
              </w:rPr>
              <w:t>Años de</w:t>
            </w:r>
          </w:p>
        </w:tc>
      </w:tr>
      <w:tr w:rsidR="00E42062" w:rsidRPr="004C4EDF" w14:paraId="1945A68E" w14:textId="77777777" w:rsidTr="009A46B0">
        <w:trPr>
          <w:cantSplit/>
          <w:jc w:val="center"/>
        </w:trPr>
        <w:tc>
          <w:tcPr>
            <w:tcW w:w="3385" w:type="dxa"/>
            <w:tcBorders>
              <w:top w:val="nil"/>
              <w:left w:val="single" w:sz="4" w:space="0" w:color="auto"/>
              <w:bottom w:val="nil"/>
              <w:right w:val="single" w:sz="4" w:space="0" w:color="auto"/>
            </w:tcBorders>
            <w:shd w:val="clear" w:color="auto" w:fill="auto"/>
          </w:tcPr>
          <w:p w14:paraId="6DA4D518" w14:textId="77777777" w:rsidR="00E42062" w:rsidRPr="004C4EDF" w:rsidRDefault="00E42062" w:rsidP="007E55D1">
            <w:pPr>
              <w:pStyle w:val="Tabladeilustraciones"/>
              <w:widowControl w:val="0"/>
              <w:jc w:val="center"/>
              <w:rPr>
                <w:rFonts w:ascii="Arial" w:hAnsi="Arial" w:cs="Arial"/>
                <w:snapToGrid w:val="0"/>
                <w:color w:val="000000"/>
                <w:sz w:val="16"/>
                <w:szCs w:val="0"/>
                <w:u w:color="000000"/>
              </w:rPr>
            </w:pPr>
          </w:p>
        </w:tc>
        <w:tc>
          <w:tcPr>
            <w:tcW w:w="1134" w:type="dxa"/>
            <w:tcBorders>
              <w:top w:val="nil"/>
              <w:left w:val="single" w:sz="4" w:space="0" w:color="auto"/>
              <w:bottom w:val="nil"/>
              <w:right w:val="single" w:sz="4" w:space="0" w:color="auto"/>
            </w:tcBorders>
            <w:shd w:val="clear" w:color="auto" w:fill="auto"/>
          </w:tcPr>
          <w:p w14:paraId="678FF8B8" w14:textId="77777777" w:rsidR="00E42062" w:rsidRPr="004C4EDF" w:rsidRDefault="009A096D" w:rsidP="007E55D1">
            <w:pPr>
              <w:pStyle w:val="Tabladeilustraciones"/>
              <w:widowControl w:val="0"/>
              <w:jc w:val="center"/>
              <w:rPr>
                <w:rFonts w:ascii="Arial" w:hAnsi="Arial" w:cs="Arial"/>
                <w:snapToGrid w:val="0"/>
                <w:color w:val="000000"/>
                <w:sz w:val="16"/>
                <w:szCs w:val="0"/>
                <w:u w:color="000000"/>
              </w:rPr>
            </w:pPr>
            <w:r w:rsidRPr="004C4EDF">
              <w:rPr>
                <w:rFonts w:ascii="Arial" w:hAnsi="Arial" w:cs="Arial"/>
                <w:snapToGrid w:val="0"/>
                <w:color w:val="000000"/>
                <w:sz w:val="16"/>
                <w:szCs w:val="0"/>
                <w:u w:color="000000"/>
              </w:rPr>
              <w:t>V</w:t>
            </w:r>
            <w:r w:rsidR="00E42062" w:rsidRPr="004C4EDF">
              <w:rPr>
                <w:rFonts w:ascii="Arial" w:hAnsi="Arial" w:cs="Arial"/>
                <w:snapToGrid w:val="0"/>
                <w:color w:val="000000"/>
                <w:sz w:val="16"/>
                <w:szCs w:val="0"/>
                <w:u w:color="000000"/>
              </w:rPr>
              <w:t xml:space="preserve">ida </w:t>
            </w:r>
            <w:r w:rsidRPr="004C4EDF">
              <w:rPr>
                <w:rFonts w:ascii="Arial" w:hAnsi="Arial" w:cs="Arial"/>
                <w:snapToGrid w:val="0"/>
                <w:color w:val="000000"/>
                <w:sz w:val="16"/>
                <w:szCs w:val="0"/>
                <w:u w:color="000000"/>
              </w:rPr>
              <w:t>Ú</w:t>
            </w:r>
            <w:r w:rsidR="00E42062" w:rsidRPr="004C4EDF">
              <w:rPr>
                <w:rFonts w:ascii="Arial" w:hAnsi="Arial" w:cs="Arial"/>
                <w:snapToGrid w:val="0"/>
                <w:color w:val="000000"/>
                <w:sz w:val="16"/>
                <w:szCs w:val="0"/>
                <w:u w:color="000000"/>
              </w:rPr>
              <w:t>til</w:t>
            </w:r>
          </w:p>
        </w:tc>
      </w:tr>
      <w:tr w:rsidR="00E42062" w:rsidRPr="004C4EDF" w14:paraId="072C26AC" w14:textId="77777777" w:rsidTr="009A46B0">
        <w:trPr>
          <w:cantSplit/>
          <w:jc w:val="center"/>
        </w:trPr>
        <w:tc>
          <w:tcPr>
            <w:tcW w:w="3385" w:type="dxa"/>
            <w:tcBorders>
              <w:top w:val="nil"/>
              <w:left w:val="single" w:sz="4" w:space="0" w:color="auto"/>
              <w:bottom w:val="single" w:sz="4" w:space="0" w:color="auto"/>
              <w:right w:val="single" w:sz="4" w:space="0" w:color="auto"/>
            </w:tcBorders>
            <w:shd w:val="clear" w:color="auto" w:fill="auto"/>
          </w:tcPr>
          <w:p w14:paraId="201344CB" w14:textId="77777777" w:rsidR="00E42062" w:rsidRPr="004C4EDF" w:rsidRDefault="00E42062" w:rsidP="007E55D1">
            <w:pPr>
              <w:pStyle w:val="Tabladeilustraciones"/>
              <w:widowControl w:val="0"/>
              <w:jc w:val="center"/>
              <w:rPr>
                <w:rFonts w:ascii="Arial" w:hAnsi="Arial" w:cs="Arial"/>
                <w:snapToGrid w:val="0"/>
                <w:color w:val="000000"/>
                <w:sz w:val="16"/>
                <w:szCs w:val="0"/>
                <w:u w:color="000000"/>
              </w:rPr>
            </w:pPr>
          </w:p>
        </w:tc>
        <w:tc>
          <w:tcPr>
            <w:tcW w:w="1134" w:type="dxa"/>
            <w:tcBorders>
              <w:top w:val="nil"/>
              <w:left w:val="single" w:sz="4" w:space="0" w:color="auto"/>
              <w:bottom w:val="single" w:sz="4" w:space="0" w:color="auto"/>
              <w:right w:val="single" w:sz="4" w:space="0" w:color="auto"/>
            </w:tcBorders>
            <w:shd w:val="clear" w:color="auto" w:fill="auto"/>
          </w:tcPr>
          <w:p w14:paraId="1E42E3DC" w14:textId="77777777" w:rsidR="00E42062" w:rsidRPr="004C4EDF" w:rsidRDefault="009A096D" w:rsidP="007E55D1">
            <w:pPr>
              <w:pStyle w:val="Tabladeilustraciones"/>
              <w:widowControl w:val="0"/>
              <w:jc w:val="center"/>
              <w:rPr>
                <w:rFonts w:ascii="Arial" w:hAnsi="Arial" w:cs="Arial"/>
                <w:snapToGrid w:val="0"/>
                <w:color w:val="000000"/>
                <w:sz w:val="16"/>
                <w:szCs w:val="0"/>
                <w:u w:color="000000"/>
              </w:rPr>
            </w:pPr>
            <w:r w:rsidRPr="004C4EDF">
              <w:rPr>
                <w:rFonts w:ascii="Arial" w:hAnsi="Arial" w:cs="Arial"/>
                <w:snapToGrid w:val="0"/>
                <w:color w:val="000000"/>
                <w:sz w:val="16"/>
                <w:szCs w:val="0"/>
                <w:u w:color="000000"/>
              </w:rPr>
              <w:t>E</w:t>
            </w:r>
            <w:r w:rsidR="00E42062" w:rsidRPr="004C4EDF">
              <w:rPr>
                <w:rFonts w:ascii="Arial" w:hAnsi="Arial" w:cs="Arial"/>
                <w:snapToGrid w:val="0"/>
                <w:color w:val="000000"/>
                <w:sz w:val="16"/>
                <w:szCs w:val="0"/>
                <w:u w:color="000000"/>
              </w:rPr>
              <w:t>stimada</w:t>
            </w:r>
          </w:p>
        </w:tc>
      </w:tr>
      <w:tr w:rsidR="00E42062" w:rsidRPr="004C4EDF" w14:paraId="52F97326" w14:textId="77777777" w:rsidTr="009A46B0">
        <w:trPr>
          <w:cantSplit/>
          <w:jc w:val="center"/>
        </w:trPr>
        <w:tc>
          <w:tcPr>
            <w:tcW w:w="3385" w:type="dxa"/>
            <w:tcBorders>
              <w:top w:val="single" w:sz="4" w:space="0" w:color="auto"/>
              <w:left w:val="single" w:sz="4" w:space="0" w:color="auto"/>
              <w:right w:val="single" w:sz="4" w:space="0" w:color="auto"/>
            </w:tcBorders>
            <w:shd w:val="clear" w:color="auto" w:fill="auto"/>
          </w:tcPr>
          <w:p w14:paraId="43D44D5B" w14:textId="77777777" w:rsidR="00E42062" w:rsidRPr="004C4EDF" w:rsidRDefault="00E42062" w:rsidP="007E55D1">
            <w:pPr>
              <w:pStyle w:val="Tabladeilustraciones"/>
              <w:widowControl w:val="0"/>
              <w:rPr>
                <w:rFonts w:ascii="Arial" w:hAnsi="Arial" w:cs="Arial"/>
                <w:snapToGrid w:val="0"/>
                <w:color w:val="000000"/>
                <w:sz w:val="16"/>
                <w:szCs w:val="0"/>
                <w:u w:color="000000"/>
              </w:rPr>
            </w:pPr>
          </w:p>
        </w:tc>
        <w:tc>
          <w:tcPr>
            <w:tcW w:w="1134" w:type="dxa"/>
            <w:tcBorders>
              <w:top w:val="single" w:sz="4" w:space="0" w:color="auto"/>
              <w:left w:val="single" w:sz="4" w:space="0" w:color="auto"/>
              <w:right w:val="single" w:sz="4" w:space="0" w:color="auto"/>
            </w:tcBorders>
            <w:shd w:val="clear" w:color="auto" w:fill="auto"/>
          </w:tcPr>
          <w:p w14:paraId="42A870BA" w14:textId="77777777" w:rsidR="00E42062" w:rsidRPr="004C4EDF" w:rsidRDefault="00E42062" w:rsidP="007E55D1">
            <w:pPr>
              <w:pStyle w:val="Tabladeilustraciones"/>
              <w:widowControl w:val="0"/>
              <w:rPr>
                <w:rFonts w:ascii="Arial" w:hAnsi="Arial" w:cs="Arial"/>
                <w:snapToGrid w:val="0"/>
                <w:color w:val="000000"/>
                <w:sz w:val="16"/>
                <w:szCs w:val="0"/>
                <w:u w:color="000000"/>
              </w:rPr>
            </w:pPr>
          </w:p>
        </w:tc>
      </w:tr>
      <w:tr w:rsidR="00E42062" w:rsidRPr="004C4EDF" w14:paraId="49B20D03" w14:textId="77777777" w:rsidTr="009A46B0">
        <w:trPr>
          <w:cantSplit/>
          <w:jc w:val="center"/>
        </w:trPr>
        <w:tc>
          <w:tcPr>
            <w:tcW w:w="3385" w:type="dxa"/>
            <w:tcBorders>
              <w:left w:val="single" w:sz="4" w:space="0" w:color="auto"/>
              <w:right w:val="single" w:sz="4" w:space="0" w:color="auto"/>
            </w:tcBorders>
            <w:shd w:val="clear" w:color="auto" w:fill="auto"/>
          </w:tcPr>
          <w:p w14:paraId="46C36201" w14:textId="77777777" w:rsidR="00E42062" w:rsidRPr="004C4EDF" w:rsidRDefault="00E42062" w:rsidP="007E55D1">
            <w:pPr>
              <w:pStyle w:val="Tabladeilustraciones"/>
              <w:widowControl w:val="0"/>
              <w:rPr>
                <w:rFonts w:ascii="Arial" w:hAnsi="Arial" w:cs="Arial"/>
                <w:snapToGrid w:val="0"/>
                <w:color w:val="000000"/>
                <w:sz w:val="16"/>
                <w:szCs w:val="0"/>
                <w:u w:color="000000"/>
              </w:rPr>
            </w:pPr>
            <w:r w:rsidRPr="004C4EDF">
              <w:rPr>
                <w:rFonts w:ascii="Arial" w:hAnsi="Arial" w:cs="Arial"/>
                <w:snapToGrid w:val="0"/>
                <w:color w:val="000000"/>
                <w:sz w:val="16"/>
                <w:szCs w:val="0"/>
                <w:u w:color="000000"/>
              </w:rPr>
              <w:t>Otras instalaciones</w:t>
            </w:r>
          </w:p>
        </w:tc>
        <w:tc>
          <w:tcPr>
            <w:tcW w:w="1134" w:type="dxa"/>
            <w:tcBorders>
              <w:left w:val="single" w:sz="4" w:space="0" w:color="auto"/>
              <w:right w:val="single" w:sz="4" w:space="0" w:color="auto"/>
            </w:tcBorders>
            <w:shd w:val="clear" w:color="auto" w:fill="auto"/>
          </w:tcPr>
          <w:p w14:paraId="50939B1A" w14:textId="1E81BCE1" w:rsidR="00E42062" w:rsidRPr="004C4EDF" w:rsidRDefault="00EF66C8" w:rsidP="007E55D1">
            <w:pPr>
              <w:pStyle w:val="Tabladeilustraciones"/>
              <w:widowControl w:val="0"/>
              <w:jc w:val="center"/>
              <w:rPr>
                <w:rFonts w:ascii="Arial" w:hAnsi="Arial" w:cs="Arial"/>
                <w:snapToGrid w:val="0"/>
                <w:color w:val="000000"/>
                <w:sz w:val="16"/>
                <w:szCs w:val="0"/>
                <w:u w:color="000000"/>
              </w:rPr>
            </w:pPr>
            <w:r w:rsidRPr="004C4EDF">
              <w:rPr>
                <w:rFonts w:ascii="Arial" w:hAnsi="Arial" w:cs="Arial"/>
                <w:snapToGrid w:val="0"/>
                <w:color w:val="000000"/>
                <w:sz w:val="16"/>
                <w:szCs w:val="0"/>
                <w:u w:color="000000"/>
              </w:rPr>
              <w:t>8</w:t>
            </w:r>
            <w:r w:rsidR="006E5E27" w:rsidRPr="004C4EDF">
              <w:rPr>
                <w:rFonts w:ascii="Arial" w:hAnsi="Arial" w:cs="Arial"/>
                <w:snapToGrid w:val="0"/>
                <w:color w:val="000000"/>
                <w:sz w:val="16"/>
                <w:szCs w:val="0"/>
                <w:u w:color="000000"/>
              </w:rPr>
              <w:t>-19</w:t>
            </w:r>
          </w:p>
        </w:tc>
      </w:tr>
      <w:tr w:rsidR="00E42062" w:rsidRPr="004C4EDF" w14:paraId="5BEA3794" w14:textId="77777777" w:rsidTr="009A46B0">
        <w:trPr>
          <w:cantSplit/>
          <w:jc w:val="center"/>
        </w:trPr>
        <w:tc>
          <w:tcPr>
            <w:tcW w:w="3385" w:type="dxa"/>
            <w:tcBorders>
              <w:left w:val="single" w:sz="4" w:space="0" w:color="auto"/>
              <w:right w:val="single" w:sz="4" w:space="0" w:color="auto"/>
            </w:tcBorders>
            <w:shd w:val="clear" w:color="auto" w:fill="auto"/>
          </w:tcPr>
          <w:p w14:paraId="4EA9FA64" w14:textId="77777777" w:rsidR="00E42062" w:rsidRPr="004C4EDF" w:rsidRDefault="00E42062" w:rsidP="007E55D1">
            <w:pPr>
              <w:pStyle w:val="Tabladeilustraciones"/>
              <w:widowControl w:val="0"/>
              <w:rPr>
                <w:rFonts w:ascii="Arial" w:hAnsi="Arial" w:cs="Arial"/>
                <w:snapToGrid w:val="0"/>
                <w:color w:val="000000"/>
                <w:sz w:val="16"/>
                <w:szCs w:val="0"/>
                <w:u w:color="000000"/>
              </w:rPr>
            </w:pPr>
            <w:r w:rsidRPr="004C4EDF">
              <w:rPr>
                <w:rFonts w:ascii="Arial" w:hAnsi="Arial" w:cs="Arial"/>
                <w:snapToGrid w:val="0"/>
                <w:color w:val="000000"/>
                <w:sz w:val="16"/>
                <w:szCs w:val="0"/>
                <w:u w:color="000000"/>
              </w:rPr>
              <w:t>Mobiliario</w:t>
            </w:r>
          </w:p>
        </w:tc>
        <w:tc>
          <w:tcPr>
            <w:tcW w:w="1134" w:type="dxa"/>
            <w:tcBorders>
              <w:left w:val="single" w:sz="4" w:space="0" w:color="auto"/>
              <w:right w:val="single" w:sz="4" w:space="0" w:color="auto"/>
            </w:tcBorders>
            <w:shd w:val="clear" w:color="auto" w:fill="auto"/>
          </w:tcPr>
          <w:p w14:paraId="69F7A10C" w14:textId="0649BA52" w:rsidR="00E42062" w:rsidRPr="00025E82" w:rsidRDefault="006E5E27" w:rsidP="007E55D1">
            <w:pPr>
              <w:pStyle w:val="Tabladeilustraciones"/>
              <w:widowControl w:val="0"/>
              <w:jc w:val="center"/>
              <w:rPr>
                <w:rFonts w:ascii="Arial" w:hAnsi="Arial" w:cs="Arial"/>
                <w:snapToGrid w:val="0"/>
                <w:color w:val="000000"/>
                <w:sz w:val="16"/>
                <w:szCs w:val="0"/>
                <w:u w:color="000000"/>
              </w:rPr>
            </w:pPr>
            <w:r w:rsidRPr="00025E82">
              <w:rPr>
                <w:rFonts w:ascii="Arial" w:hAnsi="Arial" w:cs="Arial"/>
                <w:snapToGrid w:val="0"/>
                <w:color w:val="000000"/>
                <w:sz w:val="16"/>
                <w:szCs w:val="0"/>
                <w:u w:color="000000"/>
              </w:rPr>
              <w:t>5-13</w:t>
            </w:r>
          </w:p>
        </w:tc>
      </w:tr>
      <w:tr w:rsidR="00E42062" w:rsidRPr="004C4EDF" w14:paraId="755DFABF" w14:textId="77777777" w:rsidTr="009A46B0">
        <w:trPr>
          <w:cantSplit/>
          <w:jc w:val="center"/>
        </w:trPr>
        <w:tc>
          <w:tcPr>
            <w:tcW w:w="3385" w:type="dxa"/>
            <w:tcBorders>
              <w:left w:val="single" w:sz="4" w:space="0" w:color="auto"/>
              <w:right w:val="single" w:sz="4" w:space="0" w:color="auto"/>
            </w:tcBorders>
            <w:shd w:val="clear" w:color="auto" w:fill="auto"/>
          </w:tcPr>
          <w:p w14:paraId="43630A06" w14:textId="77777777" w:rsidR="00E42062" w:rsidRPr="004C4EDF" w:rsidRDefault="00203D62" w:rsidP="007E55D1">
            <w:pPr>
              <w:pStyle w:val="Tabladeilustraciones"/>
              <w:widowControl w:val="0"/>
              <w:rPr>
                <w:rFonts w:ascii="Arial" w:hAnsi="Arial" w:cs="Arial"/>
                <w:snapToGrid w:val="0"/>
                <w:color w:val="000000"/>
                <w:sz w:val="16"/>
                <w:szCs w:val="0"/>
                <w:u w:color="000000"/>
              </w:rPr>
            </w:pPr>
            <w:r w:rsidRPr="004C4EDF">
              <w:rPr>
                <w:rFonts w:ascii="Arial" w:hAnsi="Arial" w:cs="Arial"/>
                <w:snapToGrid w:val="0"/>
                <w:color w:val="000000"/>
                <w:sz w:val="16"/>
                <w:szCs w:val="0"/>
                <w:u w:color="000000"/>
              </w:rPr>
              <w:t>Equipos para proceso</w:t>
            </w:r>
            <w:r w:rsidR="00E42062" w:rsidRPr="004C4EDF">
              <w:rPr>
                <w:rFonts w:ascii="Arial" w:hAnsi="Arial" w:cs="Arial"/>
                <w:snapToGrid w:val="0"/>
                <w:color w:val="000000"/>
                <w:sz w:val="16"/>
                <w:szCs w:val="0"/>
                <w:u w:color="000000"/>
              </w:rPr>
              <w:t xml:space="preserve"> de información</w:t>
            </w:r>
          </w:p>
        </w:tc>
        <w:tc>
          <w:tcPr>
            <w:tcW w:w="1134" w:type="dxa"/>
            <w:tcBorders>
              <w:left w:val="single" w:sz="4" w:space="0" w:color="auto"/>
              <w:right w:val="single" w:sz="4" w:space="0" w:color="auto"/>
            </w:tcBorders>
            <w:shd w:val="clear" w:color="auto" w:fill="auto"/>
          </w:tcPr>
          <w:p w14:paraId="4984592D" w14:textId="09EC3AF3" w:rsidR="00E42062" w:rsidRPr="00025E82" w:rsidRDefault="00E42062" w:rsidP="007833D2">
            <w:pPr>
              <w:pStyle w:val="Tabladeilustraciones"/>
              <w:widowControl w:val="0"/>
              <w:jc w:val="center"/>
              <w:rPr>
                <w:rFonts w:ascii="Arial" w:hAnsi="Arial" w:cs="Arial"/>
                <w:snapToGrid w:val="0"/>
                <w:color w:val="000000"/>
                <w:sz w:val="16"/>
                <w:szCs w:val="0"/>
                <w:u w:color="000000"/>
              </w:rPr>
            </w:pPr>
            <w:r w:rsidRPr="00025E82">
              <w:rPr>
                <w:rFonts w:ascii="Arial" w:hAnsi="Arial" w:cs="Arial"/>
                <w:snapToGrid w:val="0"/>
                <w:color w:val="000000"/>
                <w:sz w:val="16"/>
                <w:szCs w:val="0"/>
                <w:u w:color="000000"/>
              </w:rPr>
              <w:t>4</w:t>
            </w:r>
            <w:r w:rsidR="006E5E27" w:rsidRPr="00025E82">
              <w:rPr>
                <w:rFonts w:ascii="Arial" w:hAnsi="Arial" w:cs="Arial"/>
                <w:snapToGrid w:val="0"/>
                <w:color w:val="000000"/>
                <w:sz w:val="16"/>
                <w:szCs w:val="0"/>
                <w:u w:color="000000"/>
              </w:rPr>
              <w:t>-</w:t>
            </w:r>
            <w:r w:rsidR="007833D2" w:rsidRPr="00025E82">
              <w:rPr>
                <w:rFonts w:ascii="Arial" w:hAnsi="Arial" w:cs="Arial"/>
                <w:snapToGrid w:val="0"/>
                <w:color w:val="000000"/>
                <w:sz w:val="16"/>
                <w:szCs w:val="0"/>
                <w:u w:color="000000"/>
              </w:rPr>
              <w:t>5</w:t>
            </w:r>
          </w:p>
        </w:tc>
      </w:tr>
      <w:tr w:rsidR="00E42062" w:rsidRPr="004C4EDF" w14:paraId="15D7F21D" w14:textId="77777777" w:rsidTr="009A46B0">
        <w:trPr>
          <w:cantSplit/>
          <w:jc w:val="center"/>
        </w:trPr>
        <w:tc>
          <w:tcPr>
            <w:tcW w:w="3385" w:type="dxa"/>
            <w:tcBorders>
              <w:left w:val="single" w:sz="4" w:space="0" w:color="auto"/>
              <w:right w:val="single" w:sz="4" w:space="0" w:color="auto"/>
            </w:tcBorders>
            <w:shd w:val="clear" w:color="auto" w:fill="auto"/>
          </w:tcPr>
          <w:p w14:paraId="316964B4" w14:textId="77777777" w:rsidR="00E42062" w:rsidRPr="004C4EDF" w:rsidRDefault="00E42062" w:rsidP="007E55D1">
            <w:pPr>
              <w:pStyle w:val="Tabladeilustraciones"/>
              <w:widowControl w:val="0"/>
              <w:rPr>
                <w:rFonts w:ascii="Arial" w:hAnsi="Arial" w:cs="Arial"/>
                <w:snapToGrid w:val="0"/>
                <w:color w:val="000000"/>
                <w:sz w:val="16"/>
                <w:szCs w:val="0"/>
                <w:u w:color="000000"/>
              </w:rPr>
            </w:pPr>
            <w:r w:rsidRPr="004C4EDF">
              <w:rPr>
                <w:rFonts w:ascii="Arial" w:hAnsi="Arial" w:cs="Arial"/>
                <w:snapToGrid w:val="0"/>
                <w:color w:val="000000"/>
                <w:sz w:val="16"/>
                <w:szCs w:val="0"/>
                <w:u w:color="000000"/>
              </w:rPr>
              <w:t>Otro inmovilizado material</w:t>
            </w:r>
          </w:p>
        </w:tc>
        <w:tc>
          <w:tcPr>
            <w:tcW w:w="1134" w:type="dxa"/>
            <w:tcBorders>
              <w:left w:val="single" w:sz="4" w:space="0" w:color="auto"/>
              <w:right w:val="single" w:sz="4" w:space="0" w:color="auto"/>
            </w:tcBorders>
            <w:shd w:val="clear" w:color="auto" w:fill="auto"/>
          </w:tcPr>
          <w:p w14:paraId="334915D9" w14:textId="77777777" w:rsidR="00E42062" w:rsidRPr="004C4EDF" w:rsidRDefault="00E42062" w:rsidP="007E55D1">
            <w:pPr>
              <w:pStyle w:val="Tabladeilustraciones"/>
              <w:widowControl w:val="0"/>
              <w:jc w:val="center"/>
              <w:rPr>
                <w:rFonts w:ascii="Arial" w:hAnsi="Arial" w:cs="Arial"/>
                <w:snapToGrid w:val="0"/>
                <w:color w:val="000000"/>
                <w:sz w:val="16"/>
                <w:szCs w:val="0"/>
                <w:u w:color="000000"/>
              </w:rPr>
            </w:pPr>
            <w:r w:rsidRPr="004C4EDF">
              <w:rPr>
                <w:rFonts w:ascii="Arial" w:hAnsi="Arial" w:cs="Arial"/>
                <w:snapToGrid w:val="0"/>
                <w:color w:val="000000"/>
                <w:sz w:val="16"/>
                <w:szCs w:val="0"/>
                <w:u w:color="000000"/>
              </w:rPr>
              <w:t>10</w:t>
            </w:r>
          </w:p>
        </w:tc>
      </w:tr>
      <w:tr w:rsidR="00E42062" w:rsidRPr="004C4EDF" w14:paraId="78F2E541" w14:textId="77777777" w:rsidTr="009A46B0">
        <w:trPr>
          <w:cantSplit/>
          <w:jc w:val="center"/>
        </w:trPr>
        <w:tc>
          <w:tcPr>
            <w:tcW w:w="3385" w:type="dxa"/>
            <w:tcBorders>
              <w:left w:val="single" w:sz="4" w:space="0" w:color="auto"/>
              <w:bottom w:val="single" w:sz="4" w:space="0" w:color="auto"/>
              <w:right w:val="single" w:sz="4" w:space="0" w:color="auto"/>
            </w:tcBorders>
            <w:shd w:val="clear" w:color="auto" w:fill="auto"/>
          </w:tcPr>
          <w:p w14:paraId="186FF291" w14:textId="77777777" w:rsidR="00E42062" w:rsidRPr="004C4EDF" w:rsidRDefault="00E42062" w:rsidP="007E55D1">
            <w:pPr>
              <w:pStyle w:val="Tabladeilustraciones"/>
              <w:widowControl w:val="0"/>
              <w:rPr>
                <w:rFonts w:ascii="Arial" w:hAnsi="Arial" w:cs="Arial"/>
                <w:snapToGrid w:val="0"/>
                <w:color w:val="000000"/>
                <w:sz w:val="16"/>
                <w:szCs w:val="0"/>
                <w:u w:color="000000"/>
              </w:rPr>
            </w:pPr>
          </w:p>
        </w:tc>
        <w:tc>
          <w:tcPr>
            <w:tcW w:w="1134" w:type="dxa"/>
            <w:tcBorders>
              <w:left w:val="single" w:sz="4" w:space="0" w:color="auto"/>
              <w:bottom w:val="single" w:sz="4" w:space="0" w:color="auto"/>
              <w:right w:val="single" w:sz="4" w:space="0" w:color="auto"/>
            </w:tcBorders>
            <w:shd w:val="clear" w:color="auto" w:fill="auto"/>
          </w:tcPr>
          <w:p w14:paraId="19B968B7" w14:textId="77777777" w:rsidR="00E42062" w:rsidRPr="004C4EDF" w:rsidRDefault="00E42062" w:rsidP="007E55D1">
            <w:pPr>
              <w:pStyle w:val="Tabladeilustraciones"/>
              <w:widowControl w:val="0"/>
              <w:rPr>
                <w:rFonts w:ascii="Arial" w:hAnsi="Arial" w:cs="Arial"/>
                <w:snapToGrid w:val="0"/>
                <w:color w:val="000000"/>
                <w:sz w:val="16"/>
                <w:szCs w:val="0"/>
                <w:u w:color="000000"/>
              </w:rPr>
            </w:pPr>
          </w:p>
        </w:tc>
      </w:tr>
    </w:tbl>
    <w:p w14:paraId="1951F856" w14:textId="77777777" w:rsidR="00E42062" w:rsidRDefault="00E42062" w:rsidP="007E55D1">
      <w:pPr>
        <w:pStyle w:val="Listaconnmeros"/>
        <w:widowControl w:val="0"/>
      </w:pPr>
    </w:p>
    <w:p w14:paraId="2C5CA3D4" w14:textId="00675622" w:rsidR="00E42062" w:rsidRDefault="004B4492" w:rsidP="007E55D1">
      <w:pPr>
        <w:pStyle w:val="Ttulo5"/>
        <w:keepNext w:val="0"/>
        <w:keepLines w:val="0"/>
        <w:widowControl w:val="0"/>
      </w:pPr>
      <w:bookmarkStart w:id="21" w:name="_Toc287529261"/>
      <w:bookmarkStart w:id="22" w:name="_Toc287529393"/>
      <w:r>
        <w:t xml:space="preserve">4.3 </w:t>
      </w:r>
      <w:r w:rsidR="00E42062" w:rsidRPr="0041082B">
        <w:t>Inversiones inmobiliarias</w:t>
      </w:r>
      <w:bookmarkEnd w:id="21"/>
      <w:bookmarkEnd w:id="22"/>
    </w:p>
    <w:p w14:paraId="7905CB5D" w14:textId="77777777" w:rsidR="00E42062" w:rsidRDefault="00E42062" w:rsidP="007E55D1">
      <w:pPr>
        <w:pStyle w:val="Listaconnmeros"/>
        <w:widowControl w:val="0"/>
        <w:ind w:firstLine="0"/>
      </w:pPr>
      <w:r w:rsidRPr="006A383E">
        <w:t>Las inversiones inmobiliarias están compuestas por terrenos</w:t>
      </w:r>
      <w:r>
        <w:t>,</w:t>
      </w:r>
      <w:r w:rsidRPr="006A383E">
        <w:t xml:space="preserve"> construcciones </w:t>
      </w:r>
      <w:r>
        <w:t>e instalaciones no afectos a la actividad principal y de los que se obtienen rendimientos a través de su alquiler y eventualmente de su futura venta.</w:t>
      </w:r>
    </w:p>
    <w:p w14:paraId="6E579655" w14:textId="77777777" w:rsidR="00E42062" w:rsidRDefault="00E42062" w:rsidP="007E55D1">
      <w:pPr>
        <w:pStyle w:val="Listaconnmeros"/>
        <w:widowControl w:val="0"/>
        <w:ind w:firstLine="0"/>
      </w:pPr>
      <w:r>
        <w:t>Estos activos se valoran con idénticos criterios a los aplicados a las inmovilizaciones materiales.</w:t>
      </w:r>
    </w:p>
    <w:p w14:paraId="312F3C48" w14:textId="38FAFB38" w:rsidR="00E42062" w:rsidRDefault="00E42062" w:rsidP="007E55D1">
      <w:pPr>
        <w:pStyle w:val="Listaconnmeros"/>
        <w:widowControl w:val="0"/>
        <w:ind w:firstLine="0"/>
      </w:pPr>
      <w:r w:rsidRPr="00D02D44">
        <w:t>Asimismo, las construcciones se amortizan de forma lineal s</w:t>
      </w:r>
      <w:r w:rsidR="00D302EE" w:rsidRPr="00D02D44">
        <w:t xml:space="preserve">obre la vida útil </w:t>
      </w:r>
      <w:r w:rsidR="007B1C9E" w:rsidRPr="00D02D44">
        <w:t xml:space="preserve">de </w:t>
      </w:r>
      <w:r w:rsidR="00D02D44" w:rsidRPr="00D02D44">
        <w:t>50</w:t>
      </w:r>
      <w:r w:rsidR="007B1C9E" w:rsidRPr="00D02D44">
        <w:t xml:space="preserve"> años</w:t>
      </w:r>
      <w:r w:rsidR="00D02D44" w:rsidRPr="00D02D44">
        <w:t>.</w:t>
      </w:r>
    </w:p>
    <w:p w14:paraId="7C28644E" w14:textId="6E6AD4C5" w:rsidR="00E42062" w:rsidRDefault="001B36D3" w:rsidP="007E55D1">
      <w:pPr>
        <w:pStyle w:val="Ttulo5"/>
        <w:keepNext w:val="0"/>
        <w:keepLines w:val="0"/>
        <w:widowControl w:val="0"/>
        <w:ind w:right="380"/>
      </w:pPr>
      <w:bookmarkStart w:id="23" w:name="_Toc287529262"/>
      <w:bookmarkStart w:id="24" w:name="_Toc287529394"/>
      <w:r>
        <w:t xml:space="preserve">4.4 </w:t>
      </w:r>
      <w:r w:rsidR="00E42062" w:rsidRPr="0089171B">
        <w:t xml:space="preserve">Deterioro del valor de los activos </w:t>
      </w:r>
      <w:r w:rsidR="00E42062">
        <w:t>materiales, intangibles</w:t>
      </w:r>
      <w:bookmarkEnd w:id="23"/>
      <w:bookmarkEnd w:id="24"/>
      <w:r w:rsidR="00E42062">
        <w:t xml:space="preserve"> e inversiones inmobiliarias</w:t>
      </w:r>
    </w:p>
    <w:p w14:paraId="349CEF7C" w14:textId="77777777" w:rsidR="00E42062" w:rsidRPr="0089171B" w:rsidRDefault="00E42062" w:rsidP="007E55D1">
      <w:pPr>
        <w:pStyle w:val="Listaconnmeros"/>
        <w:widowControl w:val="0"/>
        <w:ind w:firstLine="0"/>
      </w:pPr>
      <w:r w:rsidRPr="0089171B">
        <w:t xml:space="preserve">Al menos al cierre del ejercicio, la Sociedad evalúa si existen indicios de que </w:t>
      </w:r>
      <w:r>
        <w:t xml:space="preserve">estos activos </w:t>
      </w:r>
      <w:r w:rsidRPr="0089171B">
        <w:t>pueda</w:t>
      </w:r>
      <w:r>
        <w:t>n</w:t>
      </w:r>
      <w:r w:rsidRPr="0089171B">
        <w:t xml:space="preserve"> estar deteriorad</w:t>
      </w:r>
      <w:r>
        <w:t>os</w:t>
      </w:r>
      <w:r w:rsidRPr="0089171B">
        <w:t>. Si existen indicios</w:t>
      </w:r>
      <w:r>
        <w:t>,</w:t>
      </w:r>
      <w:r w:rsidRPr="0089171B">
        <w:t xml:space="preserve"> se estiman sus importes recuperables.</w:t>
      </w:r>
    </w:p>
    <w:p w14:paraId="039C384D" w14:textId="77777777" w:rsidR="00E42062" w:rsidRPr="0089171B" w:rsidRDefault="00E42062" w:rsidP="007E55D1">
      <w:pPr>
        <w:pStyle w:val="Listaconnmeros"/>
        <w:widowControl w:val="0"/>
        <w:ind w:firstLine="0"/>
      </w:pPr>
      <w:r w:rsidRPr="0089171B">
        <w:t xml:space="preserve">El importe recuperable es el mayor entre el valor razonable menos los costes de venta y el valor en uso. Cuando el valor contable es mayor que el importe recuperable se </w:t>
      </w:r>
      <w:r>
        <w:t>reconoce</w:t>
      </w:r>
      <w:r w:rsidRPr="0089171B">
        <w:t xml:space="preserve"> una pérdida por deterioro</w:t>
      </w:r>
      <w:r>
        <w:t xml:space="preserve"> por el importe de la diferencia</w:t>
      </w:r>
      <w:r w:rsidRPr="0089171B">
        <w:t>.</w:t>
      </w:r>
    </w:p>
    <w:p w14:paraId="1B2883B1" w14:textId="77777777" w:rsidR="00E42062" w:rsidRDefault="00E42062" w:rsidP="007E55D1">
      <w:pPr>
        <w:pStyle w:val="Listaconnmeros"/>
        <w:widowControl w:val="0"/>
        <w:ind w:firstLine="0"/>
      </w:pPr>
      <w:r w:rsidRPr="0089171B">
        <w:t xml:space="preserve">Las correcciones valorativas por deterioro y su reversión se contabilizan en la cuenta de pérdidas y ganancias. Las correcciones valorativas por deterioro se revierten cuando las circunstancias que las motivaron dejan de existir. La reversión del deterioro tiene como límite </w:t>
      </w:r>
      <w:r>
        <w:t xml:space="preserve">máximo </w:t>
      </w:r>
      <w:r w:rsidRPr="0089171B">
        <w:t xml:space="preserve">el valor contable </w:t>
      </w:r>
      <w:r>
        <w:t xml:space="preserve">que tendría </w:t>
      </w:r>
      <w:r w:rsidRPr="0089171B">
        <w:t xml:space="preserve">el activo </w:t>
      </w:r>
      <w:r>
        <w:t xml:space="preserve">en el momento de la reversión </w:t>
      </w:r>
      <w:r w:rsidRPr="0089171B">
        <w:t>si no se hubiera reconocido el deterioro</w:t>
      </w:r>
      <w:r>
        <w:t>.</w:t>
      </w:r>
    </w:p>
    <w:p w14:paraId="47A4C314" w14:textId="77777777" w:rsidR="00E42062" w:rsidRDefault="001B36D3" w:rsidP="007E55D1">
      <w:pPr>
        <w:pStyle w:val="Ttulo5"/>
        <w:keepNext w:val="0"/>
        <w:keepLines w:val="0"/>
        <w:widowControl w:val="0"/>
        <w:ind w:left="0" w:firstLine="0"/>
      </w:pPr>
      <w:bookmarkStart w:id="25" w:name="_Toc287529263"/>
      <w:bookmarkStart w:id="26" w:name="_Toc287529395"/>
      <w:r>
        <w:t xml:space="preserve">4.5 </w:t>
      </w:r>
      <w:r w:rsidR="00E42062" w:rsidRPr="0089171B">
        <w:t>Arrendamientos</w:t>
      </w:r>
      <w:bookmarkEnd w:id="25"/>
      <w:bookmarkEnd w:id="26"/>
    </w:p>
    <w:p w14:paraId="16DCBECB" w14:textId="77777777" w:rsidR="00E42062" w:rsidRDefault="00E42062" w:rsidP="007E55D1">
      <w:pPr>
        <w:pStyle w:val="Listaconnmeros"/>
        <w:widowControl w:val="0"/>
        <w:ind w:firstLine="0"/>
      </w:pPr>
      <w:r w:rsidRPr="00516384">
        <w:t>Los arrendamientos se clasifican como arrendamientos financieros siempre que de las condiciones de los mismos se deduzca que se transfieren al arrendatario sustancialmente los riesgos y beneficios inherentes a la propiedad del activo objeto del contrato. Los demás arrendamientos se clasifican como arrendamientos operativos.</w:t>
      </w:r>
    </w:p>
    <w:p w14:paraId="2D903422" w14:textId="77777777" w:rsidR="00E42062" w:rsidRPr="00516384" w:rsidRDefault="00E42062" w:rsidP="007E55D1">
      <w:pPr>
        <w:pStyle w:val="Listaconnmeros"/>
        <w:widowControl w:val="0"/>
        <w:ind w:firstLine="0"/>
      </w:pPr>
      <w:r w:rsidRPr="00516384">
        <w:t>Todos los arrendamientos suscritos por la Sociedad han sido calificados como operativos.</w:t>
      </w:r>
    </w:p>
    <w:p w14:paraId="102CD3A5" w14:textId="77777777" w:rsidR="00203D62" w:rsidRDefault="00E42062" w:rsidP="007E55D1">
      <w:pPr>
        <w:pStyle w:val="Listaconnmeros"/>
        <w:widowControl w:val="0"/>
        <w:ind w:firstLine="0"/>
      </w:pPr>
      <w:r w:rsidRPr="00516384">
        <w:t>Los gastos en la posición de arrendatario y los ingresos en la posición de arrendador derivados de los acuerdos de arrendamiento operativo se cargan y abonan, según corresponda, a la cuenta de pérdidas y ganancias en el ejercicio en que se devengan.</w:t>
      </w:r>
    </w:p>
    <w:p w14:paraId="22C02BDF" w14:textId="77777777" w:rsidR="00E42062" w:rsidRDefault="00E42062" w:rsidP="007E55D1">
      <w:pPr>
        <w:pStyle w:val="Listaconnmeros"/>
        <w:widowControl w:val="0"/>
        <w:ind w:firstLine="0"/>
      </w:pPr>
      <w:r w:rsidRPr="00516384">
        <w:t xml:space="preserve">El gasto e ingreso anual devengado por los arrendamientos operativos se calcula distribuyendo linealmente la suma de la totalidad de los importes a pagar o a cobrar durante el </w:t>
      </w:r>
      <w:r w:rsidR="007A3959">
        <w:t>período</w:t>
      </w:r>
      <w:r w:rsidRPr="00516384">
        <w:t xml:space="preserve"> contemplado en el contrato siempre que dichos importes sean determinables, sin contemplar eventuales variaciones por incrementos en función del índice de precios al consumo u otros conceptos variables.</w:t>
      </w:r>
    </w:p>
    <w:p w14:paraId="415FD610" w14:textId="77777777" w:rsidR="00E42062" w:rsidRDefault="00E42062" w:rsidP="007E55D1">
      <w:pPr>
        <w:pStyle w:val="Listaconnmeros"/>
        <w:widowControl w:val="0"/>
        <w:ind w:firstLine="0"/>
      </w:pPr>
      <w:r w:rsidRPr="00516384">
        <w:t>Consecuentemente, cualquier cobro o pago que pudiera realizarse al contratar un arr</w:t>
      </w:r>
      <w:r w:rsidR="00BE7690">
        <w:t>endamiento operativo, se trata</w:t>
      </w:r>
      <w:r w:rsidRPr="00516384">
        <w:t xml:space="preserve"> como un cobro o</w:t>
      </w:r>
      <w:r w:rsidR="00BE7690">
        <w:t xml:space="preserve"> pago anticipado que se imputa</w:t>
      </w:r>
      <w:r w:rsidRPr="00516384">
        <w:t xml:space="preserve"> linealmente a la cuenta de pérdidas y ganancias a lo largo del </w:t>
      </w:r>
      <w:r w:rsidR="007A3959">
        <w:t>período</w:t>
      </w:r>
      <w:r w:rsidRPr="00516384">
        <w:t xml:space="preserve"> del arrendamiento.</w:t>
      </w:r>
    </w:p>
    <w:p w14:paraId="14A40BAB" w14:textId="6F0FFBA9" w:rsidR="00E42062" w:rsidRDefault="001B36D3" w:rsidP="007E55D1">
      <w:pPr>
        <w:pStyle w:val="Ttulo5"/>
        <w:keepNext w:val="0"/>
        <w:keepLines w:val="0"/>
        <w:widowControl w:val="0"/>
        <w:rPr>
          <w:lang w:val="es-ES_tradnl"/>
        </w:rPr>
      </w:pPr>
      <w:bookmarkStart w:id="27" w:name="_Toc287529266"/>
      <w:bookmarkStart w:id="28" w:name="_Toc287529398"/>
      <w:r>
        <w:lastRenderedPageBreak/>
        <w:t xml:space="preserve">4.6 </w:t>
      </w:r>
      <w:r w:rsidR="00E42062">
        <w:t>Instrumentos</w:t>
      </w:r>
      <w:r w:rsidR="00E42062" w:rsidRPr="0089171B">
        <w:t xml:space="preserve"> financieros</w:t>
      </w:r>
      <w:bookmarkEnd w:id="27"/>
      <w:bookmarkEnd w:id="28"/>
    </w:p>
    <w:p w14:paraId="74604927" w14:textId="77777777" w:rsidR="00E42062" w:rsidRPr="00516384" w:rsidRDefault="00951DEA" w:rsidP="007E55D1">
      <w:pPr>
        <w:pStyle w:val="Ttulo6"/>
        <w:keepNext w:val="0"/>
        <w:keepLines w:val="0"/>
        <w:widowControl w:val="0"/>
      </w:pPr>
      <w:r>
        <w:t xml:space="preserve">4.6.1 </w:t>
      </w:r>
      <w:r w:rsidR="00E42062" w:rsidRPr="00516384">
        <w:t>Activos financieros</w:t>
      </w:r>
    </w:p>
    <w:p w14:paraId="2CE3598D" w14:textId="77777777" w:rsidR="00E42062" w:rsidRPr="00516384" w:rsidRDefault="00E42062" w:rsidP="007E55D1">
      <w:pPr>
        <w:pStyle w:val="Listaconnmeros"/>
        <w:widowControl w:val="0"/>
        <w:ind w:firstLine="0"/>
        <w:rPr>
          <w:lang w:eastAsia="es-ES"/>
        </w:rPr>
      </w:pPr>
      <w:r w:rsidRPr="00516384">
        <w:rPr>
          <w:lang w:eastAsia="es-ES"/>
        </w:rPr>
        <w:t xml:space="preserve">Los activos financieros que posee la Sociedad se clasifican en las siguientes categorías: </w:t>
      </w:r>
    </w:p>
    <w:p w14:paraId="28EF3DC8" w14:textId="449C6EBF" w:rsidR="00E42062" w:rsidRPr="00516384" w:rsidRDefault="0074578B" w:rsidP="007E55D1">
      <w:pPr>
        <w:pStyle w:val="Listaconnmeros2"/>
        <w:widowControl w:val="0"/>
      </w:pPr>
      <w:r>
        <w:t>a.</w:t>
      </w:r>
      <w:r>
        <w:tab/>
      </w:r>
      <w:r w:rsidR="00E42062" w:rsidRPr="00516384">
        <w:t>Préstamos y partidas a cobrar</w:t>
      </w:r>
      <w:r w:rsidR="009D2813">
        <w:t>.</w:t>
      </w:r>
    </w:p>
    <w:p w14:paraId="7D21E709" w14:textId="6D18D49E" w:rsidR="00E42062" w:rsidRDefault="0074578B" w:rsidP="007E55D1">
      <w:pPr>
        <w:pStyle w:val="Listaconnmeros2"/>
        <w:widowControl w:val="0"/>
      </w:pPr>
      <w:r>
        <w:t>b.</w:t>
      </w:r>
      <w:r>
        <w:tab/>
      </w:r>
      <w:r w:rsidR="00E42062" w:rsidRPr="00516384">
        <w:t xml:space="preserve">Inversiones en el patrimonio de </w:t>
      </w:r>
      <w:r>
        <w:t>empresas del Grupo</w:t>
      </w:r>
      <w:r w:rsidR="00E42062" w:rsidRPr="00516384">
        <w:t xml:space="preserve">, asociadas y multigrupo: se consideran </w:t>
      </w:r>
      <w:r>
        <w:t>empresas del Grupo</w:t>
      </w:r>
      <w:r w:rsidR="00E42062" w:rsidRPr="00516384">
        <w:t xml:space="preserve"> aquellas vinculadas con la Sociedad por una relación de control, y empresas asociadas aquellas sobre las </w:t>
      </w:r>
      <w:r w:rsidR="00E42062">
        <w:t xml:space="preserve">que </w:t>
      </w:r>
      <w:r w:rsidR="00E42062" w:rsidRPr="00516384">
        <w:t>la Sociedad ejerce una influencia significativa. Adicionalmente, dentro de la categoría de multigrupo se incluye a aquellas sociedades sobre las que, en virtud de un acuerdo, se ejerce un control conjunto con uno o más socios</w:t>
      </w:r>
      <w:r>
        <w:t>.</w:t>
      </w:r>
    </w:p>
    <w:p w14:paraId="18A94C1E" w14:textId="4AC11E8A" w:rsidR="00203D62" w:rsidRPr="00516384" w:rsidRDefault="00203D62" w:rsidP="007E55D1">
      <w:pPr>
        <w:pStyle w:val="Listaconnmeros2"/>
        <w:widowControl w:val="0"/>
      </w:pPr>
      <w:r>
        <w:t>c.</w:t>
      </w:r>
      <w:r>
        <w:tab/>
        <w:t>Activos financieros mantenidos para negociar: son aquellos adquiridos con el objetivo de enajenarlos en el corto plazo.</w:t>
      </w:r>
    </w:p>
    <w:p w14:paraId="31D9DA84" w14:textId="77777777" w:rsidR="006C0477" w:rsidRDefault="00203D62" w:rsidP="007E55D1">
      <w:pPr>
        <w:pStyle w:val="Listaconnmeros2"/>
        <w:widowControl w:val="0"/>
      </w:pPr>
      <w:r>
        <w:t>d</w:t>
      </w:r>
      <w:r w:rsidR="0074578B">
        <w:t>.</w:t>
      </w:r>
      <w:r w:rsidR="0074578B">
        <w:tab/>
      </w:r>
      <w:r w:rsidR="00E42062" w:rsidRPr="00897AF7">
        <w:t>Activos financieros disponibles para la venta: se incluyen los valores representativos de deuda e instrumentos de patrimonio de otras empresas que no hayan sido clasificados en ninguna de las categorías anteriores</w:t>
      </w:r>
      <w:r w:rsidR="0074578B">
        <w:t>.</w:t>
      </w:r>
    </w:p>
    <w:p w14:paraId="69637889" w14:textId="051E238F" w:rsidR="006C0477" w:rsidRPr="006C0477" w:rsidRDefault="006C0477" w:rsidP="007E55D1">
      <w:pPr>
        <w:pStyle w:val="Listaconnmeros"/>
        <w:widowControl w:val="0"/>
        <w:ind w:hanging="1"/>
        <w:rPr>
          <w:i/>
          <w:lang w:eastAsia="es-ES"/>
        </w:rPr>
      </w:pPr>
      <w:r w:rsidRPr="006C0477">
        <w:rPr>
          <w:i/>
          <w:lang w:eastAsia="es-ES"/>
        </w:rPr>
        <w:t>Valoración inicial</w:t>
      </w:r>
    </w:p>
    <w:p w14:paraId="28140453" w14:textId="77777777" w:rsidR="006C0477" w:rsidRDefault="006C0477" w:rsidP="007E55D1">
      <w:pPr>
        <w:pStyle w:val="Listaconnmeros"/>
        <w:widowControl w:val="0"/>
        <w:ind w:hanging="1"/>
        <w:rPr>
          <w:lang w:eastAsia="es-ES"/>
        </w:rPr>
      </w:pPr>
      <w:r>
        <w:rPr>
          <w:lang w:eastAsia="es-ES"/>
        </w:rPr>
        <w:t>Los activos financieros se registran inicialmente al valor razonable de la contraprestación entregada más los costes de la transacción que sean directamente atribuibles.</w:t>
      </w:r>
    </w:p>
    <w:p w14:paraId="22F6B4DA" w14:textId="749E8C9E" w:rsidR="006C0477" w:rsidRPr="006C0477" w:rsidRDefault="006C0477" w:rsidP="007E55D1">
      <w:pPr>
        <w:pStyle w:val="Listaconnmeros"/>
        <w:widowControl w:val="0"/>
        <w:ind w:hanging="1"/>
        <w:rPr>
          <w:i/>
          <w:lang w:eastAsia="es-ES"/>
        </w:rPr>
      </w:pPr>
      <w:r w:rsidRPr="006C0477">
        <w:rPr>
          <w:i/>
          <w:lang w:eastAsia="es-ES"/>
        </w:rPr>
        <w:t>Valoración posterior</w:t>
      </w:r>
    </w:p>
    <w:p w14:paraId="6D84DAB8" w14:textId="77777777" w:rsidR="00BE7690" w:rsidRPr="00516384" w:rsidRDefault="00E42062" w:rsidP="00D0722F">
      <w:pPr>
        <w:pStyle w:val="Listaconnmeros"/>
        <w:widowControl w:val="0"/>
        <w:spacing w:after="0"/>
        <w:ind w:hanging="1"/>
        <w:rPr>
          <w:lang w:eastAsia="es-ES"/>
        </w:rPr>
      </w:pPr>
      <w:r w:rsidRPr="00516384">
        <w:rPr>
          <w:lang w:eastAsia="es-ES"/>
        </w:rPr>
        <w:t>Los préstamos y partidas a cobrar se valoran por su coste amortizado</w:t>
      </w:r>
      <w:r w:rsidR="006C0477">
        <w:rPr>
          <w:lang w:eastAsia="es-ES"/>
        </w:rPr>
        <w:t>, reconociendo los intereses devengados en función de su tipo de interés efectivo, entendido como el tipo de actualización que iguala el valor en libros del instrumento con la totalidad de sus flujos de efectivo estimados hasta su vencimiento</w:t>
      </w:r>
      <w:r w:rsidRPr="00516384">
        <w:rPr>
          <w:lang w:eastAsia="es-ES"/>
        </w:rPr>
        <w:t>.</w:t>
      </w:r>
      <w:r w:rsidR="00BE7690">
        <w:rPr>
          <w:lang w:eastAsia="es-ES"/>
        </w:rPr>
        <w:t xml:space="preserve"> El coste amortizado se minora por los deterioros (la diferencia positiva entre éste y su valor recuperable, estimado en función de la situación del deu</w:t>
      </w:r>
      <w:r w:rsidR="00DE5C37">
        <w:rPr>
          <w:lang w:eastAsia="es-ES"/>
        </w:rPr>
        <w:t>dor y la antigüedad de la deuda).</w:t>
      </w:r>
      <w:r w:rsidR="006C0477">
        <w:rPr>
          <w:lang w:eastAsia="es-ES"/>
        </w:rPr>
        <w:t xml:space="preserve"> No obstante lo anterior, los créditos por operaciones comerciales con vencimiento no superior a un año se valoran, tanto en el momento de reconocimiento inicial como posteriormente, por su valor nominal siempre que el efecto de no actualizar los flujos no sea significativo.</w:t>
      </w:r>
    </w:p>
    <w:p w14:paraId="501C4903" w14:textId="77777777" w:rsidR="002457FA" w:rsidRPr="00D0722F" w:rsidRDefault="002457FA" w:rsidP="00D0722F">
      <w:pPr>
        <w:widowControl w:val="0"/>
        <w:spacing w:after="0"/>
        <w:ind w:left="284"/>
        <w:rPr>
          <w:lang w:eastAsia="es-ES"/>
        </w:rPr>
      </w:pPr>
    </w:p>
    <w:p w14:paraId="085138F2" w14:textId="6DFBA267" w:rsidR="00122637" w:rsidRPr="0016154F" w:rsidRDefault="00E42062" w:rsidP="0016154F">
      <w:pPr>
        <w:widowControl w:val="0"/>
        <w:spacing w:after="0"/>
        <w:ind w:left="284"/>
        <w:rPr>
          <w:lang w:eastAsia="es-ES"/>
        </w:rPr>
      </w:pPr>
      <w:r w:rsidRPr="00516384">
        <w:rPr>
          <w:lang w:eastAsia="es-ES"/>
        </w:rPr>
        <w:t xml:space="preserve">Las inversiones en </w:t>
      </w:r>
      <w:r w:rsidR="0074578B">
        <w:rPr>
          <w:lang w:eastAsia="es-ES"/>
        </w:rPr>
        <w:t>empresas del Grupo</w:t>
      </w:r>
      <w:r w:rsidRPr="00516384">
        <w:rPr>
          <w:lang w:eastAsia="es-ES"/>
        </w:rPr>
        <w:t>, asociadas y multigrupo se valoran por su coste, minorado, en su caso, por el importe acumulado de las correcciones valorativas por deterioro. Dichas correcciones se calculan como la diferencia entre su valor en libros y el importe recuperable, entendido éste como el mayor importe entre su valor razonable menos los costes de venta y el valor actual de los flujos de efectivo futuros que se estima obtener de la inversión.</w:t>
      </w:r>
      <w:r w:rsidR="006C0477">
        <w:rPr>
          <w:lang w:eastAsia="es-ES"/>
        </w:rPr>
        <w:t xml:space="preserve"> Salvo mejor evidencia del importe recuperable, </w:t>
      </w:r>
      <w:r w:rsidR="001A1E5C">
        <w:rPr>
          <w:lang w:eastAsia="es-ES"/>
        </w:rPr>
        <w:t xml:space="preserve">en la estimación del deterioro de estas </w:t>
      </w:r>
      <w:r w:rsidR="001A1E5C" w:rsidRPr="0016154F">
        <w:rPr>
          <w:lang w:eastAsia="es-ES"/>
        </w:rPr>
        <w:t xml:space="preserve">inversiones </w:t>
      </w:r>
      <w:r w:rsidR="006C0477" w:rsidRPr="0016154F">
        <w:rPr>
          <w:lang w:eastAsia="es-ES"/>
        </w:rPr>
        <w:t>se</w:t>
      </w:r>
      <w:r w:rsidR="00E82366" w:rsidRPr="0016154F">
        <w:rPr>
          <w:lang w:eastAsia="es-ES"/>
        </w:rPr>
        <w:t xml:space="preserve"> toma en consideración el patrimonio neto de la entidad participada, corregido por las plusvalías tácitas existentes en la fecha de valoración</w:t>
      </w:r>
      <w:r w:rsidR="0016154F" w:rsidRPr="0016154F">
        <w:rPr>
          <w:lang w:eastAsia="es-ES"/>
        </w:rPr>
        <w:t xml:space="preserve"> </w:t>
      </w:r>
      <w:r w:rsidR="005705E6" w:rsidRPr="0016154F">
        <w:rPr>
          <w:lang w:eastAsia="es-ES"/>
        </w:rPr>
        <w:t>utilizando el método del Descuento de Flujos de Caja</w:t>
      </w:r>
      <w:r w:rsidR="001A1E5C" w:rsidRPr="0016154F">
        <w:rPr>
          <w:lang w:eastAsia="es-ES"/>
        </w:rPr>
        <w:t xml:space="preserve">. </w:t>
      </w:r>
    </w:p>
    <w:p w14:paraId="69922CEC" w14:textId="77777777" w:rsidR="0016154F" w:rsidRPr="0016154F" w:rsidRDefault="0016154F" w:rsidP="0016154F">
      <w:pPr>
        <w:widowControl w:val="0"/>
        <w:spacing w:after="0"/>
        <w:ind w:left="284"/>
        <w:rPr>
          <w:lang w:eastAsia="es-ES"/>
        </w:rPr>
      </w:pPr>
    </w:p>
    <w:p w14:paraId="06E5FE6B" w14:textId="1FEEC80A" w:rsidR="00122637" w:rsidRDefault="0016154F" w:rsidP="007E55D1">
      <w:pPr>
        <w:pStyle w:val="Listaconnmeros"/>
        <w:widowControl w:val="0"/>
        <w:ind w:hanging="1"/>
        <w:rPr>
          <w:lang w:eastAsia="es-ES"/>
        </w:rPr>
      </w:pPr>
      <w:r w:rsidRPr="0016154F">
        <w:rPr>
          <w:lang w:eastAsia="es-ES"/>
        </w:rPr>
        <w:t>La Dirección de la Sociedad</w:t>
      </w:r>
      <w:r w:rsidR="001A1E5C" w:rsidRPr="0016154F">
        <w:rPr>
          <w:lang w:eastAsia="es-ES"/>
        </w:rPr>
        <w:t xml:space="preserve"> </w:t>
      </w:r>
      <w:r w:rsidR="007D50E8" w:rsidRPr="0016154F">
        <w:rPr>
          <w:lang w:eastAsia="es-ES"/>
        </w:rPr>
        <w:t>se ha basado en los</w:t>
      </w:r>
      <w:r w:rsidR="005705E6" w:rsidRPr="0016154F">
        <w:rPr>
          <w:lang w:eastAsia="es-ES"/>
        </w:rPr>
        <w:t xml:space="preserve"> planes de negocio </w:t>
      </w:r>
      <w:r w:rsidR="001A1E5C" w:rsidRPr="0016154F">
        <w:rPr>
          <w:lang w:eastAsia="es-ES"/>
        </w:rPr>
        <w:t>por mercados y actividades</w:t>
      </w:r>
      <w:r w:rsidR="005705E6" w:rsidRPr="0016154F">
        <w:rPr>
          <w:lang w:eastAsia="es-ES"/>
        </w:rPr>
        <w:t xml:space="preserve">, </w:t>
      </w:r>
      <w:r w:rsidR="007D50E8" w:rsidRPr="0016154F">
        <w:rPr>
          <w:lang w:eastAsia="es-ES"/>
        </w:rPr>
        <w:t>que abarcan un</w:t>
      </w:r>
      <w:r w:rsidR="001A1E5C" w:rsidRPr="0016154F">
        <w:rPr>
          <w:lang w:eastAsia="es-ES"/>
        </w:rPr>
        <w:t xml:space="preserve"> espacio temporal de </w:t>
      </w:r>
      <w:r w:rsidR="005705E6" w:rsidRPr="0016154F">
        <w:rPr>
          <w:lang w:eastAsia="es-ES"/>
        </w:rPr>
        <w:t>4 años, y cuyos principales componentes son las proyecciones de resultados, y las de i</w:t>
      </w:r>
      <w:r w:rsidR="00122637" w:rsidRPr="0016154F">
        <w:rPr>
          <w:lang w:eastAsia="es-ES"/>
        </w:rPr>
        <w:t>nversiones y capital circulante, sobre la base de la experiencia pasada y en función de las mejores estimaciones disponibles, siendo éstas consistentes con la información procedente del exterior.</w:t>
      </w:r>
    </w:p>
    <w:p w14:paraId="47A8C99C" w14:textId="2455CA25" w:rsidR="001A1E5C" w:rsidRDefault="007D50E8" w:rsidP="007E55D1">
      <w:pPr>
        <w:widowControl w:val="0"/>
        <w:spacing w:after="200"/>
        <w:ind w:firstLine="283"/>
        <w:rPr>
          <w:rFonts w:cs="Arial"/>
          <w:szCs w:val="18"/>
        </w:rPr>
      </w:pPr>
      <w:r>
        <w:rPr>
          <w:rFonts w:cs="Arial"/>
          <w:szCs w:val="18"/>
        </w:rPr>
        <w:t>Asimismo, ha empleado como principales hipótesis las siguientes</w:t>
      </w:r>
      <w:r w:rsidR="001A1E5C">
        <w:rPr>
          <w:rFonts w:cs="Arial"/>
          <w:szCs w:val="18"/>
        </w:rPr>
        <w:t>:</w:t>
      </w:r>
    </w:p>
    <w:p w14:paraId="314B3971" w14:textId="61EBBDFF" w:rsidR="001A1E5C" w:rsidRDefault="001A1E5C" w:rsidP="0016154F">
      <w:pPr>
        <w:pStyle w:val="Listaconnmeros3"/>
        <w:widowControl w:val="0"/>
        <w:spacing w:after="0"/>
      </w:pPr>
      <w:r w:rsidRPr="0010233D">
        <w:t xml:space="preserve">- </w:t>
      </w:r>
      <w:r w:rsidRPr="0010233D">
        <w:tab/>
        <w:t xml:space="preserve">Tipo de descuento a </w:t>
      </w:r>
      <w:r w:rsidR="00146179" w:rsidRPr="0010233D">
        <w:rPr>
          <w:lang w:eastAsia="es-ES"/>
        </w:rPr>
        <w:t>ap</w:t>
      </w:r>
      <w:r w:rsidRPr="0010233D">
        <w:rPr>
          <w:lang w:eastAsia="es-ES"/>
        </w:rPr>
        <w:t>licar</w:t>
      </w:r>
      <w:r w:rsidRPr="0010233D">
        <w:t xml:space="preserve">, entendiendo éste como la media </w:t>
      </w:r>
      <w:r w:rsidR="005705E6" w:rsidRPr="0010233D">
        <w:t>ponderada del coste de capital, entre el 5,63% y el 9,64%, en función de los negocios analizados.</w:t>
      </w:r>
    </w:p>
    <w:p w14:paraId="2E6E4AA8" w14:textId="440E9023" w:rsidR="000C5FC9" w:rsidRDefault="000C5FC9" w:rsidP="0016154F">
      <w:pPr>
        <w:spacing w:after="0"/>
        <w:jc w:val="left"/>
      </w:pPr>
    </w:p>
    <w:p w14:paraId="2DE780BD" w14:textId="69DBC054" w:rsidR="001A1E5C" w:rsidRPr="009A5AA6" w:rsidRDefault="001A1E5C" w:rsidP="0016154F">
      <w:pPr>
        <w:pStyle w:val="Listaconnmeros3"/>
        <w:widowControl w:val="0"/>
        <w:spacing w:after="0"/>
      </w:pPr>
      <w:r>
        <w:t xml:space="preserve">- </w:t>
      </w:r>
      <w:r>
        <w:tab/>
        <w:t>Tasa de crecimiento de los flujos de caja empleada para extrapolar las proyecciones de flujos de efectivo más allá del período cubierto por</w:t>
      </w:r>
      <w:r w:rsidR="00590A4B">
        <w:t xml:space="preserve"> los presupuestos o pr</w:t>
      </w:r>
      <w:r w:rsidR="007D50E8">
        <w:t xml:space="preserve">evisiones, </w:t>
      </w:r>
      <w:r w:rsidR="00590A4B">
        <w:t>1,5</w:t>
      </w:r>
      <w:r w:rsidR="007D50E8">
        <w:t>% anual</w:t>
      </w:r>
      <w:r w:rsidR="00590A4B">
        <w:t>.</w:t>
      </w:r>
    </w:p>
    <w:p w14:paraId="10DD7B71" w14:textId="77777777" w:rsidR="008636A5" w:rsidRDefault="008636A5" w:rsidP="007E55D1">
      <w:pPr>
        <w:pStyle w:val="Listaconnmeros"/>
        <w:widowControl w:val="0"/>
        <w:ind w:firstLine="0"/>
      </w:pPr>
    </w:p>
    <w:p w14:paraId="5852D9EB" w14:textId="77777777" w:rsidR="00203D62" w:rsidRPr="00516384" w:rsidRDefault="00203D62" w:rsidP="007E55D1">
      <w:pPr>
        <w:pStyle w:val="Listaconnmeros"/>
        <w:widowControl w:val="0"/>
        <w:ind w:firstLine="0"/>
      </w:pPr>
      <w:r>
        <w:lastRenderedPageBreak/>
        <w:t>Los activos financieros mantenidos para negociar se valoran  a su valor razonable, registrándose en la cuenta de pérdidas y ganancias el resultado de las variaciones en dicho valor razonable.</w:t>
      </w:r>
    </w:p>
    <w:p w14:paraId="194648E8" w14:textId="018A3C08" w:rsidR="00655E83" w:rsidRPr="00EC0616" w:rsidRDefault="00655E83" w:rsidP="00655E83">
      <w:pPr>
        <w:pStyle w:val="Listaconnmeros"/>
        <w:widowControl w:val="0"/>
        <w:ind w:hanging="1"/>
        <w:rPr>
          <w:lang w:eastAsia="es-ES"/>
        </w:rPr>
      </w:pPr>
      <w:r>
        <w:rPr>
          <w:lang w:eastAsia="es-ES"/>
        </w:rPr>
        <w:t xml:space="preserve">Los activos financieros disponibles para la venta incluyen los valores representativos de deuda y los instrumentos de </w:t>
      </w:r>
      <w:r w:rsidRPr="00EC0616">
        <w:rPr>
          <w:lang w:eastAsia="es-ES"/>
        </w:rPr>
        <w:t>patrimonio que no se han incluido en las categorías anteriores.</w:t>
      </w:r>
    </w:p>
    <w:p w14:paraId="4867A14F" w14:textId="7E6B4537" w:rsidR="00BB4353" w:rsidRPr="00631951" w:rsidRDefault="00BB4353" w:rsidP="00BB4353">
      <w:pPr>
        <w:pStyle w:val="Listaconnmeros"/>
        <w:widowControl w:val="0"/>
        <w:ind w:firstLine="0"/>
        <w:rPr>
          <w:rFonts w:cs="Arial"/>
        </w:rPr>
      </w:pPr>
      <w:r w:rsidRPr="00EC0616">
        <w:rPr>
          <w:rFonts w:cs="Arial"/>
        </w:rPr>
        <w:t>En su reconocimiento inicial en el balance, se registran por su valor razonable, que, salvo evidencia en contrario, es el precio de la transacción, que equivale al valor razonable de la contraprestación entregada más los costes de transacción que les sean directamente</w:t>
      </w:r>
      <w:r w:rsidRPr="00631951">
        <w:rPr>
          <w:rFonts w:cs="Arial"/>
        </w:rPr>
        <w:t xml:space="preserve"> atribuibles. Para los instrumentos de patrimonio se incluye en el valor inicial el importe de los derechos preferentes de suscripción y similares que se han adquirido.</w:t>
      </w:r>
    </w:p>
    <w:p w14:paraId="4FF32DBF" w14:textId="43561DDA" w:rsidR="006F7A76" w:rsidRDefault="006F7A76" w:rsidP="0007652D">
      <w:pPr>
        <w:spacing w:after="0"/>
        <w:ind w:left="283"/>
        <w:rPr>
          <w:lang w:eastAsia="es-ES"/>
        </w:rPr>
      </w:pPr>
      <w:r>
        <w:rPr>
          <w:lang w:eastAsia="es-ES"/>
        </w:rPr>
        <w:t xml:space="preserve">Tras su reconocimiento inicial, estos activos financieros se valoran a su valor razonable, sin deducir los costes de transacción en los que se pudiera incurrir en su enajenación. Los cambios que se producen en el valor razonable se registran directamente en el patrimonio neto, hasta que el activo financiero cause baja del balance o se deteriore, momento en el que el importe reconocido en patrimonio neto se imputará en la cuenta de pérdidas y ganancias. No obstante, las pérdidas y ganancias que resulten por diferencias de cambio en activos financieros monetarios en moneda extranjera se registran en la cuenta de pérdidas y ganancias. </w:t>
      </w:r>
    </w:p>
    <w:p w14:paraId="5BFEDB7A" w14:textId="77777777" w:rsidR="0007652D" w:rsidRDefault="0007652D" w:rsidP="0007652D">
      <w:pPr>
        <w:pStyle w:val="Listaconnmeros"/>
        <w:widowControl w:val="0"/>
        <w:spacing w:after="0"/>
        <w:ind w:hanging="1"/>
        <w:rPr>
          <w:lang w:eastAsia="es-ES"/>
        </w:rPr>
      </w:pPr>
    </w:p>
    <w:p w14:paraId="7D7EE874" w14:textId="3891561B" w:rsidR="00E42062" w:rsidRDefault="006F7A76" w:rsidP="0007652D">
      <w:pPr>
        <w:pStyle w:val="Listaconnmeros"/>
        <w:widowControl w:val="0"/>
        <w:spacing w:after="0"/>
        <w:ind w:hanging="1"/>
        <w:rPr>
          <w:lang w:eastAsia="es-ES"/>
        </w:rPr>
      </w:pPr>
      <w:r>
        <w:rPr>
          <w:lang w:eastAsia="es-ES"/>
        </w:rPr>
        <w:t>Los instrumentos de patrimonio cuyo valor razonable no puede ser estimado de manera fiable se valoran por su coste, menos, en su caso, el importe acumulado de las correcciones valorativas por deterioro de su valor.</w:t>
      </w:r>
    </w:p>
    <w:p w14:paraId="5316390C" w14:textId="77777777" w:rsidR="009E7EA6" w:rsidRDefault="009E7EA6" w:rsidP="0007652D">
      <w:pPr>
        <w:pStyle w:val="Listaconnmeros"/>
        <w:widowControl w:val="0"/>
        <w:spacing w:after="0"/>
        <w:ind w:hanging="1"/>
        <w:rPr>
          <w:i/>
          <w:lang w:eastAsia="es-ES"/>
        </w:rPr>
      </w:pPr>
    </w:p>
    <w:p w14:paraId="7DC66240" w14:textId="77777777" w:rsidR="00CD6A4D" w:rsidRPr="00CD6A4D" w:rsidRDefault="00CD6A4D" w:rsidP="00A36E77">
      <w:pPr>
        <w:pStyle w:val="Listaconnmeros"/>
        <w:widowControl w:val="0"/>
        <w:ind w:firstLine="0"/>
        <w:rPr>
          <w:i/>
          <w:lang w:eastAsia="es-ES"/>
        </w:rPr>
      </w:pPr>
      <w:r w:rsidRPr="00CD6A4D">
        <w:rPr>
          <w:i/>
          <w:lang w:eastAsia="es-ES"/>
        </w:rPr>
        <w:t>Deterioro del valor de los activos financieros</w:t>
      </w:r>
    </w:p>
    <w:p w14:paraId="3EB41F52" w14:textId="77777777" w:rsidR="00CD6A4D" w:rsidRDefault="00CD6A4D" w:rsidP="00CD6A4D">
      <w:pPr>
        <w:pStyle w:val="Listaconnmeros"/>
        <w:widowControl w:val="0"/>
        <w:ind w:hanging="1"/>
        <w:rPr>
          <w:lang w:eastAsia="es-ES"/>
        </w:rPr>
      </w:pPr>
      <w:r>
        <w:rPr>
          <w:lang w:eastAsia="es-ES"/>
        </w:rPr>
        <w:t>El valor en libros de los activos financieros se corrige por la Sociedad con cargo a la cuenta de pérdidas y ganancias cuando existe una evidencia objetiva de que se ha producido una pérdida por deterioro.</w:t>
      </w:r>
    </w:p>
    <w:p w14:paraId="1F226030" w14:textId="77777777" w:rsidR="00CD6A4D" w:rsidRPr="00516384" w:rsidRDefault="00CD6A4D" w:rsidP="00CD6A4D">
      <w:pPr>
        <w:pStyle w:val="Listaconnmeros"/>
        <w:widowControl w:val="0"/>
        <w:ind w:hanging="1"/>
        <w:rPr>
          <w:lang w:eastAsia="es-ES"/>
        </w:rPr>
      </w:pPr>
      <w:r>
        <w:rPr>
          <w:lang w:eastAsia="es-ES"/>
        </w:rPr>
        <w:t>Para determinar las pérdidas por deterioro de los activos financieros, la Sociedad evalúa las posibles pérdidas tanto de los activos individuales, como de los grupos de activos con características de riesgo similares.</w:t>
      </w:r>
    </w:p>
    <w:p w14:paraId="25029240" w14:textId="77777777" w:rsidR="00CD6A4D" w:rsidRPr="00CD6A4D" w:rsidRDefault="00CD6A4D" w:rsidP="00CD6A4D">
      <w:pPr>
        <w:pStyle w:val="Listaconnmeros"/>
        <w:widowControl w:val="0"/>
        <w:ind w:hanging="1"/>
        <w:rPr>
          <w:i/>
          <w:lang w:eastAsia="es-ES"/>
        </w:rPr>
      </w:pPr>
      <w:r w:rsidRPr="00CD6A4D">
        <w:rPr>
          <w:i/>
          <w:lang w:eastAsia="es-ES"/>
        </w:rPr>
        <w:t>Instrumentos de deuda</w:t>
      </w:r>
    </w:p>
    <w:p w14:paraId="6EB17850" w14:textId="77777777" w:rsidR="00CD6A4D" w:rsidRPr="00CD6A4D" w:rsidRDefault="00CD6A4D" w:rsidP="00CD6A4D">
      <w:pPr>
        <w:pStyle w:val="Listaconnmeros"/>
        <w:widowControl w:val="0"/>
        <w:ind w:hanging="1"/>
        <w:rPr>
          <w:lang w:eastAsia="es-ES"/>
        </w:rPr>
      </w:pPr>
      <w:r w:rsidRPr="00CD6A4D">
        <w:rPr>
          <w:lang w:eastAsia="es-ES"/>
        </w:rPr>
        <w:t>Existe una evidencia objetiva de deterioro en los instrumentos de deuda, entendidos como las cuentas a cobrar, los créditos y los valores representativos de deuda, cuando después de su reconocimiento inicial ocurre un evento que supone un impacto negativo en sus flujos de efectivo estimados futuros.</w:t>
      </w:r>
    </w:p>
    <w:p w14:paraId="296197D0" w14:textId="31C8004C" w:rsidR="00CD6A4D" w:rsidRPr="00CD6A4D" w:rsidRDefault="00CD6A4D" w:rsidP="00CD6A4D">
      <w:pPr>
        <w:pStyle w:val="Listaconnmeros"/>
        <w:widowControl w:val="0"/>
        <w:ind w:hanging="1"/>
        <w:rPr>
          <w:lang w:eastAsia="es-ES"/>
        </w:rPr>
      </w:pPr>
      <w:r w:rsidRPr="00CD6A4D">
        <w:rPr>
          <w:lang w:eastAsia="es-ES"/>
        </w:rPr>
        <w:t>La Sociedad considera como activos deteriorados (activos dudosos) aquellos instrumentos de deuda para los que existen evidencias objetivas de deterioro, que hacen referencia fundamentalmente a la existencia de impagados, incumplimientos, refinanciaciones y a la existencia de datos que evidencien la posibilidad de no recuperar la totalidad de los flujos futuros pactados o que se produzca un retraso en su cobro. Para los deudores comerciales y otras cuentas a cobrar, la Sociedad considera como activos dudosos aquellos saldos que tienen partidas vencidas a más de seis meses para las que no existe seguridad de su cobro y los saldos de empresas que han solicitado un concurso de acreedores.</w:t>
      </w:r>
    </w:p>
    <w:p w14:paraId="2009DF0E" w14:textId="0E204003" w:rsidR="00CD6A4D" w:rsidRPr="00CD6A4D" w:rsidRDefault="00CD6A4D" w:rsidP="00CD6A4D">
      <w:pPr>
        <w:pStyle w:val="Listaconnmeros"/>
        <w:widowControl w:val="0"/>
        <w:ind w:hanging="1"/>
        <w:rPr>
          <w:lang w:eastAsia="es-ES"/>
        </w:rPr>
      </w:pPr>
      <w:r w:rsidRPr="00CD6A4D">
        <w:rPr>
          <w:lang w:eastAsia="es-ES"/>
        </w:rPr>
        <w:t xml:space="preserve">En el caso de los activos financieros valorados a su coste amortizado, el importe de las pérdidas por deterioro es igual a la diferencia entre su valor en libros y el valor actual de los flujos de efectivo futuros que se estima van a generar, descontados al tipo de interés efectivo existente en el momento del reconocimiento inicial del activo. Para los activos financieros a tipo de interés variable se utiliza el tipo de interés efectivo a la fecha de cierre de las cuentas anuales. La Sociedad considera para los instrumentos cotizados el valor de mercado de los mismos como sustituto del valor actual de los flujos de efectivo futuros, siempre que sea suficientemente fiable. </w:t>
      </w:r>
    </w:p>
    <w:p w14:paraId="67AA3039" w14:textId="772756B6" w:rsidR="00CD6A4D" w:rsidRPr="00CD6A4D" w:rsidRDefault="00CD6A4D" w:rsidP="00CD6A4D">
      <w:pPr>
        <w:pStyle w:val="Listaconnmeros"/>
        <w:widowControl w:val="0"/>
        <w:ind w:hanging="1"/>
        <w:rPr>
          <w:lang w:eastAsia="es-ES"/>
        </w:rPr>
      </w:pPr>
      <w:r w:rsidRPr="00CD6A4D">
        <w:rPr>
          <w:lang w:eastAsia="es-ES"/>
        </w:rPr>
        <w:t>La reversión del deterioro se reconoce como un ingreso en la cuenta de pérdidas y ganancias y tiene como límite el valor en libros del activo financiero que estaría registrado en la fecha de reversión si no se hubiese registrado el deterioro de valor.</w:t>
      </w:r>
    </w:p>
    <w:p w14:paraId="15C03392" w14:textId="77777777" w:rsidR="001A651E" w:rsidRDefault="001A651E">
      <w:pPr>
        <w:spacing w:after="0"/>
        <w:jc w:val="left"/>
        <w:rPr>
          <w:i/>
          <w:lang w:eastAsia="es-ES"/>
        </w:rPr>
      </w:pPr>
      <w:r>
        <w:rPr>
          <w:i/>
          <w:lang w:eastAsia="es-ES"/>
        </w:rPr>
        <w:br w:type="page"/>
      </w:r>
    </w:p>
    <w:p w14:paraId="4C725617" w14:textId="21E97F2A" w:rsidR="006F7A76" w:rsidRPr="006F7A76" w:rsidRDefault="006F7A76" w:rsidP="0037564B">
      <w:pPr>
        <w:pStyle w:val="Listaconnmeros"/>
        <w:widowControl w:val="0"/>
        <w:ind w:hanging="1"/>
        <w:rPr>
          <w:i/>
          <w:lang w:eastAsia="es-ES"/>
        </w:rPr>
      </w:pPr>
      <w:r w:rsidRPr="006F7A76">
        <w:rPr>
          <w:i/>
          <w:lang w:eastAsia="es-ES"/>
        </w:rPr>
        <w:lastRenderedPageBreak/>
        <w:t>Instrumentos de patrimonio</w:t>
      </w:r>
    </w:p>
    <w:p w14:paraId="595D86D2" w14:textId="6B6E6DFF" w:rsidR="006F7A76" w:rsidRDefault="006F7A76" w:rsidP="006F7A76">
      <w:pPr>
        <w:pStyle w:val="Listaconnmeros"/>
        <w:widowControl w:val="0"/>
        <w:ind w:hanging="1"/>
        <w:rPr>
          <w:lang w:eastAsia="es-ES"/>
        </w:rPr>
      </w:pPr>
      <w:r>
        <w:rPr>
          <w:lang w:eastAsia="es-ES"/>
        </w:rPr>
        <w:t>Existe una evidencia objetiva de que los instrumentos de patrimonio se han deteriorado cuando después de su reconocimiento inicial ocurre un evento o una combinación de ellos que suponga que no se va a poder recuperar su valor en libros debido a un descenso prolongado o significativo en su valor razonable. En este sentido, la Sociedad considera, en todo caso, que los instrumentos se han deteriorado an</w:t>
      </w:r>
      <w:r w:rsidR="0007652D">
        <w:rPr>
          <w:lang w:eastAsia="es-ES"/>
        </w:rPr>
        <w:t>te una caída de un año y medio o</w:t>
      </w:r>
      <w:r>
        <w:rPr>
          <w:lang w:eastAsia="es-ES"/>
        </w:rPr>
        <w:t xml:space="preserve"> de un 40% de su cotización, sin que se haya producido la recuperación de su valor.</w:t>
      </w:r>
    </w:p>
    <w:p w14:paraId="740A17A7" w14:textId="128BCE3E" w:rsidR="006F7A76" w:rsidRDefault="006F7A76" w:rsidP="006F7A76">
      <w:pPr>
        <w:pStyle w:val="Listaconnmeros"/>
        <w:widowControl w:val="0"/>
        <w:ind w:hanging="1"/>
        <w:rPr>
          <w:lang w:eastAsia="es-ES"/>
        </w:rPr>
      </w:pPr>
      <w:r>
        <w:rPr>
          <w:lang w:eastAsia="es-ES"/>
        </w:rPr>
        <w:t>En el caso de instrumentos de patrimonio valorados a valor razonable e incluidos en la cartera de “Activos financieros disponibles para la venta”, la pérdida por deterioro se calcula como la diferencia entre su coste de adquisición y su valor razonable menos las pérdidas por deterioro previamente reconocidas. Las minusvalías latentes reconocidas como “Ajustes por cambios de valor” en el patrimonio neto se registran inmediatamente en la cuenta de pérdidas y ganancias cuando se determina que el descenso del valor razonable se debe a su deterioro. Si con posterioridad se recuperan todas o parte de las pérdidas por deterioro, su importe se reconoce en “Ajustes por cambios de valor” en el patrimonio neto.</w:t>
      </w:r>
    </w:p>
    <w:p w14:paraId="3AA12B24" w14:textId="69FAB2FB" w:rsidR="006F7A76" w:rsidRDefault="006F7A76" w:rsidP="006F7A76">
      <w:pPr>
        <w:pStyle w:val="Listaconnmeros"/>
        <w:widowControl w:val="0"/>
        <w:ind w:hanging="1"/>
        <w:rPr>
          <w:lang w:eastAsia="es-ES"/>
        </w:rPr>
      </w:pPr>
      <w:r>
        <w:rPr>
          <w:lang w:eastAsia="es-ES"/>
        </w:rPr>
        <w:t>En el caso de instrumentos de patrimonio valorados al coste, incluidos en la categoría de “Activos financieros disponibles para la venta”, y de las inversiones en el patrimonio de empresas del grupo, multigrupo y asociadas, la pérdida por deterioro se calcula como la diferencia entre su valor en libros y el importe recuperable, que es el mayor importe entre su valor razonable menos los costes de venta y el valor actual de los flujos de efectivo futuros derivados de la inversión. Salvo mejor evidencia, en la estimación del deterioro se toma en consideración el patrimonio neto de la entidad participada, corregido por las plusvalías tácitas existentes en la fecha de la valoración. La reversión de las correcciones valorativas por deterioro se registra en la cuenta de pérdidas y ganancias, con el límite del valor en libros que tendría la inversión en la fecha de reversión si no se hubiera registrado el deterioro de valor, para las inversiones en el patrimonio de empresas del grupo, multigrupo y asociadas; mientras que para los activos financieros disponibles para la venta que se valoran al coste no es posible la reversión de las correcciones valorativas registradas en ejercicios anteriores.</w:t>
      </w:r>
    </w:p>
    <w:p w14:paraId="4AF793FE" w14:textId="199293AF" w:rsidR="00E42062" w:rsidRDefault="00E42062" w:rsidP="007E55D1">
      <w:pPr>
        <w:pStyle w:val="Listaconnmeros"/>
        <w:widowControl w:val="0"/>
        <w:ind w:hanging="1"/>
        <w:rPr>
          <w:lang w:eastAsia="es-ES"/>
        </w:rPr>
      </w:pPr>
      <w:r w:rsidRPr="00516384">
        <w:rPr>
          <w:lang w:eastAsia="es-ES"/>
        </w:rPr>
        <w:t>Los activos financieros se dan de baja del balance de la Sociedad cuando han expirado los derechos contractuales sobre los flujos de efectivo del activo financiero o cuando se transfieren, siempre que en dicha transferencia se transmitan sustancialmente los riesgos y derechos inherentes a su propiedad.</w:t>
      </w:r>
    </w:p>
    <w:p w14:paraId="16F550BE" w14:textId="623ED9A3" w:rsidR="00E42062" w:rsidRPr="00516384" w:rsidRDefault="00951DEA" w:rsidP="007E55D1">
      <w:pPr>
        <w:pStyle w:val="Ttulo6"/>
        <w:keepNext w:val="0"/>
        <w:keepLines w:val="0"/>
        <w:widowControl w:val="0"/>
      </w:pPr>
      <w:r>
        <w:t xml:space="preserve">4.6.2 </w:t>
      </w:r>
      <w:r w:rsidR="00E42062" w:rsidRPr="00516384">
        <w:t>Efectivo y otros activos líquidos equivalentes</w:t>
      </w:r>
    </w:p>
    <w:p w14:paraId="5C2737DA" w14:textId="77777777" w:rsidR="00E42062" w:rsidRPr="00516384" w:rsidRDefault="00E42062" w:rsidP="007E55D1">
      <w:pPr>
        <w:pStyle w:val="Listaconnmeros"/>
        <w:widowControl w:val="0"/>
        <w:ind w:hanging="1"/>
        <w:rPr>
          <w:lang w:eastAsia="es-ES"/>
        </w:rPr>
      </w:pPr>
      <w:r w:rsidRPr="00516384">
        <w:rPr>
          <w:lang w:eastAsia="es-ES"/>
        </w:rPr>
        <w:t>Este epígrafe recoge el efectivo en caja, las cuentas corrientes bancarias así como los depósitos y adquisiciones temporales de activos que cumplen con los siguientes requisitos:</w:t>
      </w:r>
    </w:p>
    <w:p w14:paraId="67969430" w14:textId="7A22AAD3" w:rsidR="00E42062" w:rsidRPr="00516384" w:rsidRDefault="00E42062" w:rsidP="007E55D1">
      <w:pPr>
        <w:pStyle w:val="Listaconnmeros2"/>
        <w:widowControl w:val="0"/>
        <w:rPr>
          <w:rFonts w:cs="Arial"/>
          <w:szCs w:val="18"/>
        </w:rPr>
      </w:pPr>
      <w:r w:rsidRPr="00516384">
        <w:rPr>
          <w:rFonts w:cs="Arial"/>
          <w:szCs w:val="18"/>
        </w:rPr>
        <w:t>-</w:t>
      </w:r>
      <w:r w:rsidRPr="00516384">
        <w:rPr>
          <w:rFonts w:cs="Arial"/>
          <w:szCs w:val="18"/>
        </w:rPr>
        <w:tab/>
        <w:t>Son convertibles en efectivo</w:t>
      </w:r>
      <w:r w:rsidR="00EC240F">
        <w:rPr>
          <w:rFonts w:cs="Arial"/>
          <w:szCs w:val="18"/>
        </w:rPr>
        <w:t>.</w:t>
      </w:r>
    </w:p>
    <w:p w14:paraId="16BFE828" w14:textId="1F005279" w:rsidR="00E42062" w:rsidRDefault="002457FA" w:rsidP="002457FA">
      <w:pPr>
        <w:widowControl w:val="0"/>
        <w:spacing w:after="0"/>
        <w:ind w:left="284"/>
        <w:jc w:val="left"/>
        <w:rPr>
          <w:rFonts w:cs="Arial"/>
          <w:szCs w:val="18"/>
        </w:rPr>
      </w:pPr>
      <w:r>
        <w:rPr>
          <w:rFonts w:cs="Arial"/>
          <w:szCs w:val="18"/>
        </w:rPr>
        <w:t xml:space="preserve">-     </w:t>
      </w:r>
      <w:r w:rsidR="00E42062" w:rsidRPr="00516384">
        <w:rPr>
          <w:rFonts w:cs="Arial"/>
          <w:szCs w:val="18"/>
        </w:rPr>
        <w:t>En el momento de su adquisición su vencimiento no era superior a tres meses</w:t>
      </w:r>
      <w:r w:rsidR="00EC240F">
        <w:rPr>
          <w:rFonts w:cs="Arial"/>
          <w:szCs w:val="18"/>
        </w:rPr>
        <w:t>.</w:t>
      </w:r>
    </w:p>
    <w:p w14:paraId="4979852C" w14:textId="77777777" w:rsidR="002457FA" w:rsidRPr="00516384" w:rsidRDefault="002457FA" w:rsidP="002457FA">
      <w:pPr>
        <w:widowControl w:val="0"/>
        <w:spacing w:after="0"/>
        <w:ind w:left="284"/>
        <w:jc w:val="left"/>
        <w:rPr>
          <w:rFonts w:cs="Arial"/>
          <w:szCs w:val="18"/>
        </w:rPr>
      </w:pPr>
    </w:p>
    <w:p w14:paraId="5B39FD87" w14:textId="6A689C22" w:rsidR="00E42062" w:rsidRPr="00516384" w:rsidRDefault="00E42062" w:rsidP="007E55D1">
      <w:pPr>
        <w:pStyle w:val="Listaconnmeros2"/>
        <w:widowControl w:val="0"/>
        <w:rPr>
          <w:rFonts w:cs="Arial"/>
          <w:szCs w:val="18"/>
        </w:rPr>
      </w:pPr>
      <w:r w:rsidRPr="00516384">
        <w:rPr>
          <w:rFonts w:cs="Arial"/>
          <w:szCs w:val="18"/>
        </w:rPr>
        <w:t>-</w:t>
      </w:r>
      <w:r w:rsidRPr="00516384">
        <w:rPr>
          <w:rFonts w:cs="Arial"/>
          <w:szCs w:val="18"/>
        </w:rPr>
        <w:tab/>
        <w:t>No están sujetos a un riesgo significativo de cambio de valor</w:t>
      </w:r>
      <w:r w:rsidR="00EC240F">
        <w:rPr>
          <w:rFonts w:cs="Arial"/>
          <w:szCs w:val="18"/>
        </w:rPr>
        <w:t>.</w:t>
      </w:r>
    </w:p>
    <w:p w14:paraId="5AC00A52" w14:textId="4A3ABCB0" w:rsidR="00E42062" w:rsidRPr="00516384" w:rsidRDefault="00E42062" w:rsidP="007E55D1">
      <w:pPr>
        <w:pStyle w:val="Listaconnmeros2"/>
        <w:widowControl w:val="0"/>
        <w:rPr>
          <w:rFonts w:cs="Arial"/>
          <w:szCs w:val="18"/>
        </w:rPr>
      </w:pPr>
      <w:r w:rsidRPr="00516384">
        <w:rPr>
          <w:rFonts w:cs="Arial"/>
          <w:szCs w:val="18"/>
        </w:rPr>
        <w:t>-</w:t>
      </w:r>
      <w:r w:rsidRPr="00516384">
        <w:rPr>
          <w:rFonts w:cs="Arial"/>
          <w:szCs w:val="18"/>
        </w:rPr>
        <w:tab/>
        <w:t>Forman parte de la política de gestión normal de tesorería del Grupo</w:t>
      </w:r>
      <w:r w:rsidR="00EC240F">
        <w:rPr>
          <w:rFonts w:cs="Arial"/>
          <w:szCs w:val="18"/>
        </w:rPr>
        <w:t>.</w:t>
      </w:r>
    </w:p>
    <w:p w14:paraId="1458C34F" w14:textId="090E5B21" w:rsidR="00E42062" w:rsidRPr="00516384" w:rsidRDefault="00951DEA" w:rsidP="007E55D1">
      <w:pPr>
        <w:pStyle w:val="Ttulo6"/>
        <w:keepNext w:val="0"/>
        <w:keepLines w:val="0"/>
        <w:widowControl w:val="0"/>
      </w:pPr>
      <w:r>
        <w:t xml:space="preserve">4.6.3 </w:t>
      </w:r>
      <w:r w:rsidR="00124BF9">
        <w:t xml:space="preserve"> </w:t>
      </w:r>
      <w:r w:rsidR="00E42062" w:rsidRPr="00516384">
        <w:t>Pasivos financieros</w:t>
      </w:r>
    </w:p>
    <w:p w14:paraId="2C49672C" w14:textId="77777777" w:rsidR="00E42062" w:rsidRDefault="00E42062" w:rsidP="007E55D1">
      <w:pPr>
        <w:pStyle w:val="Listaconnmeros"/>
        <w:widowControl w:val="0"/>
        <w:ind w:firstLine="0"/>
        <w:rPr>
          <w:lang w:eastAsia="es-ES"/>
        </w:rPr>
      </w:pPr>
      <w:r w:rsidRPr="00516384">
        <w:rPr>
          <w:lang w:eastAsia="es-ES"/>
        </w:rPr>
        <w:t xml:space="preserve">Los débitos y partidas a pagar se valoran inicialmente al valor razonable de la contraprestación recibida, ajustada por los costes de la transacción directamente atribuibles. Con posterioridad, dichos pasivos se valoran de acuerdo con su coste amortizado. </w:t>
      </w:r>
    </w:p>
    <w:p w14:paraId="39E869E3" w14:textId="142CCC94" w:rsidR="009A1BE1" w:rsidRDefault="003252C4" w:rsidP="007E55D1">
      <w:pPr>
        <w:pStyle w:val="Listaconnmeros"/>
        <w:widowControl w:val="0"/>
        <w:ind w:firstLine="0"/>
        <w:rPr>
          <w:lang w:eastAsia="es-ES"/>
        </w:rPr>
      </w:pPr>
      <w:r>
        <w:rPr>
          <w:lang w:eastAsia="es-ES"/>
        </w:rPr>
        <w:t>La Sociedad da de baja un pasivo financiero cuando la obligación se ha extinguido.</w:t>
      </w:r>
    </w:p>
    <w:p w14:paraId="1707C2AD" w14:textId="77777777" w:rsidR="00C24E45" w:rsidRDefault="00C24E45" w:rsidP="007E55D1">
      <w:pPr>
        <w:pStyle w:val="Ttulo6"/>
        <w:keepNext w:val="0"/>
        <w:keepLines w:val="0"/>
        <w:widowControl w:val="0"/>
      </w:pPr>
      <w:r>
        <w:t>4.6.4  Instrumentos de patrimonio propio</w:t>
      </w:r>
    </w:p>
    <w:p w14:paraId="7ED1E9A0" w14:textId="2C4D8C5A" w:rsidR="00A36E77" w:rsidRDefault="00C24E45" w:rsidP="00196AF3">
      <w:pPr>
        <w:pStyle w:val="Listaconnmeros"/>
        <w:widowControl w:val="0"/>
        <w:ind w:firstLine="0"/>
        <w:rPr>
          <w:b/>
          <w:i/>
          <w:kern w:val="28"/>
        </w:rPr>
      </w:pPr>
      <w:r w:rsidRPr="00516384">
        <w:rPr>
          <w:lang w:eastAsia="es-ES"/>
        </w:rPr>
        <w:t>Los</w:t>
      </w:r>
      <w:r>
        <w:rPr>
          <w:lang w:eastAsia="es-ES"/>
        </w:rPr>
        <w:t xml:space="preserve"> instrumentos de capital emitidos por la Sociedad se registran en el patrimonio neto por importe recibido, neto de los gastos de emisión</w:t>
      </w:r>
      <w:r w:rsidRPr="00516384">
        <w:rPr>
          <w:lang w:eastAsia="es-ES"/>
        </w:rPr>
        <w:t xml:space="preserve">. </w:t>
      </w:r>
      <w:bookmarkStart w:id="29" w:name="_Toc287529282"/>
      <w:bookmarkStart w:id="30" w:name="_Toc287529407"/>
    </w:p>
    <w:p w14:paraId="1F514777" w14:textId="77777777" w:rsidR="001A651E" w:rsidRDefault="001A651E">
      <w:pPr>
        <w:spacing w:after="0"/>
        <w:jc w:val="left"/>
        <w:rPr>
          <w:b/>
          <w:i/>
          <w:kern w:val="28"/>
        </w:rPr>
      </w:pPr>
      <w:r>
        <w:br w:type="page"/>
      </w:r>
    </w:p>
    <w:p w14:paraId="437759B3" w14:textId="09871C31" w:rsidR="00E42062" w:rsidRDefault="00124BF9" w:rsidP="00EC0616">
      <w:pPr>
        <w:pStyle w:val="Ttulo5"/>
        <w:keepNext w:val="0"/>
        <w:keepLines w:val="0"/>
        <w:widowControl w:val="0"/>
      </w:pPr>
      <w:r>
        <w:lastRenderedPageBreak/>
        <w:t xml:space="preserve">4.7 </w:t>
      </w:r>
      <w:r w:rsidR="00E42062" w:rsidRPr="0021512B">
        <w:t xml:space="preserve">Provisiones y </w:t>
      </w:r>
      <w:r w:rsidR="00E42062" w:rsidRPr="003B544E">
        <w:t>contingencias</w:t>
      </w:r>
      <w:bookmarkEnd w:id="29"/>
      <w:bookmarkEnd w:id="30"/>
    </w:p>
    <w:p w14:paraId="54B90CF4" w14:textId="77777777" w:rsidR="00E42062" w:rsidRDefault="00E42062" w:rsidP="007E55D1">
      <w:pPr>
        <w:pStyle w:val="Listaconnmeros"/>
        <w:widowControl w:val="0"/>
        <w:ind w:firstLine="0"/>
      </w:pPr>
      <w:r>
        <w:t>Los Administradores de la Sociedad en la formulación de las cuentas anuales diferencian entre:</w:t>
      </w:r>
    </w:p>
    <w:p w14:paraId="5A32E02E" w14:textId="77777777" w:rsidR="00E42062" w:rsidRPr="00516384" w:rsidRDefault="008B0FD1" w:rsidP="007E55D1">
      <w:pPr>
        <w:pStyle w:val="Listaconnmeros2"/>
        <w:widowControl w:val="0"/>
      </w:pPr>
      <w:r>
        <w:t>a.</w:t>
      </w:r>
      <w:r>
        <w:tab/>
      </w:r>
      <w:r w:rsidR="00E42062" w:rsidRPr="00516384">
        <w:t>Provisiones: saldos acreedores que cubren obligaciones actuales derivadas de sucesos pasados, cuya cancelación es probable que origine una salida de recursos, pero que resultan indeterminados en cuanto a su importe y/o momento de cancelación.</w:t>
      </w:r>
    </w:p>
    <w:p w14:paraId="6CCF21FF" w14:textId="181296DA" w:rsidR="00E42062" w:rsidRPr="00516384" w:rsidRDefault="008B0FD1" w:rsidP="007E55D1">
      <w:pPr>
        <w:pStyle w:val="Listaconnmeros2"/>
        <w:widowControl w:val="0"/>
      </w:pPr>
      <w:r>
        <w:t>b.</w:t>
      </w:r>
      <w:r>
        <w:tab/>
      </w:r>
      <w:r w:rsidR="00E42062" w:rsidRPr="00516384">
        <w:t>Pasivos contingentes: obligaciones posibles surgidas como consecuencia de sucesos pasados, cuya materialización futura está condicionada a que ocurra, o no, uno o más eventos futuros independientes de la voluntad de la Sociedad.</w:t>
      </w:r>
    </w:p>
    <w:p w14:paraId="615812F2" w14:textId="5F3BACDC" w:rsidR="00E42062" w:rsidRPr="00DA3F6C" w:rsidRDefault="00E42062" w:rsidP="007E55D1">
      <w:pPr>
        <w:pStyle w:val="Listaconnmeros"/>
        <w:widowControl w:val="0"/>
        <w:ind w:hanging="1"/>
      </w:pPr>
      <w:r>
        <w:t>El balance recoge todas las provisiones con r</w:t>
      </w:r>
      <w:r w:rsidR="00676015">
        <w:t xml:space="preserve">especto a las cuales se estima </w:t>
      </w:r>
      <w:r>
        <w:t xml:space="preserve">que la probabilidad de que se tenga que atender la obligación es mayor que de lo contrario. </w:t>
      </w:r>
      <w:r w:rsidR="0010754B" w:rsidRPr="001D5BD7">
        <w:t xml:space="preserve">Los pasivos contingentes no se </w:t>
      </w:r>
      <w:r w:rsidR="0010754B">
        <w:t>registran</w:t>
      </w:r>
      <w:r w:rsidR="0010754B" w:rsidRPr="001D5BD7">
        <w:t xml:space="preserve"> sino que se informa sobre los mismos en las notas de la memoria</w:t>
      </w:r>
      <w:r w:rsidR="0010754B">
        <w:t xml:space="preserve">, salvo que hayan sido objeto de </w:t>
      </w:r>
      <w:r w:rsidR="00676015">
        <w:t>reconocimiento</w:t>
      </w:r>
      <w:r w:rsidR="0010754B">
        <w:t xml:space="preserve"> en una combinación de negocios.</w:t>
      </w:r>
    </w:p>
    <w:p w14:paraId="0ADBA98E" w14:textId="77777777" w:rsidR="00E42062" w:rsidRPr="00DA3F6C" w:rsidRDefault="00E42062" w:rsidP="007E55D1">
      <w:pPr>
        <w:pStyle w:val="Listaconnmeros"/>
        <w:widowControl w:val="0"/>
        <w:ind w:hanging="1"/>
      </w:pPr>
      <w:r>
        <w:t>Las provisiones 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14:paraId="280465AF" w14:textId="77777777" w:rsidR="00E42062" w:rsidRDefault="00762DFE" w:rsidP="007E55D1">
      <w:pPr>
        <w:pStyle w:val="Ttulo5"/>
        <w:keepNext w:val="0"/>
        <w:keepLines w:val="0"/>
        <w:widowControl w:val="0"/>
      </w:pPr>
      <w:r>
        <w:t xml:space="preserve">4.8 </w:t>
      </w:r>
      <w:r w:rsidR="00E42062" w:rsidRPr="003B544E">
        <w:t>Subvenciones</w:t>
      </w:r>
    </w:p>
    <w:p w14:paraId="4BBDADC9" w14:textId="4E4B55DD" w:rsidR="00E42062" w:rsidRPr="0089171B" w:rsidRDefault="00E42062" w:rsidP="007E55D1">
      <w:pPr>
        <w:pStyle w:val="Listaconnmeros"/>
        <w:widowControl w:val="0"/>
        <w:ind w:firstLine="0"/>
      </w:pPr>
      <w:r w:rsidRPr="00150823">
        <w:t xml:space="preserve">Las subvenciones de explotación recogen básicamente las subvenciones concedidas por Organismos Públicos equivalentes al 50% del Salario Mínimo Interprofesional para el personal </w:t>
      </w:r>
      <w:r>
        <w:t>con discapacidad</w:t>
      </w:r>
      <w:r w:rsidRPr="00150823">
        <w:t xml:space="preserve"> contratado por la Sociedad</w:t>
      </w:r>
      <w:r>
        <w:t xml:space="preserve">, </w:t>
      </w:r>
      <w:r w:rsidRPr="00150823">
        <w:t>en aquellos</w:t>
      </w:r>
      <w:r w:rsidR="00505645">
        <w:t xml:space="preserve"> centros de trabajo calificados</w:t>
      </w:r>
      <w:r w:rsidRPr="00150823">
        <w:t xml:space="preserve"> por las autoridades laborales como “Centro Especial de Empleo”.</w:t>
      </w:r>
      <w:r>
        <w:t xml:space="preserve"> Se imputan como ingresos con el devengo de los costes salariales a los que van asociadas.</w:t>
      </w:r>
      <w:r w:rsidR="00146179">
        <w:t xml:space="preserve"> Dichas subvenciones son no reintegrables.</w:t>
      </w:r>
    </w:p>
    <w:p w14:paraId="46C0CF3C" w14:textId="5D2363C9" w:rsidR="00E42062" w:rsidRDefault="00762DFE" w:rsidP="007E55D1">
      <w:pPr>
        <w:pStyle w:val="Ttulo5"/>
        <w:keepNext w:val="0"/>
        <w:keepLines w:val="0"/>
        <w:widowControl w:val="0"/>
      </w:pPr>
      <w:bookmarkStart w:id="31" w:name="_Toc287529283"/>
      <w:bookmarkStart w:id="32" w:name="_Toc287529408"/>
      <w:r>
        <w:t xml:space="preserve">4.9 </w:t>
      </w:r>
      <w:r w:rsidR="00E42062" w:rsidRPr="0089171B">
        <w:t xml:space="preserve">Impuesto sobre </w:t>
      </w:r>
      <w:r>
        <w:t>B</w:t>
      </w:r>
      <w:r w:rsidR="00E42062" w:rsidRPr="0089171B">
        <w:t>eneficios</w:t>
      </w:r>
      <w:bookmarkEnd w:id="31"/>
      <w:bookmarkEnd w:id="32"/>
    </w:p>
    <w:p w14:paraId="6885489A" w14:textId="77777777" w:rsidR="00B8776C" w:rsidRPr="00D96DB4" w:rsidRDefault="00B8776C" w:rsidP="00B8776C">
      <w:pPr>
        <w:pStyle w:val="Listaconnmeros"/>
        <w:keepLines/>
        <w:ind w:firstLine="0"/>
        <w:rPr>
          <w:rFonts w:cs="Arial"/>
          <w:szCs w:val="18"/>
        </w:rPr>
      </w:pPr>
      <w:bookmarkStart w:id="33" w:name="_Toc287529284"/>
      <w:bookmarkStart w:id="34" w:name="_Toc287529409"/>
      <w:r w:rsidRPr="00D96DB4">
        <w:rPr>
          <w:rFonts w:cs="Arial"/>
          <w:szCs w:val="18"/>
        </w:rPr>
        <w:t>El gasto o ingreso por Impuesto sobre Beneficios comprende la parte relativa al gasto o ingreso por el impuesto corriente y la parte correspondiente al gasto o ingreso por impuesto diferido.</w:t>
      </w:r>
    </w:p>
    <w:p w14:paraId="5C3F3C72" w14:textId="77777777" w:rsidR="00B8776C" w:rsidRPr="00D96DB4" w:rsidRDefault="00B8776C" w:rsidP="00B8776C">
      <w:pPr>
        <w:pStyle w:val="Listaconnmeros"/>
        <w:keepLines/>
        <w:ind w:firstLine="0"/>
        <w:rPr>
          <w:rFonts w:cs="Arial"/>
          <w:szCs w:val="18"/>
        </w:rPr>
      </w:pPr>
      <w:r w:rsidRPr="00D96DB4">
        <w:rPr>
          <w:rFonts w:cs="Arial"/>
          <w:szCs w:val="18"/>
        </w:rPr>
        <w:t>El impuesto corriente es la cantidad que la Sociedad satisface como consecuencia de las liquidaciones fiscales del impuesto sobre el beneficio relativas a un ejercicio. Las deducciones y otras ventajas fiscales en la cuota del impuesto, excluidas las retenciones y pagos a cuenta, así como las pérdidas fiscales compensables de ejercicios anteriores y aplicadas efectivamente en éste, dan lugar a un menor importe del impuesto corriente.</w:t>
      </w:r>
    </w:p>
    <w:p w14:paraId="00FECEF7" w14:textId="77777777" w:rsidR="00B8776C" w:rsidRPr="00D96DB4" w:rsidRDefault="00B8776C" w:rsidP="00B8776C">
      <w:pPr>
        <w:pStyle w:val="Listaconnmeros"/>
        <w:keepLines/>
        <w:ind w:firstLine="0"/>
        <w:rPr>
          <w:rFonts w:cs="Arial"/>
          <w:szCs w:val="18"/>
        </w:rPr>
      </w:pPr>
      <w:r w:rsidRPr="00D96DB4">
        <w:rPr>
          <w:rFonts w:cs="Arial"/>
          <w:szCs w:val="18"/>
        </w:rPr>
        <w:t>El gasto o el ingreso por impuesto diferido se corresponden con el reconocimiento y la cancelación de los activos y pasivos por impuesto diferido. Estos incluyen las diferencias temporarias que se identifican como aquellos importes que se prevén pagaderos o recuperables derivados de las diferencias entre los importes en libros de los activos y pasivos y su valor fiscal, así como las bases imponibles negativas pendientes de compensación y los créditos por deducciones fiscales no aplicadas fiscalmente. Dichos importes se registran aplicando a la diferencia temporaria o crédito que corresponda el tipo de gravamen al que se espera recuperarlos o liquidarlos, no se descuentan, y se clasifican como activos y pasivos no corrientes, independientemente de la fecha esperada de realización o liquidación.</w:t>
      </w:r>
    </w:p>
    <w:p w14:paraId="4A567C46" w14:textId="77777777" w:rsidR="00B8776C" w:rsidRPr="00D96DB4" w:rsidRDefault="00B8776C" w:rsidP="00B8776C">
      <w:pPr>
        <w:pStyle w:val="Listaconnmeros"/>
        <w:keepLines/>
        <w:ind w:firstLine="0"/>
        <w:rPr>
          <w:rFonts w:cs="Arial"/>
          <w:szCs w:val="18"/>
        </w:rPr>
      </w:pPr>
      <w:r w:rsidRPr="00D96DB4">
        <w:rPr>
          <w:rFonts w:cs="Arial"/>
          <w:szCs w:val="18"/>
        </w:rPr>
        <w:t xml:space="preserve">En general, se reconocen pasivos por impuesto diferido para todas las diferencias temporarias imponibles. Por su parte, los activos por impuestos diferidos sólo se reconocen en la medida en que se considere probable que la Sociedad vaya a disponer de ganancias fiscales futuras contra las que poder hacerlos efectivos. </w:t>
      </w:r>
    </w:p>
    <w:p w14:paraId="72EA5927" w14:textId="77777777" w:rsidR="00B8776C" w:rsidRPr="00D96DB4" w:rsidRDefault="00B8776C" w:rsidP="00B8776C">
      <w:pPr>
        <w:pStyle w:val="Listaconnmeros"/>
        <w:keepLines/>
        <w:ind w:firstLine="0"/>
        <w:rPr>
          <w:rFonts w:cs="Arial"/>
          <w:szCs w:val="18"/>
        </w:rPr>
      </w:pPr>
      <w:r w:rsidRPr="00D96DB4">
        <w:rPr>
          <w:rFonts w:cs="Arial"/>
          <w:szCs w:val="18"/>
        </w:rPr>
        <w:t>Los activos y pasivos por impuesto diferido, originados por operaciones con cargos o abonos directos en cuentas de patrimonio, se contabilizan también con contrapartida en patrimonio neto.</w:t>
      </w:r>
    </w:p>
    <w:p w14:paraId="236B1CAA" w14:textId="77777777" w:rsidR="00B8776C" w:rsidRPr="00D96DB4" w:rsidRDefault="00B8776C" w:rsidP="00B8776C">
      <w:pPr>
        <w:pStyle w:val="Listaconnmeros"/>
        <w:keepLines/>
        <w:ind w:firstLine="0"/>
        <w:rPr>
          <w:rFonts w:cs="Arial"/>
          <w:szCs w:val="18"/>
        </w:rPr>
      </w:pPr>
      <w:r w:rsidRPr="00D96DB4">
        <w:rPr>
          <w:rFonts w:cs="Arial"/>
          <w:szCs w:val="18"/>
        </w:rPr>
        <w:lastRenderedPageBreak/>
        <w:t>En cada cierre contable se reconsideran los activos por impuesto diferido registrados, efectuándose las oportunas correcciones a los mismos en la medida en que existan dudas sobre su recuperación futura. Asimismo, en cada cierre se evalúan los activos por impuesto diferido no registrados en el balance y éstos son objeto de reconocimiento en la medida en que pase a ser probable su recuperación con beneficios fiscales futuros.</w:t>
      </w:r>
    </w:p>
    <w:p w14:paraId="5F376406" w14:textId="77777777" w:rsidR="00B8776C" w:rsidRPr="00D96DB4" w:rsidRDefault="00B8776C" w:rsidP="00B8776C">
      <w:pPr>
        <w:pStyle w:val="Listaconnmeros"/>
        <w:keepLines/>
        <w:ind w:firstLine="0"/>
        <w:rPr>
          <w:rFonts w:cs="Arial"/>
          <w:szCs w:val="18"/>
        </w:rPr>
      </w:pPr>
      <w:r w:rsidRPr="00D96DB4">
        <w:rPr>
          <w:rFonts w:cs="Arial"/>
          <w:szCs w:val="18"/>
        </w:rPr>
        <w:t>Los créditos y débitos por impuesto diferido se valoran a los tipos de gravamen esperados en el momento de su reversión, según la normativa vigente aprobada.</w:t>
      </w:r>
    </w:p>
    <w:p w14:paraId="6B0511D8" w14:textId="1913DB8F" w:rsidR="00B8776C" w:rsidRDefault="00B8776C" w:rsidP="00B8776C">
      <w:pPr>
        <w:pStyle w:val="Listaconnmeros"/>
        <w:keepLines/>
        <w:ind w:firstLine="0"/>
        <w:rPr>
          <w:rFonts w:cs="Arial"/>
          <w:szCs w:val="18"/>
        </w:rPr>
      </w:pPr>
      <w:r w:rsidRPr="00D96DB4">
        <w:rPr>
          <w:rFonts w:cs="Arial"/>
          <w:szCs w:val="18"/>
        </w:rPr>
        <w:t xml:space="preserve">La Sociedad tributa bajo el Régimen Especial de Consolidación Fiscal desde el año 1994, en el grupo 31/94, siendo la sociedad dominante del Grupo. El gasto por Impuesto sobre Sociedades se calcula teniendo en cuenta las normas aplicables por dicho régimen de tributación y conforme al artículo 46 del Código de Comercio y demás normas de desarrollo. La carga tributaria y el registro del impuesto sobre beneficios se realizan en función de los acuerdos jurídico-privados establecidos por las distintas empresas que forman parte del grupo fiscal. En concreto, los impuestos diferidos, activos y pasivos, como consecuencia de diferencias temporarias que se consideran recuperables o exigibles se registran en cada una de las sociedades que los generan, y los créditos fiscales por bases imponibles negativas y deducciones pendientes de compensar así como el resultado del impuesto corriente, se registran en GRUPO </w:t>
      </w:r>
      <w:r w:rsidR="00D519AC">
        <w:rPr>
          <w:rFonts w:cs="Arial"/>
          <w:szCs w:val="18"/>
        </w:rPr>
        <w:t>ILUNION</w:t>
      </w:r>
      <w:r w:rsidRPr="00D96DB4">
        <w:rPr>
          <w:rFonts w:cs="Arial"/>
          <w:szCs w:val="18"/>
        </w:rPr>
        <w:t xml:space="preserve">, S.L. en una cuenta acreedora o deudora con contrapartida en cada una de las sociedades integrantes del grupo de consolidación que corresponda, la cual es la única que tiene en su balance recogido el derecho o la obligación frente a la Administración Tributaria. Esta cuenta acreedora o deudora es liquidada </w:t>
      </w:r>
      <w:r w:rsidR="00AA0A82">
        <w:rPr>
          <w:rFonts w:cs="Arial"/>
          <w:szCs w:val="18"/>
        </w:rPr>
        <w:t>periódicamente</w:t>
      </w:r>
      <w:r w:rsidRPr="00D96DB4">
        <w:rPr>
          <w:rFonts w:cs="Arial"/>
          <w:szCs w:val="18"/>
        </w:rPr>
        <w:t>.</w:t>
      </w:r>
    </w:p>
    <w:p w14:paraId="73F57AAB" w14:textId="3AD53AD4" w:rsidR="00E42062" w:rsidRDefault="00703031" w:rsidP="00146179">
      <w:pPr>
        <w:pStyle w:val="Ttulo5"/>
        <w:keepNext w:val="0"/>
        <w:keepLines w:val="0"/>
        <w:widowControl w:val="0"/>
      </w:pPr>
      <w:r>
        <w:t xml:space="preserve">4.10 </w:t>
      </w:r>
      <w:r w:rsidR="00E42062" w:rsidRPr="007D52CD">
        <w:t>Otros tributos</w:t>
      </w:r>
      <w:bookmarkEnd w:id="33"/>
      <w:bookmarkEnd w:id="34"/>
    </w:p>
    <w:p w14:paraId="2B6FF8C5" w14:textId="19219710" w:rsidR="00E42062" w:rsidRPr="0089171B" w:rsidRDefault="00676015" w:rsidP="007E55D1">
      <w:pPr>
        <w:pStyle w:val="Listaconnmeros"/>
        <w:widowControl w:val="0"/>
        <w:ind w:firstLine="0"/>
      </w:pPr>
      <w:r>
        <w:t xml:space="preserve">Desde 2014, la Sociedad a efecto del Impuesto sobre el Valor Añadido, forma </w:t>
      </w:r>
      <w:r w:rsidR="00374736">
        <w:t>parte del grupo 016/2008 cuya e</w:t>
      </w:r>
      <w:r w:rsidR="0000756B">
        <w:t>ntidad cabecera</w:t>
      </w:r>
      <w:r w:rsidR="00374736">
        <w:t xml:space="preserve"> es ONCE.</w:t>
      </w:r>
    </w:p>
    <w:p w14:paraId="01A760C8" w14:textId="77777777" w:rsidR="00E42062" w:rsidRDefault="00703031" w:rsidP="007E55D1">
      <w:pPr>
        <w:pStyle w:val="Ttulo5"/>
        <w:keepNext w:val="0"/>
        <w:keepLines w:val="0"/>
        <w:widowControl w:val="0"/>
      </w:pPr>
      <w:bookmarkStart w:id="35" w:name="_Toc287529285"/>
      <w:bookmarkStart w:id="36" w:name="_Toc287529410"/>
      <w:r>
        <w:t xml:space="preserve">4.11 </w:t>
      </w:r>
      <w:r w:rsidR="00E42062" w:rsidRPr="0089171B">
        <w:t>Clasificación de los activos y pasivos entre corrientes y no corrientes</w:t>
      </w:r>
      <w:bookmarkEnd w:id="35"/>
      <w:bookmarkEnd w:id="36"/>
    </w:p>
    <w:p w14:paraId="0D388983" w14:textId="77777777" w:rsidR="00E42062" w:rsidRPr="0089171B" w:rsidRDefault="00E42062" w:rsidP="007E55D1">
      <w:pPr>
        <w:pStyle w:val="Listaconnmeros"/>
        <w:widowControl w:val="0"/>
        <w:ind w:firstLine="0"/>
      </w:pPr>
      <w:r>
        <w:t xml:space="preserve">Los activos y pasivos se presentan en el balance clasificados entre corrientes y no corrientes. A estos efectos, los activos y pasivos se clasifican como corrientes cuando están vinculados al ciclo normal de explotación de la Sociedad y se esperan vender, consumir, realizar o liquidar en el transcurso del mismo; su vencimiento, enajenación o realización se espera que se produzca en el plazo máximo de un año; se mantienen con fines de negociación o se trata de efectivo y otros activos líquidos equivalentes cuya utilización no está restringida por un </w:t>
      </w:r>
      <w:r w:rsidR="007A3959">
        <w:t>período</w:t>
      </w:r>
      <w:r w:rsidR="00C26A36">
        <w:t xml:space="preserve"> superior a un año. En </w:t>
      </w:r>
      <w:r>
        <w:t>caso contrario se clasifican como activos y pasivos no corrientes.</w:t>
      </w:r>
    </w:p>
    <w:p w14:paraId="4D002A8D" w14:textId="77777777" w:rsidR="00E42062" w:rsidRPr="0089171B" w:rsidRDefault="00E42062" w:rsidP="007E55D1">
      <w:pPr>
        <w:pStyle w:val="Listaconnmeros"/>
        <w:widowControl w:val="0"/>
        <w:ind w:firstLine="0"/>
      </w:pPr>
      <w:r w:rsidRPr="0089171B">
        <w:t>El ciclo normal de explotación es inferior a un año para todas las actividades de la Sociedad.</w:t>
      </w:r>
    </w:p>
    <w:p w14:paraId="1A6D3EE6" w14:textId="14FBAD42" w:rsidR="00E42062" w:rsidRDefault="00703031" w:rsidP="007E55D1">
      <w:pPr>
        <w:pStyle w:val="Ttulo5"/>
        <w:keepNext w:val="0"/>
        <w:keepLines w:val="0"/>
        <w:widowControl w:val="0"/>
      </w:pPr>
      <w:bookmarkStart w:id="37" w:name="_Toc287529286"/>
      <w:bookmarkStart w:id="38" w:name="_Toc287529411"/>
      <w:r>
        <w:t xml:space="preserve">4.12 </w:t>
      </w:r>
      <w:r w:rsidR="00E42062" w:rsidRPr="0089171B">
        <w:t>Ingresos y gastos</w:t>
      </w:r>
      <w:bookmarkEnd w:id="37"/>
      <w:bookmarkEnd w:id="38"/>
    </w:p>
    <w:p w14:paraId="79C4E9FF" w14:textId="77777777" w:rsidR="002457FA" w:rsidRDefault="00627BFC" w:rsidP="002457FA">
      <w:pPr>
        <w:pStyle w:val="Listaconnmeros"/>
        <w:widowControl w:val="0"/>
        <w:ind w:firstLine="0"/>
      </w:pPr>
      <w:r>
        <w:t xml:space="preserve">La Sociedad presta servicios de dirección, gestión y administración de empresas. </w:t>
      </w:r>
      <w:r w:rsidR="00E42062" w:rsidRPr="00516384">
        <w:t>Los ingresos y gastos se imputan en función del criterio de devengo, es decir, cuando se produce la corriente real de bienes y servicios que los mismos representan, con independencia del momento en que se produzca la corriente monetaria o financiera derivada de ellos. Los ingresos se valoran por el valor razonable de la contraprestación recibida, deducidos descuentos e impuestos.</w:t>
      </w:r>
    </w:p>
    <w:p w14:paraId="285A00D3" w14:textId="1251E223" w:rsidR="00E42062" w:rsidRPr="00516384" w:rsidRDefault="00E42062" w:rsidP="002457FA">
      <w:pPr>
        <w:pStyle w:val="Listaconnmeros"/>
        <w:widowControl w:val="0"/>
        <w:ind w:firstLine="0"/>
      </w:pPr>
      <w:r w:rsidRPr="00516384">
        <w:t>Los intereses recibidos de activos financieros se reconocen utilizando el método del tipo de interés efectivo y los dividendos, cuando se declara el derecho del accionista a recibirlos. En cualquier caso, los intereses y dividendos de activos financieros devengados con posterioridad al momento de la adquisición se reconocen como ingresos en la cuenta de pérdidas y ganancias.</w:t>
      </w:r>
    </w:p>
    <w:p w14:paraId="0F6357BB" w14:textId="67C593F1" w:rsidR="003C73A6" w:rsidRDefault="003C73A6" w:rsidP="003C73A6">
      <w:pPr>
        <w:pStyle w:val="Listaconnmeros"/>
        <w:widowControl w:val="0"/>
        <w:ind w:firstLine="0"/>
      </w:pPr>
      <w:r>
        <w:t>En virtud del</w:t>
      </w:r>
      <w:r w:rsidRPr="003C73A6">
        <w:t xml:space="preserve"> </w:t>
      </w:r>
      <w:r>
        <w:t xml:space="preserve">objeto </w:t>
      </w:r>
      <w:r w:rsidRPr="003C73A6">
        <w:t>social de la Sociedad</w:t>
      </w:r>
      <w:r>
        <w:t xml:space="preserve">, y siguiendo la publicación a finales del ejercicio 2009 de la consulta 2 incluida en el BOICAC nº 79 del Instituto de Contabilidad y Auditoría de Cuentas (ICAC) “Sobre la clasificación contable en cuentas individuales de los ingresos y gastos de una sociedad holding que aplica el Plan General de Contabilidad, aprobado por Real Decreto 1514/2007, de 16 de noviembre, y sobre la determinación del Importe Neto de la Cifra de Negocios”, tanto los dividendos y otros ingresos – cupones, intereses – devengados procedentes de la financiación concedida a las sociedades participadas, así como los beneficios obtenidos por la enajenación de las inversiones, salvo los que se pongan de manifiesto en la </w:t>
      </w:r>
      <w:r>
        <w:lastRenderedPageBreak/>
        <w:t>baja de sociedades dependientes, multigrupo o asociadas, constituyen, de acuerdo con lo indicado, el “importe neto de la cifra de negocios” de la cuenta de pérdidas y ganancias. Asimismo, se ha tenido en cuenta, según lo expuesto en dicha consulta que se han creado las partidas dentro del margen de explotación, con las subdivisiones necesarias para recoger las correcciones valorativas por deterioro efectuadas en los distintos instrumentos financieros asociados a su actividad, así como las pérdidas y gastos originados por su baja del balance o variación a valor razonable.</w:t>
      </w:r>
    </w:p>
    <w:p w14:paraId="31D5ED12" w14:textId="00CE2752" w:rsidR="00E42062" w:rsidRDefault="00703031" w:rsidP="007E55D1">
      <w:pPr>
        <w:pStyle w:val="Ttulo5"/>
        <w:keepNext w:val="0"/>
        <w:keepLines w:val="0"/>
        <w:widowControl w:val="0"/>
      </w:pPr>
      <w:bookmarkStart w:id="39" w:name="_Toc287529288"/>
      <w:bookmarkStart w:id="40" w:name="_Toc287529413"/>
      <w:r>
        <w:t xml:space="preserve">4.13 </w:t>
      </w:r>
      <w:r w:rsidR="00E42062" w:rsidRPr="00710364">
        <w:t xml:space="preserve">Elementos patrimoniales de </w:t>
      </w:r>
      <w:r w:rsidR="00E42062" w:rsidRPr="000D0CA5">
        <w:t>naturaleza</w:t>
      </w:r>
      <w:r w:rsidR="00E42062" w:rsidRPr="00710364">
        <w:t xml:space="preserve"> medioambiental</w:t>
      </w:r>
      <w:bookmarkEnd w:id="39"/>
      <w:bookmarkEnd w:id="40"/>
      <w:r w:rsidR="00E42062">
        <w:t xml:space="preserve"> </w:t>
      </w:r>
    </w:p>
    <w:p w14:paraId="76F4A23A" w14:textId="77777777" w:rsidR="00D0731F" w:rsidRDefault="00951DEA" w:rsidP="007E55D1">
      <w:pPr>
        <w:pStyle w:val="Listaconnmeros"/>
        <w:widowControl w:val="0"/>
        <w:ind w:firstLine="0"/>
      </w:pPr>
      <w:r>
        <w:t>Se consideran activos de naturaleza medioambiental los bienes que son utilizados de forma duradera en la actividad de la Sociedad, cuya finalidad principal es la minimización el impacto medioambiental y la protección y mejora del medioambiente, incluyendo la reducción o eliminac</w:t>
      </w:r>
      <w:r w:rsidR="00D0731F">
        <w:t>ión de la contaminación futura.</w:t>
      </w:r>
    </w:p>
    <w:p w14:paraId="22009158" w14:textId="77777777" w:rsidR="00E42062" w:rsidRPr="000D0CA5" w:rsidRDefault="00951DEA" w:rsidP="007E55D1">
      <w:pPr>
        <w:pStyle w:val="Listaconnmeros"/>
        <w:widowControl w:val="0"/>
        <w:ind w:firstLine="0"/>
      </w:pPr>
      <w:r>
        <w:t>Por su parte, las actuaciones que de forma regular se realizan encaminadas a mitigar o reducir el impacto ambiental de su actividad (acciones puntuales, mantenimientos, etc.) se imputan en la cuenta de pérdidas y ganancias en el ejercicio en el que se incurren.</w:t>
      </w:r>
    </w:p>
    <w:p w14:paraId="0AD4A3A1" w14:textId="2BE7BFA3" w:rsidR="00E42062" w:rsidRDefault="00703031" w:rsidP="007E55D1">
      <w:pPr>
        <w:pStyle w:val="Ttulo5"/>
        <w:keepNext w:val="0"/>
        <w:keepLines w:val="0"/>
        <w:widowControl w:val="0"/>
      </w:pPr>
      <w:bookmarkStart w:id="41" w:name="_Toc287529290"/>
      <w:bookmarkStart w:id="42" w:name="_Toc287529415"/>
      <w:r>
        <w:t xml:space="preserve">4.14 </w:t>
      </w:r>
      <w:r w:rsidR="00E42062" w:rsidRPr="00930DA6">
        <w:t>Indemnizaciones por despido</w:t>
      </w:r>
      <w:bookmarkEnd w:id="41"/>
      <w:bookmarkEnd w:id="42"/>
    </w:p>
    <w:p w14:paraId="1A9615FB" w14:textId="260AA096" w:rsidR="00E42062" w:rsidRDefault="00E42062" w:rsidP="007E55D1">
      <w:pPr>
        <w:pStyle w:val="Listaconnmeros"/>
        <w:widowControl w:val="0"/>
        <w:ind w:firstLine="0"/>
      </w:pPr>
      <w:r w:rsidRPr="0021512B">
        <w:t xml:space="preserve">De acuerdo con la </w:t>
      </w:r>
      <w:r w:rsidRPr="00CA39DD">
        <w:t xml:space="preserve">legislación laboral vigente, la Sociedad está obligada al pago de indemnizaciones a aquellos empleados con los que, en determinadas condiciones, rescinda sus relaciones laborales. Las indemnizaciones por despido susceptibles de cuantificación razonable se registran como gasto del ejercicio en el que </w:t>
      </w:r>
      <w:r w:rsidR="00951DEA" w:rsidRPr="00CA39DD">
        <w:t xml:space="preserve">se aprueba y comunica la decisión a los afectados. </w:t>
      </w:r>
      <w:r w:rsidR="002F2596">
        <w:t>En el ba</w:t>
      </w:r>
      <w:r w:rsidR="00D0722F">
        <w:t>lance al 31 de diciembre de 201</w:t>
      </w:r>
      <w:r w:rsidR="000A795A">
        <w:t>7</w:t>
      </w:r>
      <w:r w:rsidR="002F2596">
        <w:t xml:space="preserve"> no se incluyen provisiones significativas por este concepto</w:t>
      </w:r>
      <w:r w:rsidR="00146179">
        <w:t xml:space="preserve"> (</w:t>
      </w:r>
      <w:r w:rsidR="000A795A">
        <w:t>0</w:t>
      </w:r>
      <w:r w:rsidR="00146179">
        <w:t xml:space="preserve"> euros en 201</w:t>
      </w:r>
      <w:r w:rsidR="000A795A">
        <w:t>6</w:t>
      </w:r>
      <w:r w:rsidR="00146179">
        <w:t>)</w:t>
      </w:r>
      <w:r w:rsidR="002F2596">
        <w:t>.</w:t>
      </w:r>
    </w:p>
    <w:p w14:paraId="0AD60465" w14:textId="77777777" w:rsidR="00951DEA" w:rsidRDefault="00951DEA" w:rsidP="007E55D1">
      <w:pPr>
        <w:pStyle w:val="Ttulo5"/>
        <w:keepNext w:val="0"/>
        <w:keepLines w:val="0"/>
        <w:widowControl w:val="0"/>
      </w:pPr>
      <w:r>
        <w:t>4.15 Transacciones con partes vinculadas</w:t>
      </w:r>
    </w:p>
    <w:p w14:paraId="4F7351BC" w14:textId="537541D3" w:rsidR="00951DEA" w:rsidRDefault="00951DEA" w:rsidP="007E55D1">
      <w:pPr>
        <w:pStyle w:val="Listaconnmeros"/>
        <w:widowControl w:val="0"/>
      </w:pPr>
      <w:r>
        <w:t xml:space="preserve">      </w:t>
      </w:r>
      <w:r w:rsidRPr="00951DEA">
        <w:t xml:space="preserve">La Sociedad realiza todas sus operaciones con </w:t>
      </w:r>
      <w:r w:rsidR="0047358F">
        <w:t xml:space="preserve">partes </w:t>
      </w:r>
      <w:r w:rsidRPr="00951DEA">
        <w:t>vinculadas a valores de mercado. Adicionalmente, los precios de transferencia se encuentran adecuadamente soportados por lo que los Administradores de la Sociedad consideran que no existen riesgos significativos por este aspecto de los que puedan derivarse pasivos de consideración en el futuro.</w:t>
      </w:r>
    </w:p>
    <w:p w14:paraId="1613783C" w14:textId="17D040DE" w:rsidR="00627BFC" w:rsidRDefault="00627BFC" w:rsidP="007E55D1">
      <w:pPr>
        <w:pStyle w:val="Ttulo5"/>
        <w:keepNext w:val="0"/>
        <w:keepLines w:val="0"/>
        <w:widowControl w:val="0"/>
      </w:pPr>
      <w:r>
        <w:t>4.16 Transacciones, activos y pasivos en moneda extranjera</w:t>
      </w:r>
    </w:p>
    <w:p w14:paraId="03F84E99" w14:textId="040D86ED" w:rsidR="00627BFC" w:rsidRPr="00627BFC" w:rsidRDefault="00627BFC" w:rsidP="007E55D1">
      <w:pPr>
        <w:pStyle w:val="Listaconnmeros"/>
        <w:widowControl w:val="0"/>
      </w:pPr>
      <w:r>
        <w:t xml:space="preserve">      La Sociedad realiza la conversión de las transacciones en moneda extranjera a moneda nacional aplicando el tipo de cambio vigente en la fecha en que se realiza la transacción. </w:t>
      </w:r>
      <w:r w:rsidR="00D62D85">
        <w:t>Los saldos a cobrar y a pagar en moneda extranjera a</w:t>
      </w:r>
      <w:r>
        <w:t>l cierre del ejercicio</w:t>
      </w:r>
      <w:r w:rsidR="00A55F27">
        <w:t>, así como las liquidaciones de los mismos,</w:t>
      </w:r>
      <w:r>
        <w:t xml:space="preserve"> se valoran al tipo de cambio vigente en ese momento. Las diferencias de cambio</w:t>
      </w:r>
      <w:r w:rsidR="008D7703">
        <w:t>,</w:t>
      </w:r>
      <w:r>
        <w:t xml:space="preserve"> positivas o negativas</w:t>
      </w:r>
      <w:r w:rsidR="008D7703">
        <w:t>,</w:t>
      </w:r>
      <w:r>
        <w:t xml:space="preserve"> generadas se registran en la cuenta de pérdidas y ganancias.</w:t>
      </w:r>
    </w:p>
    <w:p w14:paraId="0ECAB702" w14:textId="77777777" w:rsidR="001A651E" w:rsidRDefault="001A651E">
      <w:pPr>
        <w:spacing w:after="0"/>
        <w:jc w:val="left"/>
        <w:rPr>
          <w:b/>
          <w:kern w:val="28"/>
          <w:u w:val="single"/>
        </w:rPr>
      </w:pPr>
      <w:bookmarkStart w:id="43" w:name="_Toc287529291"/>
      <w:bookmarkStart w:id="44" w:name="_Toc287529416"/>
      <w:r>
        <w:br w:type="page"/>
      </w:r>
    </w:p>
    <w:p w14:paraId="1D75E430" w14:textId="0C2F5489" w:rsidR="00E42062" w:rsidRDefault="00E42062" w:rsidP="00562732">
      <w:pPr>
        <w:pStyle w:val="Ttulo4"/>
        <w:keepNext w:val="0"/>
        <w:keepLines w:val="0"/>
        <w:widowControl w:val="0"/>
        <w:numPr>
          <w:ilvl w:val="0"/>
          <w:numId w:val="14"/>
        </w:numPr>
      </w:pPr>
      <w:r w:rsidRPr="00F43071">
        <w:lastRenderedPageBreak/>
        <w:t>Inmovilizado intangible</w:t>
      </w:r>
      <w:bookmarkEnd w:id="43"/>
      <w:bookmarkEnd w:id="44"/>
    </w:p>
    <w:p w14:paraId="4EBFC98C" w14:textId="77777777" w:rsidR="00AA0221" w:rsidRPr="00AA0221" w:rsidRDefault="00E42062" w:rsidP="007E55D1">
      <w:pPr>
        <w:widowControl w:val="0"/>
      </w:pPr>
      <w:r w:rsidRPr="0089171B">
        <w:t xml:space="preserve">El detalle y los movimientos de las distintas partidas que componen el inmovilizado </w:t>
      </w:r>
      <w:r w:rsidRPr="00770826">
        <w:t>intangible son los siguientes:</w:t>
      </w:r>
    </w:p>
    <w:p w14:paraId="2EA3DDF8" w14:textId="2EE62296" w:rsidR="00AA0221" w:rsidRDefault="000A795A" w:rsidP="007E55D1">
      <w:pPr>
        <w:widowControl w:val="0"/>
        <w:rPr>
          <w:b/>
        </w:rPr>
      </w:pPr>
      <w:r>
        <w:rPr>
          <w:b/>
        </w:rPr>
        <w:t>Ejercicio 2017</w:t>
      </w:r>
    </w:p>
    <w:tbl>
      <w:tblPr>
        <w:tblW w:w="5031" w:type="pct"/>
        <w:tblCellMar>
          <w:left w:w="70" w:type="dxa"/>
          <w:right w:w="70" w:type="dxa"/>
        </w:tblCellMar>
        <w:tblLook w:val="04A0" w:firstRow="1" w:lastRow="0" w:firstColumn="1" w:lastColumn="0" w:noHBand="0" w:noVBand="1"/>
      </w:tblPr>
      <w:tblGrid>
        <w:gridCol w:w="3883"/>
        <w:gridCol w:w="1155"/>
        <w:gridCol w:w="1297"/>
        <w:gridCol w:w="1301"/>
        <w:gridCol w:w="1588"/>
      </w:tblGrid>
      <w:tr w:rsidR="005D4A6C" w:rsidRPr="001911B2" w14:paraId="49F43770" w14:textId="77777777" w:rsidTr="00C53A37">
        <w:trPr>
          <w:trHeight w:val="20"/>
        </w:trPr>
        <w:tc>
          <w:tcPr>
            <w:tcW w:w="2105" w:type="pct"/>
            <w:tcBorders>
              <w:top w:val="single" w:sz="8" w:space="0" w:color="auto"/>
              <w:left w:val="single" w:sz="8" w:space="0" w:color="auto"/>
              <w:bottom w:val="nil"/>
              <w:right w:val="single" w:sz="8" w:space="0" w:color="auto"/>
            </w:tcBorders>
            <w:shd w:val="clear" w:color="auto" w:fill="auto"/>
            <w:vAlign w:val="center"/>
            <w:hideMark/>
          </w:tcPr>
          <w:p w14:paraId="31D4871F" w14:textId="77777777" w:rsidR="005D4A6C" w:rsidRPr="001911B2" w:rsidRDefault="005D4A6C" w:rsidP="00D1005D">
            <w:pPr>
              <w:spacing w:after="0"/>
              <w:jc w:val="center"/>
              <w:rPr>
                <w:rFonts w:cs="Arial"/>
                <w:color w:val="000000"/>
                <w:sz w:val="16"/>
                <w:szCs w:val="16"/>
                <w:lang w:eastAsia="es-ES"/>
              </w:rPr>
            </w:pPr>
            <w:r w:rsidRPr="001911B2">
              <w:rPr>
                <w:rFonts w:cs="Arial"/>
                <w:color w:val="000000"/>
                <w:sz w:val="16"/>
                <w:szCs w:val="16"/>
                <w:lang w:eastAsia="es-ES"/>
              </w:rPr>
              <w:t> </w:t>
            </w:r>
          </w:p>
        </w:tc>
        <w:tc>
          <w:tcPr>
            <w:tcW w:w="2895" w:type="pct"/>
            <w:gridSpan w:val="4"/>
            <w:tcBorders>
              <w:top w:val="single" w:sz="8" w:space="0" w:color="auto"/>
              <w:left w:val="nil"/>
              <w:bottom w:val="single" w:sz="8" w:space="0" w:color="auto"/>
              <w:right w:val="single" w:sz="8" w:space="0" w:color="000000"/>
            </w:tcBorders>
            <w:shd w:val="clear" w:color="auto" w:fill="auto"/>
            <w:vAlign w:val="center"/>
            <w:hideMark/>
          </w:tcPr>
          <w:p w14:paraId="41508B13" w14:textId="77777777" w:rsidR="005D4A6C" w:rsidRPr="001911B2" w:rsidRDefault="005D4A6C" w:rsidP="00D1005D">
            <w:pPr>
              <w:spacing w:after="0"/>
              <w:jc w:val="center"/>
              <w:rPr>
                <w:rFonts w:cs="Arial"/>
                <w:color w:val="000000"/>
                <w:sz w:val="16"/>
                <w:szCs w:val="16"/>
                <w:lang w:eastAsia="es-ES"/>
              </w:rPr>
            </w:pPr>
            <w:r w:rsidRPr="001911B2">
              <w:rPr>
                <w:rFonts w:cs="Arial"/>
                <w:color w:val="000000"/>
                <w:sz w:val="16"/>
                <w:szCs w:val="16"/>
                <w:lang w:eastAsia="es-ES"/>
              </w:rPr>
              <w:t>Euros</w:t>
            </w:r>
          </w:p>
        </w:tc>
      </w:tr>
      <w:tr w:rsidR="005D4A6C" w:rsidRPr="001911B2" w14:paraId="16F82F6A" w14:textId="77777777" w:rsidTr="00C53A37">
        <w:trPr>
          <w:trHeight w:val="20"/>
        </w:trPr>
        <w:tc>
          <w:tcPr>
            <w:tcW w:w="2105" w:type="pct"/>
            <w:tcBorders>
              <w:top w:val="nil"/>
              <w:left w:val="single" w:sz="8" w:space="0" w:color="auto"/>
              <w:bottom w:val="nil"/>
              <w:right w:val="single" w:sz="8" w:space="0" w:color="auto"/>
            </w:tcBorders>
            <w:shd w:val="clear" w:color="auto" w:fill="auto"/>
            <w:vAlign w:val="center"/>
            <w:hideMark/>
          </w:tcPr>
          <w:p w14:paraId="38FF8DDE" w14:textId="77777777" w:rsidR="005D4A6C" w:rsidRPr="001911B2" w:rsidRDefault="005D4A6C" w:rsidP="00D1005D">
            <w:pPr>
              <w:spacing w:after="0"/>
              <w:jc w:val="left"/>
              <w:rPr>
                <w:rFonts w:cs="Arial"/>
                <w:color w:val="000000"/>
                <w:sz w:val="16"/>
                <w:szCs w:val="16"/>
                <w:lang w:eastAsia="es-ES"/>
              </w:rPr>
            </w:pPr>
            <w:r w:rsidRPr="001911B2">
              <w:rPr>
                <w:rFonts w:cs="Arial"/>
                <w:color w:val="000000"/>
                <w:sz w:val="16"/>
                <w:szCs w:val="16"/>
                <w:lang w:eastAsia="es-ES"/>
              </w:rPr>
              <w:t> </w:t>
            </w:r>
          </w:p>
        </w:tc>
        <w:tc>
          <w:tcPr>
            <w:tcW w:w="626" w:type="pct"/>
            <w:tcBorders>
              <w:top w:val="nil"/>
              <w:left w:val="nil"/>
              <w:bottom w:val="nil"/>
              <w:right w:val="single" w:sz="8" w:space="0" w:color="auto"/>
            </w:tcBorders>
            <w:shd w:val="clear" w:color="auto" w:fill="auto"/>
            <w:vAlign w:val="center"/>
            <w:hideMark/>
          </w:tcPr>
          <w:p w14:paraId="3EF250BF" w14:textId="77777777" w:rsidR="005D4A6C" w:rsidRPr="00A65C93" w:rsidRDefault="005D4A6C" w:rsidP="00D1005D">
            <w:pPr>
              <w:spacing w:after="0"/>
              <w:jc w:val="center"/>
              <w:rPr>
                <w:rFonts w:cs="Arial"/>
                <w:color w:val="000000"/>
                <w:sz w:val="16"/>
                <w:szCs w:val="16"/>
                <w:lang w:eastAsia="es-ES"/>
              </w:rPr>
            </w:pPr>
            <w:r w:rsidRPr="00A65C93">
              <w:rPr>
                <w:rFonts w:cs="Arial"/>
                <w:color w:val="000000"/>
                <w:sz w:val="16"/>
                <w:szCs w:val="16"/>
                <w:lang w:eastAsia="es-ES"/>
              </w:rPr>
              <w:t>Saldo</w:t>
            </w:r>
          </w:p>
        </w:tc>
        <w:tc>
          <w:tcPr>
            <w:tcW w:w="703" w:type="pct"/>
            <w:tcBorders>
              <w:top w:val="nil"/>
              <w:left w:val="nil"/>
              <w:bottom w:val="nil"/>
              <w:right w:val="single" w:sz="8" w:space="0" w:color="auto"/>
            </w:tcBorders>
            <w:shd w:val="clear" w:color="auto" w:fill="auto"/>
            <w:vAlign w:val="center"/>
            <w:hideMark/>
          </w:tcPr>
          <w:p w14:paraId="711073B8" w14:textId="77777777" w:rsidR="005D4A6C" w:rsidRPr="00A65C93" w:rsidRDefault="005D4A6C" w:rsidP="00D1005D">
            <w:pPr>
              <w:spacing w:after="0"/>
              <w:jc w:val="center"/>
              <w:rPr>
                <w:rFonts w:cs="Arial"/>
                <w:color w:val="000000"/>
                <w:sz w:val="16"/>
                <w:szCs w:val="16"/>
                <w:lang w:eastAsia="es-ES"/>
              </w:rPr>
            </w:pPr>
            <w:r w:rsidRPr="00A65C93">
              <w:rPr>
                <w:rFonts w:cs="Arial"/>
                <w:color w:val="000000"/>
                <w:sz w:val="16"/>
                <w:szCs w:val="16"/>
                <w:lang w:eastAsia="es-ES"/>
              </w:rPr>
              <w:t>Altas y</w:t>
            </w:r>
          </w:p>
        </w:tc>
        <w:tc>
          <w:tcPr>
            <w:tcW w:w="705" w:type="pct"/>
            <w:vMerge w:val="restart"/>
            <w:tcBorders>
              <w:top w:val="nil"/>
              <w:left w:val="single" w:sz="8" w:space="0" w:color="auto"/>
              <w:bottom w:val="single" w:sz="8" w:space="0" w:color="000000"/>
              <w:right w:val="single" w:sz="8" w:space="0" w:color="auto"/>
            </w:tcBorders>
            <w:shd w:val="clear" w:color="auto" w:fill="auto"/>
            <w:vAlign w:val="center"/>
            <w:hideMark/>
          </w:tcPr>
          <w:p w14:paraId="1F344CDC" w14:textId="77777777" w:rsidR="005D4A6C" w:rsidRPr="00A65C93" w:rsidRDefault="005D4A6C" w:rsidP="00D1005D">
            <w:pPr>
              <w:spacing w:after="0"/>
              <w:jc w:val="center"/>
              <w:rPr>
                <w:rFonts w:cs="Arial"/>
                <w:color w:val="000000"/>
                <w:sz w:val="16"/>
                <w:szCs w:val="16"/>
                <w:lang w:eastAsia="es-ES"/>
              </w:rPr>
            </w:pPr>
            <w:r w:rsidRPr="00A65C93">
              <w:rPr>
                <w:rFonts w:cs="Arial"/>
                <w:color w:val="000000"/>
                <w:sz w:val="16"/>
                <w:szCs w:val="16"/>
                <w:lang w:eastAsia="es-ES"/>
              </w:rPr>
              <w:t>Bajas</w:t>
            </w:r>
          </w:p>
        </w:tc>
        <w:tc>
          <w:tcPr>
            <w:tcW w:w="860" w:type="pct"/>
            <w:tcBorders>
              <w:top w:val="nil"/>
              <w:left w:val="nil"/>
              <w:bottom w:val="nil"/>
              <w:right w:val="single" w:sz="8" w:space="0" w:color="auto"/>
            </w:tcBorders>
            <w:shd w:val="clear" w:color="auto" w:fill="auto"/>
            <w:vAlign w:val="center"/>
            <w:hideMark/>
          </w:tcPr>
          <w:p w14:paraId="347566DE" w14:textId="77777777" w:rsidR="005D4A6C" w:rsidRPr="00A65C93" w:rsidRDefault="005D4A6C" w:rsidP="00D1005D">
            <w:pPr>
              <w:spacing w:after="0"/>
              <w:jc w:val="center"/>
              <w:rPr>
                <w:rFonts w:cs="Arial"/>
                <w:color w:val="000000"/>
                <w:sz w:val="16"/>
                <w:szCs w:val="16"/>
                <w:lang w:eastAsia="es-ES"/>
              </w:rPr>
            </w:pPr>
            <w:r w:rsidRPr="00A65C93">
              <w:rPr>
                <w:rFonts w:cs="Arial"/>
                <w:color w:val="000000"/>
                <w:sz w:val="16"/>
                <w:szCs w:val="16"/>
                <w:lang w:eastAsia="es-ES"/>
              </w:rPr>
              <w:t>Saldo</w:t>
            </w:r>
          </w:p>
        </w:tc>
      </w:tr>
      <w:tr w:rsidR="005D4A6C" w:rsidRPr="001911B2" w14:paraId="074F367B" w14:textId="77777777" w:rsidTr="00C53A37">
        <w:trPr>
          <w:trHeight w:val="20"/>
        </w:trPr>
        <w:tc>
          <w:tcPr>
            <w:tcW w:w="2105" w:type="pct"/>
            <w:tcBorders>
              <w:top w:val="nil"/>
              <w:left w:val="single" w:sz="8" w:space="0" w:color="auto"/>
              <w:bottom w:val="nil"/>
              <w:right w:val="single" w:sz="8" w:space="0" w:color="auto"/>
            </w:tcBorders>
            <w:shd w:val="clear" w:color="auto" w:fill="auto"/>
            <w:vAlign w:val="center"/>
            <w:hideMark/>
          </w:tcPr>
          <w:p w14:paraId="4A3FA40A" w14:textId="77777777" w:rsidR="005D4A6C" w:rsidRPr="001911B2" w:rsidRDefault="005D4A6C" w:rsidP="00D1005D">
            <w:pPr>
              <w:spacing w:after="0"/>
              <w:jc w:val="left"/>
              <w:rPr>
                <w:rFonts w:cs="Arial"/>
                <w:color w:val="000000"/>
                <w:sz w:val="16"/>
                <w:szCs w:val="16"/>
                <w:lang w:eastAsia="es-ES"/>
              </w:rPr>
            </w:pPr>
            <w:r w:rsidRPr="001911B2">
              <w:rPr>
                <w:rFonts w:cs="Arial"/>
                <w:color w:val="000000"/>
                <w:sz w:val="16"/>
                <w:szCs w:val="16"/>
                <w:lang w:eastAsia="es-ES"/>
              </w:rPr>
              <w:t> </w:t>
            </w:r>
          </w:p>
        </w:tc>
        <w:tc>
          <w:tcPr>
            <w:tcW w:w="626" w:type="pct"/>
            <w:tcBorders>
              <w:top w:val="nil"/>
              <w:left w:val="nil"/>
              <w:bottom w:val="single" w:sz="8" w:space="0" w:color="auto"/>
              <w:right w:val="single" w:sz="8" w:space="0" w:color="auto"/>
            </w:tcBorders>
            <w:shd w:val="clear" w:color="auto" w:fill="auto"/>
            <w:vAlign w:val="center"/>
            <w:hideMark/>
          </w:tcPr>
          <w:p w14:paraId="0684E5C2" w14:textId="77777777" w:rsidR="005D4A6C" w:rsidRPr="00A65C93" w:rsidRDefault="005D4A6C" w:rsidP="00D1005D">
            <w:pPr>
              <w:spacing w:after="0"/>
              <w:jc w:val="center"/>
              <w:rPr>
                <w:rFonts w:cs="Arial"/>
                <w:color w:val="000000"/>
                <w:sz w:val="16"/>
                <w:szCs w:val="16"/>
                <w:lang w:eastAsia="es-ES"/>
              </w:rPr>
            </w:pPr>
            <w:r w:rsidRPr="00A65C93">
              <w:rPr>
                <w:rFonts w:cs="Arial"/>
                <w:color w:val="000000"/>
                <w:sz w:val="16"/>
                <w:szCs w:val="16"/>
                <w:lang w:eastAsia="es-ES"/>
              </w:rPr>
              <w:t>Inicial</w:t>
            </w:r>
          </w:p>
        </w:tc>
        <w:tc>
          <w:tcPr>
            <w:tcW w:w="703" w:type="pct"/>
            <w:tcBorders>
              <w:top w:val="nil"/>
              <w:left w:val="nil"/>
              <w:bottom w:val="single" w:sz="8" w:space="0" w:color="auto"/>
              <w:right w:val="single" w:sz="8" w:space="0" w:color="auto"/>
            </w:tcBorders>
            <w:shd w:val="clear" w:color="auto" w:fill="auto"/>
            <w:vAlign w:val="center"/>
            <w:hideMark/>
          </w:tcPr>
          <w:p w14:paraId="336EF9F3" w14:textId="77777777" w:rsidR="005D4A6C" w:rsidRPr="00A65C93" w:rsidRDefault="005D4A6C" w:rsidP="00D1005D">
            <w:pPr>
              <w:spacing w:after="0"/>
              <w:jc w:val="center"/>
              <w:rPr>
                <w:rFonts w:cs="Arial"/>
                <w:color w:val="000000"/>
                <w:sz w:val="16"/>
                <w:szCs w:val="16"/>
                <w:lang w:eastAsia="es-ES"/>
              </w:rPr>
            </w:pPr>
            <w:r w:rsidRPr="00A65C93">
              <w:rPr>
                <w:rFonts w:cs="Arial"/>
                <w:color w:val="000000"/>
                <w:sz w:val="16"/>
                <w:szCs w:val="16"/>
                <w:lang w:eastAsia="es-ES"/>
              </w:rPr>
              <w:t>Dotaciones</w:t>
            </w:r>
          </w:p>
        </w:tc>
        <w:tc>
          <w:tcPr>
            <w:tcW w:w="705" w:type="pct"/>
            <w:vMerge/>
            <w:tcBorders>
              <w:top w:val="nil"/>
              <w:left w:val="single" w:sz="8" w:space="0" w:color="auto"/>
              <w:bottom w:val="single" w:sz="8" w:space="0" w:color="000000"/>
              <w:right w:val="single" w:sz="8" w:space="0" w:color="auto"/>
            </w:tcBorders>
            <w:vAlign w:val="center"/>
            <w:hideMark/>
          </w:tcPr>
          <w:p w14:paraId="4377BB24" w14:textId="77777777" w:rsidR="005D4A6C" w:rsidRPr="00A65C93" w:rsidRDefault="005D4A6C" w:rsidP="00D1005D">
            <w:pPr>
              <w:spacing w:after="0"/>
              <w:jc w:val="left"/>
              <w:rPr>
                <w:rFonts w:cs="Arial"/>
                <w:color w:val="000000"/>
                <w:sz w:val="16"/>
                <w:szCs w:val="16"/>
                <w:lang w:eastAsia="es-ES"/>
              </w:rPr>
            </w:pPr>
          </w:p>
        </w:tc>
        <w:tc>
          <w:tcPr>
            <w:tcW w:w="860" w:type="pct"/>
            <w:tcBorders>
              <w:top w:val="nil"/>
              <w:left w:val="nil"/>
              <w:bottom w:val="single" w:sz="8" w:space="0" w:color="auto"/>
              <w:right w:val="single" w:sz="8" w:space="0" w:color="auto"/>
            </w:tcBorders>
            <w:shd w:val="clear" w:color="auto" w:fill="auto"/>
            <w:vAlign w:val="center"/>
            <w:hideMark/>
          </w:tcPr>
          <w:p w14:paraId="63532214" w14:textId="77777777" w:rsidR="005D4A6C" w:rsidRPr="00A65C93" w:rsidRDefault="005D4A6C" w:rsidP="00D1005D">
            <w:pPr>
              <w:spacing w:after="0"/>
              <w:jc w:val="center"/>
              <w:rPr>
                <w:rFonts w:cs="Arial"/>
                <w:color w:val="000000"/>
                <w:sz w:val="16"/>
                <w:szCs w:val="16"/>
                <w:lang w:eastAsia="es-ES"/>
              </w:rPr>
            </w:pPr>
            <w:r w:rsidRPr="00A65C93">
              <w:rPr>
                <w:rFonts w:cs="Arial"/>
                <w:color w:val="000000"/>
                <w:sz w:val="16"/>
                <w:szCs w:val="16"/>
                <w:lang w:eastAsia="es-ES"/>
              </w:rPr>
              <w:t>Final</w:t>
            </w:r>
          </w:p>
        </w:tc>
      </w:tr>
      <w:tr w:rsidR="005D4A6C" w:rsidRPr="001911B2" w14:paraId="6FC1BCD5" w14:textId="77777777" w:rsidTr="00C53A37">
        <w:trPr>
          <w:trHeight w:val="20"/>
        </w:trPr>
        <w:tc>
          <w:tcPr>
            <w:tcW w:w="2105" w:type="pct"/>
            <w:tcBorders>
              <w:top w:val="nil"/>
              <w:left w:val="single" w:sz="8" w:space="0" w:color="auto"/>
              <w:bottom w:val="nil"/>
              <w:right w:val="single" w:sz="8" w:space="0" w:color="auto"/>
            </w:tcBorders>
            <w:shd w:val="clear" w:color="auto" w:fill="auto"/>
            <w:vAlign w:val="center"/>
            <w:hideMark/>
          </w:tcPr>
          <w:p w14:paraId="04E9BEAA" w14:textId="77777777" w:rsidR="005D4A6C" w:rsidRPr="001911B2" w:rsidRDefault="005D4A6C" w:rsidP="00D1005D">
            <w:pPr>
              <w:spacing w:after="0"/>
              <w:jc w:val="left"/>
              <w:rPr>
                <w:rFonts w:cs="Arial"/>
                <w:color w:val="000000"/>
                <w:sz w:val="16"/>
                <w:szCs w:val="16"/>
                <w:lang w:eastAsia="es-ES"/>
              </w:rPr>
            </w:pPr>
            <w:r w:rsidRPr="001911B2">
              <w:rPr>
                <w:rFonts w:cs="Arial"/>
                <w:color w:val="000000"/>
                <w:sz w:val="16"/>
                <w:szCs w:val="16"/>
                <w:lang w:eastAsia="es-ES"/>
              </w:rPr>
              <w:t> </w:t>
            </w:r>
          </w:p>
        </w:tc>
        <w:tc>
          <w:tcPr>
            <w:tcW w:w="626" w:type="pct"/>
            <w:tcBorders>
              <w:top w:val="nil"/>
              <w:left w:val="nil"/>
              <w:bottom w:val="nil"/>
              <w:right w:val="single" w:sz="8" w:space="0" w:color="auto"/>
            </w:tcBorders>
            <w:shd w:val="clear" w:color="auto" w:fill="auto"/>
            <w:vAlign w:val="center"/>
            <w:hideMark/>
          </w:tcPr>
          <w:p w14:paraId="16443928" w14:textId="77777777" w:rsidR="005D4A6C" w:rsidRPr="00A65C93" w:rsidRDefault="005D4A6C" w:rsidP="00D1005D">
            <w:pPr>
              <w:spacing w:after="0"/>
              <w:jc w:val="left"/>
              <w:rPr>
                <w:rFonts w:cs="Arial"/>
                <w:color w:val="000000"/>
                <w:sz w:val="16"/>
                <w:szCs w:val="16"/>
                <w:lang w:eastAsia="es-ES"/>
              </w:rPr>
            </w:pPr>
            <w:r w:rsidRPr="00A65C93">
              <w:rPr>
                <w:rFonts w:cs="Arial"/>
                <w:color w:val="000000"/>
                <w:sz w:val="16"/>
                <w:szCs w:val="16"/>
                <w:lang w:eastAsia="es-ES"/>
              </w:rPr>
              <w:t> </w:t>
            </w:r>
          </w:p>
        </w:tc>
        <w:tc>
          <w:tcPr>
            <w:tcW w:w="703" w:type="pct"/>
            <w:tcBorders>
              <w:top w:val="nil"/>
              <w:left w:val="nil"/>
              <w:bottom w:val="nil"/>
              <w:right w:val="single" w:sz="8" w:space="0" w:color="auto"/>
            </w:tcBorders>
            <w:shd w:val="clear" w:color="auto" w:fill="auto"/>
            <w:vAlign w:val="center"/>
            <w:hideMark/>
          </w:tcPr>
          <w:p w14:paraId="52516C40" w14:textId="77777777" w:rsidR="005D4A6C" w:rsidRPr="00A65C93" w:rsidRDefault="005D4A6C" w:rsidP="00D1005D">
            <w:pPr>
              <w:spacing w:after="0"/>
              <w:jc w:val="left"/>
              <w:rPr>
                <w:rFonts w:cs="Arial"/>
                <w:color w:val="000000"/>
                <w:sz w:val="16"/>
                <w:szCs w:val="16"/>
                <w:lang w:eastAsia="es-ES"/>
              </w:rPr>
            </w:pPr>
            <w:r w:rsidRPr="00A65C93">
              <w:rPr>
                <w:rFonts w:cs="Arial"/>
                <w:color w:val="000000"/>
                <w:sz w:val="16"/>
                <w:szCs w:val="16"/>
                <w:lang w:eastAsia="es-ES"/>
              </w:rPr>
              <w:t> </w:t>
            </w:r>
          </w:p>
        </w:tc>
        <w:tc>
          <w:tcPr>
            <w:tcW w:w="705" w:type="pct"/>
            <w:tcBorders>
              <w:top w:val="nil"/>
              <w:left w:val="nil"/>
              <w:bottom w:val="nil"/>
              <w:right w:val="single" w:sz="8" w:space="0" w:color="auto"/>
            </w:tcBorders>
            <w:shd w:val="clear" w:color="auto" w:fill="auto"/>
            <w:vAlign w:val="center"/>
            <w:hideMark/>
          </w:tcPr>
          <w:p w14:paraId="18B2C059" w14:textId="77777777" w:rsidR="005D4A6C" w:rsidRPr="00A65C93" w:rsidRDefault="005D4A6C" w:rsidP="00D1005D">
            <w:pPr>
              <w:spacing w:after="0"/>
              <w:jc w:val="left"/>
              <w:rPr>
                <w:rFonts w:cs="Arial"/>
                <w:color w:val="000000"/>
                <w:sz w:val="16"/>
                <w:szCs w:val="16"/>
                <w:lang w:eastAsia="es-ES"/>
              </w:rPr>
            </w:pPr>
            <w:r w:rsidRPr="00A65C93">
              <w:rPr>
                <w:rFonts w:cs="Arial"/>
                <w:color w:val="000000"/>
                <w:sz w:val="16"/>
                <w:szCs w:val="16"/>
                <w:lang w:eastAsia="es-ES"/>
              </w:rPr>
              <w:t> </w:t>
            </w:r>
          </w:p>
        </w:tc>
        <w:tc>
          <w:tcPr>
            <w:tcW w:w="860" w:type="pct"/>
            <w:tcBorders>
              <w:top w:val="nil"/>
              <w:left w:val="nil"/>
              <w:bottom w:val="nil"/>
              <w:right w:val="single" w:sz="8" w:space="0" w:color="auto"/>
            </w:tcBorders>
            <w:shd w:val="clear" w:color="auto" w:fill="auto"/>
            <w:vAlign w:val="center"/>
            <w:hideMark/>
          </w:tcPr>
          <w:p w14:paraId="1C89DBCB" w14:textId="77777777" w:rsidR="005D4A6C" w:rsidRPr="00A65C93" w:rsidRDefault="005D4A6C" w:rsidP="00D1005D">
            <w:pPr>
              <w:spacing w:after="0"/>
              <w:jc w:val="left"/>
              <w:rPr>
                <w:rFonts w:cs="Arial"/>
                <w:color w:val="000000"/>
                <w:sz w:val="16"/>
                <w:szCs w:val="16"/>
                <w:lang w:eastAsia="es-ES"/>
              </w:rPr>
            </w:pPr>
            <w:r w:rsidRPr="00A65C93">
              <w:rPr>
                <w:rFonts w:cs="Arial"/>
                <w:color w:val="000000"/>
                <w:sz w:val="16"/>
                <w:szCs w:val="16"/>
                <w:lang w:eastAsia="es-ES"/>
              </w:rPr>
              <w:t> </w:t>
            </w:r>
          </w:p>
        </w:tc>
      </w:tr>
      <w:tr w:rsidR="005D4A6C" w:rsidRPr="001911B2" w14:paraId="2DA3E181" w14:textId="77777777" w:rsidTr="00C53A37">
        <w:trPr>
          <w:trHeight w:val="20"/>
        </w:trPr>
        <w:tc>
          <w:tcPr>
            <w:tcW w:w="2105" w:type="pct"/>
            <w:tcBorders>
              <w:top w:val="nil"/>
              <w:left w:val="single" w:sz="8" w:space="0" w:color="auto"/>
              <w:bottom w:val="nil"/>
              <w:right w:val="single" w:sz="8" w:space="0" w:color="auto"/>
            </w:tcBorders>
            <w:shd w:val="clear" w:color="auto" w:fill="auto"/>
            <w:vAlign w:val="center"/>
            <w:hideMark/>
          </w:tcPr>
          <w:p w14:paraId="76761928" w14:textId="77777777" w:rsidR="005D4A6C" w:rsidRPr="001911B2" w:rsidRDefault="005D4A6C" w:rsidP="00D1005D">
            <w:pPr>
              <w:spacing w:after="0"/>
              <w:jc w:val="left"/>
              <w:rPr>
                <w:rFonts w:cs="Arial"/>
                <w:b/>
                <w:bCs/>
                <w:color w:val="000000"/>
                <w:sz w:val="16"/>
                <w:szCs w:val="16"/>
                <w:lang w:eastAsia="es-ES"/>
              </w:rPr>
            </w:pPr>
            <w:r w:rsidRPr="001911B2">
              <w:rPr>
                <w:rFonts w:cs="Arial"/>
                <w:b/>
                <w:bCs/>
                <w:color w:val="000000"/>
                <w:sz w:val="16"/>
                <w:szCs w:val="16"/>
                <w:lang w:eastAsia="es-ES"/>
              </w:rPr>
              <w:t>Coste:</w:t>
            </w:r>
          </w:p>
        </w:tc>
        <w:tc>
          <w:tcPr>
            <w:tcW w:w="626" w:type="pct"/>
            <w:tcBorders>
              <w:top w:val="nil"/>
              <w:left w:val="nil"/>
              <w:bottom w:val="nil"/>
              <w:right w:val="single" w:sz="8" w:space="0" w:color="auto"/>
            </w:tcBorders>
            <w:shd w:val="clear" w:color="auto" w:fill="auto"/>
            <w:vAlign w:val="center"/>
            <w:hideMark/>
          </w:tcPr>
          <w:p w14:paraId="2BB01562" w14:textId="77777777" w:rsidR="005D4A6C" w:rsidRPr="00A65C93" w:rsidRDefault="005D4A6C" w:rsidP="00D1005D">
            <w:pPr>
              <w:spacing w:after="0"/>
              <w:jc w:val="left"/>
              <w:rPr>
                <w:rFonts w:cs="Arial"/>
                <w:color w:val="000000"/>
                <w:sz w:val="16"/>
                <w:szCs w:val="16"/>
                <w:lang w:eastAsia="es-ES"/>
              </w:rPr>
            </w:pPr>
            <w:r w:rsidRPr="00A65C93">
              <w:rPr>
                <w:rFonts w:cs="Arial"/>
                <w:color w:val="000000"/>
                <w:sz w:val="16"/>
                <w:szCs w:val="16"/>
                <w:lang w:eastAsia="es-ES"/>
              </w:rPr>
              <w:t> </w:t>
            </w:r>
          </w:p>
        </w:tc>
        <w:tc>
          <w:tcPr>
            <w:tcW w:w="703" w:type="pct"/>
            <w:tcBorders>
              <w:top w:val="nil"/>
              <w:left w:val="nil"/>
              <w:bottom w:val="nil"/>
              <w:right w:val="single" w:sz="8" w:space="0" w:color="auto"/>
            </w:tcBorders>
            <w:shd w:val="clear" w:color="auto" w:fill="auto"/>
            <w:vAlign w:val="center"/>
            <w:hideMark/>
          </w:tcPr>
          <w:p w14:paraId="1D312233" w14:textId="77777777" w:rsidR="005D4A6C" w:rsidRPr="00A65C93" w:rsidRDefault="005D4A6C" w:rsidP="003C73A6">
            <w:pPr>
              <w:spacing w:after="0"/>
              <w:jc w:val="right"/>
              <w:rPr>
                <w:rFonts w:cs="Arial"/>
                <w:color w:val="000000"/>
                <w:sz w:val="16"/>
                <w:szCs w:val="16"/>
                <w:lang w:eastAsia="es-ES"/>
              </w:rPr>
            </w:pPr>
            <w:r w:rsidRPr="00A65C93">
              <w:rPr>
                <w:rFonts w:cs="Arial"/>
                <w:color w:val="000000"/>
                <w:sz w:val="16"/>
                <w:szCs w:val="16"/>
                <w:lang w:eastAsia="es-ES"/>
              </w:rPr>
              <w:t> </w:t>
            </w:r>
          </w:p>
        </w:tc>
        <w:tc>
          <w:tcPr>
            <w:tcW w:w="705" w:type="pct"/>
            <w:tcBorders>
              <w:top w:val="nil"/>
              <w:left w:val="nil"/>
              <w:bottom w:val="nil"/>
              <w:right w:val="single" w:sz="8" w:space="0" w:color="auto"/>
            </w:tcBorders>
            <w:shd w:val="clear" w:color="auto" w:fill="auto"/>
            <w:vAlign w:val="center"/>
            <w:hideMark/>
          </w:tcPr>
          <w:p w14:paraId="00F9D0F4" w14:textId="77777777" w:rsidR="005D4A6C" w:rsidRPr="00A65C93" w:rsidRDefault="005D4A6C" w:rsidP="003C73A6">
            <w:pPr>
              <w:spacing w:after="0"/>
              <w:jc w:val="right"/>
              <w:rPr>
                <w:rFonts w:cs="Arial"/>
                <w:color w:val="000000"/>
                <w:sz w:val="16"/>
                <w:szCs w:val="16"/>
                <w:lang w:eastAsia="es-ES"/>
              </w:rPr>
            </w:pPr>
            <w:r w:rsidRPr="00A65C93">
              <w:rPr>
                <w:rFonts w:cs="Arial"/>
                <w:color w:val="000000"/>
                <w:sz w:val="16"/>
                <w:szCs w:val="16"/>
                <w:lang w:eastAsia="es-ES"/>
              </w:rPr>
              <w:t> </w:t>
            </w:r>
          </w:p>
        </w:tc>
        <w:tc>
          <w:tcPr>
            <w:tcW w:w="860" w:type="pct"/>
            <w:tcBorders>
              <w:top w:val="nil"/>
              <w:left w:val="nil"/>
              <w:bottom w:val="nil"/>
              <w:right w:val="single" w:sz="8" w:space="0" w:color="auto"/>
            </w:tcBorders>
            <w:shd w:val="clear" w:color="auto" w:fill="auto"/>
            <w:vAlign w:val="center"/>
            <w:hideMark/>
          </w:tcPr>
          <w:p w14:paraId="0AD1CCA1" w14:textId="77777777" w:rsidR="005D4A6C" w:rsidRPr="00A65C93" w:rsidRDefault="005D4A6C" w:rsidP="003C73A6">
            <w:pPr>
              <w:spacing w:after="0"/>
              <w:jc w:val="right"/>
              <w:rPr>
                <w:rFonts w:cs="Arial"/>
                <w:color w:val="000000"/>
                <w:sz w:val="16"/>
                <w:szCs w:val="16"/>
                <w:lang w:eastAsia="es-ES"/>
              </w:rPr>
            </w:pPr>
            <w:r w:rsidRPr="00A65C93">
              <w:rPr>
                <w:rFonts w:cs="Arial"/>
                <w:color w:val="000000"/>
                <w:sz w:val="16"/>
                <w:szCs w:val="16"/>
                <w:lang w:eastAsia="es-ES"/>
              </w:rPr>
              <w:t> </w:t>
            </w:r>
          </w:p>
        </w:tc>
      </w:tr>
      <w:tr w:rsidR="003C73A6" w:rsidRPr="001911B2" w14:paraId="67619912" w14:textId="77777777" w:rsidTr="00C53A37">
        <w:trPr>
          <w:trHeight w:val="20"/>
        </w:trPr>
        <w:tc>
          <w:tcPr>
            <w:tcW w:w="2105" w:type="pct"/>
            <w:tcBorders>
              <w:top w:val="nil"/>
              <w:left w:val="single" w:sz="8" w:space="0" w:color="auto"/>
              <w:bottom w:val="nil"/>
              <w:right w:val="single" w:sz="8" w:space="0" w:color="auto"/>
            </w:tcBorders>
            <w:shd w:val="clear" w:color="auto" w:fill="auto"/>
            <w:vAlign w:val="center"/>
            <w:hideMark/>
          </w:tcPr>
          <w:p w14:paraId="030EECDE" w14:textId="77777777" w:rsidR="003C73A6" w:rsidRPr="001911B2" w:rsidRDefault="003C73A6" w:rsidP="003C73A6">
            <w:pPr>
              <w:spacing w:after="0"/>
              <w:jc w:val="left"/>
              <w:rPr>
                <w:rFonts w:cs="Arial"/>
                <w:color w:val="000000"/>
                <w:sz w:val="16"/>
                <w:szCs w:val="16"/>
                <w:lang w:eastAsia="es-ES"/>
              </w:rPr>
            </w:pPr>
            <w:r w:rsidRPr="001911B2">
              <w:rPr>
                <w:rFonts w:cs="Arial"/>
                <w:color w:val="000000"/>
                <w:sz w:val="16"/>
                <w:szCs w:val="16"/>
                <w:lang w:eastAsia="es-ES"/>
              </w:rPr>
              <w:t>Concesiones administrativas</w:t>
            </w:r>
          </w:p>
        </w:tc>
        <w:tc>
          <w:tcPr>
            <w:tcW w:w="626" w:type="pct"/>
            <w:tcBorders>
              <w:top w:val="nil"/>
              <w:left w:val="nil"/>
              <w:bottom w:val="nil"/>
              <w:right w:val="single" w:sz="8" w:space="0" w:color="auto"/>
            </w:tcBorders>
            <w:shd w:val="clear" w:color="auto" w:fill="auto"/>
            <w:vAlign w:val="center"/>
            <w:hideMark/>
          </w:tcPr>
          <w:p w14:paraId="6EA1B80E" w14:textId="77777777" w:rsidR="003C73A6" w:rsidRPr="00A65C93" w:rsidRDefault="003C73A6" w:rsidP="003C73A6">
            <w:pPr>
              <w:spacing w:after="0"/>
              <w:jc w:val="right"/>
              <w:rPr>
                <w:rFonts w:cs="Arial"/>
                <w:color w:val="000000"/>
                <w:sz w:val="16"/>
                <w:szCs w:val="16"/>
                <w:lang w:eastAsia="es-ES"/>
              </w:rPr>
            </w:pPr>
            <w:r w:rsidRPr="00A65C93">
              <w:rPr>
                <w:rFonts w:cs="Arial"/>
                <w:color w:val="000000"/>
                <w:sz w:val="16"/>
                <w:szCs w:val="16"/>
                <w:lang w:eastAsia="es-ES"/>
              </w:rPr>
              <w:t>60.101</w:t>
            </w:r>
          </w:p>
        </w:tc>
        <w:tc>
          <w:tcPr>
            <w:tcW w:w="703" w:type="pct"/>
            <w:tcBorders>
              <w:top w:val="nil"/>
              <w:left w:val="nil"/>
              <w:bottom w:val="nil"/>
              <w:right w:val="single" w:sz="8" w:space="0" w:color="auto"/>
            </w:tcBorders>
            <w:shd w:val="clear" w:color="auto" w:fill="auto"/>
            <w:hideMark/>
          </w:tcPr>
          <w:p w14:paraId="4D1EEA82" w14:textId="00E0F5EE" w:rsidR="003C73A6" w:rsidRPr="00A65C93" w:rsidRDefault="003C73A6" w:rsidP="003C73A6">
            <w:pPr>
              <w:spacing w:after="0"/>
              <w:jc w:val="right"/>
              <w:rPr>
                <w:rFonts w:cs="Arial"/>
                <w:color w:val="000000"/>
                <w:sz w:val="16"/>
                <w:szCs w:val="16"/>
                <w:lang w:eastAsia="es-ES"/>
              </w:rPr>
            </w:pPr>
            <w:r w:rsidRPr="00A65C93">
              <w:rPr>
                <w:rFonts w:cs="Arial"/>
                <w:color w:val="000000"/>
                <w:sz w:val="16"/>
                <w:szCs w:val="16"/>
                <w:lang w:eastAsia="es-ES"/>
              </w:rPr>
              <w:t>-</w:t>
            </w:r>
          </w:p>
        </w:tc>
        <w:tc>
          <w:tcPr>
            <w:tcW w:w="705" w:type="pct"/>
            <w:tcBorders>
              <w:top w:val="nil"/>
              <w:left w:val="nil"/>
              <w:bottom w:val="nil"/>
              <w:right w:val="single" w:sz="8" w:space="0" w:color="auto"/>
            </w:tcBorders>
            <w:shd w:val="clear" w:color="auto" w:fill="auto"/>
            <w:hideMark/>
          </w:tcPr>
          <w:p w14:paraId="3617684D" w14:textId="3A93490B" w:rsidR="003C73A6" w:rsidRPr="00A65C93" w:rsidRDefault="003C73A6" w:rsidP="003C73A6">
            <w:pPr>
              <w:spacing w:after="0"/>
              <w:jc w:val="right"/>
              <w:rPr>
                <w:rFonts w:cs="Arial"/>
                <w:color w:val="000000"/>
                <w:sz w:val="16"/>
                <w:szCs w:val="16"/>
                <w:lang w:eastAsia="es-ES"/>
              </w:rPr>
            </w:pPr>
            <w:r w:rsidRPr="00A65C93">
              <w:rPr>
                <w:rFonts w:cs="Arial"/>
                <w:color w:val="000000"/>
                <w:sz w:val="16"/>
                <w:szCs w:val="16"/>
                <w:lang w:eastAsia="es-ES"/>
              </w:rPr>
              <w:t>-</w:t>
            </w:r>
          </w:p>
        </w:tc>
        <w:tc>
          <w:tcPr>
            <w:tcW w:w="860" w:type="pct"/>
            <w:tcBorders>
              <w:top w:val="nil"/>
              <w:left w:val="nil"/>
              <w:bottom w:val="nil"/>
              <w:right w:val="single" w:sz="8" w:space="0" w:color="auto"/>
            </w:tcBorders>
            <w:shd w:val="clear" w:color="auto" w:fill="auto"/>
            <w:hideMark/>
          </w:tcPr>
          <w:p w14:paraId="3B091B1A" w14:textId="44AF7BA0" w:rsidR="003C73A6" w:rsidRPr="00A65C93" w:rsidRDefault="003C73A6" w:rsidP="003C73A6">
            <w:pPr>
              <w:spacing w:after="0"/>
              <w:jc w:val="right"/>
              <w:rPr>
                <w:rFonts w:cs="Arial"/>
                <w:color w:val="000000"/>
                <w:sz w:val="16"/>
                <w:szCs w:val="16"/>
                <w:lang w:eastAsia="es-ES"/>
              </w:rPr>
            </w:pPr>
            <w:r w:rsidRPr="00A65C93">
              <w:rPr>
                <w:rFonts w:cs="Arial"/>
                <w:color w:val="000000"/>
                <w:sz w:val="16"/>
                <w:szCs w:val="16"/>
                <w:lang w:eastAsia="es-ES"/>
              </w:rPr>
              <w:t>60.101</w:t>
            </w:r>
          </w:p>
        </w:tc>
      </w:tr>
      <w:tr w:rsidR="003C73A6" w:rsidRPr="001911B2" w14:paraId="5B8E539D" w14:textId="77777777" w:rsidTr="00C53A37">
        <w:trPr>
          <w:trHeight w:val="20"/>
        </w:trPr>
        <w:tc>
          <w:tcPr>
            <w:tcW w:w="2105" w:type="pct"/>
            <w:tcBorders>
              <w:top w:val="nil"/>
              <w:left w:val="single" w:sz="8" w:space="0" w:color="auto"/>
              <w:bottom w:val="nil"/>
              <w:right w:val="single" w:sz="8" w:space="0" w:color="auto"/>
            </w:tcBorders>
            <w:shd w:val="clear" w:color="auto" w:fill="auto"/>
            <w:vAlign w:val="center"/>
            <w:hideMark/>
          </w:tcPr>
          <w:p w14:paraId="263A4592" w14:textId="1BD56682" w:rsidR="003C73A6" w:rsidRPr="001911B2" w:rsidRDefault="003C73A6" w:rsidP="003C73A6">
            <w:pPr>
              <w:spacing w:after="0"/>
              <w:jc w:val="left"/>
              <w:rPr>
                <w:rFonts w:cs="Arial"/>
                <w:color w:val="000000"/>
                <w:sz w:val="16"/>
                <w:szCs w:val="16"/>
                <w:lang w:eastAsia="es-ES"/>
              </w:rPr>
            </w:pPr>
            <w:r w:rsidRPr="001911B2">
              <w:rPr>
                <w:rFonts w:cs="Arial"/>
                <w:color w:val="000000"/>
                <w:sz w:val="16"/>
                <w:szCs w:val="16"/>
                <w:lang w:eastAsia="es-ES"/>
              </w:rPr>
              <w:t>Patentes, licencias, marcas y similares</w:t>
            </w:r>
          </w:p>
        </w:tc>
        <w:tc>
          <w:tcPr>
            <w:tcW w:w="626" w:type="pct"/>
            <w:tcBorders>
              <w:top w:val="nil"/>
              <w:left w:val="nil"/>
              <w:bottom w:val="nil"/>
              <w:right w:val="single" w:sz="8" w:space="0" w:color="auto"/>
            </w:tcBorders>
            <w:shd w:val="clear" w:color="auto" w:fill="auto"/>
            <w:vAlign w:val="center"/>
            <w:hideMark/>
          </w:tcPr>
          <w:p w14:paraId="248BB973" w14:textId="77777777" w:rsidR="003C73A6" w:rsidRPr="00A65C93" w:rsidRDefault="003C73A6" w:rsidP="003C73A6">
            <w:pPr>
              <w:spacing w:after="0"/>
              <w:jc w:val="right"/>
              <w:rPr>
                <w:rFonts w:cs="Arial"/>
                <w:color w:val="000000"/>
                <w:sz w:val="16"/>
                <w:szCs w:val="16"/>
                <w:lang w:eastAsia="es-ES"/>
              </w:rPr>
            </w:pPr>
            <w:r w:rsidRPr="00A65C93">
              <w:rPr>
                <w:rFonts w:cs="Arial"/>
                <w:color w:val="000000"/>
                <w:sz w:val="16"/>
                <w:szCs w:val="16"/>
                <w:lang w:eastAsia="es-ES"/>
              </w:rPr>
              <w:t>3.508.840</w:t>
            </w:r>
          </w:p>
        </w:tc>
        <w:tc>
          <w:tcPr>
            <w:tcW w:w="703" w:type="pct"/>
            <w:tcBorders>
              <w:top w:val="nil"/>
              <w:left w:val="nil"/>
              <w:bottom w:val="nil"/>
              <w:right w:val="single" w:sz="8" w:space="0" w:color="auto"/>
            </w:tcBorders>
            <w:shd w:val="clear" w:color="auto" w:fill="auto"/>
            <w:noWrap/>
            <w:hideMark/>
          </w:tcPr>
          <w:p w14:paraId="1F56283A" w14:textId="2FDCCB02" w:rsidR="003C73A6" w:rsidRPr="00A65C93" w:rsidRDefault="003C73A6" w:rsidP="003C73A6">
            <w:pPr>
              <w:spacing w:after="0"/>
              <w:jc w:val="right"/>
              <w:rPr>
                <w:rFonts w:cs="Arial"/>
                <w:color w:val="000000"/>
                <w:sz w:val="16"/>
                <w:szCs w:val="16"/>
                <w:lang w:eastAsia="es-ES"/>
              </w:rPr>
            </w:pPr>
            <w:r w:rsidRPr="00A65C93">
              <w:rPr>
                <w:rFonts w:cs="Arial"/>
                <w:color w:val="000000"/>
                <w:sz w:val="16"/>
                <w:szCs w:val="16"/>
                <w:lang w:eastAsia="es-ES"/>
              </w:rPr>
              <w:t>-</w:t>
            </w:r>
          </w:p>
        </w:tc>
        <w:tc>
          <w:tcPr>
            <w:tcW w:w="705" w:type="pct"/>
            <w:tcBorders>
              <w:top w:val="nil"/>
              <w:left w:val="nil"/>
              <w:bottom w:val="nil"/>
              <w:right w:val="single" w:sz="8" w:space="0" w:color="auto"/>
            </w:tcBorders>
            <w:shd w:val="clear" w:color="auto" w:fill="auto"/>
            <w:noWrap/>
            <w:hideMark/>
          </w:tcPr>
          <w:p w14:paraId="4751FC6E" w14:textId="69F66951" w:rsidR="003C73A6" w:rsidRPr="00A65C93" w:rsidRDefault="003C73A6" w:rsidP="003C73A6">
            <w:pPr>
              <w:spacing w:after="0"/>
              <w:jc w:val="right"/>
              <w:rPr>
                <w:rFonts w:cs="Arial"/>
                <w:color w:val="000000"/>
                <w:sz w:val="16"/>
                <w:szCs w:val="16"/>
                <w:lang w:eastAsia="es-ES"/>
              </w:rPr>
            </w:pPr>
            <w:r w:rsidRPr="00A65C93">
              <w:rPr>
                <w:rFonts w:cs="Arial"/>
                <w:color w:val="000000"/>
                <w:sz w:val="16"/>
                <w:szCs w:val="16"/>
                <w:lang w:eastAsia="es-ES"/>
              </w:rPr>
              <w:t>-</w:t>
            </w:r>
          </w:p>
        </w:tc>
        <w:tc>
          <w:tcPr>
            <w:tcW w:w="860" w:type="pct"/>
            <w:tcBorders>
              <w:top w:val="nil"/>
              <w:left w:val="nil"/>
              <w:bottom w:val="nil"/>
              <w:right w:val="single" w:sz="8" w:space="0" w:color="auto"/>
            </w:tcBorders>
            <w:shd w:val="clear" w:color="auto" w:fill="auto"/>
            <w:hideMark/>
          </w:tcPr>
          <w:p w14:paraId="2F4DED1E" w14:textId="20A77A7E" w:rsidR="003C73A6" w:rsidRPr="00A65C93" w:rsidRDefault="003C73A6" w:rsidP="003C73A6">
            <w:pPr>
              <w:spacing w:after="0"/>
              <w:jc w:val="right"/>
              <w:rPr>
                <w:rFonts w:cs="Arial"/>
                <w:color w:val="000000"/>
                <w:sz w:val="16"/>
                <w:szCs w:val="16"/>
                <w:lang w:eastAsia="es-ES"/>
              </w:rPr>
            </w:pPr>
            <w:r w:rsidRPr="00A65C93">
              <w:rPr>
                <w:rFonts w:cs="Arial"/>
                <w:color w:val="000000"/>
                <w:sz w:val="16"/>
                <w:szCs w:val="16"/>
                <w:lang w:eastAsia="es-ES"/>
              </w:rPr>
              <w:t>3.508.840</w:t>
            </w:r>
          </w:p>
        </w:tc>
      </w:tr>
      <w:tr w:rsidR="003C73A6" w:rsidRPr="001911B2" w14:paraId="490D45D0" w14:textId="77777777" w:rsidTr="00C53A37">
        <w:trPr>
          <w:trHeight w:val="20"/>
        </w:trPr>
        <w:tc>
          <w:tcPr>
            <w:tcW w:w="2105" w:type="pct"/>
            <w:tcBorders>
              <w:top w:val="nil"/>
              <w:left w:val="single" w:sz="8" w:space="0" w:color="auto"/>
              <w:bottom w:val="nil"/>
              <w:right w:val="single" w:sz="8" w:space="0" w:color="auto"/>
            </w:tcBorders>
            <w:shd w:val="clear" w:color="auto" w:fill="auto"/>
            <w:vAlign w:val="center"/>
            <w:hideMark/>
          </w:tcPr>
          <w:p w14:paraId="7E2AA551" w14:textId="77777777" w:rsidR="003C73A6" w:rsidRPr="001911B2" w:rsidRDefault="003C73A6" w:rsidP="003C73A6">
            <w:pPr>
              <w:spacing w:after="0"/>
              <w:jc w:val="left"/>
              <w:rPr>
                <w:rFonts w:cs="Arial"/>
                <w:color w:val="000000"/>
                <w:sz w:val="16"/>
                <w:szCs w:val="16"/>
                <w:lang w:eastAsia="es-ES"/>
              </w:rPr>
            </w:pPr>
            <w:r w:rsidRPr="001911B2">
              <w:rPr>
                <w:rFonts w:cs="Arial"/>
                <w:color w:val="000000"/>
                <w:sz w:val="16"/>
                <w:szCs w:val="16"/>
                <w:lang w:eastAsia="es-ES"/>
              </w:rPr>
              <w:t>Aplicaciones informáticas</w:t>
            </w:r>
          </w:p>
        </w:tc>
        <w:tc>
          <w:tcPr>
            <w:tcW w:w="626" w:type="pct"/>
            <w:tcBorders>
              <w:top w:val="nil"/>
              <w:left w:val="nil"/>
              <w:bottom w:val="single" w:sz="8" w:space="0" w:color="auto"/>
              <w:right w:val="single" w:sz="8" w:space="0" w:color="auto"/>
            </w:tcBorders>
            <w:shd w:val="clear" w:color="auto" w:fill="auto"/>
            <w:noWrap/>
            <w:vAlign w:val="center"/>
            <w:hideMark/>
          </w:tcPr>
          <w:p w14:paraId="45151B39" w14:textId="77777777" w:rsidR="003C73A6" w:rsidRPr="00A65C93" w:rsidRDefault="003C73A6" w:rsidP="003C73A6">
            <w:pPr>
              <w:spacing w:after="0"/>
              <w:jc w:val="right"/>
              <w:rPr>
                <w:rFonts w:cs="Arial"/>
                <w:color w:val="000000"/>
                <w:sz w:val="16"/>
                <w:szCs w:val="16"/>
                <w:lang w:eastAsia="es-ES"/>
              </w:rPr>
            </w:pPr>
            <w:r w:rsidRPr="00A65C93">
              <w:rPr>
                <w:rFonts w:cs="Arial"/>
                <w:color w:val="000000"/>
                <w:sz w:val="16"/>
                <w:szCs w:val="16"/>
                <w:lang w:eastAsia="es-ES"/>
              </w:rPr>
              <w:t>6.265.505</w:t>
            </w:r>
          </w:p>
        </w:tc>
        <w:tc>
          <w:tcPr>
            <w:tcW w:w="703" w:type="pct"/>
            <w:tcBorders>
              <w:top w:val="nil"/>
              <w:left w:val="nil"/>
              <w:bottom w:val="single" w:sz="8" w:space="0" w:color="auto"/>
              <w:right w:val="single" w:sz="8" w:space="0" w:color="auto"/>
            </w:tcBorders>
            <w:shd w:val="clear" w:color="auto" w:fill="auto"/>
            <w:hideMark/>
          </w:tcPr>
          <w:p w14:paraId="55C22ADA" w14:textId="79181C0D" w:rsidR="003C73A6" w:rsidRPr="00A65C93" w:rsidRDefault="003C73A6" w:rsidP="003C73A6">
            <w:pPr>
              <w:spacing w:after="0"/>
              <w:jc w:val="right"/>
              <w:rPr>
                <w:rFonts w:cs="Arial"/>
                <w:color w:val="000000"/>
                <w:sz w:val="16"/>
                <w:szCs w:val="16"/>
                <w:lang w:eastAsia="es-ES"/>
              </w:rPr>
            </w:pPr>
            <w:r w:rsidRPr="00A65C93">
              <w:rPr>
                <w:rFonts w:cs="Arial"/>
                <w:color w:val="000000"/>
                <w:sz w:val="16"/>
                <w:szCs w:val="16"/>
                <w:lang w:eastAsia="es-ES"/>
              </w:rPr>
              <w:t>1.028.103</w:t>
            </w:r>
          </w:p>
        </w:tc>
        <w:tc>
          <w:tcPr>
            <w:tcW w:w="705" w:type="pct"/>
            <w:tcBorders>
              <w:top w:val="nil"/>
              <w:left w:val="nil"/>
              <w:bottom w:val="single" w:sz="8" w:space="0" w:color="auto"/>
              <w:right w:val="single" w:sz="8" w:space="0" w:color="auto"/>
            </w:tcBorders>
            <w:shd w:val="clear" w:color="auto" w:fill="auto"/>
            <w:hideMark/>
          </w:tcPr>
          <w:p w14:paraId="14F2E289" w14:textId="69BD1785" w:rsidR="003C73A6" w:rsidRPr="00A65C93" w:rsidRDefault="003C73A6" w:rsidP="003C73A6">
            <w:pPr>
              <w:spacing w:after="0"/>
              <w:jc w:val="right"/>
              <w:rPr>
                <w:rFonts w:cs="Arial"/>
                <w:color w:val="000000"/>
                <w:sz w:val="16"/>
                <w:szCs w:val="16"/>
                <w:lang w:eastAsia="es-ES"/>
              </w:rPr>
            </w:pPr>
            <w:r w:rsidRPr="00A65C93">
              <w:rPr>
                <w:rFonts w:cs="Arial"/>
                <w:color w:val="000000"/>
                <w:sz w:val="16"/>
                <w:szCs w:val="16"/>
                <w:lang w:eastAsia="es-ES"/>
              </w:rPr>
              <w:t>(57.222)</w:t>
            </w:r>
          </w:p>
        </w:tc>
        <w:tc>
          <w:tcPr>
            <w:tcW w:w="860" w:type="pct"/>
            <w:tcBorders>
              <w:top w:val="nil"/>
              <w:left w:val="nil"/>
              <w:bottom w:val="single" w:sz="8" w:space="0" w:color="auto"/>
              <w:right w:val="single" w:sz="8" w:space="0" w:color="auto"/>
            </w:tcBorders>
            <w:shd w:val="clear" w:color="auto" w:fill="auto"/>
            <w:hideMark/>
          </w:tcPr>
          <w:p w14:paraId="44E9667B" w14:textId="1D065CBB" w:rsidR="003C73A6" w:rsidRPr="00A65C93" w:rsidRDefault="003C73A6" w:rsidP="003C73A6">
            <w:pPr>
              <w:spacing w:after="0"/>
              <w:jc w:val="right"/>
              <w:rPr>
                <w:rFonts w:cs="Arial"/>
                <w:color w:val="000000"/>
                <w:sz w:val="16"/>
                <w:szCs w:val="16"/>
                <w:lang w:eastAsia="es-ES"/>
              </w:rPr>
            </w:pPr>
            <w:r w:rsidRPr="00A65C93">
              <w:rPr>
                <w:rFonts w:cs="Arial"/>
                <w:color w:val="000000"/>
                <w:sz w:val="16"/>
                <w:szCs w:val="16"/>
                <w:lang w:eastAsia="es-ES"/>
              </w:rPr>
              <w:t>7.236.386</w:t>
            </w:r>
          </w:p>
        </w:tc>
      </w:tr>
      <w:tr w:rsidR="003C73A6" w:rsidRPr="001911B2" w14:paraId="28F7F8F7" w14:textId="77777777" w:rsidTr="00C53A37">
        <w:trPr>
          <w:trHeight w:val="20"/>
        </w:trPr>
        <w:tc>
          <w:tcPr>
            <w:tcW w:w="2105" w:type="pct"/>
            <w:tcBorders>
              <w:top w:val="nil"/>
              <w:left w:val="single" w:sz="8" w:space="0" w:color="auto"/>
              <w:bottom w:val="nil"/>
              <w:right w:val="single" w:sz="8" w:space="0" w:color="auto"/>
            </w:tcBorders>
            <w:shd w:val="clear" w:color="auto" w:fill="auto"/>
            <w:vAlign w:val="center"/>
            <w:hideMark/>
          </w:tcPr>
          <w:p w14:paraId="1D3C2132" w14:textId="77777777" w:rsidR="003C73A6" w:rsidRPr="001911B2" w:rsidRDefault="003C73A6" w:rsidP="003C73A6">
            <w:pPr>
              <w:spacing w:after="0"/>
              <w:jc w:val="left"/>
              <w:rPr>
                <w:rFonts w:cs="Arial"/>
                <w:color w:val="000000"/>
                <w:sz w:val="16"/>
                <w:szCs w:val="16"/>
                <w:lang w:eastAsia="es-ES"/>
              </w:rPr>
            </w:pPr>
            <w:r w:rsidRPr="001911B2">
              <w:rPr>
                <w:rFonts w:cs="Arial"/>
                <w:color w:val="000000"/>
                <w:sz w:val="16"/>
                <w:szCs w:val="16"/>
                <w:lang w:eastAsia="es-ES"/>
              </w:rPr>
              <w:t>Total coste</w:t>
            </w:r>
          </w:p>
        </w:tc>
        <w:tc>
          <w:tcPr>
            <w:tcW w:w="626" w:type="pct"/>
            <w:tcBorders>
              <w:top w:val="nil"/>
              <w:left w:val="nil"/>
              <w:bottom w:val="single" w:sz="8" w:space="0" w:color="auto"/>
              <w:right w:val="single" w:sz="8" w:space="0" w:color="auto"/>
            </w:tcBorders>
            <w:shd w:val="clear" w:color="auto" w:fill="auto"/>
            <w:noWrap/>
            <w:vAlign w:val="center"/>
            <w:hideMark/>
          </w:tcPr>
          <w:p w14:paraId="26D22C78" w14:textId="77777777" w:rsidR="003C73A6" w:rsidRPr="00A65C93" w:rsidRDefault="003C73A6" w:rsidP="003C73A6">
            <w:pPr>
              <w:spacing w:after="0"/>
              <w:jc w:val="right"/>
              <w:rPr>
                <w:rFonts w:cs="Arial"/>
                <w:bCs/>
                <w:color w:val="000000"/>
                <w:sz w:val="16"/>
                <w:szCs w:val="16"/>
                <w:lang w:eastAsia="es-ES"/>
              </w:rPr>
            </w:pPr>
            <w:r w:rsidRPr="00A65C93">
              <w:rPr>
                <w:rFonts w:cs="Arial"/>
                <w:bCs/>
                <w:color w:val="000000"/>
                <w:sz w:val="16"/>
                <w:szCs w:val="16"/>
                <w:lang w:eastAsia="es-ES"/>
              </w:rPr>
              <w:t>9.834.446</w:t>
            </w:r>
          </w:p>
        </w:tc>
        <w:tc>
          <w:tcPr>
            <w:tcW w:w="703" w:type="pct"/>
            <w:tcBorders>
              <w:top w:val="nil"/>
              <w:left w:val="nil"/>
              <w:bottom w:val="single" w:sz="8" w:space="0" w:color="auto"/>
              <w:right w:val="single" w:sz="8" w:space="0" w:color="auto"/>
            </w:tcBorders>
            <w:shd w:val="clear" w:color="auto" w:fill="auto"/>
            <w:noWrap/>
            <w:hideMark/>
          </w:tcPr>
          <w:p w14:paraId="6800BF00" w14:textId="25EE8BCF" w:rsidR="003C73A6" w:rsidRPr="00A65C93" w:rsidRDefault="003C73A6" w:rsidP="003C73A6">
            <w:pPr>
              <w:spacing w:after="0"/>
              <w:jc w:val="right"/>
              <w:rPr>
                <w:rFonts w:cs="Arial"/>
                <w:color w:val="000000"/>
                <w:sz w:val="16"/>
                <w:szCs w:val="16"/>
                <w:lang w:eastAsia="es-ES"/>
              </w:rPr>
            </w:pPr>
            <w:r w:rsidRPr="00A65C93">
              <w:rPr>
                <w:rFonts w:cs="Arial"/>
                <w:color w:val="000000"/>
                <w:sz w:val="16"/>
                <w:szCs w:val="16"/>
                <w:lang w:eastAsia="es-ES"/>
              </w:rPr>
              <w:t>1.028.103</w:t>
            </w:r>
          </w:p>
        </w:tc>
        <w:tc>
          <w:tcPr>
            <w:tcW w:w="705" w:type="pct"/>
            <w:tcBorders>
              <w:top w:val="nil"/>
              <w:left w:val="nil"/>
              <w:bottom w:val="single" w:sz="8" w:space="0" w:color="auto"/>
              <w:right w:val="single" w:sz="8" w:space="0" w:color="auto"/>
            </w:tcBorders>
            <w:shd w:val="clear" w:color="auto" w:fill="auto"/>
            <w:noWrap/>
            <w:hideMark/>
          </w:tcPr>
          <w:p w14:paraId="7FAC40CF" w14:textId="12650C76" w:rsidR="003C73A6" w:rsidRPr="00A65C93" w:rsidRDefault="003C73A6" w:rsidP="003C73A6">
            <w:pPr>
              <w:spacing w:after="0"/>
              <w:jc w:val="right"/>
              <w:rPr>
                <w:rFonts w:cs="Arial"/>
                <w:color w:val="000000"/>
                <w:sz w:val="16"/>
                <w:szCs w:val="16"/>
                <w:lang w:eastAsia="es-ES"/>
              </w:rPr>
            </w:pPr>
            <w:r w:rsidRPr="00A65C93">
              <w:rPr>
                <w:rFonts w:cs="Arial"/>
                <w:color w:val="000000"/>
                <w:sz w:val="16"/>
                <w:szCs w:val="16"/>
                <w:lang w:eastAsia="es-ES"/>
              </w:rPr>
              <w:t>(57.222)</w:t>
            </w:r>
          </w:p>
        </w:tc>
        <w:tc>
          <w:tcPr>
            <w:tcW w:w="860" w:type="pct"/>
            <w:tcBorders>
              <w:top w:val="nil"/>
              <w:left w:val="nil"/>
              <w:bottom w:val="single" w:sz="8" w:space="0" w:color="auto"/>
              <w:right w:val="single" w:sz="8" w:space="0" w:color="auto"/>
            </w:tcBorders>
            <w:shd w:val="clear" w:color="auto" w:fill="auto"/>
            <w:noWrap/>
            <w:hideMark/>
          </w:tcPr>
          <w:p w14:paraId="0E3F2EED" w14:textId="77AE1E75" w:rsidR="003C73A6" w:rsidRPr="00A65C93" w:rsidRDefault="003C73A6" w:rsidP="003C73A6">
            <w:pPr>
              <w:spacing w:after="0"/>
              <w:jc w:val="right"/>
              <w:rPr>
                <w:rFonts w:cs="Arial"/>
                <w:color w:val="000000"/>
                <w:sz w:val="16"/>
                <w:szCs w:val="16"/>
                <w:lang w:eastAsia="es-ES"/>
              </w:rPr>
            </w:pPr>
            <w:r w:rsidRPr="00A65C93">
              <w:rPr>
                <w:rFonts w:cs="Arial"/>
                <w:color w:val="000000"/>
                <w:sz w:val="16"/>
                <w:szCs w:val="16"/>
                <w:lang w:eastAsia="es-ES"/>
              </w:rPr>
              <w:t>10.805.327</w:t>
            </w:r>
          </w:p>
        </w:tc>
      </w:tr>
      <w:tr w:rsidR="003C73A6" w:rsidRPr="001911B2" w14:paraId="42C4A2F3" w14:textId="77777777" w:rsidTr="00C53A37">
        <w:trPr>
          <w:trHeight w:val="20"/>
        </w:trPr>
        <w:tc>
          <w:tcPr>
            <w:tcW w:w="2105" w:type="pct"/>
            <w:tcBorders>
              <w:top w:val="nil"/>
              <w:left w:val="single" w:sz="8" w:space="0" w:color="auto"/>
              <w:bottom w:val="nil"/>
              <w:right w:val="single" w:sz="8" w:space="0" w:color="auto"/>
            </w:tcBorders>
            <w:shd w:val="clear" w:color="auto" w:fill="auto"/>
            <w:vAlign w:val="center"/>
            <w:hideMark/>
          </w:tcPr>
          <w:p w14:paraId="4C16DE6B" w14:textId="77777777" w:rsidR="003C73A6" w:rsidRPr="001911B2" w:rsidRDefault="003C73A6" w:rsidP="003C73A6">
            <w:pPr>
              <w:spacing w:after="0"/>
              <w:jc w:val="left"/>
              <w:rPr>
                <w:rFonts w:cs="Arial"/>
                <w:color w:val="000000"/>
                <w:sz w:val="16"/>
                <w:szCs w:val="16"/>
                <w:lang w:eastAsia="es-ES"/>
              </w:rPr>
            </w:pPr>
            <w:r w:rsidRPr="001911B2">
              <w:rPr>
                <w:rFonts w:cs="Arial"/>
                <w:color w:val="000000"/>
                <w:sz w:val="16"/>
                <w:szCs w:val="16"/>
                <w:lang w:eastAsia="es-ES"/>
              </w:rPr>
              <w:t> </w:t>
            </w:r>
          </w:p>
        </w:tc>
        <w:tc>
          <w:tcPr>
            <w:tcW w:w="626" w:type="pct"/>
            <w:tcBorders>
              <w:top w:val="nil"/>
              <w:left w:val="nil"/>
              <w:bottom w:val="nil"/>
              <w:right w:val="single" w:sz="8" w:space="0" w:color="auto"/>
            </w:tcBorders>
            <w:shd w:val="clear" w:color="auto" w:fill="auto"/>
            <w:vAlign w:val="center"/>
            <w:hideMark/>
          </w:tcPr>
          <w:p w14:paraId="245F7BAD" w14:textId="77777777" w:rsidR="003C73A6" w:rsidRPr="00A65C93" w:rsidRDefault="003C73A6" w:rsidP="003C73A6">
            <w:pPr>
              <w:spacing w:after="0"/>
              <w:jc w:val="right"/>
              <w:rPr>
                <w:rFonts w:cs="Arial"/>
                <w:color w:val="000000"/>
                <w:sz w:val="16"/>
                <w:szCs w:val="16"/>
                <w:lang w:eastAsia="es-ES"/>
              </w:rPr>
            </w:pPr>
            <w:r w:rsidRPr="00A65C93">
              <w:rPr>
                <w:rFonts w:cs="Arial"/>
                <w:color w:val="000000"/>
                <w:sz w:val="16"/>
                <w:szCs w:val="16"/>
                <w:lang w:eastAsia="es-ES"/>
              </w:rPr>
              <w:t> </w:t>
            </w:r>
          </w:p>
        </w:tc>
        <w:tc>
          <w:tcPr>
            <w:tcW w:w="703" w:type="pct"/>
            <w:tcBorders>
              <w:top w:val="nil"/>
              <w:left w:val="nil"/>
              <w:bottom w:val="nil"/>
              <w:right w:val="single" w:sz="8" w:space="0" w:color="auto"/>
            </w:tcBorders>
            <w:shd w:val="clear" w:color="auto" w:fill="auto"/>
            <w:noWrap/>
            <w:hideMark/>
          </w:tcPr>
          <w:p w14:paraId="7E18564A" w14:textId="6DD35634" w:rsidR="003C73A6" w:rsidRPr="00A65C93" w:rsidRDefault="003C73A6" w:rsidP="003C73A6">
            <w:pPr>
              <w:spacing w:after="0"/>
              <w:jc w:val="right"/>
              <w:rPr>
                <w:rFonts w:cs="Arial"/>
                <w:color w:val="000000"/>
                <w:sz w:val="16"/>
                <w:szCs w:val="16"/>
                <w:lang w:eastAsia="es-ES"/>
              </w:rPr>
            </w:pPr>
          </w:p>
        </w:tc>
        <w:tc>
          <w:tcPr>
            <w:tcW w:w="705" w:type="pct"/>
            <w:tcBorders>
              <w:top w:val="nil"/>
              <w:left w:val="nil"/>
              <w:bottom w:val="nil"/>
              <w:right w:val="single" w:sz="8" w:space="0" w:color="auto"/>
            </w:tcBorders>
            <w:shd w:val="clear" w:color="auto" w:fill="auto"/>
            <w:hideMark/>
          </w:tcPr>
          <w:p w14:paraId="06B348CD" w14:textId="5F9EF1B7" w:rsidR="003C73A6" w:rsidRPr="00A65C93" w:rsidRDefault="003C73A6" w:rsidP="003C73A6">
            <w:pPr>
              <w:spacing w:after="0"/>
              <w:jc w:val="right"/>
              <w:rPr>
                <w:rFonts w:cs="Arial"/>
                <w:color w:val="000000"/>
                <w:sz w:val="16"/>
                <w:szCs w:val="16"/>
                <w:lang w:eastAsia="es-ES"/>
              </w:rPr>
            </w:pPr>
          </w:p>
        </w:tc>
        <w:tc>
          <w:tcPr>
            <w:tcW w:w="860" w:type="pct"/>
            <w:tcBorders>
              <w:top w:val="nil"/>
              <w:left w:val="nil"/>
              <w:bottom w:val="nil"/>
              <w:right w:val="single" w:sz="8" w:space="0" w:color="auto"/>
            </w:tcBorders>
            <w:shd w:val="clear" w:color="auto" w:fill="auto"/>
            <w:noWrap/>
            <w:hideMark/>
          </w:tcPr>
          <w:p w14:paraId="26FC93F3" w14:textId="6FABD7D0" w:rsidR="003C73A6" w:rsidRPr="00A65C93" w:rsidRDefault="003C73A6" w:rsidP="003C73A6">
            <w:pPr>
              <w:spacing w:after="0"/>
              <w:jc w:val="right"/>
              <w:rPr>
                <w:rFonts w:cs="Arial"/>
                <w:color w:val="000000"/>
                <w:sz w:val="16"/>
                <w:szCs w:val="16"/>
                <w:lang w:eastAsia="es-ES"/>
              </w:rPr>
            </w:pPr>
          </w:p>
        </w:tc>
      </w:tr>
      <w:tr w:rsidR="003C73A6" w:rsidRPr="001911B2" w14:paraId="62D04D56" w14:textId="77777777" w:rsidTr="00C53A37">
        <w:trPr>
          <w:trHeight w:val="20"/>
        </w:trPr>
        <w:tc>
          <w:tcPr>
            <w:tcW w:w="2105" w:type="pct"/>
            <w:tcBorders>
              <w:top w:val="nil"/>
              <w:left w:val="single" w:sz="8" w:space="0" w:color="auto"/>
              <w:bottom w:val="nil"/>
              <w:right w:val="single" w:sz="8" w:space="0" w:color="auto"/>
            </w:tcBorders>
            <w:shd w:val="clear" w:color="auto" w:fill="auto"/>
            <w:vAlign w:val="center"/>
            <w:hideMark/>
          </w:tcPr>
          <w:p w14:paraId="0CAC1DAC" w14:textId="77777777" w:rsidR="003C73A6" w:rsidRPr="001911B2" w:rsidRDefault="003C73A6" w:rsidP="003C73A6">
            <w:pPr>
              <w:spacing w:after="0"/>
              <w:jc w:val="left"/>
              <w:rPr>
                <w:rFonts w:cs="Arial"/>
                <w:b/>
                <w:bCs/>
                <w:color w:val="000000"/>
                <w:sz w:val="16"/>
                <w:szCs w:val="16"/>
                <w:lang w:eastAsia="es-ES"/>
              </w:rPr>
            </w:pPr>
            <w:r w:rsidRPr="001911B2">
              <w:rPr>
                <w:rFonts w:cs="Arial"/>
                <w:b/>
                <w:bCs/>
                <w:color w:val="000000"/>
                <w:sz w:val="16"/>
                <w:szCs w:val="16"/>
                <w:lang w:eastAsia="es-ES"/>
              </w:rPr>
              <w:t>Amortización acumulada:</w:t>
            </w:r>
          </w:p>
        </w:tc>
        <w:tc>
          <w:tcPr>
            <w:tcW w:w="626" w:type="pct"/>
            <w:tcBorders>
              <w:top w:val="nil"/>
              <w:left w:val="nil"/>
              <w:bottom w:val="nil"/>
              <w:right w:val="single" w:sz="8" w:space="0" w:color="auto"/>
            </w:tcBorders>
            <w:shd w:val="clear" w:color="auto" w:fill="auto"/>
            <w:vAlign w:val="center"/>
            <w:hideMark/>
          </w:tcPr>
          <w:p w14:paraId="41FAF759" w14:textId="77777777" w:rsidR="003C73A6" w:rsidRPr="00A65C93" w:rsidRDefault="003C73A6" w:rsidP="003C73A6">
            <w:pPr>
              <w:spacing w:after="0"/>
              <w:jc w:val="right"/>
              <w:rPr>
                <w:rFonts w:cs="Arial"/>
                <w:color w:val="000000"/>
                <w:sz w:val="16"/>
                <w:szCs w:val="16"/>
                <w:lang w:eastAsia="es-ES"/>
              </w:rPr>
            </w:pPr>
            <w:r w:rsidRPr="00A65C93">
              <w:rPr>
                <w:rFonts w:cs="Arial"/>
                <w:color w:val="000000"/>
                <w:sz w:val="16"/>
                <w:szCs w:val="16"/>
                <w:lang w:eastAsia="es-ES"/>
              </w:rPr>
              <w:t> </w:t>
            </w:r>
          </w:p>
        </w:tc>
        <w:tc>
          <w:tcPr>
            <w:tcW w:w="703" w:type="pct"/>
            <w:tcBorders>
              <w:top w:val="nil"/>
              <w:left w:val="nil"/>
              <w:bottom w:val="nil"/>
              <w:right w:val="single" w:sz="8" w:space="0" w:color="auto"/>
            </w:tcBorders>
            <w:shd w:val="clear" w:color="auto" w:fill="auto"/>
            <w:noWrap/>
            <w:hideMark/>
          </w:tcPr>
          <w:p w14:paraId="53EFDD15" w14:textId="2E833AB4" w:rsidR="003C73A6" w:rsidRPr="00A65C93" w:rsidRDefault="003C73A6" w:rsidP="003C73A6">
            <w:pPr>
              <w:spacing w:after="0"/>
              <w:jc w:val="right"/>
              <w:rPr>
                <w:rFonts w:cs="Arial"/>
                <w:color w:val="000000"/>
                <w:sz w:val="16"/>
                <w:szCs w:val="16"/>
                <w:lang w:eastAsia="es-ES"/>
              </w:rPr>
            </w:pPr>
          </w:p>
        </w:tc>
        <w:tc>
          <w:tcPr>
            <w:tcW w:w="705" w:type="pct"/>
            <w:tcBorders>
              <w:top w:val="nil"/>
              <w:left w:val="nil"/>
              <w:bottom w:val="nil"/>
              <w:right w:val="single" w:sz="8" w:space="0" w:color="auto"/>
            </w:tcBorders>
            <w:shd w:val="clear" w:color="auto" w:fill="auto"/>
            <w:hideMark/>
          </w:tcPr>
          <w:p w14:paraId="340160F8" w14:textId="7B6FD3D8" w:rsidR="003C73A6" w:rsidRPr="00A65C93" w:rsidRDefault="003C73A6" w:rsidP="003C73A6">
            <w:pPr>
              <w:spacing w:after="0"/>
              <w:jc w:val="right"/>
              <w:rPr>
                <w:rFonts w:cs="Arial"/>
                <w:color w:val="000000"/>
                <w:sz w:val="16"/>
                <w:szCs w:val="16"/>
                <w:lang w:eastAsia="es-ES"/>
              </w:rPr>
            </w:pPr>
          </w:p>
        </w:tc>
        <w:tc>
          <w:tcPr>
            <w:tcW w:w="860" w:type="pct"/>
            <w:tcBorders>
              <w:top w:val="nil"/>
              <w:left w:val="nil"/>
              <w:bottom w:val="nil"/>
              <w:right w:val="single" w:sz="8" w:space="0" w:color="auto"/>
            </w:tcBorders>
            <w:shd w:val="clear" w:color="auto" w:fill="auto"/>
            <w:noWrap/>
            <w:hideMark/>
          </w:tcPr>
          <w:p w14:paraId="33F1EAFA" w14:textId="0C1EF81D" w:rsidR="003C73A6" w:rsidRPr="00A65C93" w:rsidRDefault="003C73A6" w:rsidP="003C73A6">
            <w:pPr>
              <w:spacing w:after="0"/>
              <w:jc w:val="right"/>
              <w:rPr>
                <w:rFonts w:cs="Arial"/>
                <w:color w:val="000000"/>
                <w:sz w:val="16"/>
                <w:szCs w:val="16"/>
                <w:lang w:eastAsia="es-ES"/>
              </w:rPr>
            </w:pPr>
          </w:p>
        </w:tc>
      </w:tr>
      <w:tr w:rsidR="003C73A6" w:rsidRPr="001911B2" w14:paraId="16F8C031" w14:textId="77777777" w:rsidTr="00C53A37">
        <w:trPr>
          <w:trHeight w:val="20"/>
        </w:trPr>
        <w:tc>
          <w:tcPr>
            <w:tcW w:w="2105" w:type="pct"/>
            <w:tcBorders>
              <w:top w:val="nil"/>
              <w:left w:val="single" w:sz="8" w:space="0" w:color="auto"/>
              <w:bottom w:val="nil"/>
              <w:right w:val="single" w:sz="8" w:space="0" w:color="auto"/>
            </w:tcBorders>
            <w:shd w:val="clear" w:color="auto" w:fill="auto"/>
            <w:vAlign w:val="center"/>
            <w:hideMark/>
          </w:tcPr>
          <w:p w14:paraId="6C33D83F" w14:textId="77777777" w:rsidR="003C73A6" w:rsidRPr="001911B2" w:rsidRDefault="003C73A6" w:rsidP="003C73A6">
            <w:pPr>
              <w:spacing w:after="0"/>
              <w:jc w:val="left"/>
              <w:rPr>
                <w:rFonts w:cs="Arial"/>
                <w:color w:val="000000"/>
                <w:sz w:val="16"/>
                <w:szCs w:val="16"/>
                <w:lang w:eastAsia="es-ES"/>
              </w:rPr>
            </w:pPr>
            <w:r w:rsidRPr="001911B2">
              <w:rPr>
                <w:rFonts w:cs="Arial"/>
                <w:color w:val="000000"/>
                <w:sz w:val="16"/>
                <w:szCs w:val="16"/>
                <w:lang w:eastAsia="es-ES"/>
              </w:rPr>
              <w:t>Concesiones administrativas</w:t>
            </w:r>
          </w:p>
        </w:tc>
        <w:tc>
          <w:tcPr>
            <w:tcW w:w="626" w:type="pct"/>
            <w:tcBorders>
              <w:top w:val="nil"/>
              <w:left w:val="nil"/>
              <w:bottom w:val="nil"/>
              <w:right w:val="single" w:sz="8" w:space="0" w:color="auto"/>
            </w:tcBorders>
            <w:shd w:val="clear" w:color="auto" w:fill="auto"/>
            <w:vAlign w:val="center"/>
            <w:hideMark/>
          </w:tcPr>
          <w:p w14:paraId="1BFBDA55" w14:textId="77777777" w:rsidR="003C73A6" w:rsidRPr="00A65C93" w:rsidRDefault="003C73A6" w:rsidP="003C73A6">
            <w:pPr>
              <w:spacing w:after="0"/>
              <w:jc w:val="right"/>
              <w:rPr>
                <w:rFonts w:cs="Arial"/>
                <w:color w:val="000000"/>
                <w:sz w:val="16"/>
                <w:szCs w:val="16"/>
                <w:lang w:eastAsia="es-ES"/>
              </w:rPr>
            </w:pPr>
            <w:r w:rsidRPr="00A65C93">
              <w:rPr>
                <w:rFonts w:cs="Arial"/>
                <w:color w:val="000000"/>
                <w:sz w:val="16"/>
                <w:szCs w:val="16"/>
                <w:lang w:eastAsia="es-ES"/>
              </w:rPr>
              <w:t>(60.101)</w:t>
            </w:r>
          </w:p>
        </w:tc>
        <w:tc>
          <w:tcPr>
            <w:tcW w:w="703" w:type="pct"/>
            <w:tcBorders>
              <w:top w:val="nil"/>
              <w:left w:val="nil"/>
              <w:bottom w:val="nil"/>
              <w:right w:val="single" w:sz="8" w:space="0" w:color="auto"/>
            </w:tcBorders>
            <w:shd w:val="clear" w:color="auto" w:fill="auto"/>
            <w:hideMark/>
          </w:tcPr>
          <w:p w14:paraId="27F3A2A8" w14:textId="60F0DE73" w:rsidR="003C73A6" w:rsidRPr="00A65C93" w:rsidRDefault="003C73A6" w:rsidP="003C73A6">
            <w:pPr>
              <w:spacing w:after="0"/>
              <w:jc w:val="right"/>
              <w:rPr>
                <w:rFonts w:cs="Arial"/>
                <w:color w:val="000000"/>
                <w:sz w:val="16"/>
                <w:szCs w:val="16"/>
                <w:lang w:eastAsia="es-ES"/>
              </w:rPr>
            </w:pPr>
            <w:r w:rsidRPr="00A65C93">
              <w:rPr>
                <w:rFonts w:cs="Arial"/>
                <w:color w:val="000000"/>
                <w:sz w:val="16"/>
                <w:szCs w:val="16"/>
                <w:lang w:eastAsia="es-ES"/>
              </w:rPr>
              <w:t>-</w:t>
            </w:r>
          </w:p>
        </w:tc>
        <w:tc>
          <w:tcPr>
            <w:tcW w:w="705" w:type="pct"/>
            <w:tcBorders>
              <w:top w:val="nil"/>
              <w:left w:val="nil"/>
              <w:bottom w:val="nil"/>
              <w:right w:val="single" w:sz="8" w:space="0" w:color="auto"/>
            </w:tcBorders>
            <w:shd w:val="clear" w:color="auto" w:fill="auto"/>
            <w:noWrap/>
            <w:hideMark/>
          </w:tcPr>
          <w:p w14:paraId="48B3CE37" w14:textId="03507EBE" w:rsidR="003C73A6" w:rsidRPr="00A65C93" w:rsidRDefault="003C73A6" w:rsidP="003C73A6">
            <w:pPr>
              <w:spacing w:after="0"/>
              <w:jc w:val="right"/>
              <w:rPr>
                <w:rFonts w:cs="Arial"/>
                <w:color w:val="000000"/>
                <w:sz w:val="16"/>
                <w:szCs w:val="16"/>
                <w:lang w:eastAsia="es-ES"/>
              </w:rPr>
            </w:pPr>
            <w:r w:rsidRPr="00A65C93">
              <w:rPr>
                <w:rFonts w:cs="Arial"/>
                <w:color w:val="000000"/>
                <w:sz w:val="16"/>
                <w:szCs w:val="16"/>
                <w:lang w:eastAsia="es-ES"/>
              </w:rPr>
              <w:t>-</w:t>
            </w:r>
          </w:p>
        </w:tc>
        <w:tc>
          <w:tcPr>
            <w:tcW w:w="860" w:type="pct"/>
            <w:tcBorders>
              <w:top w:val="nil"/>
              <w:left w:val="nil"/>
              <w:bottom w:val="nil"/>
              <w:right w:val="single" w:sz="8" w:space="0" w:color="auto"/>
            </w:tcBorders>
            <w:shd w:val="clear" w:color="auto" w:fill="auto"/>
            <w:noWrap/>
            <w:hideMark/>
          </w:tcPr>
          <w:p w14:paraId="34FADCE3" w14:textId="1CF2FFE7" w:rsidR="003C73A6" w:rsidRPr="00A65C93" w:rsidRDefault="003C73A6" w:rsidP="003C73A6">
            <w:pPr>
              <w:spacing w:after="0"/>
              <w:jc w:val="right"/>
              <w:rPr>
                <w:rFonts w:cs="Arial"/>
                <w:color w:val="000000"/>
                <w:sz w:val="16"/>
                <w:szCs w:val="16"/>
                <w:lang w:eastAsia="es-ES"/>
              </w:rPr>
            </w:pPr>
            <w:r w:rsidRPr="00A65C93">
              <w:rPr>
                <w:rFonts w:cs="Arial"/>
                <w:color w:val="000000"/>
                <w:sz w:val="16"/>
                <w:szCs w:val="16"/>
                <w:lang w:eastAsia="es-ES"/>
              </w:rPr>
              <w:t>(60.101)</w:t>
            </w:r>
          </w:p>
        </w:tc>
      </w:tr>
      <w:tr w:rsidR="003C73A6" w:rsidRPr="001911B2" w14:paraId="6912D502" w14:textId="77777777" w:rsidTr="00C53A37">
        <w:trPr>
          <w:trHeight w:val="20"/>
        </w:trPr>
        <w:tc>
          <w:tcPr>
            <w:tcW w:w="2105" w:type="pct"/>
            <w:tcBorders>
              <w:top w:val="nil"/>
              <w:left w:val="single" w:sz="8" w:space="0" w:color="auto"/>
              <w:bottom w:val="nil"/>
              <w:right w:val="single" w:sz="8" w:space="0" w:color="auto"/>
            </w:tcBorders>
            <w:shd w:val="clear" w:color="auto" w:fill="auto"/>
            <w:vAlign w:val="center"/>
            <w:hideMark/>
          </w:tcPr>
          <w:p w14:paraId="5FF1D577" w14:textId="77777777" w:rsidR="003C73A6" w:rsidRPr="001911B2" w:rsidRDefault="003C73A6" w:rsidP="003C73A6">
            <w:pPr>
              <w:spacing w:after="0"/>
              <w:jc w:val="left"/>
              <w:rPr>
                <w:rFonts w:cs="Arial"/>
                <w:color w:val="000000"/>
                <w:sz w:val="16"/>
                <w:szCs w:val="16"/>
                <w:lang w:eastAsia="es-ES"/>
              </w:rPr>
            </w:pPr>
            <w:r w:rsidRPr="001911B2">
              <w:rPr>
                <w:rFonts w:cs="Arial"/>
                <w:color w:val="000000"/>
                <w:sz w:val="16"/>
                <w:szCs w:val="16"/>
                <w:lang w:eastAsia="es-ES"/>
              </w:rPr>
              <w:t>Patentes, licencias, marcas y similares</w:t>
            </w:r>
          </w:p>
        </w:tc>
        <w:tc>
          <w:tcPr>
            <w:tcW w:w="626" w:type="pct"/>
            <w:tcBorders>
              <w:top w:val="nil"/>
              <w:left w:val="nil"/>
              <w:bottom w:val="nil"/>
              <w:right w:val="single" w:sz="8" w:space="0" w:color="auto"/>
            </w:tcBorders>
            <w:shd w:val="clear" w:color="auto" w:fill="auto"/>
            <w:noWrap/>
            <w:vAlign w:val="center"/>
            <w:hideMark/>
          </w:tcPr>
          <w:p w14:paraId="5B9722E0" w14:textId="77777777" w:rsidR="003C73A6" w:rsidRPr="00A65C93" w:rsidRDefault="003C73A6" w:rsidP="003C73A6">
            <w:pPr>
              <w:spacing w:after="0"/>
              <w:jc w:val="right"/>
              <w:rPr>
                <w:rFonts w:cs="Arial"/>
                <w:color w:val="000000"/>
                <w:sz w:val="16"/>
                <w:szCs w:val="16"/>
                <w:lang w:eastAsia="es-ES"/>
              </w:rPr>
            </w:pPr>
            <w:r w:rsidRPr="00A65C93">
              <w:rPr>
                <w:rFonts w:cs="Arial"/>
                <w:color w:val="000000"/>
                <w:sz w:val="16"/>
                <w:szCs w:val="16"/>
                <w:lang w:eastAsia="es-ES"/>
              </w:rPr>
              <w:t>(277.209)</w:t>
            </w:r>
          </w:p>
        </w:tc>
        <w:tc>
          <w:tcPr>
            <w:tcW w:w="703" w:type="pct"/>
            <w:tcBorders>
              <w:top w:val="nil"/>
              <w:left w:val="nil"/>
              <w:bottom w:val="nil"/>
              <w:right w:val="single" w:sz="8" w:space="0" w:color="auto"/>
            </w:tcBorders>
            <w:shd w:val="clear" w:color="auto" w:fill="auto"/>
            <w:noWrap/>
            <w:hideMark/>
          </w:tcPr>
          <w:p w14:paraId="5021D3C0" w14:textId="6705CE55" w:rsidR="003C73A6" w:rsidRPr="00A65C93" w:rsidRDefault="003C73A6" w:rsidP="003C73A6">
            <w:pPr>
              <w:spacing w:after="0"/>
              <w:jc w:val="right"/>
              <w:rPr>
                <w:rFonts w:cs="Arial"/>
                <w:color w:val="000000"/>
                <w:sz w:val="16"/>
                <w:szCs w:val="16"/>
                <w:lang w:eastAsia="es-ES"/>
              </w:rPr>
            </w:pPr>
            <w:r w:rsidRPr="00A65C93">
              <w:rPr>
                <w:rFonts w:cs="Arial"/>
                <w:color w:val="000000"/>
                <w:sz w:val="16"/>
                <w:szCs w:val="16"/>
                <w:lang w:eastAsia="es-ES"/>
              </w:rPr>
              <w:t>(175.442)</w:t>
            </w:r>
          </w:p>
        </w:tc>
        <w:tc>
          <w:tcPr>
            <w:tcW w:w="705" w:type="pct"/>
            <w:tcBorders>
              <w:top w:val="nil"/>
              <w:left w:val="nil"/>
              <w:bottom w:val="nil"/>
              <w:right w:val="single" w:sz="8" w:space="0" w:color="auto"/>
            </w:tcBorders>
            <w:shd w:val="clear" w:color="auto" w:fill="auto"/>
            <w:noWrap/>
            <w:hideMark/>
          </w:tcPr>
          <w:p w14:paraId="3CC54790" w14:textId="1ECCBB79" w:rsidR="003C73A6" w:rsidRPr="00A65C93" w:rsidRDefault="003C73A6" w:rsidP="003C73A6">
            <w:pPr>
              <w:spacing w:after="0"/>
              <w:jc w:val="right"/>
              <w:rPr>
                <w:rFonts w:cs="Arial"/>
                <w:color w:val="000000"/>
                <w:sz w:val="16"/>
                <w:szCs w:val="16"/>
                <w:lang w:eastAsia="es-ES"/>
              </w:rPr>
            </w:pPr>
            <w:r w:rsidRPr="00A65C93">
              <w:rPr>
                <w:rFonts w:cs="Arial"/>
                <w:color w:val="000000"/>
                <w:sz w:val="16"/>
                <w:szCs w:val="16"/>
                <w:lang w:eastAsia="es-ES"/>
              </w:rPr>
              <w:t>-</w:t>
            </w:r>
          </w:p>
        </w:tc>
        <w:tc>
          <w:tcPr>
            <w:tcW w:w="860" w:type="pct"/>
            <w:tcBorders>
              <w:top w:val="nil"/>
              <w:left w:val="nil"/>
              <w:bottom w:val="nil"/>
              <w:right w:val="single" w:sz="8" w:space="0" w:color="auto"/>
            </w:tcBorders>
            <w:shd w:val="clear" w:color="auto" w:fill="auto"/>
            <w:noWrap/>
            <w:hideMark/>
          </w:tcPr>
          <w:p w14:paraId="77573ED8" w14:textId="6754531A" w:rsidR="003C73A6" w:rsidRPr="00A65C93" w:rsidRDefault="003C73A6" w:rsidP="003C73A6">
            <w:pPr>
              <w:spacing w:after="0"/>
              <w:jc w:val="right"/>
              <w:rPr>
                <w:rFonts w:cs="Arial"/>
                <w:color w:val="000000"/>
                <w:sz w:val="16"/>
                <w:szCs w:val="16"/>
                <w:lang w:eastAsia="es-ES"/>
              </w:rPr>
            </w:pPr>
            <w:r w:rsidRPr="00A65C93">
              <w:rPr>
                <w:rFonts w:cs="Arial"/>
                <w:color w:val="000000"/>
                <w:sz w:val="16"/>
                <w:szCs w:val="16"/>
                <w:lang w:eastAsia="es-ES"/>
              </w:rPr>
              <w:t>(452.651)</w:t>
            </w:r>
          </w:p>
        </w:tc>
      </w:tr>
      <w:tr w:rsidR="003C73A6" w:rsidRPr="001911B2" w14:paraId="3AAEC293" w14:textId="77777777" w:rsidTr="00C53A37">
        <w:trPr>
          <w:trHeight w:val="20"/>
        </w:trPr>
        <w:tc>
          <w:tcPr>
            <w:tcW w:w="2105" w:type="pct"/>
            <w:tcBorders>
              <w:top w:val="nil"/>
              <w:left w:val="single" w:sz="8" w:space="0" w:color="auto"/>
              <w:bottom w:val="nil"/>
              <w:right w:val="single" w:sz="8" w:space="0" w:color="auto"/>
            </w:tcBorders>
            <w:shd w:val="clear" w:color="auto" w:fill="auto"/>
            <w:vAlign w:val="center"/>
            <w:hideMark/>
          </w:tcPr>
          <w:p w14:paraId="1282A757" w14:textId="77777777" w:rsidR="003C73A6" w:rsidRPr="001911B2" w:rsidRDefault="003C73A6" w:rsidP="003C73A6">
            <w:pPr>
              <w:spacing w:after="0"/>
              <w:jc w:val="left"/>
              <w:rPr>
                <w:rFonts w:cs="Arial"/>
                <w:color w:val="000000"/>
                <w:sz w:val="16"/>
                <w:szCs w:val="16"/>
                <w:lang w:eastAsia="es-ES"/>
              </w:rPr>
            </w:pPr>
            <w:r w:rsidRPr="001911B2">
              <w:rPr>
                <w:rFonts w:cs="Arial"/>
                <w:color w:val="000000"/>
                <w:sz w:val="16"/>
                <w:szCs w:val="16"/>
                <w:lang w:eastAsia="es-ES"/>
              </w:rPr>
              <w:t>Aplicaciones informáticas</w:t>
            </w:r>
          </w:p>
        </w:tc>
        <w:tc>
          <w:tcPr>
            <w:tcW w:w="626" w:type="pct"/>
            <w:tcBorders>
              <w:top w:val="nil"/>
              <w:left w:val="nil"/>
              <w:bottom w:val="single" w:sz="8" w:space="0" w:color="auto"/>
              <w:right w:val="single" w:sz="8" w:space="0" w:color="auto"/>
            </w:tcBorders>
            <w:shd w:val="clear" w:color="auto" w:fill="auto"/>
            <w:vAlign w:val="center"/>
            <w:hideMark/>
          </w:tcPr>
          <w:p w14:paraId="395A6084" w14:textId="77777777" w:rsidR="003C73A6" w:rsidRPr="00A65C93" w:rsidRDefault="003C73A6" w:rsidP="003C73A6">
            <w:pPr>
              <w:spacing w:after="0"/>
              <w:jc w:val="right"/>
              <w:rPr>
                <w:rFonts w:cs="Arial"/>
                <w:color w:val="000000"/>
                <w:sz w:val="16"/>
                <w:szCs w:val="16"/>
                <w:lang w:eastAsia="es-ES"/>
              </w:rPr>
            </w:pPr>
            <w:r w:rsidRPr="00A65C93">
              <w:rPr>
                <w:rFonts w:cs="Arial"/>
                <w:color w:val="000000"/>
                <w:sz w:val="16"/>
                <w:szCs w:val="16"/>
                <w:lang w:eastAsia="es-ES"/>
              </w:rPr>
              <w:t>(4.322.584)</w:t>
            </w:r>
          </w:p>
        </w:tc>
        <w:tc>
          <w:tcPr>
            <w:tcW w:w="703" w:type="pct"/>
            <w:tcBorders>
              <w:top w:val="nil"/>
              <w:left w:val="nil"/>
              <w:bottom w:val="single" w:sz="8" w:space="0" w:color="auto"/>
              <w:right w:val="single" w:sz="8" w:space="0" w:color="auto"/>
            </w:tcBorders>
            <w:shd w:val="clear" w:color="auto" w:fill="auto"/>
            <w:hideMark/>
          </w:tcPr>
          <w:p w14:paraId="5B356C5C" w14:textId="3C50ECB3" w:rsidR="003C73A6" w:rsidRPr="00A65C93" w:rsidRDefault="003C73A6" w:rsidP="003C73A6">
            <w:pPr>
              <w:spacing w:after="0"/>
              <w:jc w:val="right"/>
              <w:rPr>
                <w:rFonts w:cs="Arial"/>
                <w:color w:val="000000"/>
                <w:sz w:val="16"/>
                <w:szCs w:val="16"/>
                <w:lang w:eastAsia="es-ES"/>
              </w:rPr>
            </w:pPr>
            <w:r w:rsidRPr="00A65C93">
              <w:rPr>
                <w:rFonts w:cs="Arial"/>
                <w:color w:val="000000"/>
                <w:sz w:val="16"/>
                <w:szCs w:val="16"/>
                <w:lang w:eastAsia="es-ES"/>
              </w:rPr>
              <w:t>(749.677)</w:t>
            </w:r>
          </w:p>
        </w:tc>
        <w:tc>
          <w:tcPr>
            <w:tcW w:w="705" w:type="pct"/>
            <w:tcBorders>
              <w:top w:val="nil"/>
              <w:left w:val="nil"/>
              <w:bottom w:val="single" w:sz="8" w:space="0" w:color="auto"/>
              <w:right w:val="single" w:sz="8" w:space="0" w:color="auto"/>
            </w:tcBorders>
            <w:shd w:val="clear" w:color="auto" w:fill="auto"/>
            <w:noWrap/>
            <w:hideMark/>
          </w:tcPr>
          <w:p w14:paraId="2B8AFF68" w14:textId="0A663881" w:rsidR="003C73A6" w:rsidRPr="00A65C93" w:rsidRDefault="003C73A6" w:rsidP="003C73A6">
            <w:pPr>
              <w:spacing w:after="0"/>
              <w:jc w:val="right"/>
              <w:rPr>
                <w:rFonts w:cs="Arial"/>
                <w:color w:val="000000"/>
                <w:sz w:val="16"/>
                <w:szCs w:val="16"/>
                <w:lang w:eastAsia="es-ES"/>
              </w:rPr>
            </w:pPr>
            <w:r w:rsidRPr="00A65C93">
              <w:rPr>
                <w:rFonts w:cs="Arial"/>
                <w:color w:val="000000"/>
                <w:sz w:val="16"/>
                <w:szCs w:val="16"/>
                <w:lang w:eastAsia="es-ES"/>
              </w:rPr>
              <w:t>2.385</w:t>
            </w:r>
          </w:p>
        </w:tc>
        <w:tc>
          <w:tcPr>
            <w:tcW w:w="860" w:type="pct"/>
            <w:tcBorders>
              <w:top w:val="nil"/>
              <w:left w:val="nil"/>
              <w:bottom w:val="nil"/>
              <w:right w:val="single" w:sz="8" w:space="0" w:color="auto"/>
            </w:tcBorders>
            <w:shd w:val="clear" w:color="auto" w:fill="auto"/>
            <w:noWrap/>
            <w:hideMark/>
          </w:tcPr>
          <w:p w14:paraId="0E750789" w14:textId="2169D110" w:rsidR="003C73A6" w:rsidRPr="00A65C93" w:rsidRDefault="003C73A6" w:rsidP="003C73A6">
            <w:pPr>
              <w:spacing w:after="0"/>
              <w:jc w:val="right"/>
              <w:rPr>
                <w:rFonts w:cs="Arial"/>
                <w:color w:val="000000"/>
                <w:sz w:val="16"/>
                <w:szCs w:val="16"/>
                <w:lang w:eastAsia="es-ES"/>
              </w:rPr>
            </w:pPr>
            <w:r w:rsidRPr="00A65C93">
              <w:rPr>
                <w:rFonts w:cs="Arial"/>
                <w:color w:val="000000"/>
                <w:sz w:val="16"/>
                <w:szCs w:val="16"/>
                <w:lang w:eastAsia="es-ES"/>
              </w:rPr>
              <w:t>(5.069.876)</w:t>
            </w:r>
          </w:p>
        </w:tc>
      </w:tr>
      <w:tr w:rsidR="003C73A6" w:rsidRPr="001911B2" w14:paraId="7A0036B8" w14:textId="77777777" w:rsidTr="00C53A37">
        <w:trPr>
          <w:trHeight w:val="20"/>
        </w:trPr>
        <w:tc>
          <w:tcPr>
            <w:tcW w:w="2105" w:type="pct"/>
            <w:tcBorders>
              <w:top w:val="nil"/>
              <w:left w:val="single" w:sz="8" w:space="0" w:color="auto"/>
              <w:bottom w:val="nil"/>
              <w:right w:val="single" w:sz="8" w:space="0" w:color="auto"/>
            </w:tcBorders>
            <w:shd w:val="clear" w:color="auto" w:fill="auto"/>
            <w:vAlign w:val="center"/>
            <w:hideMark/>
          </w:tcPr>
          <w:p w14:paraId="5D6B56E5" w14:textId="77777777" w:rsidR="003C73A6" w:rsidRPr="001911B2" w:rsidRDefault="003C73A6" w:rsidP="003C73A6">
            <w:pPr>
              <w:spacing w:after="0"/>
              <w:jc w:val="left"/>
              <w:rPr>
                <w:rFonts w:cs="Arial"/>
                <w:color w:val="000000"/>
                <w:sz w:val="16"/>
                <w:szCs w:val="16"/>
                <w:lang w:eastAsia="es-ES"/>
              </w:rPr>
            </w:pPr>
            <w:r w:rsidRPr="001911B2">
              <w:rPr>
                <w:rFonts w:cs="Arial"/>
                <w:color w:val="000000"/>
                <w:sz w:val="16"/>
                <w:szCs w:val="16"/>
                <w:lang w:eastAsia="es-ES"/>
              </w:rPr>
              <w:t>Total amortización acumulada</w:t>
            </w:r>
          </w:p>
        </w:tc>
        <w:tc>
          <w:tcPr>
            <w:tcW w:w="626" w:type="pct"/>
            <w:tcBorders>
              <w:top w:val="nil"/>
              <w:left w:val="nil"/>
              <w:bottom w:val="single" w:sz="8" w:space="0" w:color="auto"/>
              <w:right w:val="single" w:sz="8" w:space="0" w:color="auto"/>
            </w:tcBorders>
            <w:shd w:val="clear" w:color="auto" w:fill="auto"/>
            <w:vAlign w:val="center"/>
            <w:hideMark/>
          </w:tcPr>
          <w:p w14:paraId="79F172B1" w14:textId="77777777" w:rsidR="003C73A6" w:rsidRPr="00A65C93" w:rsidRDefault="003C73A6" w:rsidP="003C73A6">
            <w:pPr>
              <w:spacing w:after="0"/>
              <w:jc w:val="right"/>
              <w:rPr>
                <w:rFonts w:cs="Arial"/>
                <w:bCs/>
                <w:color w:val="000000"/>
                <w:sz w:val="16"/>
                <w:szCs w:val="16"/>
                <w:lang w:eastAsia="es-ES"/>
              </w:rPr>
            </w:pPr>
            <w:r w:rsidRPr="00A65C93">
              <w:rPr>
                <w:rFonts w:cs="Arial"/>
                <w:bCs/>
                <w:color w:val="000000"/>
                <w:sz w:val="16"/>
                <w:szCs w:val="16"/>
                <w:lang w:eastAsia="es-ES"/>
              </w:rPr>
              <w:t>(4.659.894)</w:t>
            </w:r>
          </w:p>
        </w:tc>
        <w:tc>
          <w:tcPr>
            <w:tcW w:w="703" w:type="pct"/>
            <w:tcBorders>
              <w:top w:val="nil"/>
              <w:left w:val="nil"/>
              <w:bottom w:val="single" w:sz="8" w:space="0" w:color="auto"/>
              <w:right w:val="single" w:sz="8" w:space="0" w:color="auto"/>
            </w:tcBorders>
            <w:shd w:val="clear" w:color="auto" w:fill="auto"/>
            <w:noWrap/>
            <w:hideMark/>
          </w:tcPr>
          <w:p w14:paraId="3EC9F8E5" w14:textId="7A8ED551" w:rsidR="003C73A6" w:rsidRPr="00A65C93" w:rsidRDefault="003C73A6" w:rsidP="003C73A6">
            <w:pPr>
              <w:spacing w:after="0"/>
              <w:jc w:val="right"/>
              <w:rPr>
                <w:rFonts w:cs="Arial"/>
                <w:color w:val="000000"/>
                <w:sz w:val="16"/>
                <w:szCs w:val="16"/>
                <w:lang w:eastAsia="es-ES"/>
              </w:rPr>
            </w:pPr>
            <w:r w:rsidRPr="00A65C93">
              <w:rPr>
                <w:rFonts w:cs="Arial"/>
                <w:color w:val="000000"/>
                <w:sz w:val="16"/>
                <w:szCs w:val="16"/>
                <w:lang w:eastAsia="es-ES"/>
              </w:rPr>
              <w:t>(925.119)</w:t>
            </w:r>
          </w:p>
        </w:tc>
        <w:tc>
          <w:tcPr>
            <w:tcW w:w="705" w:type="pct"/>
            <w:tcBorders>
              <w:top w:val="nil"/>
              <w:left w:val="nil"/>
              <w:bottom w:val="single" w:sz="8" w:space="0" w:color="auto"/>
              <w:right w:val="single" w:sz="8" w:space="0" w:color="auto"/>
            </w:tcBorders>
            <w:shd w:val="clear" w:color="auto" w:fill="auto"/>
            <w:noWrap/>
            <w:hideMark/>
          </w:tcPr>
          <w:p w14:paraId="655E4820" w14:textId="43528F1A" w:rsidR="003C73A6" w:rsidRPr="00A65C93" w:rsidRDefault="003C73A6" w:rsidP="003C73A6">
            <w:pPr>
              <w:spacing w:after="0"/>
              <w:jc w:val="right"/>
              <w:rPr>
                <w:rFonts w:cs="Arial"/>
                <w:color w:val="000000"/>
                <w:sz w:val="16"/>
                <w:szCs w:val="16"/>
                <w:lang w:eastAsia="es-ES"/>
              </w:rPr>
            </w:pPr>
            <w:r w:rsidRPr="00A65C93">
              <w:rPr>
                <w:rFonts w:cs="Arial"/>
                <w:color w:val="000000"/>
                <w:sz w:val="16"/>
                <w:szCs w:val="16"/>
                <w:lang w:eastAsia="es-ES"/>
              </w:rPr>
              <w:t>2.385</w:t>
            </w:r>
          </w:p>
        </w:tc>
        <w:tc>
          <w:tcPr>
            <w:tcW w:w="860" w:type="pct"/>
            <w:tcBorders>
              <w:top w:val="single" w:sz="8" w:space="0" w:color="auto"/>
              <w:left w:val="nil"/>
              <w:bottom w:val="single" w:sz="8" w:space="0" w:color="auto"/>
              <w:right w:val="single" w:sz="8" w:space="0" w:color="auto"/>
            </w:tcBorders>
            <w:shd w:val="clear" w:color="auto" w:fill="auto"/>
            <w:noWrap/>
            <w:hideMark/>
          </w:tcPr>
          <w:p w14:paraId="6D01D2C8" w14:textId="6D96048F" w:rsidR="003C73A6" w:rsidRPr="00A65C93" w:rsidRDefault="003C73A6" w:rsidP="003C73A6">
            <w:pPr>
              <w:spacing w:after="0"/>
              <w:jc w:val="right"/>
              <w:rPr>
                <w:rFonts w:cs="Arial"/>
                <w:color w:val="000000"/>
                <w:sz w:val="16"/>
                <w:szCs w:val="16"/>
                <w:lang w:eastAsia="es-ES"/>
              </w:rPr>
            </w:pPr>
            <w:r w:rsidRPr="00A65C93">
              <w:rPr>
                <w:rFonts w:cs="Arial"/>
                <w:color w:val="000000"/>
                <w:sz w:val="16"/>
                <w:szCs w:val="16"/>
                <w:lang w:eastAsia="es-ES"/>
              </w:rPr>
              <w:t>(5.582.628)</w:t>
            </w:r>
          </w:p>
        </w:tc>
      </w:tr>
      <w:tr w:rsidR="003C73A6" w:rsidRPr="001911B2" w14:paraId="47AA2143" w14:textId="77777777" w:rsidTr="00C53A37">
        <w:trPr>
          <w:trHeight w:val="20"/>
        </w:trPr>
        <w:tc>
          <w:tcPr>
            <w:tcW w:w="2105" w:type="pct"/>
            <w:tcBorders>
              <w:top w:val="nil"/>
              <w:left w:val="single" w:sz="8" w:space="0" w:color="auto"/>
              <w:bottom w:val="single" w:sz="8" w:space="0" w:color="auto"/>
              <w:right w:val="single" w:sz="8" w:space="0" w:color="auto"/>
            </w:tcBorders>
            <w:shd w:val="clear" w:color="auto" w:fill="auto"/>
            <w:vAlign w:val="center"/>
            <w:hideMark/>
          </w:tcPr>
          <w:p w14:paraId="7540189E" w14:textId="77777777" w:rsidR="003C73A6" w:rsidRPr="001911B2" w:rsidRDefault="003C73A6" w:rsidP="003C73A6">
            <w:pPr>
              <w:spacing w:after="0"/>
              <w:jc w:val="left"/>
              <w:rPr>
                <w:rFonts w:cs="Arial"/>
                <w:b/>
                <w:bCs/>
                <w:color w:val="000000"/>
                <w:sz w:val="16"/>
                <w:szCs w:val="16"/>
                <w:lang w:eastAsia="es-ES"/>
              </w:rPr>
            </w:pPr>
            <w:r w:rsidRPr="001911B2">
              <w:rPr>
                <w:rFonts w:cs="Arial"/>
                <w:b/>
                <w:bCs/>
                <w:color w:val="000000"/>
                <w:sz w:val="16"/>
                <w:szCs w:val="16"/>
                <w:lang w:eastAsia="es-ES"/>
              </w:rPr>
              <w:t>Valor neto contable</w:t>
            </w:r>
          </w:p>
        </w:tc>
        <w:tc>
          <w:tcPr>
            <w:tcW w:w="626" w:type="pct"/>
            <w:tcBorders>
              <w:top w:val="nil"/>
              <w:left w:val="nil"/>
              <w:bottom w:val="single" w:sz="8" w:space="0" w:color="auto"/>
              <w:right w:val="single" w:sz="8" w:space="0" w:color="auto"/>
            </w:tcBorders>
            <w:shd w:val="clear" w:color="auto" w:fill="auto"/>
            <w:noWrap/>
            <w:vAlign w:val="center"/>
            <w:hideMark/>
          </w:tcPr>
          <w:p w14:paraId="36FD5544" w14:textId="77777777" w:rsidR="003C73A6" w:rsidRPr="00A65C93" w:rsidRDefault="003C73A6" w:rsidP="003C73A6">
            <w:pPr>
              <w:spacing w:after="0"/>
              <w:jc w:val="right"/>
              <w:rPr>
                <w:rFonts w:cs="Arial"/>
                <w:b/>
                <w:bCs/>
                <w:color w:val="000000"/>
                <w:sz w:val="16"/>
                <w:szCs w:val="16"/>
                <w:lang w:eastAsia="es-ES"/>
              </w:rPr>
            </w:pPr>
            <w:r w:rsidRPr="00A65C93">
              <w:rPr>
                <w:rFonts w:cs="Arial"/>
                <w:b/>
                <w:bCs/>
                <w:color w:val="000000"/>
                <w:sz w:val="16"/>
                <w:szCs w:val="16"/>
                <w:lang w:eastAsia="es-ES"/>
              </w:rPr>
              <w:t>5.174.552</w:t>
            </w:r>
          </w:p>
        </w:tc>
        <w:tc>
          <w:tcPr>
            <w:tcW w:w="703" w:type="pct"/>
            <w:tcBorders>
              <w:top w:val="nil"/>
              <w:left w:val="nil"/>
              <w:bottom w:val="single" w:sz="8" w:space="0" w:color="auto"/>
              <w:right w:val="nil"/>
            </w:tcBorders>
            <w:shd w:val="clear" w:color="auto" w:fill="auto"/>
            <w:hideMark/>
          </w:tcPr>
          <w:p w14:paraId="2FBCF2E3" w14:textId="2F39D4BE" w:rsidR="003C73A6" w:rsidRPr="00A65C93" w:rsidRDefault="003C73A6" w:rsidP="003C73A6">
            <w:pPr>
              <w:spacing w:after="0"/>
              <w:jc w:val="left"/>
              <w:rPr>
                <w:rFonts w:cs="Arial"/>
                <w:b/>
                <w:bCs/>
                <w:color w:val="000000"/>
                <w:sz w:val="16"/>
                <w:szCs w:val="16"/>
                <w:lang w:eastAsia="es-ES"/>
              </w:rPr>
            </w:pPr>
          </w:p>
        </w:tc>
        <w:tc>
          <w:tcPr>
            <w:tcW w:w="705" w:type="pct"/>
            <w:tcBorders>
              <w:top w:val="nil"/>
              <w:left w:val="nil"/>
              <w:bottom w:val="single" w:sz="8" w:space="0" w:color="auto"/>
              <w:right w:val="single" w:sz="8" w:space="0" w:color="auto"/>
            </w:tcBorders>
            <w:shd w:val="clear" w:color="auto" w:fill="auto"/>
            <w:hideMark/>
          </w:tcPr>
          <w:p w14:paraId="7EBEB87E" w14:textId="58A33AFD" w:rsidR="003C73A6" w:rsidRPr="00A65C93" w:rsidRDefault="003C73A6" w:rsidP="003C73A6">
            <w:pPr>
              <w:spacing w:after="0"/>
              <w:jc w:val="left"/>
              <w:rPr>
                <w:rFonts w:cs="Arial"/>
                <w:b/>
                <w:bCs/>
                <w:color w:val="000000"/>
                <w:sz w:val="16"/>
                <w:szCs w:val="16"/>
                <w:lang w:eastAsia="es-ES"/>
              </w:rPr>
            </w:pPr>
          </w:p>
        </w:tc>
        <w:tc>
          <w:tcPr>
            <w:tcW w:w="860" w:type="pct"/>
            <w:tcBorders>
              <w:top w:val="nil"/>
              <w:left w:val="nil"/>
              <w:bottom w:val="single" w:sz="8" w:space="0" w:color="auto"/>
              <w:right w:val="single" w:sz="8" w:space="0" w:color="auto"/>
            </w:tcBorders>
            <w:shd w:val="clear" w:color="auto" w:fill="auto"/>
            <w:noWrap/>
            <w:hideMark/>
          </w:tcPr>
          <w:p w14:paraId="75B8A54B" w14:textId="66C60A11" w:rsidR="003C73A6" w:rsidRPr="00A65C93" w:rsidRDefault="003C73A6" w:rsidP="003C73A6">
            <w:pPr>
              <w:spacing w:after="0"/>
              <w:jc w:val="right"/>
              <w:rPr>
                <w:rFonts w:cs="Arial"/>
                <w:b/>
                <w:bCs/>
                <w:color w:val="000000"/>
                <w:sz w:val="16"/>
                <w:szCs w:val="16"/>
                <w:lang w:eastAsia="es-ES"/>
              </w:rPr>
            </w:pPr>
            <w:r w:rsidRPr="00A65C93">
              <w:rPr>
                <w:rFonts w:cs="Arial"/>
                <w:b/>
                <w:sz w:val="16"/>
                <w:szCs w:val="16"/>
              </w:rPr>
              <w:t>5.222.699</w:t>
            </w:r>
          </w:p>
        </w:tc>
      </w:tr>
    </w:tbl>
    <w:p w14:paraId="5999274C" w14:textId="74A951CD" w:rsidR="004C4EDF" w:rsidRDefault="000A795A" w:rsidP="007E55D1">
      <w:pPr>
        <w:widowControl w:val="0"/>
        <w:spacing w:before="240"/>
        <w:rPr>
          <w:b/>
        </w:rPr>
      </w:pPr>
      <w:r>
        <w:rPr>
          <w:b/>
        </w:rPr>
        <w:t>Ejercicio 2016</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836"/>
        <w:gridCol w:w="1243"/>
        <w:gridCol w:w="1243"/>
        <w:gridCol w:w="1243"/>
        <w:gridCol w:w="1602"/>
      </w:tblGrid>
      <w:tr w:rsidR="000A795A" w:rsidRPr="00DF1241" w14:paraId="3894C49E" w14:textId="77777777" w:rsidTr="004F1568">
        <w:trPr>
          <w:trHeight w:val="20"/>
        </w:trPr>
        <w:tc>
          <w:tcPr>
            <w:tcW w:w="2092" w:type="pct"/>
            <w:tcBorders>
              <w:right w:val="single" w:sz="4" w:space="0" w:color="auto"/>
            </w:tcBorders>
            <w:shd w:val="clear" w:color="auto" w:fill="auto"/>
            <w:vAlign w:val="center"/>
            <w:hideMark/>
          </w:tcPr>
          <w:p w14:paraId="7A983083" w14:textId="77777777" w:rsidR="000A795A" w:rsidRPr="00DF1241" w:rsidRDefault="000A795A" w:rsidP="004F1568">
            <w:pPr>
              <w:spacing w:after="0"/>
              <w:jc w:val="center"/>
              <w:rPr>
                <w:rFonts w:cs="Arial"/>
                <w:color w:val="000000"/>
                <w:sz w:val="16"/>
                <w:szCs w:val="16"/>
                <w:lang w:eastAsia="es-ES"/>
              </w:rPr>
            </w:pPr>
            <w:r w:rsidRPr="00DF1241">
              <w:rPr>
                <w:rFonts w:cs="Arial"/>
                <w:color w:val="000000"/>
                <w:sz w:val="16"/>
                <w:szCs w:val="16"/>
                <w:lang w:eastAsia="es-ES"/>
              </w:rPr>
              <w:t> </w:t>
            </w:r>
          </w:p>
        </w:tc>
        <w:tc>
          <w:tcPr>
            <w:tcW w:w="2908" w:type="pct"/>
            <w:gridSpan w:val="4"/>
            <w:tcBorders>
              <w:top w:val="single" w:sz="4" w:space="0" w:color="auto"/>
              <w:left w:val="single" w:sz="4" w:space="0" w:color="auto"/>
              <w:bottom w:val="single" w:sz="4" w:space="0" w:color="auto"/>
            </w:tcBorders>
            <w:shd w:val="clear" w:color="auto" w:fill="auto"/>
            <w:vAlign w:val="center"/>
            <w:hideMark/>
          </w:tcPr>
          <w:p w14:paraId="3B8A02A8" w14:textId="77777777" w:rsidR="000A795A" w:rsidRPr="00DF1241" w:rsidRDefault="000A795A" w:rsidP="004F1568">
            <w:pPr>
              <w:spacing w:after="0"/>
              <w:jc w:val="center"/>
              <w:rPr>
                <w:rFonts w:cs="Arial"/>
                <w:color w:val="000000"/>
                <w:sz w:val="16"/>
                <w:szCs w:val="16"/>
                <w:lang w:eastAsia="es-ES"/>
              </w:rPr>
            </w:pPr>
            <w:r w:rsidRPr="00DF1241">
              <w:rPr>
                <w:rFonts w:cs="Arial"/>
                <w:color w:val="000000"/>
                <w:sz w:val="16"/>
                <w:szCs w:val="16"/>
                <w:lang w:eastAsia="es-ES"/>
              </w:rPr>
              <w:t>Euros</w:t>
            </w:r>
          </w:p>
        </w:tc>
      </w:tr>
      <w:tr w:rsidR="000A795A" w:rsidRPr="00DF1241" w14:paraId="00F795C0" w14:textId="77777777" w:rsidTr="004F1568">
        <w:trPr>
          <w:trHeight w:val="20"/>
        </w:trPr>
        <w:tc>
          <w:tcPr>
            <w:tcW w:w="2092" w:type="pct"/>
            <w:tcBorders>
              <w:right w:val="single" w:sz="4" w:space="0" w:color="auto"/>
            </w:tcBorders>
            <w:shd w:val="clear" w:color="auto" w:fill="auto"/>
            <w:vAlign w:val="center"/>
            <w:hideMark/>
          </w:tcPr>
          <w:p w14:paraId="3E47B638" w14:textId="77777777" w:rsidR="000A795A" w:rsidRPr="00DF1241" w:rsidRDefault="000A795A" w:rsidP="004F1568">
            <w:pPr>
              <w:spacing w:after="0"/>
              <w:jc w:val="left"/>
              <w:rPr>
                <w:rFonts w:ascii="Times New Roman" w:hAnsi="Times New Roman"/>
                <w:color w:val="000000"/>
                <w:sz w:val="16"/>
                <w:szCs w:val="16"/>
                <w:lang w:eastAsia="es-ES"/>
              </w:rPr>
            </w:pPr>
            <w:r w:rsidRPr="00DF1241">
              <w:rPr>
                <w:rFonts w:ascii="Times New Roman" w:hAnsi="Times New Roman"/>
                <w:color w:val="000000"/>
                <w:sz w:val="16"/>
                <w:szCs w:val="16"/>
                <w:lang w:eastAsia="es-ES"/>
              </w:rPr>
              <w:t> </w:t>
            </w:r>
          </w:p>
        </w:tc>
        <w:tc>
          <w:tcPr>
            <w:tcW w:w="678" w:type="pct"/>
            <w:tcBorders>
              <w:top w:val="single" w:sz="4" w:space="0" w:color="auto"/>
              <w:left w:val="single" w:sz="4" w:space="0" w:color="auto"/>
              <w:bottom w:val="nil"/>
              <w:right w:val="single" w:sz="4" w:space="0" w:color="auto"/>
            </w:tcBorders>
            <w:shd w:val="clear" w:color="auto" w:fill="auto"/>
            <w:vAlign w:val="center"/>
            <w:hideMark/>
          </w:tcPr>
          <w:p w14:paraId="60264D7F" w14:textId="77777777" w:rsidR="000A795A" w:rsidRPr="00DF1241" w:rsidRDefault="000A795A" w:rsidP="004F1568">
            <w:pPr>
              <w:spacing w:after="0"/>
              <w:jc w:val="center"/>
              <w:rPr>
                <w:rFonts w:cs="Arial"/>
                <w:color w:val="000000"/>
                <w:sz w:val="16"/>
                <w:szCs w:val="16"/>
                <w:lang w:eastAsia="es-ES"/>
              </w:rPr>
            </w:pPr>
            <w:r w:rsidRPr="00DF1241">
              <w:rPr>
                <w:rFonts w:cs="Arial"/>
                <w:color w:val="000000"/>
                <w:sz w:val="16"/>
                <w:szCs w:val="16"/>
                <w:lang w:eastAsia="es-ES"/>
              </w:rPr>
              <w:t>Saldo</w:t>
            </w:r>
          </w:p>
        </w:tc>
        <w:tc>
          <w:tcPr>
            <w:tcW w:w="678" w:type="pct"/>
            <w:tcBorders>
              <w:top w:val="single" w:sz="4" w:space="0" w:color="auto"/>
              <w:left w:val="single" w:sz="4" w:space="0" w:color="auto"/>
              <w:bottom w:val="nil"/>
              <w:right w:val="single" w:sz="4" w:space="0" w:color="auto"/>
            </w:tcBorders>
            <w:shd w:val="clear" w:color="auto" w:fill="auto"/>
            <w:vAlign w:val="center"/>
            <w:hideMark/>
          </w:tcPr>
          <w:p w14:paraId="3877E218" w14:textId="77777777" w:rsidR="000A795A" w:rsidRPr="00DF1241" w:rsidRDefault="000A795A" w:rsidP="004F1568">
            <w:pPr>
              <w:spacing w:after="0"/>
              <w:jc w:val="center"/>
              <w:rPr>
                <w:rFonts w:cs="Arial"/>
                <w:color w:val="000000"/>
                <w:sz w:val="16"/>
                <w:szCs w:val="16"/>
                <w:lang w:eastAsia="es-ES"/>
              </w:rPr>
            </w:pPr>
            <w:r w:rsidRPr="00DF1241">
              <w:rPr>
                <w:rFonts w:cs="Arial"/>
                <w:color w:val="000000"/>
                <w:sz w:val="16"/>
                <w:szCs w:val="16"/>
                <w:lang w:eastAsia="es-ES"/>
              </w:rPr>
              <w:t>Altas y</w:t>
            </w:r>
          </w:p>
        </w:tc>
        <w:tc>
          <w:tcPr>
            <w:tcW w:w="6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298E34" w14:textId="77777777" w:rsidR="000A795A" w:rsidRPr="00DF1241" w:rsidRDefault="000A795A" w:rsidP="004F1568">
            <w:pPr>
              <w:spacing w:after="0"/>
              <w:jc w:val="center"/>
              <w:rPr>
                <w:rFonts w:cs="Arial"/>
                <w:color w:val="000000"/>
                <w:sz w:val="16"/>
                <w:szCs w:val="16"/>
                <w:lang w:eastAsia="es-ES"/>
              </w:rPr>
            </w:pPr>
            <w:r w:rsidRPr="00DF1241">
              <w:rPr>
                <w:rFonts w:cs="Arial"/>
                <w:color w:val="000000"/>
                <w:sz w:val="16"/>
                <w:szCs w:val="16"/>
                <w:lang w:eastAsia="es-ES"/>
              </w:rPr>
              <w:t>Bajas</w:t>
            </w:r>
          </w:p>
        </w:tc>
        <w:tc>
          <w:tcPr>
            <w:tcW w:w="875" w:type="pct"/>
            <w:tcBorders>
              <w:top w:val="single" w:sz="4" w:space="0" w:color="auto"/>
              <w:left w:val="single" w:sz="4" w:space="0" w:color="auto"/>
              <w:bottom w:val="nil"/>
            </w:tcBorders>
            <w:shd w:val="clear" w:color="auto" w:fill="auto"/>
            <w:vAlign w:val="center"/>
            <w:hideMark/>
          </w:tcPr>
          <w:p w14:paraId="574158C6" w14:textId="77777777" w:rsidR="000A795A" w:rsidRPr="00DF1241" w:rsidRDefault="000A795A" w:rsidP="004F1568">
            <w:pPr>
              <w:spacing w:after="0"/>
              <w:jc w:val="center"/>
              <w:rPr>
                <w:rFonts w:cs="Arial"/>
                <w:color w:val="000000"/>
                <w:sz w:val="16"/>
                <w:szCs w:val="16"/>
                <w:lang w:eastAsia="es-ES"/>
              </w:rPr>
            </w:pPr>
            <w:r w:rsidRPr="00DF1241">
              <w:rPr>
                <w:rFonts w:cs="Arial"/>
                <w:color w:val="000000"/>
                <w:sz w:val="16"/>
                <w:szCs w:val="16"/>
                <w:lang w:eastAsia="es-ES"/>
              </w:rPr>
              <w:t>Saldo</w:t>
            </w:r>
          </w:p>
        </w:tc>
      </w:tr>
      <w:tr w:rsidR="000A795A" w:rsidRPr="00DF1241" w14:paraId="0A967418" w14:textId="77777777" w:rsidTr="004F1568">
        <w:trPr>
          <w:trHeight w:val="20"/>
        </w:trPr>
        <w:tc>
          <w:tcPr>
            <w:tcW w:w="2092" w:type="pct"/>
            <w:tcBorders>
              <w:right w:val="single" w:sz="4" w:space="0" w:color="auto"/>
            </w:tcBorders>
            <w:shd w:val="clear" w:color="auto" w:fill="auto"/>
            <w:vAlign w:val="center"/>
            <w:hideMark/>
          </w:tcPr>
          <w:p w14:paraId="353896DB" w14:textId="77777777" w:rsidR="000A795A" w:rsidRPr="00DF1241" w:rsidRDefault="000A795A" w:rsidP="004F1568">
            <w:pPr>
              <w:spacing w:after="0"/>
              <w:jc w:val="left"/>
              <w:rPr>
                <w:rFonts w:ascii="Times New Roman" w:hAnsi="Times New Roman"/>
                <w:color w:val="000000"/>
                <w:sz w:val="16"/>
                <w:szCs w:val="16"/>
                <w:lang w:eastAsia="es-ES"/>
              </w:rPr>
            </w:pPr>
            <w:r w:rsidRPr="00DF1241">
              <w:rPr>
                <w:rFonts w:ascii="Times New Roman" w:hAnsi="Times New Roman"/>
                <w:color w:val="000000"/>
                <w:sz w:val="16"/>
                <w:szCs w:val="16"/>
                <w:lang w:eastAsia="es-ES"/>
              </w:rPr>
              <w:t> </w:t>
            </w:r>
          </w:p>
        </w:tc>
        <w:tc>
          <w:tcPr>
            <w:tcW w:w="678" w:type="pct"/>
            <w:tcBorders>
              <w:top w:val="nil"/>
              <w:left w:val="single" w:sz="4" w:space="0" w:color="auto"/>
              <w:bottom w:val="single" w:sz="4" w:space="0" w:color="auto"/>
              <w:right w:val="single" w:sz="4" w:space="0" w:color="auto"/>
            </w:tcBorders>
            <w:shd w:val="clear" w:color="auto" w:fill="auto"/>
            <w:vAlign w:val="center"/>
            <w:hideMark/>
          </w:tcPr>
          <w:p w14:paraId="57001A90" w14:textId="77777777" w:rsidR="000A795A" w:rsidRPr="00DF1241" w:rsidRDefault="000A795A" w:rsidP="004F1568">
            <w:pPr>
              <w:spacing w:after="0"/>
              <w:jc w:val="center"/>
              <w:rPr>
                <w:rFonts w:cs="Arial"/>
                <w:color w:val="000000"/>
                <w:sz w:val="16"/>
                <w:szCs w:val="16"/>
                <w:lang w:eastAsia="es-ES"/>
              </w:rPr>
            </w:pPr>
            <w:r w:rsidRPr="00DF1241">
              <w:rPr>
                <w:rFonts w:cs="Arial"/>
                <w:color w:val="000000"/>
                <w:sz w:val="16"/>
                <w:szCs w:val="16"/>
                <w:lang w:eastAsia="es-ES"/>
              </w:rPr>
              <w:t>Inicial</w:t>
            </w:r>
          </w:p>
        </w:tc>
        <w:tc>
          <w:tcPr>
            <w:tcW w:w="678" w:type="pct"/>
            <w:tcBorders>
              <w:top w:val="nil"/>
              <w:left w:val="single" w:sz="4" w:space="0" w:color="auto"/>
              <w:bottom w:val="single" w:sz="4" w:space="0" w:color="auto"/>
              <w:right w:val="single" w:sz="4" w:space="0" w:color="auto"/>
            </w:tcBorders>
            <w:shd w:val="clear" w:color="auto" w:fill="auto"/>
            <w:vAlign w:val="center"/>
            <w:hideMark/>
          </w:tcPr>
          <w:p w14:paraId="3A07E4D6" w14:textId="77777777" w:rsidR="000A795A" w:rsidRPr="00DF1241" w:rsidRDefault="000A795A" w:rsidP="004F1568">
            <w:pPr>
              <w:spacing w:after="0"/>
              <w:jc w:val="center"/>
              <w:rPr>
                <w:rFonts w:cs="Arial"/>
                <w:color w:val="000000"/>
                <w:sz w:val="16"/>
                <w:szCs w:val="16"/>
                <w:lang w:eastAsia="es-ES"/>
              </w:rPr>
            </w:pPr>
            <w:r w:rsidRPr="00DF1241">
              <w:rPr>
                <w:rFonts w:cs="Arial"/>
                <w:color w:val="000000"/>
                <w:sz w:val="16"/>
                <w:szCs w:val="16"/>
                <w:lang w:eastAsia="es-ES"/>
              </w:rPr>
              <w:t>Dotaciones</w:t>
            </w:r>
          </w:p>
        </w:tc>
        <w:tc>
          <w:tcPr>
            <w:tcW w:w="678" w:type="pct"/>
            <w:vMerge/>
            <w:tcBorders>
              <w:top w:val="nil"/>
              <w:left w:val="single" w:sz="4" w:space="0" w:color="auto"/>
              <w:bottom w:val="single" w:sz="4" w:space="0" w:color="auto"/>
              <w:right w:val="single" w:sz="4" w:space="0" w:color="auto"/>
            </w:tcBorders>
            <w:vAlign w:val="center"/>
            <w:hideMark/>
          </w:tcPr>
          <w:p w14:paraId="5BE2B1B8" w14:textId="77777777" w:rsidR="000A795A" w:rsidRPr="00DF1241" w:rsidRDefault="000A795A" w:rsidP="004F1568">
            <w:pPr>
              <w:spacing w:after="0"/>
              <w:jc w:val="left"/>
              <w:rPr>
                <w:rFonts w:cs="Arial"/>
                <w:color w:val="000000"/>
                <w:sz w:val="16"/>
                <w:szCs w:val="16"/>
                <w:lang w:eastAsia="es-ES"/>
              </w:rPr>
            </w:pPr>
          </w:p>
        </w:tc>
        <w:tc>
          <w:tcPr>
            <w:tcW w:w="875" w:type="pct"/>
            <w:tcBorders>
              <w:top w:val="nil"/>
              <w:left w:val="single" w:sz="4" w:space="0" w:color="auto"/>
              <w:bottom w:val="single" w:sz="4" w:space="0" w:color="auto"/>
            </w:tcBorders>
            <w:shd w:val="clear" w:color="auto" w:fill="auto"/>
            <w:vAlign w:val="center"/>
            <w:hideMark/>
          </w:tcPr>
          <w:p w14:paraId="22C8C0BA" w14:textId="77777777" w:rsidR="000A795A" w:rsidRPr="00DF1241" w:rsidRDefault="000A795A" w:rsidP="004F1568">
            <w:pPr>
              <w:spacing w:after="0"/>
              <w:jc w:val="center"/>
              <w:rPr>
                <w:rFonts w:cs="Arial"/>
                <w:color w:val="000000"/>
                <w:sz w:val="16"/>
                <w:szCs w:val="16"/>
                <w:lang w:eastAsia="es-ES"/>
              </w:rPr>
            </w:pPr>
            <w:r w:rsidRPr="00DF1241">
              <w:rPr>
                <w:rFonts w:cs="Arial"/>
                <w:color w:val="000000"/>
                <w:sz w:val="16"/>
                <w:szCs w:val="16"/>
                <w:lang w:eastAsia="es-ES"/>
              </w:rPr>
              <w:t>Final</w:t>
            </w:r>
          </w:p>
        </w:tc>
      </w:tr>
      <w:tr w:rsidR="000A795A" w:rsidRPr="00DF1241" w14:paraId="13F5E889" w14:textId="77777777" w:rsidTr="004F1568">
        <w:trPr>
          <w:trHeight w:val="20"/>
        </w:trPr>
        <w:tc>
          <w:tcPr>
            <w:tcW w:w="2092" w:type="pct"/>
            <w:tcBorders>
              <w:right w:val="single" w:sz="4" w:space="0" w:color="auto"/>
            </w:tcBorders>
            <w:shd w:val="clear" w:color="auto" w:fill="auto"/>
            <w:vAlign w:val="center"/>
            <w:hideMark/>
          </w:tcPr>
          <w:p w14:paraId="48F06C00" w14:textId="77777777" w:rsidR="000A795A" w:rsidRPr="00DF1241" w:rsidRDefault="000A795A" w:rsidP="004F1568">
            <w:pPr>
              <w:spacing w:after="0"/>
              <w:jc w:val="left"/>
              <w:rPr>
                <w:rFonts w:cs="Arial"/>
                <w:color w:val="000000"/>
                <w:sz w:val="16"/>
                <w:szCs w:val="16"/>
                <w:lang w:eastAsia="es-ES"/>
              </w:rPr>
            </w:pPr>
            <w:r w:rsidRPr="00DF1241">
              <w:rPr>
                <w:rFonts w:cs="Arial"/>
                <w:color w:val="000000"/>
                <w:sz w:val="16"/>
                <w:szCs w:val="16"/>
                <w:lang w:eastAsia="es-ES"/>
              </w:rPr>
              <w:t> </w:t>
            </w:r>
          </w:p>
        </w:tc>
        <w:tc>
          <w:tcPr>
            <w:tcW w:w="678" w:type="pct"/>
            <w:tcBorders>
              <w:top w:val="single" w:sz="4" w:space="0" w:color="auto"/>
              <w:left w:val="single" w:sz="4" w:space="0" w:color="auto"/>
              <w:bottom w:val="nil"/>
              <w:right w:val="single" w:sz="4" w:space="0" w:color="auto"/>
            </w:tcBorders>
            <w:shd w:val="clear" w:color="auto" w:fill="auto"/>
            <w:vAlign w:val="center"/>
            <w:hideMark/>
          </w:tcPr>
          <w:p w14:paraId="4A6C0714" w14:textId="77777777" w:rsidR="000A795A" w:rsidRPr="00DF1241" w:rsidRDefault="000A795A" w:rsidP="004F1568">
            <w:pPr>
              <w:spacing w:after="0"/>
              <w:jc w:val="left"/>
              <w:rPr>
                <w:rFonts w:cs="Arial"/>
                <w:color w:val="000000"/>
                <w:sz w:val="16"/>
                <w:szCs w:val="16"/>
                <w:lang w:eastAsia="es-ES"/>
              </w:rPr>
            </w:pPr>
            <w:r w:rsidRPr="00DF1241">
              <w:rPr>
                <w:rFonts w:cs="Arial"/>
                <w:color w:val="000000"/>
                <w:sz w:val="16"/>
                <w:szCs w:val="16"/>
                <w:lang w:eastAsia="es-ES"/>
              </w:rPr>
              <w:t> </w:t>
            </w:r>
          </w:p>
        </w:tc>
        <w:tc>
          <w:tcPr>
            <w:tcW w:w="678" w:type="pct"/>
            <w:tcBorders>
              <w:top w:val="single" w:sz="4" w:space="0" w:color="auto"/>
              <w:left w:val="single" w:sz="4" w:space="0" w:color="auto"/>
              <w:bottom w:val="nil"/>
              <w:right w:val="single" w:sz="4" w:space="0" w:color="auto"/>
            </w:tcBorders>
            <w:shd w:val="clear" w:color="auto" w:fill="auto"/>
            <w:vAlign w:val="center"/>
            <w:hideMark/>
          </w:tcPr>
          <w:p w14:paraId="2D586442" w14:textId="77777777" w:rsidR="000A795A" w:rsidRPr="00DF1241" w:rsidRDefault="000A795A" w:rsidP="004F1568">
            <w:pPr>
              <w:spacing w:after="0"/>
              <w:jc w:val="left"/>
              <w:rPr>
                <w:rFonts w:cs="Arial"/>
                <w:color w:val="000000"/>
                <w:sz w:val="16"/>
                <w:szCs w:val="16"/>
                <w:lang w:eastAsia="es-ES"/>
              </w:rPr>
            </w:pPr>
            <w:r w:rsidRPr="00DF1241">
              <w:rPr>
                <w:rFonts w:cs="Arial"/>
                <w:color w:val="000000"/>
                <w:sz w:val="16"/>
                <w:szCs w:val="16"/>
                <w:lang w:eastAsia="es-ES"/>
              </w:rPr>
              <w:t> </w:t>
            </w:r>
          </w:p>
        </w:tc>
        <w:tc>
          <w:tcPr>
            <w:tcW w:w="678" w:type="pct"/>
            <w:tcBorders>
              <w:top w:val="single" w:sz="4" w:space="0" w:color="auto"/>
              <w:left w:val="single" w:sz="4" w:space="0" w:color="auto"/>
              <w:bottom w:val="nil"/>
              <w:right w:val="single" w:sz="4" w:space="0" w:color="auto"/>
            </w:tcBorders>
            <w:shd w:val="clear" w:color="auto" w:fill="auto"/>
            <w:vAlign w:val="center"/>
            <w:hideMark/>
          </w:tcPr>
          <w:p w14:paraId="330AF139" w14:textId="77777777" w:rsidR="000A795A" w:rsidRPr="00DF1241" w:rsidRDefault="000A795A" w:rsidP="004F1568">
            <w:pPr>
              <w:spacing w:after="0"/>
              <w:jc w:val="left"/>
              <w:rPr>
                <w:rFonts w:cs="Arial"/>
                <w:color w:val="000000"/>
                <w:sz w:val="16"/>
                <w:szCs w:val="16"/>
                <w:lang w:eastAsia="es-ES"/>
              </w:rPr>
            </w:pPr>
            <w:r w:rsidRPr="00DF1241">
              <w:rPr>
                <w:rFonts w:cs="Arial"/>
                <w:color w:val="000000"/>
                <w:sz w:val="16"/>
                <w:szCs w:val="16"/>
                <w:lang w:eastAsia="es-ES"/>
              </w:rPr>
              <w:t> </w:t>
            </w:r>
          </w:p>
        </w:tc>
        <w:tc>
          <w:tcPr>
            <w:tcW w:w="875" w:type="pct"/>
            <w:tcBorders>
              <w:top w:val="single" w:sz="4" w:space="0" w:color="auto"/>
              <w:left w:val="single" w:sz="4" w:space="0" w:color="auto"/>
              <w:bottom w:val="nil"/>
            </w:tcBorders>
            <w:shd w:val="clear" w:color="auto" w:fill="auto"/>
            <w:vAlign w:val="center"/>
            <w:hideMark/>
          </w:tcPr>
          <w:p w14:paraId="45D4E8DB" w14:textId="77777777" w:rsidR="000A795A" w:rsidRPr="00DF1241" w:rsidRDefault="000A795A" w:rsidP="004F1568">
            <w:pPr>
              <w:spacing w:after="0"/>
              <w:jc w:val="left"/>
              <w:rPr>
                <w:rFonts w:cs="Arial"/>
                <w:color w:val="000000"/>
                <w:sz w:val="16"/>
                <w:szCs w:val="16"/>
                <w:lang w:eastAsia="es-ES"/>
              </w:rPr>
            </w:pPr>
            <w:r w:rsidRPr="00DF1241">
              <w:rPr>
                <w:rFonts w:cs="Arial"/>
                <w:color w:val="000000"/>
                <w:sz w:val="16"/>
                <w:szCs w:val="16"/>
                <w:lang w:eastAsia="es-ES"/>
              </w:rPr>
              <w:t> </w:t>
            </w:r>
          </w:p>
        </w:tc>
      </w:tr>
      <w:tr w:rsidR="000A795A" w:rsidRPr="00DF1241" w14:paraId="79D7D6CF" w14:textId="77777777" w:rsidTr="004F1568">
        <w:trPr>
          <w:trHeight w:val="20"/>
        </w:trPr>
        <w:tc>
          <w:tcPr>
            <w:tcW w:w="2092" w:type="pct"/>
            <w:tcBorders>
              <w:right w:val="single" w:sz="4" w:space="0" w:color="auto"/>
            </w:tcBorders>
            <w:shd w:val="clear" w:color="auto" w:fill="auto"/>
            <w:vAlign w:val="center"/>
            <w:hideMark/>
          </w:tcPr>
          <w:p w14:paraId="5BE6947A" w14:textId="77777777" w:rsidR="000A795A" w:rsidRPr="00DF1241" w:rsidRDefault="000A795A" w:rsidP="004F1568">
            <w:pPr>
              <w:spacing w:after="0"/>
              <w:jc w:val="left"/>
              <w:rPr>
                <w:rFonts w:cs="Arial"/>
                <w:b/>
                <w:bCs/>
                <w:color w:val="000000"/>
                <w:sz w:val="16"/>
                <w:szCs w:val="16"/>
                <w:lang w:eastAsia="es-ES"/>
              </w:rPr>
            </w:pPr>
            <w:r w:rsidRPr="00DF1241">
              <w:rPr>
                <w:rFonts w:cs="Arial"/>
                <w:b/>
                <w:bCs/>
                <w:color w:val="000000"/>
                <w:sz w:val="16"/>
                <w:szCs w:val="16"/>
                <w:lang w:eastAsia="es-ES"/>
              </w:rPr>
              <w:t>Coste:</w:t>
            </w:r>
          </w:p>
        </w:tc>
        <w:tc>
          <w:tcPr>
            <w:tcW w:w="678" w:type="pct"/>
            <w:tcBorders>
              <w:top w:val="nil"/>
              <w:left w:val="single" w:sz="4" w:space="0" w:color="auto"/>
              <w:bottom w:val="nil"/>
              <w:right w:val="single" w:sz="4" w:space="0" w:color="auto"/>
            </w:tcBorders>
            <w:shd w:val="clear" w:color="auto" w:fill="auto"/>
            <w:vAlign w:val="center"/>
            <w:hideMark/>
          </w:tcPr>
          <w:p w14:paraId="37DAFBD0" w14:textId="77777777" w:rsidR="000A795A" w:rsidRPr="00DF1241" w:rsidRDefault="000A795A" w:rsidP="004F1568">
            <w:pPr>
              <w:spacing w:after="0"/>
              <w:jc w:val="left"/>
              <w:rPr>
                <w:rFonts w:cs="Arial"/>
                <w:color w:val="000000"/>
                <w:sz w:val="16"/>
                <w:szCs w:val="16"/>
                <w:lang w:eastAsia="es-ES"/>
              </w:rPr>
            </w:pPr>
            <w:r w:rsidRPr="00DF1241">
              <w:rPr>
                <w:rFonts w:cs="Arial"/>
                <w:color w:val="000000"/>
                <w:sz w:val="16"/>
                <w:szCs w:val="16"/>
                <w:lang w:eastAsia="es-ES"/>
              </w:rPr>
              <w:t> </w:t>
            </w:r>
          </w:p>
        </w:tc>
        <w:tc>
          <w:tcPr>
            <w:tcW w:w="678" w:type="pct"/>
            <w:tcBorders>
              <w:top w:val="nil"/>
              <w:left w:val="single" w:sz="4" w:space="0" w:color="auto"/>
              <w:bottom w:val="nil"/>
              <w:right w:val="single" w:sz="4" w:space="0" w:color="auto"/>
            </w:tcBorders>
            <w:shd w:val="clear" w:color="auto" w:fill="auto"/>
            <w:vAlign w:val="center"/>
            <w:hideMark/>
          </w:tcPr>
          <w:p w14:paraId="66FB3F30" w14:textId="77777777" w:rsidR="000A795A" w:rsidRPr="00DF1241" w:rsidRDefault="000A795A" w:rsidP="004F1568">
            <w:pPr>
              <w:spacing w:after="0"/>
              <w:jc w:val="left"/>
              <w:rPr>
                <w:rFonts w:ascii="Times New Roman" w:hAnsi="Times New Roman"/>
                <w:color w:val="000000"/>
                <w:sz w:val="16"/>
                <w:szCs w:val="16"/>
                <w:lang w:eastAsia="es-ES"/>
              </w:rPr>
            </w:pPr>
            <w:r w:rsidRPr="00DF1241">
              <w:rPr>
                <w:rFonts w:ascii="Times New Roman" w:hAnsi="Times New Roman"/>
                <w:color w:val="000000"/>
                <w:sz w:val="16"/>
                <w:szCs w:val="16"/>
                <w:lang w:eastAsia="es-ES"/>
              </w:rPr>
              <w:t> </w:t>
            </w:r>
          </w:p>
        </w:tc>
        <w:tc>
          <w:tcPr>
            <w:tcW w:w="678" w:type="pct"/>
            <w:tcBorders>
              <w:top w:val="nil"/>
              <w:left w:val="single" w:sz="4" w:space="0" w:color="auto"/>
              <w:bottom w:val="nil"/>
              <w:right w:val="single" w:sz="4" w:space="0" w:color="auto"/>
            </w:tcBorders>
            <w:shd w:val="clear" w:color="auto" w:fill="auto"/>
            <w:vAlign w:val="center"/>
            <w:hideMark/>
          </w:tcPr>
          <w:p w14:paraId="4FB41277" w14:textId="77777777" w:rsidR="000A795A" w:rsidRPr="00DF1241" w:rsidRDefault="000A795A" w:rsidP="004F1568">
            <w:pPr>
              <w:spacing w:after="0"/>
              <w:jc w:val="left"/>
              <w:rPr>
                <w:rFonts w:cs="Arial"/>
                <w:color w:val="000000"/>
                <w:sz w:val="16"/>
                <w:szCs w:val="16"/>
                <w:lang w:eastAsia="es-ES"/>
              </w:rPr>
            </w:pPr>
            <w:r w:rsidRPr="00DF1241">
              <w:rPr>
                <w:rFonts w:cs="Arial"/>
                <w:color w:val="000000"/>
                <w:sz w:val="16"/>
                <w:szCs w:val="16"/>
                <w:lang w:eastAsia="es-ES"/>
              </w:rPr>
              <w:t> </w:t>
            </w:r>
          </w:p>
        </w:tc>
        <w:tc>
          <w:tcPr>
            <w:tcW w:w="875" w:type="pct"/>
            <w:tcBorders>
              <w:top w:val="nil"/>
              <w:left w:val="single" w:sz="4" w:space="0" w:color="auto"/>
              <w:bottom w:val="nil"/>
            </w:tcBorders>
            <w:shd w:val="clear" w:color="auto" w:fill="auto"/>
            <w:vAlign w:val="center"/>
            <w:hideMark/>
          </w:tcPr>
          <w:p w14:paraId="4A354D00" w14:textId="77777777" w:rsidR="000A795A" w:rsidRPr="00DF1241" w:rsidRDefault="000A795A" w:rsidP="004F1568">
            <w:pPr>
              <w:spacing w:after="0"/>
              <w:jc w:val="right"/>
              <w:rPr>
                <w:rFonts w:cs="Arial"/>
                <w:color w:val="000000"/>
                <w:sz w:val="16"/>
                <w:szCs w:val="16"/>
                <w:lang w:eastAsia="es-ES"/>
              </w:rPr>
            </w:pPr>
            <w:r w:rsidRPr="00DF1241">
              <w:rPr>
                <w:rFonts w:cs="Arial"/>
                <w:color w:val="000000"/>
                <w:sz w:val="16"/>
                <w:szCs w:val="16"/>
                <w:lang w:eastAsia="es-ES"/>
              </w:rPr>
              <w:t> </w:t>
            </w:r>
          </w:p>
        </w:tc>
      </w:tr>
      <w:tr w:rsidR="000A795A" w:rsidRPr="00DF1241" w14:paraId="4CD4EECC" w14:textId="77777777" w:rsidTr="004F1568">
        <w:trPr>
          <w:trHeight w:val="20"/>
        </w:trPr>
        <w:tc>
          <w:tcPr>
            <w:tcW w:w="2092" w:type="pct"/>
            <w:tcBorders>
              <w:right w:val="single" w:sz="4" w:space="0" w:color="auto"/>
            </w:tcBorders>
            <w:shd w:val="clear" w:color="auto" w:fill="auto"/>
            <w:vAlign w:val="center"/>
            <w:hideMark/>
          </w:tcPr>
          <w:p w14:paraId="6858ACEC" w14:textId="77777777" w:rsidR="000A795A" w:rsidRPr="00DF1241" w:rsidRDefault="000A795A" w:rsidP="004F1568">
            <w:pPr>
              <w:spacing w:after="0"/>
              <w:jc w:val="left"/>
              <w:rPr>
                <w:rFonts w:cs="Arial"/>
                <w:color w:val="000000"/>
                <w:sz w:val="16"/>
                <w:szCs w:val="16"/>
                <w:lang w:eastAsia="es-ES"/>
              </w:rPr>
            </w:pPr>
            <w:r w:rsidRPr="00DF1241">
              <w:rPr>
                <w:rFonts w:cs="Arial"/>
                <w:color w:val="000000"/>
                <w:sz w:val="16"/>
                <w:szCs w:val="16"/>
                <w:lang w:eastAsia="es-ES"/>
              </w:rPr>
              <w:t>Concesiones administrativas</w:t>
            </w:r>
          </w:p>
        </w:tc>
        <w:tc>
          <w:tcPr>
            <w:tcW w:w="678" w:type="pct"/>
            <w:tcBorders>
              <w:top w:val="nil"/>
              <w:left w:val="single" w:sz="4" w:space="0" w:color="auto"/>
              <w:bottom w:val="nil"/>
              <w:right w:val="single" w:sz="4" w:space="0" w:color="auto"/>
            </w:tcBorders>
            <w:shd w:val="clear" w:color="auto" w:fill="auto"/>
            <w:vAlign w:val="center"/>
            <w:hideMark/>
          </w:tcPr>
          <w:p w14:paraId="2CEEBEF7" w14:textId="77777777" w:rsidR="000A795A" w:rsidRPr="00DF1241" w:rsidRDefault="000A795A" w:rsidP="004F1568">
            <w:pPr>
              <w:spacing w:after="0"/>
              <w:jc w:val="right"/>
              <w:rPr>
                <w:rFonts w:cs="Arial"/>
                <w:color w:val="000000"/>
                <w:sz w:val="16"/>
                <w:szCs w:val="16"/>
                <w:lang w:eastAsia="es-ES"/>
              </w:rPr>
            </w:pPr>
            <w:r w:rsidRPr="00DF1241">
              <w:rPr>
                <w:rFonts w:cs="Arial"/>
                <w:color w:val="000000"/>
                <w:sz w:val="16"/>
                <w:szCs w:val="16"/>
                <w:lang w:eastAsia="es-ES"/>
              </w:rPr>
              <w:t>60.101</w:t>
            </w:r>
          </w:p>
        </w:tc>
        <w:tc>
          <w:tcPr>
            <w:tcW w:w="678" w:type="pct"/>
            <w:tcBorders>
              <w:top w:val="nil"/>
              <w:left w:val="single" w:sz="4" w:space="0" w:color="auto"/>
              <w:bottom w:val="nil"/>
              <w:right w:val="single" w:sz="4" w:space="0" w:color="auto"/>
            </w:tcBorders>
            <w:shd w:val="clear" w:color="auto" w:fill="auto"/>
            <w:vAlign w:val="center"/>
            <w:hideMark/>
          </w:tcPr>
          <w:p w14:paraId="5E20CC6A" w14:textId="77777777" w:rsidR="000A795A" w:rsidRPr="00DF1241" w:rsidRDefault="000A795A" w:rsidP="004F1568">
            <w:pPr>
              <w:spacing w:after="0"/>
              <w:jc w:val="right"/>
              <w:rPr>
                <w:rFonts w:cs="Arial"/>
                <w:color w:val="000000"/>
                <w:sz w:val="16"/>
                <w:szCs w:val="16"/>
                <w:lang w:eastAsia="es-ES"/>
              </w:rPr>
            </w:pPr>
            <w:r w:rsidRPr="00DF1241">
              <w:rPr>
                <w:rFonts w:cs="Arial"/>
                <w:color w:val="000000"/>
                <w:sz w:val="16"/>
                <w:szCs w:val="16"/>
                <w:lang w:eastAsia="es-ES"/>
              </w:rPr>
              <w:t>-</w:t>
            </w:r>
          </w:p>
        </w:tc>
        <w:tc>
          <w:tcPr>
            <w:tcW w:w="678" w:type="pct"/>
            <w:tcBorders>
              <w:top w:val="nil"/>
              <w:left w:val="single" w:sz="4" w:space="0" w:color="auto"/>
              <w:bottom w:val="nil"/>
              <w:right w:val="single" w:sz="4" w:space="0" w:color="auto"/>
            </w:tcBorders>
            <w:shd w:val="clear" w:color="auto" w:fill="auto"/>
            <w:vAlign w:val="center"/>
            <w:hideMark/>
          </w:tcPr>
          <w:p w14:paraId="2B4EF1AD" w14:textId="77777777" w:rsidR="000A795A" w:rsidRPr="00DF1241" w:rsidRDefault="000A795A" w:rsidP="004F1568">
            <w:pPr>
              <w:spacing w:after="0"/>
              <w:jc w:val="right"/>
              <w:rPr>
                <w:rFonts w:cs="Arial"/>
                <w:color w:val="000000"/>
                <w:sz w:val="16"/>
                <w:szCs w:val="16"/>
                <w:lang w:eastAsia="es-ES"/>
              </w:rPr>
            </w:pPr>
            <w:r w:rsidRPr="00DF1241">
              <w:rPr>
                <w:rFonts w:cs="Arial"/>
                <w:color w:val="000000"/>
                <w:sz w:val="16"/>
                <w:szCs w:val="16"/>
                <w:lang w:eastAsia="es-ES"/>
              </w:rPr>
              <w:t>-</w:t>
            </w:r>
          </w:p>
        </w:tc>
        <w:tc>
          <w:tcPr>
            <w:tcW w:w="875" w:type="pct"/>
            <w:tcBorders>
              <w:top w:val="nil"/>
              <w:left w:val="single" w:sz="4" w:space="0" w:color="auto"/>
              <w:bottom w:val="nil"/>
            </w:tcBorders>
            <w:shd w:val="clear" w:color="auto" w:fill="auto"/>
            <w:vAlign w:val="center"/>
            <w:hideMark/>
          </w:tcPr>
          <w:p w14:paraId="0E9A344C" w14:textId="77777777" w:rsidR="000A795A" w:rsidRPr="00DF1241" w:rsidRDefault="000A795A" w:rsidP="004F1568">
            <w:pPr>
              <w:spacing w:after="0"/>
              <w:jc w:val="right"/>
              <w:rPr>
                <w:rFonts w:cs="Arial"/>
                <w:color w:val="000000"/>
                <w:sz w:val="16"/>
                <w:szCs w:val="16"/>
                <w:lang w:eastAsia="es-ES"/>
              </w:rPr>
            </w:pPr>
            <w:r w:rsidRPr="00DF1241">
              <w:rPr>
                <w:rFonts w:cs="Arial"/>
                <w:color w:val="000000"/>
                <w:sz w:val="16"/>
                <w:szCs w:val="16"/>
                <w:lang w:eastAsia="es-ES"/>
              </w:rPr>
              <w:t>60.101</w:t>
            </w:r>
          </w:p>
        </w:tc>
      </w:tr>
      <w:tr w:rsidR="000A795A" w:rsidRPr="00DF1241" w14:paraId="59C45410" w14:textId="77777777" w:rsidTr="004F1568">
        <w:trPr>
          <w:trHeight w:val="20"/>
        </w:trPr>
        <w:tc>
          <w:tcPr>
            <w:tcW w:w="2092" w:type="pct"/>
            <w:tcBorders>
              <w:right w:val="single" w:sz="4" w:space="0" w:color="auto"/>
            </w:tcBorders>
            <w:shd w:val="clear" w:color="auto" w:fill="auto"/>
            <w:vAlign w:val="center"/>
            <w:hideMark/>
          </w:tcPr>
          <w:p w14:paraId="1FD9E1E0" w14:textId="77777777" w:rsidR="000A795A" w:rsidRPr="00DF1241" w:rsidRDefault="000A795A" w:rsidP="004F1568">
            <w:pPr>
              <w:spacing w:after="0"/>
              <w:jc w:val="left"/>
              <w:rPr>
                <w:rFonts w:cs="Arial"/>
                <w:color w:val="000000"/>
                <w:sz w:val="16"/>
                <w:szCs w:val="16"/>
                <w:lang w:eastAsia="es-ES"/>
              </w:rPr>
            </w:pPr>
            <w:r w:rsidRPr="00DF1241">
              <w:rPr>
                <w:rFonts w:cs="Arial"/>
                <w:color w:val="000000"/>
                <w:sz w:val="16"/>
                <w:szCs w:val="16"/>
                <w:lang w:eastAsia="es-ES"/>
              </w:rPr>
              <w:t>Patentes, licencias, marcas y similares</w:t>
            </w:r>
          </w:p>
        </w:tc>
        <w:tc>
          <w:tcPr>
            <w:tcW w:w="678" w:type="pct"/>
            <w:tcBorders>
              <w:top w:val="nil"/>
              <w:left w:val="single" w:sz="4" w:space="0" w:color="auto"/>
              <w:bottom w:val="nil"/>
              <w:right w:val="single" w:sz="4" w:space="0" w:color="auto"/>
            </w:tcBorders>
            <w:shd w:val="clear" w:color="auto" w:fill="auto"/>
            <w:vAlign w:val="center"/>
            <w:hideMark/>
          </w:tcPr>
          <w:p w14:paraId="04BB1915" w14:textId="77777777" w:rsidR="000A795A" w:rsidRPr="00DF1241" w:rsidRDefault="000A795A" w:rsidP="004F1568">
            <w:pPr>
              <w:spacing w:after="0"/>
              <w:jc w:val="right"/>
              <w:rPr>
                <w:rFonts w:cs="Arial"/>
                <w:color w:val="000000"/>
                <w:sz w:val="16"/>
                <w:szCs w:val="16"/>
                <w:lang w:eastAsia="es-ES"/>
              </w:rPr>
            </w:pPr>
            <w:r w:rsidRPr="00DF1241">
              <w:rPr>
                <w:rFonts w:cs="Arial"/>
                <w:color w:val="000000"/>
                <w:sz w:val="16"/>
                <w:szCs w:val="16"/>
                <w:lang w:eastAsia="es-ES"/>
              </w:rPr>
              <w:t>3.539.792</w:t>
            </w:r>
          </w:p>
        </w:tc>
        <w:tc>
          <w:tcPr>
            <w:tcW w:w="678" w:type="pct"/>
            <w:tcBorders>
              <w:top w:val="nil"/>
              <w:left w:val="single" w:sz="4" w:space="0" w:color="auto"/>
              <w:bottom w:val="nil"/>
              <w:right w:val="single" w:sz="4" w:space="0" w:color="auto"/>
            </w:tcBorders>
            <w:shd w:val="clear" w:color="auto" w:fill="auto"/>
            <w:noWrap/>
            <w:vAlign w:val="center"/>
            <w:hideMark/>
          </w:tcPr>
          <w:p w14:paraId="18BDF1C7" w14:textId="77777777" w:rsidR="000A795A" w:rsidRPr="00DF1241" w:rsidRDefault="000A795A" w:rsidP="004F1568">
            <w:pPr>
              <w:spacing w:after="0"/>
              <w:jc w:val="right"/>
              <w:rPr>
                <w:rFonts w:cs="Arial"/>
                <w:color w:val="000000"/>
                <w:sz w:val="16"/>
                <w:szCs w:val="16"/>
                <w:lang w:eastAsia="es-ES"/>
              </w:rPr>
            </w:pPr>
            <w:r w:rsidRPr="00DF1241">
              <w:rPr>
                <w:rFonts w:cs="Arial"/>
                <w:color w:val="000000"/>
                <w:sz w:val="16"/>
                <w:szCs w:val="16"/>
                <w:lang w:eastAsia="es-ES"/>
              </w:rPr>
              <w:t>-</w:t>
            </w:r>
          </w:p>
        </w:tc>
        <w:tc>
          <w:tcPr>
            <w:tcW w:w="678" w:type="pct"/>
            <w:tcBorders>
              <w:top w:val="nil"/>
              <w:left w:val="single" w:sz="4" w:space="0" w:color="auto"/>
              <w:bottom w:val="nil"/>
              <w:right w:val="single" w:sz="4" w:space="0" w:color="auto"/>
            </w:tcBorders>
            <w:shd w:val="clear" w:color="auto" w:fill="auto"/>
            <w:noWrap/>
            <w:vAlign w:val="center"/>
            <w:hideMark/>
          </w:tcPr>
          <w:p w14:paraId="49F12D25" w14:textId="77777777" w:rsidR="000A795A" w:rsidRPr="00DF1241" w:rsidRDefault="000A795A" w:rsidP="004F1568">
            <w:pPr>
              <w:spacing w:after="0"/>
              <w:jc w:val="right"/>
              <w:rPr>
                <w:rFonts w:cs="Arial"/>
                <w:color w:val="000000"/>
                <w:sz w:val="16"/>
                <w:szCs w:val="16"/>
                <w:lang w:eastAsia="es-ES"/>
              </w:rPr>
            </w:pPr>
            <w:r w:rsidRPr="00DF1241">
              <w:rPr>
                <w:rFonts w:cs="Arial"/>
                <w:color w:val="000000"/>
                <w:sz w:val="16"/>
                <w:szCs w:val="16"/>
                <w:lang w:eastAsia="es-ES"/>
              </w:rPr>
              <w:t>(30.952)</w:t>
            </w:r>
          </w:p>
        </w:tc>
        <w:tc>
          <w:tcPr>
            <w:tcW w:w="875" w:type="pct"/>
            <w:tcBorders>
              <w:top w:val="nil"/>
              <w:left w:val="single" w:sz="4" w:space="0" w:color="auto"/>
              <w:bottom w:val="nil"/>
            </w:tcBorders>
            <w:shd w:val="clear" w:color="auto" w:fill="auto"/>
            <w:vAlign w:val="center"/>
            <w:hideMark/>
          </w:tcPr>
          <w:p w14:paraId="445DB3B7" w14:textId="77777777" w:rsidR="000A795A" w:rsidRPr="00DF1241" w:rsidRDefault="000A795A" w:rsidP="004F1568">
            <w:pPr>
              <w:spacing w:after="0"/>
              <w:jc w:val="right"/>
              <w:rPr>
                <w:rFonts w:cs="Arial"/>
                <w:color w:val="000000"/>
                <w:sz w:val="16"/>
                <w:szCs w:val="16"/>
                <w:lang w:eastAsia="es-ES"/>
              </w:rPr>
            </w:pPr>
            <w:r w:rsidRPr="00DF1241">
              <w:rPr>
                <w:rFonts w:cs="Arial"/>
                <w:color w:val="000000"/>
                <w:sz w:val="16"/>
                <w:szCs w:val="16"/>
                <w:lang w:eastAsia="es-ES"/>
              </w:rPr>
              <w:t>3.508.840</w:t>
            </w:r>
          </w:p>
        </w:tc>
      </w:tr>
      <w:tr w:rsidR="000A795A" w:rsidRPr="00DF1241" w14:paraId="37B6C328" w14:textId="77777777" w:rsidTr="004F1568">
        <w:trPr>
          <w:trHeight w:val="20"/>
        </w:trPr>
        <w:tc>
          <w:tcPr>
            <w:tcW w:w="2092" w:type="pct"/>
            <w:tcBorders>
              <w:right w:val="single" w:sz="4" w:space="0" w:color="auto"/>
            </w:tcBorders>
            <w:shd w:val="clear" w:color="auto" w:fill="auto"/>
            <w:vAlign w:val="center"/>
            <w:hideMark/>
          </w:tcPr>
          <w:p w14:paraId="5BD9C8D2" w14:textId="77777777" w:rsidR="000A795A" w:rsidRPr="00DF1241" w:rsidRDefault="000A795A" w:rsidP="004F1568">
            <w:pPr>
              <w:spacing w:after="0"/>
              <w:jc w:val="left"/>
              <w:rPr>
                <w:rFonts w:cs="Arial"/>
                <w:color w:val="000000"/>
                <w:sz w:val="16"/>
                <w:szCs w:val="16"/>
                <w:lang w:eastAsia="es-ES"/>
              </w:rPr>
            </w:pPr>
            <w:r w:rsidRPr="00DF1241">
              <w:rPr>
                <w:rFonts w:cs="Arial"/>
                <w:color w:val="000000"/>
                <w:sz w:val="16"/>
                <w:szCs w:val="16"/>
                <w:lang w:eastAsia="es-ES"/>
              </w:rPr>
              <w:t>Aplicaciones informáticas</w:t>
            </w:r>
          </w:p>
        </w:tc>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4CFA066A" w14:textId="77777777" w:rsidR="000A795A" w:rsidRPr="00DF1241" w:rsidRDefault="000A795A" w:rsidP="004F1568">
            <w:pPr>
              <w:spacing w:after="0"/>
              <w:jc w:val="right"/>
              <w:rPr>
                <w:rFonts w:cs="Arial"/>
                <w:color w:val="000000"/>
                <w:sz w:val="16"/>
                <w:szCs w:val="16"/>
                <w:lang w:eastAsia="es-ES"/>
              </w:rPr>
            </w:pPr>
            <w:r w:rsidRPr="00DF1241">
              <w:rPr>
                <w:rFonts w:cs="Arial"/>
                <w:color w:val="000000"/>
                <w:sz w:val="16"/>
                <w:szCs w:val="16"/>
                <w:lang w:eastAsia="es-ES"/>
              </w:rPr>
              <w:t>7.276.371</w:t>
            </w:r>
          </w:p>
        </w:tc>
        <w:tc>
          <w:tcPr>
            <w:tcW w:w="678" w:type="pct"/>
            <w:tcBorders>
              <w:top w:val="nil"/>
              <w:left w:val="single" w:sz="4" w:space="0" w:color="auto"/>
              <w:bottom w:val="single" w:sz="4" w:space="0" w:color="auto"/>
              <w:right w:val="single" w:sz="4" w:space="0" w:color="auto"/>
            </w:tcBorders>
            <w:shd w:val="clear" w:color="auto" w:fill="auto"/>
            <w:vAlign w:val="center"/>
            <w:hideMark/>
          </w:tcPr>
          <w:p w14:paraId="2ED50074" w14:textId="77777777" w:rsidR="000A795A" w:rsidRPr="00DF1241" w:rsidRDefault="000A795A" w:rsidP="004F1568">
            <w:pPr>
              <w:spacing w:after="0"/>
              <w:jc w:val="right"/>
              <w:rPr>
                <w:rFonts w:cs="Arial"/>
                <w:color w:val="000000"/>
                <w:sz w:val="16"/>
                <w:szCs w:val="16"/>
                <w:lang w:eastAsia="es-ES"/>
              </w:rPr>
            </w:pPr>
            <w:r w:rsidRPr="00DF1241">
              <w:rPr>
                <w:rFonts w:cs="Arial"/>
                <w:color w:val="000000"/>
                <w:sz w:val="16"/>
                <w:szCs w:val="16"/>
                <w:lang w:eastAsia="es-ES"/>
              </w:rPr>
              <w:t>380.092</w:t>
            </w:r>
          </w:p>
        </w:tc>
        <w:tc>
          <w:tcPr>
            <w:tcW w:w="678" w:type="pct"/>
            <w:tcBorders>
              <w:top w:val="nil"/>
              <w:left w:val="single" w:sz="4" w:space="0" w:color="auto"/>
              <w:bottom w:val="single" w:sz="4" w:space="0" w:color="auto"/>
              <w:right w:val="single" w:sz="4" w:space="0" w:color="auto"/>
            </w:tcBorders>
            <w:shd w:val="clear" w:color="auto" w:fill="auto"/>
            <w:vAlign w:val="center"/>
            <w:hideMark/>
          </w:tcPr>
          <w:p w14:paraId="3C7F23DA" w14:textId="77777777" w:rsidR="000A795A" w:rsidRPr="00DF1241" w:rsidRDefault="000A795A" w:rsidP="004F1568">
            <w:pPr>
              <w:spacing w:after="0"/>
              <w:jc w:val="right"/>
              <w:rPr>
                <w:rFonts w:cs="Arial"/>
                <w:color w:val="000000"/>
                <w:sz w:val="16"/>
                <w:szCs w:val="16"/>
                <w:lang w:eastAsia="es-ES"/>
              </w:rPr>
            </w:pPr>
            <w:r w:rsidRPr="00DF1241">
              <w:rPr>
                <w:rFonts w:cs="Arial"/>
                <w:color w:val="000000"/>
                <w:sz w:val="16"/>
                <w:szCs w:val="16"/>
                <w:lang w:eastAsia="es-ES"/>
              </w:rPr>
              <w:t>(1.390.958)</w:t>
            </w:r>
          </w:p>
        </w:tc>
        <w:tc>
          <w:tcPr>
            <w:tcW w:w="875" w:type="pct"/>
            <w:tcBorders>
              <w:top w:val="nil"/>
              <w:left w:val="single" w:sz="4" w:space="0" w:color="auto"/>
              <w:bottom w:val="single" w:sz="4" w:space="0" w:color="auto"/>
            </w:tcBorders>
            <w:shd w:val="clear" w:color="auto" w:fill="auto"/>
            <w:vAlign w:val="center"/>
            <w:hideMark/>
          </w:tcPr>
          <w:p w14:paraId="748F477F" w14:textId="77777777" w:rsidR="000A795A" w:rsidRPr="00DF1241" w:rsidRDefault="000A795A" w:rsidP="004F1568">
            <w:pPr>
              <w:spacing w:after="0"/>
              <w:jc w:val="right"/>
              <w:rPr>
                <w:rFonts w:cs="Arial"/>
                <w:color w:val="000000"/>
                <w:sz w:val="16"/>
                <w:szCs w:val="16"/>
                <w:lang w:eastAsia="es-ES"/>
              </w:rPr>
            </w:pPr>
            <w:r w:rsidRPr="00DF1241">
              <w:rPr>
                <w:rFonts w:cs="Arial"/>
                <w:color w:val="000000"/>
                <w:sz w:val="16"/>
                <w:szCs w:val="16"/>
                <w:lang w:eastAsia="es-ES"/>
              </w:rPr>
              <w:t>6.265.505</w:t>
            </w:r>
          </w:p>
        </w:tc>
      </w:tr>
      <w:tr w:rsidR="000A795A" w:rsidRPr="00DF1241" w14:paraId="3E141DB1" w14:textId="77777777" w:rsidTr="004F1568">
        <w:trPr>
          <w:trHeight w:val="20"/>
        </w:trPr>
        <w:tc>
          <w:tcPr>
            <w:tcW w:w="2092" w:type="pct"/>
            <w:tcBorders>
              <w:right w:val="single" w:sz="4" w:space="0" w:color="auto"/>
            </w:tcBorders>
            <w:shd w:val="clear" w:color="auto" w:fill="auto"/>
            <w:vAlign w:val="center"/>
            <w:hideMark/>
          </w:tcPr>
          <w:p w14:paraId="79699E49" w14:textId="77777777" w:rsidR="000A795A" w:rsidRPr="00DF1241" w:rsidRDefault="000A795A" w:rsidP="004F1568">
            <w:pPr>
              <w:spacing w:after="0"/>
              <w:jc w:val="left"/>
              <w:rPr>
                <w:rFonts w:cs="Arial"/>
                <w:color w:val="000000"/>
                <w:sz w:val="16"/>
                <w:szCs w:val="16"/>
                <w:lang w:eastAsia="es-ES"/>
              </w:rPr>
            </w:pPr>
            <w:r w:rsidRPr="00DF1241">
              <w:rPr>
                <w:rFonts w:cs="Arial"/>
                <w:color w:val="000000"/>
                <w:sz w:val="16"/>
                <w:szCs w:val="16"/>
                <w:lang w:eastAsia="es-ES"/>
              </w:rPr>
              <w:t>Total coste</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A3EAB" w14:textId="77777777" w:rsidR="000A795A" w:rsidRPr="00F95966" w:rsidRDefault="000A795A" w:rsidP="004F1568">
            <w:pPr>
              <w:spacing w:after="0"/>
              <w:jc w:val="right"/>
              <w:rPr>
                <w:rFonts w:cs="Arial"/>
                <w:bCs/>
                <w:color w:val="000000"/>
                <w:sz w:val="16"/>
                <w:szCs w:val="16"/>
                <w:lang w:eastAsia="es-ES"/>
              </w:rPr>
            </w:pPr>
            <w:r w:rsidRPr="00F95966">
              <w:rPr>
                <w:rFonts w:cs="Arial"/>
                <w:bCs/>
                <w:color w:val="000000"/>
                <w:sz w:val="16"/>
                <w:szCs w:val="16"/>
                <w:lang w:eastAsia="es-ES"/>
              </w:rPr>
              <w:t>10.876.264</w:t>
            </w:r>
          </w:p>
        </w:tc>
        <w:tc>
          <w:tcPr>
            <w:tcW w:w="678" w:type="pct"/>
            <w:tcBorders>
              <w:top w:val="single" w:sz="4" w:space="0" w:color="auto"/>
              <w:left w:val="single" w:sz="4" w:space="0" w:color="auto"/>
              <w:bottom w:val="single" w:sz="4" w:space="0" w:color="auto"/>
              <w:right w:val="single" w:sz="4" w:space="0" w:color="auto"/>
            </w:tcBorders>
            <w:shd w:val="clear" w:color="auto" w:fill="auto"/>
            <w:noWrap/>
            <w:hideMark/>
          </w:tcPr>
          <w:p w14:paraId="2C73128B" w14:textId="77777777" w:rsidR="000A795A" w:rsidRPr="00F95966" w:rsidRDefault="000A795A" w:rsidP="004F1568">
            <w:pPr>
              <w:spacing w:after="0"/>
              <w:jc w:val="right"/>
              <w:rPr>
                <w:rFonts w:cs="Arial"/>
                <w:color w:val="000000"/>
                <w:sz w:val="16"/>
                <w:szCs w:val="16"/>
                <w:lang w:eastAsia="es-ES"/>
              </w:rPr>
            </w:pPr>
            <w:r w:rsidRPr="00F95966">
              <w:rPr>
                <w:sz w:val="16"/>
                <w:szCs w:val="16"/>
              </w:rPr>
              <w:t>380.092</w:t>
            </w:r>
          </w:p>
        </w:tc>
        <w:tc>
          <w:tcPr>
            <w:tcW w:w="678" w:type="pct"/>
            <w:tcBorders>
              <w:top w:val="single" w:sz="4" w:space="0" w:color="auto"/>
              <w:left w:val="single" w:sz="4" w:space="0" w:color="auto"/>
              <w:bottom w:val="single" w:sz="4" w:space="0" w:color="auto"/>
              <w:right w:val="single" w:sz="4" w:space="0" w:color="auto"/>
            </w:tcBorders>
            <w:shd w:val="clear" w:color="auto" w:fill="auto"/>
            <w:hideMark/>
          </w:tcPr>
          <w:p w14:paraId="559B31F7" w14:textId="77777777" w:rsidR="000A795A" w:rsidRPr="00F95966" w:rsidRDefault="000A795A" w:rsidP="004F1568">
            <w:pPr>
              <w:spacing w:after="0"/>
              <w:jc w:val="right"/>
              <w:rPr>
                <w:rFonts w:cs="Arial"/>
                <w:color w:val="000000"/>
                <w:sz w:val="16"/>
                <w:szCs w:val="16"/>
                <w:lang w:eastAsia="es-ES"/>
              </w:rPr>
            </w:pPr>
            <w:r w:rsidRPr="00F95966">
              <w:rPr>
                <w:sz w:val="16"/>
                <w:szCs w:val="16"/>
              </w:rPr>
              <w:t>(1.421.910)</w:t>
            </w:r>
          </w:p>
        </w:tc>
        <w:tc>
          <w:tcPr>
            <w:tcW w:w="875" w:type="pct"/>
            <w:tcBorders>
              <w:top w:val="single" w:sz="4" w:space="0" w:color="auto"/>
              <w:left w:val="single" w:sz="4" w:space="0" w:color="auto"/>
              <w:bottom w:val="single" w:sz="4" w:space="0" w:color="auto"/>
            </w:tcBorders>
            <w:shd w:val="clear" w:color="auto" w:fill="auto"/>
            <w:noWrap/>
            <w:vAlign w:val="center"/>
            <w:hideMark/>
          </w:tcPr>
          <w:p w14:paraId="3DD8B7E8" w14:textId="77777777" w:rsidR="000A795A" w:rsidRPr="00F95966" w:rsidRDefault="000A795A" w:rsidP="004F1568">
            <w:pPr>
              <w:spacing w:after="0"/>
              <w:jc w:val="right"/>
              <w:rPr>
                <w:rFonts w:cs="Arial"/>
                <w:bCs/>
                <w:color w:val="000000"/>
                <w:sz w:val="16"/>
                <w:szCs w:val="16"/>
                <w:lang w:eastAsia="es-ES"/>
              </w:rPr>
            </w:pPr>
            <w:r w:rsidRPr="00F95966">
              <w:rPr>
                <w:rFonts w:cs="Arial"/>
                <w:bCs/>
                <w:color w:val="000000"/>
                <w:sz w:val="16"/>
                <w:szCs w:val="16"/>
                <w:lang w:eastAsia="es-ES"/>
              </w:rPr>
              <w:t>9.834.446</w:t>
            </w:r>
          </w:p>
        </w:tc>
      </w:tr>
      <w:tr w:rsidR="000A795A" w:rsidRPr="00DF1241" w14:paraId="253F75B2" w14:textId="77777777" w:rsidTr="004F1568">
        <w:trPr>
          <w:trHeight w:val="20"/>
        </w:trPr>
        <w:tc>
          <w:tcPr>
            <w:tcW w:w="2092" w:type="pct"/>
            <w:tcBorders>
              <w:right w:val="single" w:sz="4" w:space="0" w:color="auto"/>
            </w:tcBorders>
            <w:shd w:val="clear" w:color="auto" w:fill="auto"/>
            <w:vAlign w:val="center"/>
            <w:hideMark/>
          </w:tcPr>
          <w:p w14:paraId="24C3E40C" w14:textId="77777777" w:rsidR="000A795A" w:rsidRPr="00DF1241" w:rsidRDefault="000A795A" w:rsidP="004F1568">
            <w:pPr>
              <w:spacing w:after="0"/>
              <w:jc w:val="left"/>
              <w:rPr>
                <w:rFonts w:cs="Arial"/>
                <w:color w:val="000000"/>
                <w:sz w:val="16"/>
                <w:szCs w:val="16"/>
                <w:lang w:eastAsia="es-ES"/>
              </w:rPr>
            </w:pPr>
            <w:r w:rsidRPr="00DF1241">
              <w:rPr>
                <w:rFonts w:cs="Arial"/>
                <w:color w:val="000000"/>
                <w:sz w:val="16"/>
                <w:szCs w:val="16"/>
                <w:lang w:eastAsia="es-ES"/>
              </w:rPr>
              <w:t> </w:t>
            </w:r>
          </w:p>
        </w:tc>
        <w:tc>
          <w:tcPr>
            <w:tcW w:w="678" w:type="pct"/>
            <w:tcBorders>
              <w:top w:val="single" w:sz="4" w:space="0" w:color="auto"/>
              <w:left w:val="single" w:sz="4" w:space="0" w:color="auto"/>
              <w:bottom w:val="nil"/>
              <w:right w:val="single" w:sz="4" w:space="0" w:color="auto"/>
            </w:tcBorders>
            <w:shd w:val="clear" w:color="auto" w:fill="auto"/>
            <w:vAlign w:val="center"/>
            <w:hideMark/>
          </w:tcPr>
          <w:p w14:paraId="0A10648C" w14:textId="77777777" w:rsidR="000A795A" w:rsidRPr="00DF1241" w:rsidRDefault="000A795A" w:rsidP="004F1568">
            <w:pPr>
              <w:spacing w:after="0"/>
              <w:jc w:val="right"/>
              <w:rPr>
                <w:rFonts w:cs="Arial"/>
                <w:color w:val="000000"/>
                <w:sz w:val="16"/>
                <w:szCs w:val="16"/>
                <w:lang w:eastAsia="es-ES"/>
              </w:rPr>
            </w:pPr>
            <w:r w:rsidRPr="00DF1241">
              <w:rPr>
                <w:rFonts w:cs="Arial"/>
                <w:color w:val="000000"/>
                <w:sz w:val="16"/>
                <w:szCs w:val="16"/>
                <w:lang w:eastAsia="es-ES"/>
              </w:rPr>
              <w:t> </w:t>
            </w:r>
          </w:p>
        </w:tc>
        <w:tc>
          <w:tcPr>
            <w:tcW w:w="678" w:type="pct"/>
            <w:tcBorders>
              <w:top w:val="single" w:sz="4" w:space="0" w:color="auto"/>
              <w:left w:val="single" w:sz="4" w:space="0" w:color="auto"/>
              <w:bottom w:val="nil"/>
              <w:right w:val="single" w:sz="4" w:space="0" w:color="auto"/>
            </w:tcBorders>
            <w:shd w:val="clear" w:color="auto" w:fill="auto"/>
            <w:noWrap/>
            <w:vAlign w:val="center"/>
            <w:hideMark/>
          </w:tcPr>
          <w:p w14:paraId="31EE0D93" w14:textId="77777777" w:rsidR="000A795A" w:rsidRPr="00DF1241" w:rsidRDefault="000A795A" w:rsidP="004F1568">
            <w:pPr>
              <w:spacing w:after="0"/>
              <w:jc w:val="right"/>
              <w:rPr>
                <w:rFonts w:cs="Arial"/>
                <w:color w:val="000000"/>
                <w:sz w:val="16"/>
                <w:szCs w:val="16"/>
                <w:lang w:eastAsia="es-ES"/>
              </w:rPr>
            </w:pPr>
          </w:p>
        </w:tc>
        <w:tc>
          <w:tcPr>
            <w:tcW w:w="678" w:type="pct"/>
            <w:tcBorders>
              <w:top w:val="single" w:sz="4" w:space="0" w:color="auto"/>
              <w:left w:val="single" w:sz="4" w:space="0" w:color="auto"/>
              <w:bottom w:val="nil"/>
              <w:right w:val="single" w:sz="4" w:space="0" w:color="auto"/>
            </w:tcBorders>
            <w:shd w:val="clear" w:color="auto" w:fill="auto"/>
            <w:vAlign w:val="center"/>
            <w:hideMark/>
          </w:tcPr>
          <w:p w14:paraId="148B9B85" w14:textId="77777777" w:rsidR="000A795A" w:rsidRPr="00DF1241" w:rsidRDefault="000A795A" w:rsidP="004F1568">
            <w:pPr>
              <w:spacing w:after="0"/>
              <w:jc w:val="right"/>
              <w:rPr>
                <w:rFonts w:cs="Arial"/>
                <w:color w:val="000000"/>
                <w:sz w:val="16"/>
                <w:szCs w:val="16"/>
                <w:lang w:eastAsia="es-ES"/>
              </w:rPr>
            </w:pPr>
            <w:r w:rsidRPr="00DF1241">
              <w:rPr>
                <w:rFonts w:cs="Arial"/>
                <w:color w:val="000000"/>
                <w:sz w:val="16"/>
                <w:szCs w:val="16"/>
                <w:lang w:eastAsia="es-ES"/>
              </w:rPr>
              <w:t> </w:t>
            </w:r>
          </w:p>
        </w:tc>
        <w:tc>
          <w:tcPr>
            <w:tcW w:w="875" w:type="pct"/>
            <w:tcBorders>
              <w:top w:val="single" w:sz="4" w:space="0" w:color="auto"/>
              <w:left w:val="single" w:sz="4" w:space="0" w:color="auto"/>
              <w:bottom w:val="nil"/>
            </w:tcBorders>
            <w:shd w:val="clear" w:color="auto" w:fill="auto"/>
            <w:noWrap/>
            <w:vAlign w:val="center"/>
            <w:hideMark/>
          </w:tcPr>
          <w:p w14:paraId="4AD9EBFF" w14:textId="77777777" w:rsidR="000A795A" w:rsidRPr="00DF1241" w:rsidRDefault="000A795A" w:rsidP="004F1568">
            <w:pPr>
              <w:spacing w:after="0"/>
              <w:jc w:val="right"/>
              <w:rPr>
                <w:rFonts w:cs="Arial"/>
                <w:color w:val="000000"/>
                <w:sz w:val="16"/>
                <w:szCs w:val="16"/>
                <w:lang w:eastAsia="es-ES"/>
              </w:rPr>
            </w:pPr>
            <w:r w:rsidRPr="00DF1241">
              <w:rPr>
                <w:rFonts w:cs="Arial"/>
                <w:color w:val="000000"/>
                <w:sz w:val="16"/>
                <w:szCs w:val="16"/>
                <w:lang w:eastAsia="es-ES"/>
              </w:rPr>
              <w:t> </w:t>
            </w:r>
          </w:p>
        </w:tc>
      </w:tr>
      <w:tr w:rsidR="000A795A" w:rsidRPr="00DF1241" w14:paraId="63B457FA" w14:textId="77777777" w:rsidTr="004F1568">
        <w:trPr>
          <w:trHeight w:val="20"/>
        </w:trPr>
        <w:tc>
          <w:tcPr>
            <w:tcW w:w="2092" w:type="pct"/>
            <w:tcBorders>
              <w:right w:val="single" w:sz="4" w:space="0" w:color="auto"/>
            </w:tcBorders>
            <w:shd w:val="clear" w:color="auto" w:fill="auto"/>
            <w:vAlign w:val="center"/>
            <w:hideMark/>
          </w:tcPr>
          <w:p w14:paraId="0E930243" w14:textId="77777777" w:rsidR="000A795A" w:rsidRPr="00DF1241" w:rsidRDefault="000A795A" w:rsidP="004F1568">
            <w:pPr>
              <w:spacing w:after="0"/>
              <w:jc w:val="left"/>
              <w:rPr>
                <w:rFonts w:cs="Arial"/>
                <w:b/>
                <w:bCs/>
                <w:color w:val="000000"/>
                <w:sz w:val="16"/>
                <w:szCs w:val="16"/>
                <w:lang w:eastAsia="es-ES"/>
              </w:rPr>
            </w:pPr>
            <w:r w:rsidRPr="00DF1241">
              <w:rPr>
                <w:rFonts w:cs="Arial"/>
                <w:b/>
                <w:bCs/>
                <w:color w:val="000000"/>
                <w:sz w:val="16"/>
                <w:szCs w:val="16"/>
                <w:lang w:eastAsia="es-ES"/>
              </w:rPr>
              <w:t>Amortización acumulada:</w:t>
            </w:r>
          </w:p>
        </w:tc>
        <w:tc>
          <w:tcPr>
            <w:tcW w:w="678" w:type="pct"/>
            <w:tcBorders>
              <w:top w:val="nil"/>
              <w:left w:val="single" w:sz="4" w:space="0" w:color="auto"/>
              <w:bottom w:val="nil"/>
              <w:right w:val="single" w:sz="4" w:space="0" w:color="auto"/>
            </w:tcBorders>
            <w:shd w:val="clear" w:color="auto" w:fill="auto"/>
            <w:vAlign w:val="center"/>
            <w:hideMark/>
          </w:tcPr>
          <w:p w14:paraId="38CA7A97" w14:textId="77777777" w:rsidR="000A795A" w:rsidRPr="00DF1241" w:rsidRDefault="000A795A" w:rsidP="004F1568">
            <w:pPr>
              <w:spacing w:after="0"/>
              <w:jc w:val="right"/>
              <w:rPr>
                <w:rFonts w:ascii="Times New Roman" w:hAnsi="Times New Roman"/>
                <w:color w:val="000000"/>
                <w:sz w:val="16"/>
                <w:szCs w:val="16"/>
                <w:lang w:eastAsia="es-ES"/>
              </w:rPr>
            </w:pPr>
            <w:r w:rsidRPr="00DF1241">
              <w:rPr>
                <w:rFonts w:ascii="Times New Roman" w:hAnsi="Times New Roman"/>
                <w:color w:val="000000"/>
                <w:sz w:val="16"/>
                <w:szCs w:val="16"/>
                <w:lang w:eastAsia="es-ES"/>
              </w:rPr>
              <w:t> </w:t>
            </w:r>
          </w:p>
        </w:tc>
        <w:tc>
          <w:tcPr>
            <w:tcW w:w="678" w:type="pct"/>
            <w:tcBorders>
              <w:top w:val="nil"/>
              <w:left w:val="single" w:sz="4" w:space="0" w:color="auto"/>
              <w:bottom w:val="nil"/>
              <w:right w:val="single" w:sz="4" w:space="0" w:color="auto"/>
            </w:tcBorders>
            <w:shd w:val="clear" w:color="auto" w:fill="auto"/>
            <w:noWrap/>
            <w:vAlign w:val="center"/>
            <w:hideMark/>
          </w:tcPr>
          <w:p w14:paraId="4ACDB9D0" w14:textId="77777777" w:rsidR="000A795A" w:rsidRPr="00DF1241" w:rsidRDefault="000A795A" w:rsidP="004F1568">
            <w:pPr>
              <w:spacing w:after="0"/>
              <w:jc w:val="right"/>
              <w:rPr>
                <w:rFonts w:ascii="Times New Roman" w:hAnsi="Times New Roman"/>
                <w:color w:val="000000"/>
                <w:sz w:val="16"/>
                <w:szCs w:val="16"/>
                <w:lang w:eastAsia="es-ES"/>
              </w:rPr>
            </w:pPr>
          </w:p>
        </w:tc>
        <w:tc>
          <w:tcPr>
            <w:tcW w:w="678" w:type="pct"/>
            <w:tcBorders>
              <w:top w:val="nil"/>
              <w:left w:val="single" w:sz="4" w:space="0" w:color="auto"/>
              <w:bottom w:val="nil"/>
              <w:right w:val="single" w:sz="4" w:space="0" w:color="auto"/>
            </w:tcBorders>
            <w:shd w:val="clear" w:color="auto" w:fill="auto"/>
            <w:vAlign w:val="center"/>
            <w:hideMark/>
          </w:tcPr>
          <w:p w14:paraId="515E3AED" w14:textId="77777777" w:rsidR="000A795A" w:rsidRPr="00DF1241" w:rsidRDefault="000A795A" w:rsidP="004F1568">
            <w:pPr>
              <w:spacing w:after="0"/>
              <w:jc w:val="right"/>
              <w:rPr>
                <w:rFonts w:cs="Arial"/>
                <w:color w:val="000000"/>
                <w:sz w:val="16"/>
                <w:szCs w:val="16"/>
                <w:lang w:eastAsia="es-ES"/>
              </w:rPr>
            </w:pPr>
            <w:r w:rsidRPr="00DF1241">
              <w:rPr>
                <w:rFonts w:cs="Arial"/>
                <w:color w:val="000000"/>
                <w:sz w:val="16"/>
                <w:szCs w:val="16"/>
                <w:lang w:eastAsia="es-ES"/>
              </w:rPr>
              <w:t> </w:t>
            </w:r>
          </w:p>
        </w:tc>
        <w:tc>
          <w:tcPr>
            <w:tcW w:w="875" w:type="pct"/>
            <w:tcBorders>
              <w:top w:val="nil"/>
              <w:left w:val="single" w:sz="4" w:space="0" w:color="auto"/>
              <w:bottom w:val="nil"/>
            </w:tcBorders>
            <w:shd w:val="clear" w:color="auto" w:fill="auto"/>
            <w:noWrap/>
            <w:vAlign w:val="center"/>
            <w:hideMark/>
          </w:tcPr>
          <w:p w14:paraId="27077230" w14:textId="77777777" w:rsidR="000A795A" w:rsidRPr="00DF1241" w:rsidRDefault="000A795A" w:rsidP="004F1568">
            <w:pPr>
              <w:spacing w:after="0"/>
              <w:jc w:val="right"/>
              <w:rPr>
                <w:rFonts w:cs="Arial"/>
                <w:color w:val="000000"/>
                <w:sz w:val="16"/>
                <w:szCs w:val="16"/>
                <w:lang w:eastAsia="es-ES"/>
              </w:rPr>
            </w:pPr>
            <w:r w:rsidRPr="00DF1241">
              <w:rPr>
                <w:rFonts w:cs="Arial"/>
                <w:color w:val="000000"/>
                <w:sz w:val="16"/>
                <w:szCs w:val="16"/>
                <w:lang w:eastAsia="es-ES"/>
              </w:rPr>
              <w:t> </w:t>
            </w:r>
          </w:p>
        </w:tc>
      </w:tr>
      <w:tr w:rsidR="000A795A" w:rsidRPr="00DF1241" w14:paraId="0CEDAFDD" w14:textId="77777777" w:rsidTr="004F1568">
        <w:trPr>
          <w:trHeight w:val="20"/>
        </w:trPr>
        <w:tc>
          <w:tcPr>
            <w:tcW w:w="2092" w:type="pct"/>
            <w:tcBorders>
              <w:right w:val="single" w:sz="4" w:space="0" w:color="auto"/>
            </w:tcBorders>
            <w:shd w:val="clear" w:color="auto" w:fill="auto"/>
            <w:vAlign w:val="center"/>
            <w:hideMark/>
          </w:tcPr>
          <w:p w14:paraId="18A00909" w14:textId="77777777" w:rsidR="000A795A" w:rsidRPr="00DF1241" w:rsidRDefault="000A795A" w:rsidP="004F1568">
            <w:pPr>
              <w:spacing w:after="0"/>
              <w:jc w:val="left"/>
              <w:rPr>
                <w:rFonts w:cs="Arial"/>
                <w:color w:val="000000"/>
                <w:sz w:val="16"/>
                <w:szCs w:val="16"/>
                <w:lang w:eastAsia="es-ES"/>
              </w:rPr>
            </w:pPr>
            <w:r w:rsidRPr="00DF1241">
              <w:rPr>
                <w:rFonts w:cs="Arial"/>
                <w:color w:val="000000"/>
                <w:sz w:val="16"/>
                <w:szCs w:val="16"/>
                <w:lang w:eastAsia="es-ES"/>
              </w:rPr>
              <w:t>Concesiones administrativas</w:t>
            </w:r>
          </w:p>
        </w:tc>
        <w:tc>
          <w:tcPr>
            <w:tcW w:w="678" w:type="pct"/>
            <w:tcBorders>
              <w:top w:val="nil"/>
              <w:left w:val="single" w:sz="4" w:space="0" w:color="auto"/>
              <w:bottom w:val="nil"/>
              <w:right w:val="single" w:sz="4" w:space="0" w:color="auto"/>
            </w:tcBorders>
            <w:shd w:val="clear" w:color="auto" w:fill="auto"/>
            <w:vAlign w:val="center"/>
            <w:hideMark/>
          </w:tcPr>
          <w:p w14:paraId="4E87515F" w14:textId="77777777" w:rsidR="000A795A" w:rsidRPr="00DF1241" w:rsidRDefault="000A795A" w:rsidP="004F1568">
            <w:pPr>
              <w:spacing w:after="0"/>
              <w:jc w:val="right"/>
              <w:rPr>
                <w:rFonts w:cs="Arial"/>
                <w:color w:val="000000"/>
                <w:sz w:val="16"/>
                <w:szCs w:val="16"/>
                <w:lang w:eastAsia="es-ES"/>
              </w:rPr>
            </w:pPr>
            <w:r w:rsidRPr="00DF1241">
              <w:rPr>
                <w:rFonts w:cs="Arial"/>
                <w:color w:val="000000"/>
                <w:sz w:val="16"/>
                <w:szCs w:val="16"/>
                <w:lang w:eastAsia="es-ES"/>
              </w:rPr>
              <w:t>(60.101)</w:t>
            </w:r>
          </w:p>
        </w:tc>
        <w:tc>
          <w:tcPr>
            <w:tcW w:w="678" w:type="pct"/>
            <w:tcBorders>
              <w:top w:val="nil"/>
              <w:left w:val="single" w:sz="4" w:space="0" w:color="auto"/>
              <w:bottom w:val="nil"/>
              <w:right w:val="single" w:sz="4" w:space="0" w:color="auto"/>
            </w:tcBorders>
            <w:shd w:val="clear" w:color="auto" w:fill="auto"/>
            <w:vAlign w:val="center"/>
            <w:hideMark/>
          </w:tcPr>
          <w:p w14:paraId="38497EB5" w14:textId="77777777" w:rsidR="000A795A" w:rsidRPr="00DF1241" w:rsidRDefault="000A795A" w:rsidP="004F1568">
            <w:pPr>
              <w:spacing w:after="0"/>
              <w:jc w:val="right"/>
              <w:rPr>
                <w:rFonts w:cs="Arial"/>
                <w:color w:val="000000"/>
                <w:sz w:val="16"/>
                <w:szCs w:val="16"/>
                <w:lang w:eastAsia="es-ES"/>
              </w:rPr>
            </w:pPr>
            <w:r w:rsidRPr="00DF1241">
              <w:rPr>
                <w:rFonts w:cs="Arial"/>
                <w:color w:val="000000"/>
                <w:sz w:val="16"/>
                <w:szCs w:val="16"/>
                <w:lang w:eastAsia="es-ES"/>
              </w:rPr>
              <w:t>-</w:t>
            </w:r>
          </w:p>
        </w:tc>
        <w:tc>
          <w:tcPr>
            <w:tcW w:w="678" w:type="pct"/>
            <w:tcBorders>
              <w:top w:val="nil"/>
              <w:left w:val="single" w:sz="4" w:space="0" w:color="auto"/>
              <w:bottom w:val="nil"/>
              <w:right w:val="single" w:sz="4" w:space="0" w:color="auto"/>
            </w:tcBorders>
            <w:shd w:val="clear" w:color="auto" w:fill="auto"/>
            <w:noWrap/>
            <w:vAlign w:val="center"/>
            <w:hideMark/>
          </w:tcPr>
          <w:p w14:paraId="768EAD62" w14:textId="77777777" w:rsidR="000A795A" w:rsidRPr="00DF1241" w:rsidRDefault="000A795A" w:rsidP="004F1568">
            <w:pPr>
              <w:spacing w:after="0"/>
              <w:jc w:val="right"/>
              <w:rPr>
                <w:rFonts w:cs="Arial"/>
                <w:color w:val="000000"/>
                <w:sz w:val="16"/>
                <w:szCs w:val="16"/>
                <w:lang w:eastAsia="es-ES"/>
              </w:rPr>
            </w:pPr>
            <w:r w:rsidRPr="00DF1241">
              <w:rPr>
                <w:rFonts w:cs="Arial"/>
                <w:color w:val="000000"/>
                <w:sz w:val="16"/>
                <w:szCs w:val="16"/>
                <w:lang w:eastAsia="es-ES"/>
              </w:rPr>
              <w:t>-</w:t>
            </w:r>
          </w:p>
        </w:tc>
        <w:tc>
          <w:tcPr>
            <w:tcW w:w="875" w:type="pct"/>
            <w:tcBorders>
              <w:top w:val="nil"/>
              <w:left w:val="single" w:sz="4" w:space="0" w:color="auto"/>
              <w:bottom w:val="nil"/>
            </w:tcBorders>
            <w:shd w:val="clear" w:color="auto" w:fill="auto"/>
            <w:noWrap/>
            <w:vAlign w:val="center"/>
            <w:hideMark/>
          </w:tcPr>
          <w:p w14:paraId="5A9E7B51" w14:textId="77777777" w:rsidR="000A795A" w:rsidRPr="00DF1241" w:rsidRDefault="000A795A" w:rsidP="004F1568">
            <w:pPr>
              <w:spacing w:after="0"/>
              <w:jc w:val="right"/>
              <w:rPr>
                <w:rFonts w:cs="Arial"/>
                <w:color w:val="000000"/>
                <w:sz w:val="16"/>
                <w:szCs w:val="16"/>
                <w:lang w:eastAsia="es-ES"/>
              </w:rPr>
            </w:pPr>
            <w:r w:rsidRPr="00DF1241">
              <w:rPr>
                <w:rFonts w:cs="Arial"/>
                <w:color w:val="000000"/>
                <w:sz w:val="16"/>
                <w:szCs w:val="16"/>
                <w:lang w:eastAsia="es-ES"/>
              </w:rPr>
              <w:t>(60.101)</w:t>
            </w:r>
          </w:p>
        </w:tc>
      </w:tr>
      <w:tr w:rsidR="000A795A" w:rsidRPr="00DF1241" w14:paraId="4E38224D" w14:textId="77777777" w:rsidTr="004F1568">
        <w:trPr>
          <w:trHeight w:val="20"/>
        </w:trPr>
        <w:tc>
          <w:tcPr>
            <w:tcW w:w="2092" w:type="pct"/>
            <w:tcBorders>
              <w:right w:val="single" w:sz="4" w:space="0" w:color="auto"/>
            </w:tcBorders>
            <w:shd w:val="clear" w:color="auto" w:fill="auto"/>
            <w:vAlign w:val="center"/>
            <w:hideMark/>
          </w:tcPr>
          <w:p w14:paraId="1580782C" w14:textId="77777777" w:rsidR="000A795A" w:rsidRPr="00DF1241" w:rsidRDefault="000A795A" w:rsidP="004F1568">
            <w:pPr>
              <w:spacing w:after="0"/>
              <w:jc w:val="left"/>
              <w:rPr>
                <w:rFonts w:cs="Arial"/>
                <w:color w:val="000000"/>
                <w:sz w:val="16"/>
                <w:szCs w:val="16"/>
                <w:lang w:eastAsia="es-ES"/>
              </w:rPr>
            </w:pPr>
            <w:r w:rsidRPr="00DF1241">
              <w:rPr>
                <w:rFonts w:cs="Arial"/>
                <w:color w:val="000000"/>
                <w:sz w:val="16"/>
                <w:szCs w:val="16"/>
                <w:lang w:eastAsia="es-ES"/>
              </w:rPr>
              <w:t>Patentes, licencias, marcas y similares</w:t>
            </w:r>
          </w:p>
        </w:tc>
        <w:tc>
          <w:tcPr>
            <w:tcW w:w="678" w:type="pct"/>
            <w:tcBorders>
              <w:top w:val="nil"/>
              <w:left w:val="single" w:sz="4" w:space="0" w:color="auto"/>
              <w:bottom w:val="nil"/>
              <w:right w:val="single" w:sz="4" w:space="0" w:color="auto"/>
            </w:tcBorders>
            <w:shd w:val="clear" w:color="auto" w:fill="auto"/>
            <w:noWrap/>
            <w:vAlign w:val="center"/>
            <w:hideMark/>
          </w:tcPr>
          <w:p w14:paraId="7C8EDD03" w14:textId="77777777" w:rsidR="000A795A" w:rsidRPr="00DF1241" w:rsidRDefault="000A795A" w:rsidP="004F1568">
            <w:pPr>
              <w:spacing w:after="0"/>
              <w:jc w:val="right"/>
              <w:rPr>
                <w:rFonts w:cs="Arial"/>
                <w:color w:val="000000"/>
                <w:sz w:val="16"/>
                <w:szCs w:val="16"/>
                <w:lang w:eastAsia="es-ES"/>
              </w:rPr>
            </w:pPr>
            <w:r w:rsidRPr="00DF1241">
              <w:rPr>
                <w:rFonts w:cs="Arial"/>
                <w:color w:val="000000"/>
                <w:sz w:val="16"/>
                <w:szCs w:val="16"/>
                <w:lang w:eastAsia="es-ES"/>
              </w:rPr>
              <w:t>(132.719)</w:t>
            </w:r>
          </w:p>
        </w:tc>
        <w:tc>
          <w:tcPr>
            <w:tcW w:w="678" w:type="pct"/>
            <w:tcBorders>
              <w:top w:val="nil"/>
              <w:left w:val="single" w:sz="4" w:space="0" w:color="auto"/>
              <w:bottom w:val="nil"/>
              <w:right w:val="single" w:sz="4" w:space="0" w:color="auto"/>
            </w:tcBorders>
            <w:shd w:val="clear" w:color="auto" w:fill="auto"/>
            <w:noWrap/>
            <w:vAlign w:val="center"/>
            <w:hideMark/>
          </w:tcPr>
          <w:p w14:paraId="0FC1C2AA" w14:textId="77777777" w:rsidR="000A795A" w:rsidRPr="00DF1241" w:rsidRDefault="000A795A" w:rsidP="004F1568">
            <w:pPr>
              <w:spacing w:after="0"/>
              <w:jc w:val="right"/>
              <w:rPr>
                <w:rFonts w:cs="Arial"/>
                <w:color w:val="000000"/>
                <w:sz w:val="16"/>
                <w:szCs w:val="16"/>
                <w:lang w:eastAsia="es-ES"/>
              </w:rPr>
            </w:pPr>
            <w:r w:rsidRPr="00DF1241">
              <w:rPr>
                <w:rFonts w:cs="Arial"/>
                <w:color w:val="000000"/>
                <w:sz w:val="16"/>
                <w:szCs w:val="16"/>
                <w:lang w:eastAsia="es-ES"/>
              </w:rPr>
              <w:t>(175.442)</w:t>
            </w:r>
          </w:p>
        </w:tc>
        <w:tc>
          <w:tcPr>
            <w:tcW w:w="678" w:type="pct"/>
            <w:tcBorders>
              <w:top w:val="nil"/>
              <w:left w:val="single" w:sz="4" w:space="0" w:color="auto"/>
              <w:bottom w:val="nil"/>
              <w:right w:val="single" w:sz="4" w:space="0" w:color="auto"/>
            </w:tcBorders>
            <w:shd w:val="clear" w:color="auto" w:fill="auto"/>
            <w:noWrap/>
            <w:vAlign w:val="center"/>
            <w:hideMark/>
          </w:tcPr>
          <w:p w14:paraId="1755AFEE" w14:textId="77777777" w:rsidR="000A795A" w:rsidRPr="00DF1241" w:rsidRDefault="000A795A" w:rsidP="004F1568">
            <w:pPr>
              <w:spacing w:after="0"/>
              <w:jc w:val="right"/>
              <w:rPr>
                <w:rFonts w:cs="Arial"/>
                <w:color w:val="000000"/>
                <w:sz w:val="16"/>
                <w:szCs w:val="16"/>
                <w:lang w:eastAsia="es-ES"/>
              </w:rPr>
            </w:pPr>
            <w:r w:rsidRPr="00DF1241">
              <w:rPr>
                <w:rFonts w:cs="Arial"/>
                <w:color w:val="000000"/>
                <w:sz w:val="16"/>
                <w:szCs w:val="16"/>
                <w:lang w:eastAsia="es-ES"/>
              </w:rPr>
              <w:t>30.952</w:t>
            </w:r>
          </w:p>
        </w:tc>
        <w:tc>
          <w:tcPr>
            <w:tcW w:w="875" w:type="pct"/>
            <w:tcBorders>
              <w:top w:val="nil"/>
              <w:left w:val="single" w:sz="4" w:space="0" w:color="auto"/>
              <w:bottom w:val="nil"/>
            </w:tcBorders>
            <w:shd w:val="clear" w:color="auto" w:fill="auto"/>
            <w:noWrap/>
            <w:vAlign w:val="center"/>
            <w:hideMark/>
          </w:tcPr>
          <w:p w14:paraId="4D4AEB77" w14:textId="77777777" w:rsidR="000A795A" w:rsidRPr="00DF1241" w:rsidRDefault="000A795A" w:rsidP="004F1568">
            <w:pPr>
              <w:spacing w:after="0"/>
              <w:jc w:val="right"/>
              <w:rPr>
                <w:rFonts w:cs="Arial"/>
                <w:color w:val="000000"/>
                <w:sz w:val="16"/>
                <w:szCs w:val="16"/>
                <w:lang w:eastAsia="es-ES"/>
              </w:rPr>
            </w:pPr>
            <w:r w:rsidRPr="00DF1241">
              <w:rPr>
                <w:rFonts w:cs="Arial"/>
                <w:color w:val="000000"/>
                <w:sz w:val="16"/>
                <w:szCs w:val="16"/>
                <w:lang w:eastAsia="es-ES"/>
              </w:rPr>
              <w:t>(277.209)</w:t>
            </w:r>
          </w:p>
        </w:tc>
      </w:tr>
      <w:tr w:rsidR="000A795A" w:rsidRPr="00DF1241" w14:paraId="51F7B1B5" w14:textId="77777777" w:rsidTr="004F1568">
        <w:trPr>
          <w:trHeight w:val="20"/>
        </w:trPr>
        <w:tc>
          <w:tcPr>
            <w:tcW w:w="2092" w:type="pct"/>
            <w:tcBorders>
              <w:right w:val="single" w:sz="4" w:space="0" w:color="auto"/>
            </w:tcBorders>
            <w:shd w:val="clear" w:color="auto" w:fill="auto"/>
            <w:vAlign w:val="center"/>
            <w:hideMark/>
          </w:tcPr>
          <w:p w14:paraId="5A88B74B" w14:textId="77777777" w:rsidR="000A795A" w:rsidRPr="00DF1241" w:rsidRDefault="000A795A" w:rsidP="004F1568">
            <w:pPr>
              <w:spacing w:after="0"/>
              <w:jc w:val="left"/>
              <w:rPr>
                <w:rFonts w:cs="Arial"/>
                <w:color w:val="000000"/>
                <w:sz w:val="16"/>
                <w:szCs w:val="16"/>
                <w:lang w:eastAsia="es-ES"/>
              </w:rPr>
            </w:pPr>
            <w:r w:rsidRPr="00DF1241">
              <w:rPr>
                <w:rFonts w:cs="Arial"/>
                <w:color w:val="000000"/>
                <w:sz w:val="16"/>
                <w:szCs w:val="16"/>
                <w:lang w:eastAsia="es-ES"/>
              </w:rPr>
              <w:t>Aplicaciones informáticas</w:t>
            </w:r>
          </w:p>
        </w:tc>
        <w:tc>
          <w:tcPr>
            <w:tcW w:w="678" w:type="pct"/>
            <w:tcBorders>
              <w:top w:val="nil"/>
              <w:left w:val="single" w:sz="4" w:space="0" w:color="auto"/>
              <w:bottom w:val="single" w:sz="4" w:space="0" w:color="auto"/>
              <w:right w:val="single" w:sz="4" w:space="0" w:color="auto"/>
            </w:tcBorders>
            <w:shd w:val="clear" w:color="auto" w:fill="auto"/>
            <w:vAlign w:val="center"/>
            <w:hideMark/>
          </w:tcPr>
          <w:p w14:paraId="49EC917C" w14:textId="77777777" w:rsidR="000A795A" w:rsidRPr="00DF1241" w:rsidRDefault="000A795A" w:rsidP="004F1568">
            <w:pPr>
              <w:spacing w:after="0"/>
              <w:jc w:val="right"/>
              <w:rPr>
                <w:rFonts w:cs="Arial"/>
                <w:color w:val="000000"/>
                <w:sz w:val="16"/>
                <w:szCs w:val="16"/>
                <w:lang w:eastAsia="es-ES"/>
              </w:rPr>
            </w:pPr>
            <w:r w:rsidRPr="00DF1241">
              <w:rPr>
                <w:rFonts w:cs="Arial"/>
                <w:color w:val="000000"/>
                <w:sz w:val="16"/>
                <w:szCs w:val="16"/>
                <w:lang w:eastAsia="es-ES"/>
              </w:rPr>
              <w:t>(5.131.332)</w:t>
            </w:r>
          </w:p>
        </w:tc>
        <w:tc>
          <w:tcPr>
            <w:tcW w:w="678" w:type="pct"/>
            <w:tcBorders>
              <w:top w:val="nil"/>
              <w:left w:val="single" w:sz="4" w:space="0" w:color="auto"/>
              <w:bottom w:val="single" w:sz="4" w:space="0" w:color="auto"/>
              <w:right w:val="single" w:sz="4" w:space="0" w:color="auto"/>
            </w:tcBorders>
            <w:shd w:val="clear" w:color="auto" w:fill="auto"/>
            <w:vAlign w:val="center"/>
            <w:hideMark/>
          </w:tcPr>
          <w:p w14:paraId="139628B4" w14:textId="77777777" w:rsidR="000A795A" w:rsidRPr="00DF1241" w:rsidRDefault="000A795A" w:rsidP="004F1568">
            <w:pPr>
              <w:spacing w:after="0"/>
              <w:jc w:val="right"/>
              <w:rPr>
                <w:rFonts w:cs="Arial"/>
                <w:color w:val="000000"/>
                <w:sz w:val="16"/>
                <w:szCs w:val="16"/>
                <w:lang w:eastAsia="es-ES"/>
              </w:rPr>
            </w:pPr>
            <w:r w:rsidRPr="00DF1241">
              <w:rPr>
                <w:rFonts w:cs="Arial"/>
                <w:color w:val="000000"/>
                <w:sz w:val="16"/>
                <w:szCs w:val="16"/>
                <w:lang w:eastAsia="es-ES"/>
              </w:rPr>
              <w:t>(582.210)</w:t>
            </w:r>
          </w:p>
        </w:tc>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02A42F07" w14:textId="77777777" w:rsidR="000A795A" w:rsidRPr="00DF1241" w:rsidRDefault="000A795A" w:rsidP="004F1568">
            <w:pPr>
              <w:spacing w:after="0"/>
              <w:jc w:val="right"/>
              <w:rPr>
                <w:rFonts w:cs="Arial"/>
                <w:color w:val="000000"/>
                <w:sz w:val="16"/>
                <w:szCs w:val="16"/>
                <w:lang w:eastAsia="es-ES"/>
              </w:rPr>
            </w:pPr>
            <w:r w:rsidRPr="00DF1241">
              <w:rPr>
                <w:rFonts w:cs="Arial"/>
                <w:color w:val="000000"/>
                <w:sz w:val="16"/>
                <w:szCs w:val="16"/>
                <w:lang w:eastAsia="es-ES"/>
              </w:rPr>
              <w:t>1.390.958</w:t>
            </w:r>
          </w:p>
        </w:tc>
        <w:tc>
          <w:tcPr>
            <w:tcW w:w="875" w:type="pct"/>
            <w:tcBorders>
              <w:top w:val="nil"/>
              <w:left w:val="single" w:sz="4" w:space="0" w:color="auto"/>
              <w:bottom w:val="single" w:sz="4" w:space="0" w:color="auto"/>
            </w:tcBorders>
            <w:shd w:val="clear" w:color="auto" w:fill="auto"/>
            <w:noWrap/>
            <w:vAlign w:val="center"/>
            <w:hideMark/>
          </w:tcPr>
          <w:p w14:paraId="6FACC468" w14:textId="77777777" w:rsidR="000A795A" w:rsidRPr="00DF1241" w:rsidRDefault="000A795A" w:rsidP="004F1568">
            <w:pPr>
              <w:spacing w:after="0"/>
              <w:jc w:val="right"/>
              <w:rPr>
                <w:rFonts w:cs="Arial"/>
                <w:color w:val="000000"/>
                <w:sz w:val="16"/>
                <w:szCs w:val="16"/>
                <w:lang w:eastAsia="es-ES"/>
              </w:rPr>
            </w:pPr>
            <w:r w:rsidRPr="00DF1241">
              <w:rPr>
                <w:rFonts w:cs="Arial"/>
                <w:color w:val="000000"/>
                <w:sz w:val="16"/>
                <w:szCs w:val="16"/>
                <w:lang w:eastAsia="es-ES"/>
              </w:rPr>
              <w:t>(4.322.584)</w:t>
            </w:r>
          </w:p>
        </w:tc>
      </w:tr>
      <w:tr w:rsidR="000A795A" w:rsidRPr="00DF1241" w14:paraId="4D6D8C16" w14:textId="77777777" w:rsidTr="004F1568">
        <w:trPr>
          <w:trHeight w:val="20"/>
        </w:trPr>
        <w:tc>
          <w:tcPr>
            <w:tcW w:w="2092" w:type="pct"/>
            <w:tcBorders>
              <w:right w:val="single" w:sz="4" w:space="0" w:color="auto"/>
            </w:tcBorders>
            <w:shd w:val="clear" w:color="auto" w:fill="auto"/>
            <w:vAlign w:val="center"/>
            <w:hideMark/>
          </w:tcPr>
          <w:p w14:paraId="26695B20" w14:textId="77777777" w:rsidR="000A795A" w:rsidRPr="00DF1241" w:rsidRDefault="000A795A" w:rsidP="004F1568">
            <w:pPr>
              <w:spacing w:after="0"/>
              <w:jc w:val="left"/>
              <w:rPr>
                <w:rFonts w:cs="Arial"/>
                <w:color w:val="000000"/>
                <w:sz w:val="16"/>
                <w:szCs w:val="16"/>
                <w:lang w:eastAsia="es-ES"/>
              </w:rPr>
            </w:pPr>
            <w:r w:rsidRPr="00DF1241">
              <w:rPr>
                <w:rFonts w:cs="Arial"/>
                <w:color w:val="000000"/>
                <w:sz w:val="16"/>
                <w:szCs w:val="16"/>
                <w:lang w:eastAsia="es-ES"/>
              </w:rPr>
              <w:t>Total amortización acumulada</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D9A375" w14:textId="77777777" w:rsidR="000A795A" w:rsidRPr="00DF1241" w:rsidRDefault="000A795A" w:rsidP="004F1568">
            <w:pPr>
              <w:spacing w:after="0"/>
              <w:jc w:val="right"/>
              <w:rPr>
                <w:rFonts w:cs="Arial"/>
                <w:color w:val="000000"/>
                <w:sz w:val="16"/>
                <w:szCs w:val="16"/>
                <w:lang w:eastAsia="es-ES"/>
              </w:rPr>
            </w:pPr>
            <w:r w:rsidRPr="00DF1241">
              <w:rPr>
                <w:rFonts w:cs="Arial"/>
                <w:color w:val="000000"/>
                <w:sz w:val="16"/>
                <w:szCs w:val="16"/>
                <w:lang w:eastAsia="es-ES"/>
              </w:rPr>
              <w:t>(5.324.152)</w:t>
            </w:r>
          </w:p>
        </w:tc>
        <w:tc>
          <w:tcPr>
            <w:tcW w:w="678" w:type="pct"/>
            <w:tcBorders>
              <w:top w:val="single" w:sz="4" w:space="0" w:color="auto"/>
              <w:left w:val="single" w:sz="4" w:space="0" w:color="auto"/>
              <w:bottom w:val="single" w:sz="4" w:space="0" w:color="auto"/>
              <w:right w:val="single" w:sz="4" w:space="0" w:color="auto"/>
            </w:tcBorders>
            <w:shd w:val="clear" w:color="auto" w:fill="auto"/>
            <w:noWrap/>
            <w:hideMark/>
          </w:tcPr>
          <w:p w14:paraId="62608842" w14:textId="77777777" w:rsidR="000A795A" w:rsidRPr="00DF1241" w:rsidRDefault="000A795A" w:rsidP="004F1568">
            <w:pPr>
              <w:spacing w:after="0"/>
              <w:jc w:val="right"/>
              <w:rPr>
                <w:rFonts w:cs="Arial"/>
                <w:color w:val="000000"/>
                <w:sz w:val="16"/>
                <w:szCs w:val="16"/>
                <w:lang w:eastAsia="es-ES"/>
              </w:rPr>
            </w:pPr>
            <w:r w:rsidRPr="00DF1241">
              <w:rPr>
                <w:sz w:val="16"/>
                <w:szCs w:val="16"/>
              </w:rPr>
              <w:t>(757.652)</w:t>
            </w:r>
          </w:p>
        </w:tc>
        <w:tc>
          <w:tcPr>
            <w:tcW w:w="678" w:type="pct"/>
            <w:tcBorders>
              <w:top w:val="single" w:sz="4" w:space="0" w:color="auto"/>
              <w:left w:val="single" w:sz="4" w:space="0" w:color="auto"/>
              <w:bottom w:val="single" w:sz="4" w:space="0" w:color="auto"/>
              <w:right w:val="single" w:sz="4" w:space="0" w:color="auto"/>
            </w:tcBorders>
            <w:shd w:val="clear" w:color="auto" w:fill="auto"/>
            <w:hideMark/>
          </w:tcPr>
          <w:p w14:paraId="2C583421" w14:textId="77777777" w:rsidR="000A795A" w:rsidRPr="00DF1241" w:rsidRDefault="000A795A" w:rsidP="004F1568">
            <w:pPr>
              <w:spacing w:after="0"/>
              <w:jc w:val="right"/>
              <w:rPr>
                <w:rFonts w:cs="Arial"/>
                <w:color w:val="000000"/>
                <w:sz w:val="16"/>
                <w:szCs w:val="16"/>
                <w:lang w:eastAsia="es-ES"/>
              </w:rPr>
            </w:pPr>
            <w:r w:rsidRPr="00DF1241">
              <w:rPr>
                <w:sz w:val="16"/>
                <w:szCs w:val="16"/>
              </w:rPr>
              <w:t>1.421.910</w:t>
            </w:r>
          </w:p>
        </w:tc>
        <w:tc>
          <w:tcPr>
            <w:tcW w:w="875" w:type="pct"/>
            <w:tcBorders>
              <w:top w:val="single" w:sz="4" w:space="0" w:color="auto"/>
              <w:left w:val="single" w:sz="4" w:space="0" w:color="auto"/>
              <w:bottom w:val="single" w:sz="4" w:space="0" w:color="auto"/>
            </w:tcBorders>
            <w:shd w:val="clear" w:color="auto" w:fill="auto"/>
            <w:noWrap/>
            <w:vAlign w:val="center"/>
            <w:hideMark/>
          </w:tcPr>
          <w:p w14:paraId="4ED49BE5" w14:textId="77777777" w:rsidR="000A795A" w:rsidRPr="00DF1241" w:rsidRDefault="000A795A" w:rsidP="004F1568">
            <w:pPr>
              <w:spacing w:after="0"/>
              <w:jc w:val="right"/>
              <w:rPr>
                <w:rFonts w:cs="Arial"/>
                <w:color w:val="000000"/>
                <w:sz w:val="16"/>
                <w:szCs w:val="16"/>
                <w:lang w:eastAsia="es-ES"/>
              </w:rPr>
            </w:pPr>
            <w:r w:rsidRPr="00DF1241">
              <w:rPr>
                <w:rFonts w:cs="Arial"/>
                <w:color w:val="000000"/>
                <w:sz w:val="16"/>
                <w:szCs w:val="16"/>
                <w:lang w:eastAsia="es-ES"/>
              </w:rPr>
              <w:t>(4.659.894)</w:t>
            </w:r>
          </w:p>
        </w:tc>
      </w:tr>
      <w:tr w:rsidR="000A795A" w:rsidRPr="00DF1241" w14:paraId="6F987E96" w14:textId="77777777" w:rsidTr="004F1568">
        <w:trPr>
          <w:trHeight w:val="20"/>
        </w:trPr>
        <w:tc>
          <w:tcPr>
            <w:tcW w:w="2092" w:type="pct"/>
            <w:tcBorders>
              <w:right w:val="single" w:sz="4" w:space="0" w:color="auto"/>
            </w:tcBorders>
            <w:shd w:val="clear" w:color="auto" w:fill="auto"/>
            <w:vAlign w:val="center"/>
            <w:hideMark/>
          </w:tcPr>
          <w:p w14:paraId="7EA41768" w14:textId="77777777" w:rsidR="000A795A" w:rsidRPr="00DF1241" w:rsidRDefault="000A795A" w:rsidP="004F1568">
            <w:pPr>
              <w:spacing w:after="0"/>
              <w:jc w:val="left"/>
              <w:rPr>
                <w:rFonts w:cs="Arial"/>
                <w:b/>
                <w:bCs/>
                <w:color w:val="000000"/>
                <w:sz w:val="16"/>
                <w:szCs w:val="16"/>
                <w:lang w:eastAsia="es-ES"/>
              </w:rPr>
            </w:pPr>
            <w:r w:rsidRPr="00DF1241">
              <w:rPr>
                <w:rFonts w:cs="Arial"/>
                <w:b/>
                <w:bCs/>
                <w:color w:val="000000"/>
                <w:sz w:val="16"/>
                <w:szCs w:val="16"/>
                <w:lang w:eastAsia="es-ES"/>
              </w:rPr>
              <w:t>Valor neto contable</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2F4CD" w14:textId="77777777" w:rsidR="000A795A" w:rsidRPr="00DF1241" w:rsidRDefault="000A795A" w:rsidP="004F1568">
            <w:pPr>
              <w:spacing w:after="0"/>
              <w:jc w:val="right"/>
              <w:rPr>
                <w:rFonts w:cs="Arial"/>
                <w:b/>
                <w:bCs/>
                <w:color w:val="000000"/>
                <w:sz w:val="16"/>
                <w:szCs w:val="16"/>
                <w:lang w:eastAsia="es-ES"/>
              </w:rPr>
            </w:pPr>
            <w:r w:rsidRPr="00DF1241">
              <w:rPr>
                <w:rFonts w:cs="Arial"/>
                <w:b/>
                <w:bCs/>
                <w:color w:val="000000"/>
                <w:sz w:val="16"/>
                <w:szCs w:val="16"/>
                <w:lang w:eastAsia="es-ES"/>
              </w:rPr>
              <w:t>5.552.112</w:t>
            </w:r>
          </w:p>
        </w:tc>
        <w:tc>
          <w:tcPr>
            <w:tcW w:w="1356" w:type="pct"/>
            <w:gridSpan w:val="2"/>
            <w:tcBorders>
              <w:top w:val="nil"/>
              <w:left w:val="single" w:sz="4" w:space="0" w:color="auto"/>
              <w:bottom w:val="single" w:sz="4" w:space="0" w:color="auto"/>
              <w:right w:val="single" w:sz="4" w:space="0" w:color="auto"/>
            </w:tcBorders>
            <w:shd w:val="clear" w:color="auto" w:fill="auto"/>
            <w:vAlign w:val="center"/>
            <w:hideMark/>
          </w:tcPr>
          <w:p w14:paraId="70165EC5" w14:textId="77777777" w:rsidR="000A795A" w:rsidRPr="00DF1241" w:rsidRDefault="000A795A" w:rsidP="004F1568">
            <w:pPr>
              <w:spacing w:after="0"/>
              <w:jc w:val="right"/>
              <w:rPr>
                <w:rFonts w:cs="Arial"/>
                <w:b/>
                <w:bCs/>
                <w:color w:val="000000"/>
                <w:sz w:val="16"/>
                <w:szCs w:val="16"/>
                <w:lang w:eastAsia="es-ES"/>
              </w:rPr>
            </w:pPr>
            <w:r w:rsidRPr="00DF1241">
              <w:rPr>
                <w:rFonts w:cs="Arial"/>
                <w:b/>
                <w:bCs/>
                <w:color w:val="000000"/>
                <w:sz w:val="16"/>
                <w:szCs w:val="16"/>
                <w:lang w:eastAsia="es-ES"/>
              </w:rPr>
              <w:t> </w:t>
            </w:r>
          </w:p>
        </w:tc>
        <w:tc>
          <w:tcPr>
            <w:tcW w:w="875" w:type="pct"/>
            <w:tcBorders>
              <w:top w:val="single" w:sz="4" w:space="0" w:color="auto"/>
              <w:left w:val="single" w:sz="4" w:space="0" w:color="auto"/>
              <w:bottom w:val="single" w:sz="4" w:space="0" w:color="auto"/>
            </w:tcBorders>
            <w:shd w:val="clear" w:color="auto" w:fill="auto"/>
            <w:noWrap/>
            <w:vAlign w:val="center"/>
            <w:hideMark/>
          </w:tcPr>
          <w:p w14:paraId="253EA6FA" w14:textId="77777777" w:rsidR="000A795A" w:rsidRPr="00DF1241" w:rsidRDefault="000A795A" w:rsidP="004F1568">
            <w:pPr>
              <w:spacing w:after="0"/>
              <w:jc w:val="right"/>
              <w:rPr>
                <w:rFonts w:cs="Arial"/>
                <w:b/>
                <w:bCs/>
                <w:color w:val="000000"/>
                <w:sz w:val="16"/>
                <w:szCs w:val="16"/>
                <w:lang w:eastAsia="es-ES"/>
              </w:rPr>
            </w:pPr>
            <w:r w:rsidRPr="00DF1241">
              <w:rPr>
                <w:rFonts w:cs="Arial"/>
                <w:b/>
                <w:bCs/>
                <w:color w:val="000000"/>
                <w:sz w:val="16"/>
                <w:szCs w:val="16"/>
                <w:lang w:eastAsia="es-ES"/>
              </w:rPr>
              <w:t>5.174.552</w:t>
            </w:r>
          </w:p>
        </w:tc>
      </w:tr>
    </w:tbl>
    <w:p w14:paraId="1DAC3C60" w14:textId="77777777" w:rsidR="00E47901" w:rsidRDefault="00E47901" w:rsidP="007E55D1">
      <w:pPr>
        <w:widowControl w:val="0"/>
      </w:pPr>
    </w:p>
    <w:p w14:paraId="0EB64C00" w14:textId="0122F72E" w:rsidR="00247FDA" w:rsidRDefault="00D001B7" w:rsidP="00AC55EA">
      <w:pPr>
        <w:widowControl w:val="0"/>
      </w:pPr>
      <w:r w:rsidRPr="00FA535A">
        <w:rPr>
          <w:rFonts w:cs="Arial"/>
          <w:szCs w:val="18"/>
        </w:rPr>
        <w:t>Las adiciones del ejercicio</w:t>
      </w:r>
      <w:r w:rsidR="00BE7E9E" w:rsidRPr="00FA535A">
        <w:rPr>
          <w:rFonts w:cs="Arial"/>
          <w:szCs w:val="18"/>
        </w:rPr>
        <w:t xml:space="preserve"> 201</w:t>
      </w:r>
      <w:r w:rsidR="000A795A" w:rsidRPr="00FA535A">
        <w:rPr>
          <w:rFonts w:cs="Arial"/>
          <w:szCs w:val="18"/>
        </w:rPr>
        <w:t>7</w:t>
      </w:r>
      <w:r w:rsidR="001C67DB" w:rsidRPr="00FA535A">
        <w:rPr>
          <w:rFonts w:cs="Arial"/>
          <w:szCs w:val="18"/>
        </w:rPr>
        <w:t xml:space="preserve"> y 2016</w:t>
      </w:r>
      <w:r w:rsidRPr="00FA535A">
        <w:rPr>
          <w:rFonts w:cs="Arial"/>
          <w:szCs w:val="18"/>
        </w:rPr>
        <w:t xml:space="preserve"> corresponden </w:t>
      </w:r>
      <w:r w:rsidR="00B241E0" w:rsidRPr="00FA535A">
        <w:rPr>
          <w:rFonts w:cs="Arial"/>
          <w:szCs w:val="18"/>
        </w:rPr>
        <w:t>a las aplicaciones informáticas del proyecto de migración SAP HANA</w:t>
      </w:r>
      <w:r w:rsidR="00247FDA" w:rsidRPr="00FA535A">
        <w:rPr>
          <w:rFonts w:cs="Arial"/>
          <w:szCs w:val="18"/>
        </w:rPr>
        <w:t>, así como al proyecto de consolidación de SAP</w:t>
      </w:r>
      <w:r w:rsidR="001C67DB" w:rsidRPr="00FA535A">
        <w:rPr>
          <w:rFonts w:cs="Arial"/>
          <w:szCs w:val="18"/>
        </w:rPr>
        <w:t>.</w:t>
      </w:r>
      <w:r w:rsidRPr="00EB296E">
        <w:rPr>
          <w:rFonts w:cs="Arial"/>
          <w:szCs w:val="18"/>
        </w:rPr>
        <w:t xml:space="preserve"> </w:t>
      </w:r>
    </w:p>
    <w:p w14:paraId="7E5BFE13" w14:textId="4FBA73B1" w:rsidR="004C4EDF" w:rsidRDefault="00BE7E9E" w:rsidP="006F027C">
      <w:pPr>
        <w:widowControl w:val="0"/>
        <w:spacing w:after="0"/>
      </w:pPr>
      <w:r w:rsidRPr="00FF766D">
        <w:t>Durante el ejercicio 201</w:t>
      </w:r>
      <w:r w:rsidR="001C67DB">
        <w:t>6</w:t>
      </w:r>
      <w:r w:rsidRPr="00FF766D">
        <w:t xml:space="preserve"> la Sociedad </w:t>
      </w:r>
      <w:r w:rsidR="00902A9C">
        <w:t>procedió</w:t>
      </w:r>
      <w:r w:rsidRPr="00FF766D">
        <w:t xml:space="preserve"> a dar de baja </w:t>
      </w:r>
      <w:r w:rsidR="005E2888" w:rsidRPr="00FF766D">
        <w:t>aplicaciones</w:t>
      </w:r>
      <w:r w:rsidR="001D427A" w:rsidRPr="00FF766D">
        <w:t xml:space="preserve"> informáticas</w:t>
      </w:r>
      <w:r w:rsidR="006F027C" w:rsidRPr="00FF766D">
        <w:t xml:space="preserve"> por el software </w:t>
      </w:r>
      <w:r w:rsidR="00FF766D" w:rsidRPr="00FF766D">
        <w:t>de la</w:t>
      </w:r>
      <w:r w:rsidR="006F027C" w:rsidRPr="00FF766D">
        <w:t xml:space="preserve"> </w:t>
      </w:r>
      <w:r w:rsidR="006F027C" w:rsidRPr="00FF766D">
        <w:rPr>
          <w:color w:val="000000"/>
        </w:rPr>
        <w:t>Corporación Empresarial ONCE, S.A.</w:t>
      </w:r>
      <w:r w:rsidR="00340CD3">
        <w:rPr>
          <w:color w:val="000000"/>
        </w:rPr>
        <w:t>U.</w:t>
      </w:r>
      <w:r w:rsidR="00FF766D" w:rsidRPr="00FF766D">
        <w:rPr>
          <w:color w:val="000000"/>
        </w:rPr>
        <w:t xml:space="preserve"> (empresa fusionada en el ejercicio 2015)</w:t>
      </w:r>
      <w:r w:rsidR="006F027C" w:rsidRPr="00FF766D">
        <w:rPr>
          <w:color w:val="000000"/>
        </w:rPr>
        <w:t xml:space="preserve">, </w:t>
      </w:r>
      <w:r w:rsidR="006F027C" w:rsidRPr="00FF766D">
        <w:t xml:space="preserve"> por un importe de 1.390</w:t>
      </w:r>
      <w:r w:rsidR="001C67DB">
        <w:t>.958</w:t>
      </w:r>
      <w:r w:rsidR="006F027C" w:rsidRPr="00FF766D">
        <w:t xml:space="preserve"> euros</w:t>
      </w:r>
      <w:r w:rsidR="00677ACB">
        <w:t>. D</w:t>
      </w:r>
      <w:r w:rsidRPr="00FF766D">
        <w:t xml:space="preserve">ichos elementos se encontraban totalmente amortizados por lo que </w:t>
      </w:r>
      <w:r w:rsidR="00902A9C">
        <w:t>no tuvieron</w:t>
      </w:r>
      <w:r w:rsidRPr="00FF766D">
        <w:t xml:space="preserve"> impacto en la cuenta de pérdidas y ganancias.</w:t>
      </w:r>
    </w:p>
    <w:p w14:paraId="2AC053EC" w14:textId="317125AA" w:rsidR="00DE0105" w:rsidRDefault="00DE0105">
      <w:pPr>
        <w:spacing w:after="0"/>
        <w:jc w:val="left"/>
      </w:pPr>
    </w:p>
    <w:p w14:paraId="49E6B2D6" w14:textId="1521CFB3" w:rsidR="00E42062" w:rsidRPr="002561F8" w:rsidRDefault="00E42062" w:rsidP="007E55D1">
      <w:pPr>
        <w:widowControl w:val="0"/>
      </w:pPr>
      <w:r w:rsidRPr="002561F8">
        <w:t xml:space="preserve">La Sociedad tiene los siguientes inmovilizados intangibles adquiridos a </w:t>
      </w:r>
      <w:r w:rsidR="0074578B" w:rsidRPr="002561F8">
        <w:t>empresas del Grupo</w:t>
      </w:r>
      <w:r w:rsidRPr="002561F8">
        <w:t xml:space="preserve"> a 31 de diciembre de 201</w:t>
      </w:r>
      <w:r w:rsidR="000A795A">
        <w:t>7</w:t>
      </w:r>
      <w:r w:rsidRPr="002561F8">
        <w:t xml:space="preserve"> y 201</w:t>
      </w:r>
      <w:r w:rsidR="000A795A">
        <w:t>6</w:t>
      </w:r>
      <w:r w:rsidRPr="002561F8">
        <w:t>:</w:t>
      </w:r>
    </w:p>
    <w:tbl>
      <w:tblPr>
        <w:tblW w:w="5177" w:type="dxa"/>
        <w:tblInd w:w="1590" w:type="dxa"/>
        <w:tblCellMar>
          <w:left w:w="70" w:type="dxa"/>
          <w:right w:w="70" w:type="dxa"/>
        </w:tblCellMar>
        <w:tblLook w:val="04A0" w:firstRow="1" w:lastRow="0" w:firstColumn="1" w:lastColumn="0" w:noHBand="0" w:noVBand="1"/>
      </w:tblPr>
      <w:tblGrid>
        <w:gridCol w:w="2960"/>
        <w:gridCol w:w="1257"/>
        <w:gridCol w:w="960"/>
      </w:tblGrid>
      <w:tr w:rsidR="000E2B62" w:rsidRPr="000E2B62" w14:paraId="070B5DC5" w14:textId="77777777" w:rsidTr="000E2B62">
        <w:trPr>
          <w:trHeight w:val="20"/>
        </w:trPr>
        <w:tc>
          <w:tcPr>
            <w:tcW w:w="2960" w:type="dxa"/>
            <w:tcBorders>
              <w:top w:val="single" w:sz="4" w:space="0" w:color="auto"/>
              <w:left w:val="single" w:sz="4" w:space="0" w:color="auto"/>
              <w:bottom w:val="nil"/>
              <w:right w:val="single" w:sz="4" w:space="0" w:color="auto"/>
            </w:tcBorders>
            <w:shd w:val="clear" w:color="auto" w:fill="auto"/>
            <w:vAlign w:val="center"/>
            <w:hideMark/>
          </w:tcPr>
          <w:p w14:paraId="53774D05" w14:textId="77777777" w:rsidR="000E2B62" w:rsidRPr="000E2B62" w:rsidRDefault="000E2B62" w:rsidP="000E2B62">
            <w:pPr>
              <w:spacing w:after="0"/>
              <w:jc w:val="left"/>
              <w:rPr>
                <w:rFonts w:cs="Arial"/>
                <w:color w:val="000000"/>
                <w:sz w:val="16"/>
                <w:szCs w:val="16"/>
                <w:lang w:eastAsia="es-ES"/>
              </w:rPr>
            </w:pPr>
            <w:r w:rsidRPr="000E2B62">
              <w:rPr>
                <w:rFonts w:cs="Arial"/>
                <w:color w:val="000000"/>
                <w:sz w:val="16"/>
                <w:szCs w:val="16"/>
                <w:lang w:eastAsia="es-ES"/>
              </w:rPr>
              <w:t> </w:t>
            </w:r>
          </w:p>
        </w:tc>
        <w:tc>
          <w:tcPr>
            <w:tcW w:w="2217" w:type="dxa"/>
            <w:gridSpan w:val="2"/>
            <w:tcBorders>
              <w:top w:val="single" w:sz="4" w:space="0" w:color="auto"/>
              <w:left w:val="nil"/>
              <w:bottom w:val="single" w:sz="4" w:space="0" w:color="auto"/>
              <w:right w:val="single" w:sz="4" w:space="0" w:color="000000"/>
            </w:tcBorders>
            <w:shd w:val="clear" w:color="auto" w:fill="auto"/>
            <w:vAlign w:val="center"/>
            <w:hideMark/>
          </w:tcPr>
          <w:p w14:paraId="22D2AB89" w14:textId="77777777" w:rsidR="000E2B62" w:rsidRPr="000E2B62" w:rsidRDefault="000E2B62" w:rsidP="000E2B62">
            <w:pPr>
              <w:spacing w:after="0"/>
              <w:jc w:val="center"/>
              <w:rPr>
                <w:rFonts w:cs="Arial"/>
                <w:color w:val="000000"/>
                <w:sz w:val="16"/>
                <w:szCs w:val="16"/>
                <w:lang w:eastAsia="es-ES"/>
              </w:rPr>
            </w:pPr>
            <w:r w:rsidRPr="000E2B62">
              <w:rPr>
                <w:rFonts w:cs="Arial"/>
                <w:color w:val="000000"/>
                <w:sz w:val="16"/>
                <w:szCs w:val="16"/>
                <w:lang w:eastAsia="es-ES"/>
              </w:rPr>
              <w:t>Euros</w:t>
            </w:r>
          </w:p>
        </w:tc>
      </w:tr>
      <w:tr w:rsidR="000A795A" w:rsidRPr="000E2B62" w14:paraId="78CFDF79" w14:textId="77777777" w:rsidTr="000A795A">
        <w:trPr>
          <w:trHeight w:val="20"/>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5A190E7B" w14:textId="77777777" w:rsidR="000A795A" w:rsidRPr="000E2B62" w:rsidRDefault="000A795A" w:rsidP="000A795A">
            <w:pPr>
              <w:spacing w:after="0"/>
              <w:jc w:val="left"/>
              <w:rPr>
                <w:rFonts w:cs="Arial"/>
                <w:color w:val="000000"/>
                <w:sz w:val="16"/>
                <w:szCs w:val="16"/>
                <w:lang w:eastAsia="es-ES"/>
              </w:rPr>
            </w:pPr>
            <w:r w:rsidRPr="000E2B62">
              <w:rPr>
                <w:rFonts w:cs="Arial"/>
                <w:color w:val="000000"/>
                <w:sz w:val="16"/>
                <w:szCs w:val="16"/>
                <w:lang w:eastAsia="es-ES"/>
              </w:rPr>
              <w:t> </w:t>
            </w:r>
          </w:p>
        </w:tc>
        <w:tc>
          <w:tcPr>
            <w:tcW w:w="1257" w:type="dxa"/>
            <w:tcBorders>
              <w:top w:val="nil"/>
              <w:left w:val="nil"/>
              <w:bottom w:val="single" w:sz="4" w:space="0" w:color="auto"/>
              <w:right w:val="nil"/>
            </w:tcBorders>
            <w:shd w:val="clear" w:color="auto" w:fill="auto"/>
            <w:vAlign w:val="center"/>
          </w:tcPr>
          <w:p w14:paraId="0E4D5C34" w14:textId="2CA39955" w:rsidR="000A795A" w:rsidRPr="002F7510" w:rsidRDefault="000A795A" w:rsidP="000A795A">
            <w:pPr>
              <w:spacing w:after="0"/>
              <w:jc w:val="center"/>
              <w:rPr>
                <w:rFonts w:cs="Arial"/>
                <w:color w:val="000000"/>
                <w:sz w:val="16"/>
                <w:szCs w:val="16"/>
                <w:lang w:eastAsia="es-ES"/>
              </w:rPr>
            </w:pPr>
            <w:r w:rsidRPr="002F7510">
              <w:rPr>
                <w:rFonts w:cs="Arial"/>
                <w:color w:val="000000"/>
                <w:sz w:val="16"/>
                <w:szCs w:val="16"/>
                <w:lang w:eastAsia="es-ES"/>
              </w:rPr>
              <w:t>2017</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48D6F05C" w14:textId="60471D93" w:rsidR="000A795A" w:rsidRPr="002F7510" w:rsidRDefault="000A795A" w:rsidP="000A795A">
            <w:pPr>
              <w:spacing w:after="0"/>
              <w:jc w:val="center"/>
              <w:rPr>
                <w:rFonts w:cs="Arial"/>
                <w:color w:val="000000"/>
                <w:sz w:val="16"/>
                <w:szCs w:val="16"/>
                <w:lang w:eastAsia="es-ES"/>
              </w:rPr>
            </w:pPr>
            <w:r w:rsidRPr="002F7510">
              <w:rPr>
                <w:rFonts w:cs="Arial"/>
                <w:color w:val="000000"/>
                <w:sz w:val="16"/>
                <w:szCs w:val="16"/>
                <w:lang w:eastAsia="es-ES"/>
              </w:rPr>
              <w:t>2016</w:t>
            </w:r>
          </w:p>
        </w:tc>
      </w:tr>
      <w:tr w:rsidR="000A795A" w:rsidRPr="000E2B62" w14:paraId="588F486F" w14:textId="77777777" w:rsidTr="000A795A">
        <w:trPr>
          <w:trHeight w:val="20"/>
        </w:trPr>
        <w:tc>
          <w:tcPr>
            <w:tcW w:w="2960" w:type="dxa"/>
            <w:tcBorders>
              <w:top w:val="nil"/>
              <w:left w:val="single" w:sz="4" w:space="0" w:color="auto"/>
              <w:bottom w:val="nil"/>
              <w:right w:val="nil"/>
            </w:tcBorders>
            <w:shd w:val="clear" w:color="auto" w:fill="auto"/>
            <w:vAlign w:val="center"/>
            <w:hideMark/>
          </w:tcPr>
          <w:p w14:paraId="59BD0DEE" w14:textId="77777777" w:rsidR="000A795A" w:rsidRPr="000E2B62" w:rsidRDefault="000A795A" w:rsidP="000A795A">
            <w:pPr>
              <w:spacing w:after="0"/>
              <w:jc w:val="left"/>
              <w:rPr>
                <w:rFonts w:cs="Arial"/>
                <w:color w:val="000000"/>
                <w:sz w:val="16"/>
                <w:szCs w:val="16"/>
                <w:lang w:eastAsia="es-ES"/>
              </w:rPr>
            </w:pPr>
            <w:r w:rsidRPr="000E2B62">
              <w:rPr>
                <w:rFonts w:cs="Arial"/>
                <w:color w:val="000000"/>
                <w:sz w:val="16"/>
                <w:szCs w:val="16"/>
                <w:lang w:eastAsia="es-ES"/>
              </w:rPr>
              <w:t> </w:t>
            </w:r>
          </w:p>
        </w:tc>
        <w:tc>
          <w:tcPr>
            <w:tcW w:w="1257" w:type="dxa"/>
            <w:tcBorders>
              <w:top w:val="nil"/>
              <w:left w:val="single" w:sz="4" w:space="0" w:color="auto"/>
              <w:bottom w:val="nil"/>
              <w:right w:val="single" w:sz="4" w:space="0" w:color="auto"/>
            </w:tcBorders>
            <w:shd w:val="clear" w:color="auto" w:fill="auto"/>
            <w:vAlign w:val="center"/>
          </w:tcPr>
          <w:p w14:paraId="44CC4FBB" w14:textId="17753491" w:rsidR="000A795A" w:rsidRPr="002F7510" w:rsidRDefault="000A795A" w:rsidP="000A795A">
            <w:pPr>
              <w:spacing w:after="0"/>
              <w:jc w:val="left"/>
              <w:rPr>
                <w:rFonts w:cs="Arial"/>
                <w:color w:val="000000"/>
                <w:sz w:val="16"/>
                <w:szCs w:val="16"/>
                <w:lang w:eastAsia="es-ES"/>
              </w:rPr>
            </w:pPr>
          </w:p>
        </w:tc>
        <w:tc>
          <w:tcPr>
            <w:tcW w:w="960" w:type="dxa"/>
            <w:tcBorders>
              <w:top w:val="nil"/>
              <w:left w:val="nil"/>
              <w:bottom w:val="nil"/>
              <w:right w:val="single" w:sz="4" w:space="0" w:color="auto"/>
            </w:tcBorders>
            <w:shd w:val="clear" w:color="auto" w:fill="auto"/>
            <w:vAlign w:val="center"/>
            <w:hideMark/>
          </w:tcPr>
          <w:p w14:paraId="6D1BA4D4" w14:textId="62E495F9" w:rsidR="000A795A" w:rsidRPr="002F7510" w:rsidRDefault="000A795A" w:rsidP="000A795A">
            <w:pPr>
              <w:spacing w:after="0"/>
              <w:jc w:val="left"/>
              <w:rPr>
                <w:rFonts w:cs="Arial"/>
                <w:color w:val="000000"/>
                <w:sz w:val="16"/>
                <w:szCs w:val="16"/>
                <w:lang w:eastAsia="es-ES"/>
              </w:rPr>
            </w:pPr>
            <w:r w:rsidRPr="002F7510">
              <w:rPr>
                <w:rFonts w:cs="Arial"/>
                <w:color w:val="000000"/>
                <w:sz w:val="16"/>
                <w:szCs w:val="16"/>
                <w:lang w:eastAsia="es-ES"/>
              </w:rPr>
              <w:t> </w:t>
            </w:r>
          </w:p>
        </w:tc>
      </w:tr>
      <w:tr w:rsidR="000A795A" w:rsidRPr="000E2B62" w14:paraId="53D18AF7" w14:textId="77777777" w:rsidTr="000A795A">
        <w:trPr>
          <w:trHeight w:val="20"/>
        </w:trPr>
        <w:tc>
          <w:tcPr>
            <w:tcW w:w="2960" w:type="dxa"/>
            <w:tcBorders>
              <w:top w:val="nil"/>
              <w:left w:val="single" w:sz="4" w:space="0" w:color="auto"/>
              <w:bottom w:val="nil"/>
              <w:right w:val="nil"/>
            </w:tcBorders>
            <w:shd w:val="clear" w:color="auto" w:fill="auto"/>
            <w:vAlign w:val="center"/>
            <w:hideMark/>
          </w:tcPr>
          <w:p w14:paraId="0BDAA810" w14:textId="77777777" w:rsidR="000A795A" w:rsidRPr="000E2B62" w:rsidRDefault="000A795A" w:rsidP="000A795A">
            <w:pPr>
              <w:spacing w:after="0"/>
              <w:jc w:val="left"/>
              <w:rPr>
                <w:rFonts w:cs="Arial"/>
                <w:b/>
                <w:bCs/>
                <w:color w:val="000000"/>
                <w:sz w:val="16"/>
                <w:szCs w:val="16"/>
                <w:lang w:eastAsia="es-ES"/>
              </w:rPr>
            </w:pPr>
            <w:r w:rsidRPr="000E2B62">
              <w:rPr>
                <w:rFonts w:cs="Arial"/>
                <w:b/>
                <w:bCs/>
                <w:color w:val="000000"/>
                <w:sz w:val="16"/>
                <w:szCs w:val="16"/>
                <w:lang w:eastAsia="es-ES"/>
              </w:rPr>
              <w:t>Aplicaciones informáticas:</w:t>
            </w:r>
          </w:p>
        </w:tc>
        <w:tc>
          <w:tcPr>
            <w:tcW w:w="1257" w:type="dxa"/>
            <w:tcBorders>
              <w:top w:val="nil"/>
              <w:left w:val="single" w:sz="4" w:space="0" w:color="auto"/>
              <w:bottom w:val="nil"/>
              <w:right w:val="single" w:sz="4" w:space="0" w:color="auto"/>
            </w:tcBorders>
            <w:shd w:val="clear" w:color="auto" w:fill="auto"/>
            <w:vAlign w:val="center"/>
          </w:tcPr>
          <w:p w14:paraId="5E6E2A34" w14:textId="066E4C29" w:rsidR="000A795A" w:rsidRPr="002F7510" w:rsidRDefault="000A795A" w:rsidP="000A795A">
            <w:pPr>
              <w:spacing w:after="0"/>
              <w:jc w:val="left"/>
              <w:rPr>
                <w:rFonts w:cs="Arial"/>
                <w:color w:val="000000"/>
                <w:sz w:val="16"/>
                <w:szCs w:val="16"/>
                <w:lang w:eastAsia="es-ES"/>
              </w:rPr>
            </w:pPr>
          </w:p>
        </w:tc>
        <w:tc>
          <w:tcPr>
            <w:tcW w:w="960" w:type="dxa"/>
            <w:tcBorders>
              <w:top w:val="nil"/>
              <w:left w:val="nil"/>
              <w:bottom w:val="nil"/>
              <w:right w:val="single" w:sz="4" w:space="0" w:color="auto"/>
            </w:tcBorders>
            <w:shd w:val="clear" w:color="auto" w:fill="auto"/>
            <w:vAlign w:val="center"/>
            <w:hideMark/>
          </w:tcPr>
          <w:p w14:paraId="4355F62A" w14:textId="045D2DE0" w:rsidR="000A795A" w:rsidRPr="002F7510" w:rsidRDefault="000A795A" w:rsidP="000A795A">
            <w:pPr>
              <w:spacing w:after="0"/>
              <w:jc w:val="left"/>
              <w:rPr>
                <w:rFonts w:cs="Arial"/>
                <w:color w:val="000000"/>
                <w:sz w:val="16"/>
                <w:szCs w:val="16"/>
                <w:lang w:eastAsia="es-ES"/>
              </w:rPr>
            </w:pPr>
            <w:r w:rsidRPr="002F7510">
              <w:rPr>
                <w:rFonts w:cs="Arial"/>
                <w:color w:val="000000"/>
                <w:sz w:val="16"/>
                <w:szCs w:val="16"/>
                <w:lang w:eastAsia="es-ES"/>
              </w:rPr>
              <w:t> </w:t>
            </w:r>
          </w:p>
        </w:tc>
      </w:tr>
      <w:tr w:rsidR="002F7510" w:rsidRPr="000E2B62" w14:paraId="59B7BADA" w14:textId="77777777" w:rsidTr="000A795A">
        <w:trPr>
          <w:trHeight w:val="20"/>
        </w:trPr>
        <w:tc>
          <w:tcPr>
            <w:tcW w:w="2960" w:type="dxa"/>
            <w:tcBorders>
              <w:top w:val="nil"/>
              <w:left w:val="single" w:sz="4" w:space="0" w:color="auto"/>
              <w:bottom w:val="nil"/>
              <w:right w:val="nil"/>
            </w:tcBorders>
            <w:shd w:val="clear" w:color="auto" w:fill="auto"/>
            <w:vAlign w:val="center"/>
            <w:hideMark/>
          </w:tcPr>
          <w:p w14:paraId="28CCFA2D" w14:textId="77777777" w:rsidR="002F7510" w:rsidRPr="000E2B62" w:rsidRDefault="002F7510" w:rsidP="002F7510">
            <w:pPr>
              <w:spacing w:after="0"/>
              <w:jc w:val="left"/>
              <w:rPr>
                <w:rFonts w:cs="Arial"/>
                <w:color w:val="000000"/>
                <w:sz w:val="16"/>
                <w:szCs w:val="16"/>
                <w:lang w:eastAsia="es-ES"/>
              </w:rPr>
            </w:pPr>
            <w:r w:rsidRPr="000E2B62">
              <w:rPr>
                <w:rFonts w:cs="Arial"/>
                <w:color w:val="000000"/>
                <w:sz w:val="16"/>
                <w:szCs w:val="16"/>
                <w:lang w:eastAsia="es-ES"/>
              </w:rPr>
              <w:t>Coste</w:t>
            </w:r>
          </w:p>
        </w:tc>
        <w:tc>
          <w:tcPr>
            <w:tcW w:w="1257" w:type="dxa"/>
            <w:tcBorders>
              <w:top w:val="nil"/>
              <w:left w:val="single" w:sz="4" w:space="0" w:color="auto"/>
              <w:bottom w:val="nil"/>
              <w:right w:val="single" w:sz="4" w:space="0" w:color="auto"/>
            </w:tcBorders>
            <w:shd w:val="clear" w:color="auto" w:fill="auto"/>
            <w:noWrap/>
            <w:vAlign w:val="center"/>
          </w:tcPr>
          <w:p w14:paraId="5AA65F05" w14:textId="60B54776" w:rsidR="002F7510" w:rsidRPr="002F7510" w:rsidRDefault="002F7510" w:rsidP="002F7510">
            <w:pPr>
              <w:spacing w:after="0"/>
              <w:jc w:val="right"/>
              <w:rPr>
                <w:rFonts w:cs="Arial"/>
                <w:color w:val="000000"/>
                <w:sz w:val="16"/>
                <w:szCs w:val="16"/>
                <w:lang w:eastAsia="es-ES"/>
              </w:rPr>
            </w:pPr>
            <w:r w:rsidRPr="002F7510">
              <w:rPr>
                <w:rFonts w:cs="Arial"/>
                <w:color w:val="000000"/>
                <w:sz w:val="16"/>
                <w:szCs w:val="16"/>
              </w:rPr>
              <w:t>2.008.536</w:t>
            </w:r>
          </w:p>
        </w:tc>
        <w:tc>
          <w:tcPr>
            <w:tcW w:w="960" w:type="dxa"/>
            <w:tcBorders>
              <w:top w:val="nil"/>
              <w:left w:val="nil"/>
              <w:bottom w:val="nil"/>
              <w:right w:val="single" w:sz="4" w:space="0" w:color="auto"/>
            </w:tcBorders>
            <w:shd w:val="clear" w:color="auto" w:fill="auto"/>
            <w:noWrap/>
            <w:vAlign w:val="center"/>
            <w:hideMark/>
          </w:tcPr>
          <w:p w14:paraId="3B983861" w14:textId="23F4002E" w:rsidR="002F7510" w:rsidRPr="002F7510" w:rsidRDefault="002F7510" w:rsidP="002F7510">
            <w:pPr>
              <w:spacing w:after="0"/>
              <w:jc w:val="right"/>
              <w:rPr>
                <w:rFonts w:cs="Arial"/>
                <w:color w:val="000000"/>
                <w:sz w:val="16"/>
                <w:szCs w:val="16"/>
                <w:lang w:eastAsia="es-ES"/>
              </w:rPr>
            </w:pPr>
            <w:r w:rsidRPr="002F7510">
              <w:rPr>
                <w:rFonts w:cs="Arial"/>
                <w:color w:val="000000"/>
                <w:sz w:val="16"/>
                <w:szCs w:val="16"/>
                <w:lang w:eastAsia="es-ES"/>
              </w:rPr>
              <w:t>1.713.007</w:t>
            </w:r>
          </w:p>
        </w:tc>
      </w:tr>
      <w:tr w:rsidR="002F7510" w:rsidRPr="000E2B62" w14:paraId="043C4FAA" w14:textId="77777777" w:rsidTr="000A795A">
        <w:trPr>
          <w:trHeight w:val="20"/>
        </w:trPr>
        <w:tc>
          <w:tcPr>
            <w:tcW w:w="2960" w:type="dxa"/>
            <w:tcBorders>
              <w:top w:val="nil"/>
              <w:left w:val="single" w:sz="4" w:space="0" w:color="auto"/>
              <w:bottom w:val="single" w:sz="4" w:space="0" w:color="auto"/>
              <w:right w:val="nil"/>
            </w:tcBorders>
            <w:shd w:val="clear" w:color="auto" w:fill="auto"/>
            <w:vAlign w:val="center"/>
            <w:hideMark/>
          </w:tcPr>
          <w:p w14:paraId="78882053" w14:textId="77777777" w:rsidR="002F7510" w:rsidRPr="000E2B62" w:rsidRDefault="002F7510" w:rsidP="002F7510">
            <w:pPr>
              <w:spacing w:after="0"/>
              <w:jc w:val="left"/>
              <w:rPr>
                <w:rFonts w:cs="Arial"/>
                <w:color w:val="000000"/>
                <w:sz w:val="16"/>
                <w:szCs w:val="16"/>
                <w:lang w:eastAsia="es-ES"/>
              </w:rPr>
            </w:pPr>
            <w:r w:rsidRPr="000E2B62">
              <w:rPr>
                <w:rFonts w:cs="Arial"/>
                <w:color w:val="000000"/>
                <w:sz w:val="16"/>
                <w:szCs w:val="16"/>
                <w:lang w:eastAsia="es-ES"/>
              </w:rPr>
              <w:t>Amortización acumulada</w:t>
            </w:r>
          </w:p>
        </w:tc>
        <w:tc>
          <w:tcPr>
            <w:tcW w:w="1257" w:type="dxa"/>
            <w:tcBorders>
              <w:top w:val="nil"/>
              <w:left w:val="single" w:sz="4" w:space="0" w:color="auto"/>
              <w:bottom w:val="single" w:sz="4" w:space="0" w:color="auto"/>
              <w:right w:val="single" w:sz="4" w:space="0" w:color="auto"/>
            </w:tcBorders>
            <w:shd w:val="clear" w:color="auto" w:fill="auto"/>
            <w:noWrap/>
            <w:vAlign w:val="center"/>
          </w:tcPr>
          <w:p w14:paraId="194CF5E8" w14:textId="3C9BFC7E" w:rsidR="002F7510" w:rsidRPr="00902A9C" w:rsidRDefault="002F7510" w:rsidP="002F7510">
            <w:pPr>
              <w:spacing w:after="0"/>
              <w:jc w:val="right"/>
              <w:rPr>
                <w:rFonts w:cs="Arial"/>
                <w:color w:val="000000"/>
                <w:sz w:val="16"/>
                <w:szCs w:val="16"/>
                <w:highlight w:val="yellow"/>
                <w:lang w:eastAsia="es-ES"/>
              </w:rPr>
            </w:pPr>
            <w:r>
              <w:rPr>
                <w:rFonts w:cs="Arial"/>
                <w:color w:val="000000"/>
                <w:sz w:val="16"/>
                <w:szCs w:val="16"/>
              </w:rPr>
              <w:t>(1.165.727)</w:t>
            </w:r>
          </w:p>
        </w:tc>
        <w:tc>
          <w:tcPr>
            <w:tcW w:w="960" w:type="dxa"/>
            <w:tcBorders>
              <w:top w:val="nil"/>
              <w:left w:val="nil"/>
              <w:bottom w:val="single" w:sz="4" w:space="0" w:color="auto"/>
              <w:right w:val="single" w:sz="4" w:space="0" w:color="auto"/>
            </w:tcBorders>
            <w:shd w:val="clear" w:color="auto" w:fill="auto"/>
            <w:noWrap/>
            <w:vAlign w:val="center"/>
            <w:hideMark/>
          </w:tcPr>
          <w:p w14:paraId="38829288" w14:textId="39D769C8" w:rsidR="002F7510" w:rsidRPr="000E2B62" w:rsidRDefault="002F7510" w:rsidP="002F7510">
            <w:pPr>
              <w:spacing w:after="0"/>
              <w:jc w:val="right"/>
              <w:rPr>
                <w:rFonts w:cs="Arial"/>
                <w:color w:val="000000"/>
                <w:sz w:val="16"/>
                <w:szCs w:val="16"/>
                <w:lang w:eastAsia="es-ES"/>
              </w:rPr>
            </w:pPr>
            <w:r w:rsidRPr="000E2B62">
              <w:rPr>
                <w:rFonts w:cs="Arial"/>
                <w:color w:val="000000"/>
                <w:sz w:val="16"/>
                <w:szCs w:val="16"/>
                <w:lang w:eastAsia="es-ES"/>
              </w:rPr>
              <w:t>(914.118)</w:t>
            </w:r>
          </w:p>
        </w:tc>
      </w:tr>
      <w:tr w:rsidR="002F7510" w:rsidRPr="000E2B62" w14:paraId="1E1A2080" w14:textId="77777777" w:rsidTr="000A795A">
        <w:trPr>
          <w:trHeight w:val="20"/>
        </w:trPr>
        <w:tc>
          <w:tcPr>
            <w:tcW w:w="2960" w:type="dxa"/>
            <w:tcBorders>
              <w:top w:val="nil"/>
              <w:left w:val="single" w:sz="4" w:space="0" w:color="auto"/>
              <w:bottom w:val="single" w:sz="4" w:space="0" w:color="auto"/>
              <w:right w:val="nil"/>
            </w:tcBorders>
            <w:shd w:val="clear" w:color="auto" w:fill="auto"/>
            <w:vAlign w:val="center"/>
            <w:hideMark/>
          </w:tcPr>
          <w:p w14:paraId="18C8E196" w14:textId="77777777" w:rsidR="002F7510" w:rsidRPr="000E2B62" w:rsidRDefault="002F7510" w:rsidP="002F7510">
            <w:pPr>
              <w:spacing w:after="0"/>
              <w:jc w:val="left"/>
              <w:rPr>
                <w:rFonts w:cs="Arial"/>
                <w:b/>
                <w:bCs/>
                <w:color w:val="000000"/>
                <w:sz w:val="16"/>
                <w:szCs w:val="16"/>
                <w:lang w:eastAsia="es-ES"/>
              </w:rPr>
            </w:pPr>
            <w:r w:rsidRPr="000E2B62">
              <w:rPr>
                <w:rFonts w:cs="Arial"/>
                <w:b/>
                <w:bCs/>
                <w:color w:val="000000"/>
                <w:sz w:val="16"/>
                <w:szCs w:val="16"/>
                <w:lang w:eastAsia="es-ES"/>
              </w:rPr>
              <w:t>Valor neto contable</w:t>
            </w:r>
          </w:p>
        </w:tc>
        <w:tc>
          <w:tcPr>
            <w:tcW w:w="1257" w:type="dxa"/>
            <w:tcBorders>
              <w:top w:val="nil"/>
              <w:left w:val="single" w:sz="4" w:space="0" w:color="auto"/>
              <w:bottom w:val="single" w:sz="4" w:space="0" w:color="auto"/>
              <w:right w:val="single" w:sz="4" w:space="0" w:color="auto"/>
            </w:tcBorders>
            <w:shd w:val="clear" w:color="auto" w:fill="auto"/>
            <w:noWrap/>
            <w:vAlign w:val="center"/>
          </w:tcPr>
          <w:p w14:paraId="6D82ED23" w14:textId="47323F5F" w:rsidR="002F7510" w:rsidRPr="00902A9C" w:rsidRDefault="002F7510" w:rsidP="002F7510">
            <w:pPr>
              <w:spacing w:after="0"/>
              <w:jc w:val="right"/>
              <w:rPr>
                <w:rFonts w:cs="Arial"/>
                <w:b/>
                <w:bCs/>
                <w:color w:val="000000"/>
                <w:sz w:val="16"/>
                <w:szCs w:val="16"/>
                <w:highlight w:val="yellow"/>
                <w:lang w:eastAsia="es-ES"/>
              </w:rPr>
            </w:pPr>
            <w:r>
              <w:rPr>
                <w:rFonts w:cs="Arial"/>
                <w:b/>
                <w:bCs/>
                <w:color w:val="000000"/>
                <w:sz w:val="16"/>
                <w:szCs w:val="16"/>
              </w:rPr>
              <w:t>842.809</w:t>
            </w:r>
          </w:p>
        </w:tc>
        <w:tc>
          <w:tcPr>
            <w:tcW w:w="960" w:type="dxa"/>
            <w:tcBorders>
              <w:top w:val="nil"/>
              <w:left w:val="nil"/>
              <w:bottom w:val="single" w:sz="4" w:space="0" w:color="auto"/>
              <w:right w:val="single" w:sz="4" w:space="0" w:color="auto"/>
            </w:tcBorders>
            <w:shd w:val="clear" w:color="auto" w:fill="auto"/>
            <w:noWrap/>
            <w:vAlign w:val="center"/>
            <w:hideMark/>
          </w:tcPr>
          <w:p w14:paraId="52D05A04" w14:textId="1C2AAFB6" w:rsidR="002F7510" w:rsidRPr="000E2B62" w:rsidRDefault="002F7510" w:rsidP="002F7510">
            <w:pPr>
              <w:spacing w:after="0"/>
              <w:jc w:val="right"/>
              <w:rPr>
                <w:rFonts w:cs="Arial"/>
                <w:b/>
                <w:bCs/>
                <w:color w:val="000000"/>
                <w:sz w:val="16"/>
                <w:szCs w:val="16"/>
                <w:lang w:eastAsia="es-ES"/>
              </w:rPr>
            </w:pPr>
            <w:r w:rsidRPr="000E2B62">
              <w:rPr>
                <w:rFonts w:cs="Arial"/>
                <w:b/>
                <w:bCs/>
                <w:color w:val="000000"/>
                <w:sz w:val="16"/>
                <w:szCs w:val="16"/>
                <w:lang w:eastAsia="es-ES"/>
              </w:rPr>
              <w:t>798.889</w:t>
            </w:r>
          </w:p>
        </w:tc>
      </w:tr>
    </w:tbl>
    <w:p w14:paraId="2A3B07B1" w14:textId="77777777" w:rsidR="005E2888" w:rsidRDefault="005E2888" w:rsidP="007E55D1">
      <w:pPr>
        <w:widowControl w:val="0"/>
        <w:rPr>
          <w:rFonts w:cs="Arial"/>
          <w:szCs w:val="18"/>
        </w:rPr>
      </w:pPr>
    </w:p>
    <w:p w14:paraId="566322D1" w14:textId="342B6DE0" w:rsidR="00E42062" w:rsidRDefault="00E42062" w:rsidP="007E55D1">
      <w:pPr>
        <w:widowControl w:val="0"/>
        <w:rPr>
          <w:rFonts w:cs="Arial"/>
          <w:szCs w:val="18"/>
        </w:rPr>
      </w:pPr>
      <w:r>
        <w:rPr>
          <w:rFonts w:cs="Arial"/>
          <w:szCs w:val="18"/>
        </w:rPr>
        <w:lastRenderedPageBreak/>
        <w:t>El coste</w:t>
      </w:r>
      <w:r w:rsidRPr="006C56FE">
        <w:rPr>
          <w:rFonts w:cs="Arial"/>
          <w:szCs w:val="18"/>
        </w:rPr>
        <w:t xml:space="preserve"> de los ele</w:t>
      </w:r>
      <w:r>
        <w:rPr>
          <w:rFonts w:cs="Arial"/>
          <w:szCs w:val="18"/>
        </w:rPr>
        <w:t>mentos del inmovilizado intangible</w:t>
      </w:r>
      <w:r w:rsidRPr="006C56FE">
        <w:rPr>
          <w:rFonts w:cs="Arial"/>
          <w:szCs w:val="18"/>
        </w:rPr>
        <w:t xml:space="preserve"> en uso que están totalmente amorti</w:t>
      </w:r>
      <w:r>
        <w:rPr>
          <w:rFonts w:cs="Arial"/>
          <w:szCs w:val="18"/>
        </w:rPr>
        <w:t xml:space="preserve">zados al 31 de diciembre </w:t>
      </w:r>
      <w:r w:rsidRPr="006C56FE">
        <w:rPr>
          <w:rFonts w:cs="Arial"/>
          <w:szCs w:val="18"/>
        </w:rPr>
        <w:t xml:space="preserve">de </w:t>
      </w:r>
      <w:r>
        <w:rPr>
          <w:rFonts w:cs="Arial"/>
          <w:szCs w:val="18"/>
        </w:rPr>
        <w:t>201</w:t>
      </w:r>
      <w:r w:rsidR="004F1568">
        <w:rPr>
          <w:rFonts w:cs="Arial"/>
          <w:szCs w:val="18"/>
        </w:rPr>
        <w:t>7</w:t>
      </w:r>
      <w:r>
        <w:rPr>
          <w:rFonts w:cs="Arial"/>
          <w:szCs w:val="18"/>
        </w:rPr>
        <w:t xml:space="preserve"> </w:t>
      </w:r>
      <w:r w:rsidRPr="002F7510">
        <w:rPr>
          <w:rFonts w:cs="Arial"/>
          <w:szCs w:val="18"/>
        </w:rPr>
        <w:t xml:space="preserve">asciende a </w:t>
      </w:r>
      <w:r w:rsidR="00AC55EA" w:rsidRPr="002F7510">
        <w:rPr>
          <w:rFonts w:cs="Arial"/>
          <w:szCs w:val="18"/>
        </w:rPr>
        <w:t>3.564.191</w:t>
      </w:r>
      <w:r w:rsidR="004F1568" w:rsidRPr="002F7510">
        <w:rPr>
          <w:rFonts w:cs="Arial"/>
          <w:szCs w:val="18"/>
        </w:rPr>
        <w:t xml:space="preserve"> </w:t>
      </w:r>
      <w:r w:rsidRPr="002F7510">
        <w:rPr>
          <w:rFonts w:cs="Arial"/>
          <w:szCs w:val="18"/>
        </w:rPr>
        <w:t>euros (</w:t>
      </w:r>
      <w:r w:rsidR="004F1568" w:rsidRPr="002F7510">
        <w:rPr>
          <w:rFonts w:cs="Arial"/>
          <w:szCs w:val="18"/>
        </w:rPr>
        <w:t xml:space="preserve">3.056.678 </w:t>
      </w:r>
      <w:r w:rsidRPr="002F7510">
        <w:rPr>
          <w:rFonts w:cs="Arial"/>
          <w:szCs w:val="18"/>
        </w:rPr>
        <w:t>euros</w:t>
      </w:r>
      <w:r w:rsidRPr="000F4E45">
        <w:rPr>
          <w:rFonts w:cs="Arial"/>
          <w:szCs w:val="18"/>
        </w:rPr>
        <w:t xml:space="preserve"> en 201</w:t>
      </w:r>
      <w:r w:rsidR="004F1568">
        <w:rPr>
          <w:rFonts w:cs="Arial"/>
          <w:szCs w:val="18"/>
        </w:rPr>
        <w:t>6</w:t>
      </w:r>
      <w:r w:rsidR="00D0731F">
        <w:rPr>
          <w:rFonts w:cs="Arial"/>
          <w:szCs w:val="18"/>
        </w:rPr>
        <w:t xml:space="preserve">), y corresponden </w:t>
      </w:r>
      <w:r w:rsidR="00474AEA">
        <w:rPr>
          <w:rFonts w:cs="Arial"/>
          <w:szCs w:val="18"/>
        </w:rPr>
        <w:t>fundamentalmente</w:t>
      </w:r>
      <w:r w:rsidR="00D0731F">
        <w:rPr>
          <w:rFonts w:cs="Arial"/>
          <w:szCs w:val="18"/>
        </w:rPr>
        <w:t xml:space="preserve"> a aplicaciones informáticas.</w:t>
      </w:r>
    </w:p>
    <w:p w14:paraId="0C35FC74" w14:textId="1CE6EECB" w:rsidR="002C0313" w:rsidRPr="00EF1763" w:rsidRDefault="002C0313" w:rsidP="002C0313">
      <w:pPr>
        <w:widowControl w:val="0"/>
        <w:spacing w:before="240"/>
        <w:rPr>
          <w:rFonts w:cs="Arial"/>
          <w:szCs w:val="18"/>
        </w:rPr>
      </w:pPr>
      <w:r w:rsidRPr="0020052B">
        <w:t>Durante el ejercicio 201</w:t>
      </w:r>
      <w:r>
        <w:t>7</w:t>
      </w:r>
      <w:r w:rsidRPr="0020052B">
        <w:t xml:space="preserve">, se ha adquirido inmovilizado </w:t>
      </w:r>
      <w:r>
        <w:t xml:space="preserve">intangible </w:t>
      </w:r>
      <w:r w:rsidRPr="0020052B">
        <w:t xml:space="preserve">a empresas del Grupo por importe de </w:t>
      </w:r>
      <w:r w:rsidR="00C017E9">
        <w:t>265</w:t>
      </w:r>
      <w:r>
        <w:t xml:space="preserve">.295 </w:t>
      </w:r>
      <w:r w:rsidR="00C017E9">
        <w:t xml:space="preserve"> </w:t>
      </w:r>
      <w:r w:rsidRPr="0020052B">
        <w:t>euros</w:t>
      </w:r>
      <w:r>
        <w:t xml:space="preserve"> (0</w:t>
      </w:r>
      <w:r w:rsidRPr="0020052B">
        <w:t xml:space="preserve"> </w:t>
      </w:r>
      <w:r>
        <w:t>euros en 2016).</w:t>
      </w:r>
    </w:p>
    <w:p w14:paraId="343B8265" w14:textId="6263A1BC" w:rsidR="00E42062" w:rsidRDefault="00E42062" w:rsidP="00562732">
      <w:pPr>
        <w:pStyle w:val="Ttulo4"/>
        <w:keepNext w:val="0"/>
        <w:keepLines w:val="0"/>
        <w:widowControl w:val="0"/>
        <w:numPr>
          <w:ilvl w:val="0"/>
          <w:numId w:val="14"/>
        </w:numPr>
      </w:pPr>
      <w:bookmarkStart w:id="45" w:name="_Toc287529294"/>
      <w:bookmarkStart w:id="46" w:name="_Toc287529419"/>
      <w:r w:rsidRPr="0089171B">
        <w:t>Inmovilizado material</w:t>
      </w:r>
      <w:bookmarkEnd w:id="45"/>
      <w:bookmarkEnd w:id="46"/>
    </w:p>
    <w:p w14:paraId="6A0627B1" w14:textId="77777777" w:rsidR="00D0731F" w:rsidRPr="007F7868" w:rsidRDefault="00E42062" w:rsidP="007E55D1">
      <w:pPr>
        <w:widowControl w:val="0"/>
      </w:pPr>
      <w:r w:rsidRPr="0089171B">
        <w:t xml:space="preserve">El detalle y los movimientos de las distintas partidas que componen el inmovilizado </w:t>
      </w:r>
      <w:r w:rsidRPr="00ED2179">
        <w:t>material son los siguientes:</w:t>
      </w:r>
    </w:p>
    <w:p w14:paraId="092DAAB0" w14:textId="54D097B1" w:rsidR="00AA0221" w:rsidRDefault="004F1568" w:rsidP="004F1568">
      <w:pPr>
        <w:widowControl w:val="0"/>
        <w:spacing w:after="160"/>
        <w:rPr>
          <w:b/>
        </w:rPr>
      </w:pPr>
      <w:r>
        <w:rPr>
          <w:b/>
        </w:rPr>
        <w:t>Ejercicio 2017</w:t>
      </w:r>
    </w:p>
    <w:tbl>
      <w:tblPr>
        <w:tblW w:w="4918" w:type="pct"/>
        <w:tblCellMar>
          <w:left w:w="70" w:type="dxa"/>
          <w:right w:w="70" w:type="dxa"/>
        </w:tblCellMar>
        <w:tblLook w:val="04A0" w:firstRow="1" w:lastRow="0" w:firstColumn="1" w:lastColumn="0" w:noHBand="0" w:noVBand="1"/>
      </w:tblPr>
      <w:tblGrid>
        <w:gridCol w:w="4460"/>
        <w:gridCol w:w="1014"/>
        <w:gridCol w:w="1154"/>
        <w:gridCol w:w="1154"/>
        <w:gridCol w:w="1235"/>
      </w:tblGrid>
      <w:tr w:rsidR="00D47297" w:rsidRPr="00D47297" w14:paraId="31E9DFE3" w14:textId="77777777" w:rsidTr="00CF5C4B">
        <w:trPr>
          <w:trHeight w:val="20"/>
        </w:trPr>
        <w:tc>
          <w:tcPr>
            <w:tcW w:w="2473" w:type="pct"/>
            <w:tcBorders>
              <w:top w:val="single" w:sz="8" w:space="0" w:color="auto"/>
              <w:left w:val="single" w:sz="8" w:space="0" w:color="auto"/>
              <w:bottom w:val="nil"/>
              <w:right w:val="single" w:sz="8" w:space="0" w:color="auto"/>
            </w:tcBorders>
            <w:shd w:val="clear" w:color="auto" w:fill="auto"/>
            <w:vAlign w:val="center"/>
            <w:hideMark/>
          </w:tcPr>
          <w:p w14:paraId="7B4C9367" w14:textId="77777777" w:rsidR="00D47297" w:rsidRPr="00D47297" w:rsidRDefault="00D47297" w:rsidP="00CF5C4B">
            <w:pPr>
              <w:spacing w:after="0"/>
              <w:jc w:val="left"/>
              <w:rPr>
                <w:rFonts w:cs="Arial"/>
                <w:color w:val="000000"/>
                <w:sz w:val="16"/>
                <w:szCs w:val="16"/>
                <w:lang w:eastAsia="es-ES"/>
              </w:rPr>
            </w:pPr>
            <w:r w:rsidRPr="00D47297">
              <w:rPr>
                <w:rFonts w:cs="Arial"/>
                <w:color w:val="000000"/>
                <w:sz w:val="16"/>
                <w:szCs w:val="16"/>
                <w:lang w:eastAsia="es-ES"/>
              </w:rPr>
              <w:t> </w:t>
            </w:r>
          </w:p>
        </w:tc>
        <w:tc>
          <w:tcPr>
            <w:tcW w:w="2527" w:type="pct"/>
            <w:gridSpan w:val="4"/>
            <w:tcBorders>
              <w:top w:val="single" w:sz="8" w:space="0" w:color="auto"/>
              <w:left w:val="nil"/>
              <w:bottom w:val="single" w:sz="8" w:space="0" w:color="auto"/>
              <w:right w:val="single" w:sz="8" w:space="0" w:color="000000"/>
            </w:tcBorders>
            <w:shd w:val="clear" w:color="auto" w:fill="auto"/>
            <w:vAlign w:val="center"/>
            <w:hideMark/>
          </w:tcPr>
          <w:p w14:paraId="43BFD8B8" w14:textId="77777777" w:rsidR="00D47297" w:rsidRPr="00D47297" w:rsidRDefault="00D47297" w:rsidP="00CF5C4B">
            <w:pPr>
              <w:spacing w:after="0"/>
              <w:jc w:val="center"/>
              <w:rPr>
                <w:rFonts w:cs="Arial"/>
                <w:color w:val="000000"/>
                <w:sz w:val="16"/>
                <w:szCs w:val="16"/>
                <w:lang w:eastAsia="es-ES"/>
              </w:rPr>
            </w:pPr>
            <w:r w:rsidRPr="00D47297">
              <w:rPr>
                <w:rFonts w:cs="Arial"/>
                <w:color w:val="000000"/>
                <w:sz w:val="16"/>
                <w:szCs w:val="16"/>
                <w:lang w:eastAsia="es-ES"/>
              </w:rPr>
              <w:t>Euros</w:t>
            </w:r>
          </w:p>
        </w:tc>
      </w:tr>
      <w:tr w:rsidR="00D47297" w:rsidRPr="00D47297" w14:paraId="167FD3A8" w14:textId="77777777" w:rsidTr="00CF5C4B">
        <w:trPr>
          <w:trHeight w:val="20"/>
        </w:trPr>
        <w:tc>
          <w:tcPr>
            <w:tcW w:w="2473" w:type="pct"/>
            <w:tcBorders>
              <w:top w:val="nil"/>
              <w:left w:val="single" w:sz="8" w:space="0" w:color="auto"/>
              <w:bottom w:val="nil"/>
              <w:right w:val="single" w:sz="8" w:space="0" w:color="auto"/>
            </w:tcBorders>
            <w:shd w:val="clear" w:color="auto" w:fill="auto"/>
            <w:vAlign w:val="center"/>
            <w:hideMark/>
          </w:tcPr>
          <w:p w14:paraId="743EE785" w14:textId="77777777" w:rsidR="00D47297" w:rsidRPr="00D47297" w:rsidRDefault="00D47297" w:rsidP="00CF5C4B">
            <w:pPr>
              <w:spacing w:after="0"/>
              <w:jc w:val="left"/>
              <w:rPr>
                <w:rFonts w:cs="Arial"/>
                <w:color w:val="000000"/>
                <w:sz w:val="16"/>
                <w:szCs w:val="16"/>
                <w:lang w:eastAsia="es-ES"/>
              </w:rPr>
            </w:pPr>
            <w:r w:rsidRPr="00D47297">
              <w:rPr>
                <w:rFonts w:cs="Arial"/>
                <w:color w:val="000000"/>
                <w:sz w:val="16"/>
                <w:szCs w:val="16"/>
                <w:lang w:eastAsia="es-ES"/>
              </w:rPr>
              <w:t> </w:t>
            </w:r>
          </w:p>
        </w:tc>
        <w:tc>
          <w:tcPr>
            <w:tcW w:w="562" w:type="pct"/>
            <w:tcBorders>
              <w:top w:val="nil"/>
              <w:left w:val="nil"/>
              <w:bottom w:val="nil"/>
              <w:right w:val="single" w:sz="8" w:space="0" w:color="auto"/>
            </w:tcBorders>
            <w:shd w:val="clear" w:color="auto" w:fill="auto"/>
            <w:vAlign w:val="center"/>
            <w:hideMark/>
          </w:tcPr>
          <w:p w14:paraId="2C44D446" w14:textId="77777777" w:rsidR="00D47297" w:rsidRPr="00D47297" w:rsidRDefault="00D47297" w:rsidP="00CF5C4B">
            <w:pPr>
              <w:spacing w:after="0"/>
              <w:jc w:val="center"/>
              <w:rPr>
                <w:rFonts w:cs="Arial"/>
                <w:color w:val="000000"/>
                <w:sz w:val="16"/>
                <w:szCs w:val="16"/>
                <w:lang w:eastAsia="es-ES"/>
              </w:rPr>
            </w:pPr>
            <w:r w:rsidRPr="00D47297">
              <w:rPr>
                <w:rFonts w:cs="Arial"/>
                <w:color w:val="000000"/>
                <w:sz w:val="16"/>
                <w:szCs w:val="16"/>
                <w:lang w:eastAsia="es-ES"/>
              </w:rPr>
              <w:t>Saldo</w:t>
            </w:r>
          </w:p>
        </w:tc>
        <w:tc>
          <w:tcPr>
            <w:tcW w:w="640" w:type="pct"/>
            <w:tcBorders>
              <w:top w:val="nil"/>
              <w:left w:val="nil"/>
              <w:bottom w:val="nil"/>
              <w:right w:val="single" w:sz="8" w:space="0" w:color="auto"/>
            </w:tcBorders>
            <w:shd w:val="clear" w:color="auto" w:fill="auto"/>
            <w:vAlign w:val="center"/>
            <w:hideMark/>
          </w:tcPr>
          <w:p w14:paraId="67905E1D" w14:textId="77777777" w:rsidR="00D47297" w:rsidRPr="00D47297" w:rsidRDefault="00D47297" w:rsidP="00CF5C4B">
            <w:pPr>
              <w:spacing w:after="0"/>
              <w:jc w:val="center"/>
              <w:rPr>
                <w:rFonts w:cs="Arial"/>
                <w:color w:val="000000"/>
                <w:sz w:val="16"/>
                <w:szCs w:val="16"/>
                <w:lang w:eastAsia="es-ES"/>
              </w:rPr>
            </w:pPr>
            <w:r w:rsidRPr="00D47297">
              <w:rPr>
                <w:rFonts w:cs="Arial"/>
                <w:color w:val="000000"/>
                <w:sz w:val="16"/>
                <w:szCs w:val="16"/>
                <w:lang w:eastAsia="es-ES"/>
              </w:rPr>
              <w:t>Altas y</w:t>
            </w:r>
          </w:p>
        </w:tc>
        <w:tc>
          <w:tcPr>
            <w:tcW w:w="640" w:type="pct"/>
            <w:tcBorders>
              <w:top w:val="nil"/>
              <w:left w:val="nil"/>
              <w:bottom w:val="nil"/>
              <w:right w:val="single" w:sz="8" w:space="0" w:color="auto"/>
            </w:tcBorders>
            <w:shd w:val="clear" w:color="auto" w:fill="auto"/>
            <w:vAlign w:val="center"/>
            <w:hideMark/>
          </w:tcPr>
          <w:p w14:paraId="287772D3" w14:textId="77777777" w:rsidR="00D47297" w:rsidRPr="00D47297" w:rsidRDefault="00D47297" w:rsidP="00CF5C4B">
            <w:pPr>
              <w:spacing w:after="0"/>
              <w:jc w:val="left"/>
              <w:rPr>
                <w:rFonts w:cs="Arial"/>
                <w:color w:val="000000"/>
                <w:sz w:val="16"/>
                <w:szCs w:val="16"/>
                <w:lang w:eastAsia="es-ES"/>
              </w:rPr>
            </w:pPr>
            <w:r w:rsidRPr="00D47297">
              <w:rPr>
                <w:rFonts w:cs="Arial"/>
                <w:color w:val="000000"/>
                <w:sz w:val="16"/>
                <w:szCs w:val="16"/>
                <w:lang w:eastAsia="es-ES"/>
              </w:rPr>
              <w:t> </w:t>
            </w:r>
          </w:p>
        </w:tc>
        <w:tc>
          <w:tcPr>
            <w:tcW w:w="685" w:type="pct"/>
            <w:tcBorders>
              <w:top w:val="nil"/>
              <w:left w:val="nil"/>
              <w:bottom w:val="nil"/>
              <w:right w:val="single" w:sz="8" w:space="0" w:color="auto"/>
            </w:tcBorders>
            <w:shd w:val="clear" w:color="auto" w:fill="auto"/>
            <w:vAlign w:val="center"/>
            <w:hideMark/>
          </w:tcPr>
          <w:p w14:paraId="097CDEE6" w14:textId="77777777" w:rsidR="00D47297" w:rsidRPr="00D47297" w:rsidRDefault="00D47297" w:rsidP="00CF5C4B">
            <w:pPr>
              <w:spacing w:after="0"/>
              <w:jc w:val="center"/>
              <w:rPr>
                <w:rFonts w:cs="Arial"/>
                <w:color w:val="000000"/>
                <w:sz w:val="16"/>
                <w:szCs w:val="16"/>
                <w:lang w:eastAsia="es-ES"/>
              </w:rPr>
            </w:pPr>
            <w:r w:rsidRPr="00D47297">
              <w:rPr>
                <w:rFonts w:cs="Arial"/>
                <w:color w:val="000000"/>
                <w:sz w:val="16"/>
                <w:szCs w:val="16"/>
                <w:lang w:eastAsia="es-ES"/>
              </w:rPr>
              <w:t>Saldo</w:t>
            </w:r>
          </w:p>
        </w:tc>
      </w:tr>
      <w:tr w:rsidR="00D47297" w:rsidRPr="00D47297" w14:paraId="05233770" w14:textId="77777777" w:rsidTr="00CF5C4B">
        <w:trPr>
          <w:trHeight w:val="20"/>
        </w:trPr>
        <w:tc>
          <w:tcPr>
            <w:tcW w:w="2473" w:type="pct"/>
            <w:tcBorders>
              <w:top w:val="nil"/>
              <w:left w:val="single" w:sz="8" w:space="0" w:color="auto"/>
              <w:bottom w:val="nil"/>
              <w:right w:val="single" w:sz="8" w:space="0" w:color="auto"/>
            </w:tcBorders>
            <w:shd w:val="clear" w:color="auto" w:fill="auto"/>
            <w:vAlign w:val="center"/>
            <w:hideMark/>
          </w:tcPr>
          <w:p w14:paraId="40E78D0D" w14:textId="77777777" w:rsidR="00D47297" w:rsidRPr="00D47297" w:rsidRDefault="00D47297" w:rsidP="00CF5C4B">
            <w:pPr>
              <w:spacing w:after="0"/>
              <w:jc w:val="left"/>
              <w:rPr>
                <w:rFonts w:cs="Arial"/>
                <w:color w:val="000000"/>
                <w:sz w:val="16"/>
                <w:szCs w:val="16"/>
                <w:lang w:eastAsia="es-ES"/>
              </w:rPr>
            </w:pPr>
            <w:r w:rsidRPr="00D47297">
              <w:rPr>
                <w:rFonts w:cs="Arial"/>
                <w:color w:val="000000"/>
                <w:sz w:val="16"/>
                <w:szCs w:val="16"/>
                <w:lang w:eastAsia="es-ES"/>
              </w:rPr>
              <w:t> </w:t>
            </w:r>
          </w:p>
        </w:tc>
        <w:tc>
          <w:tcPr>
            <w:tcW w:w="562" w:type="pct"/>
            <w:tcBorders>
              <w:top w:val="nil"/>
              <w:left w:val="nil"/>
              <w:bottom w:val="single" w:sz="8" w:space="0" w:color="auto"/>
              <w:right w:val="single" w:sz="8" w:space="0" w:color="auto"/>
            </w:tcBorders>
            <w:shd w:val="clear" w:color="auto" w:fill="auto"/>
            <w:vAlign w:val="center"/>
            <w:hideMark/>
          </w:tcPr>
          <w:p w14:paraId="0E1B0E55" w14:textId="77777777" w:rsidR="00D47297" w:rsidRPr="00D47297" w:rsidRDefault="00D47297" w:rsidP="00CF5C4B">
            <w:pPr>
              <w:spacing w:after="0"/>
              <w:jc w:val="center"/>
              <w:rPr>
                <w:rFonts w:cs="Arial"/>
                <w:color w:val="000000"/>
                <w:sz w:val="16"/>
                <w:szCs w:val="16"/>
                <w:lang w:eastAsia="es-ES"/>
              </w:rPr>
            </w:pPr>
            <w:r w:rsidRPr="00D47297">
              <w:rPr>
                <w:rFonts w:cs="Arial"/>
                <w:color w:val="000000"/>
                <w:sz w:val="16"/>
                <w:szCs w:val="16"/>
                <w:lang w:eastAsia="es-ES"/>
              </w:rPr>
              <w:t>Inicial</w:t>
            </w:r>
          </w:p>
        </w:tc>
        <w:tc>
          <w:tcPr>
            <w:tcW w:w="640" w:type="pct"/>
            <w:tcBorders>
              <w:top w:val="nil"/>
              <w:left w:val="nil"/>
              <w:bottom w:val="single" w:sz="8" w:space="0" w:color="auto"/>
              <w:right w:val="single" w:sz="8" w:space="0" w:color="auto"/>
            </w:tcBorders>
            <w:shd w:val="clear" w:color="auto" w:fill="auto"/>
            <w:vAlign w:val="center"/>
            <w:hideMark/>
          </w:tcPr>
          <w:p w14:paraId="3F0187DB" w14:textId="77777777" w:rsidR="00D47297" w:rsidRPr="00D47297" w:rsidRDefault="00D47297" w:rsidP="00CF5C4B">
            <w:pPr>
              <w:spacing w:after="0"/>
              <w:jc w:val="center"/>
              <w:rPr>
                <w:rFonts w:cs="Arial"/>
                <w:color w:val="000000"/>
                <w:sz w:val="16"/>
                <w:szCs w:val="16"/>
                <w:lang w:eastAsia="es-ES"/>
              </w:rPr>
            </w:pPr>
            <w:r w:rsidRPr="00D47297">
              <w:rPr>
                <w:rFonts w:cs="Arial"/>
                <w:color w:val="000000"/>
                <w:sz w:val="16"/>
                <w:szCs w:val="16"/>
                <w:lang w:eastAsia="es-ES"/>
              </w:rPr>
              <w:t>Dotaciones</w:t>
            </w:r>
          </w:p>
        </w:tc>
        <w:tc>
          <w:tcPr>
            <w:tcW w:w="640" w:type="pct"/>
            <w:tcBorders>
              <w:top w:val="nil"/>
              <w:left w:val="nil"/>
              <w:bottom w:val="single" w:sz="8" w:space="0" w:color="auto"/>
              <w:right w:val="single" w:sz="8" w:space="0" w:color="auto"/>
            </w:tcBorders>
            <w:shd w:val="clear" w:color="auto" w:fill="auto"/>
            <w:vAlign w:val="center"/>
            <w:hideMark/>
          </w:tcPr>
          <w:p w14:paraId="38C5A025" w14:textId="77777777" w:rsidR="00D47297" w:rsidRPr="00D47297" w:rsidRDefault="00D47297" w:rsidP="00CF5C4B">
            <w:pPr>
              <w:spacing w:after="0"/>
              <w:jc w:val="center"/>
              <w:rPr>
                <w:rFonts w:cs="Arial"/>
                <w:color w:val="000000"/>
                <w:sz w:val="16"/>
                <w:szCs w:val="16"/>
                <w:lang w:eastAsia="es-ES"/>
              </w:rPr>
            </w:pPr>
            <w:r w:rsidRPr="00D47297">
              <w:rPr>
                <w:rFonts w:cs="Arial"/>
                <w:color w:val="000000"/>
                <w:sz w:val="16"/>
                <w:szCs w:val="16"/>
                <w:lang w:eastAsia="es-ES"/>
              </w:rPr>
              <w:t>Bajas</w:t>
            </w:r>
          </w:p>
        </w:tc>
        <w:tc>
          <w:tcPr>
            <w:tcW w:w="685" w:type="pct"/>
            <w:tcBorders>
              <w:top w:val="nil"/>
              <w:left w:val="nil"/>
              <w:bottom w:val="single" w:sz="8" w:space="0" w:color="auto"/>
              <w:right w:val="single" w:sz="8" w:space="0" w:color="auto"/>
            </w:tcBorders>
            <w:shd w:val="clear" w:color="auto" w:fill="auto"/>
            <w:vAlign w:val="center"/>
            <w:hideMark/>
          </w:tcPr>
          <w:p w14:paraId="109D7F24" w14:textId="77777777" w:rsidR="00D47297" w:rsidRPr="00D47297" w:rsidRDefault="00D47297" w:rsidP="00CF5C4B">
            <w:pPr>
              <w:spacing w:after="0"/>
              <w:jc w:val="center"/>
              <w:rPr>
                <w:rFonts w:cs="Arial"/>
                <w:color w:val="000000"/>
                <w:sz w:val="16"/>
                <w:szCs w:val="16"/>
                <w:lang w:eastAsia="es-ES"/>
              </w:rPr>
            </w:pPr>
            <w:r w:rsidRPr="00D47297">
              <w:rPr>
                <w:rFonts w:cs="Arial"/>
                <w:color w:val="000000"/>
                <w:sz w:val="16"/>
                <w:szCs w:val="16"/>
                <w:lang w:eastAsia="es-ES"/>
              </w:rPr>
              <w:t>Final</w:t>
            </w:r>
          </w:p>
        </w:tc>
      </w:tr>
      <w:tr w:rsidR="00D47297" w:rsidRPr="00D47297" w14:paraId="73F7F09D" w14:textId="77777777" w:rsidTr="00CF5C4B">
        <w:trPr>
          <w:trHeight w:val="20"/>
        </w:trPr>
        <w:tc>
          <w:tcPr>
            <w:tcW w:w="2473" w:type="pct"/>
            <w:tcBorders>
              <w:top w:val="nil"/>
              <w:left w:val="single" w:sz="8" w:space="0" w:color="auto"/>
              <w:bottom w:val="nil"/>
              <w:right w:val="single" w:sz="8" w:space="0" w:color="auto"/>
            </w:tcBorders>
            <w:shd w:val="clear" w:color="auto" w:fill="auto"/>
            <w:vAlign w:val="center"/>
            <w:hideMark/>
          </w:tcPr>
          <w:p w14:paraId="33126F5F" w14:textId="77777777" w:rsidR="00D47297" w:rsidRPr="00D47297" w:rsidRDefault="00D47297" w:rsidP="00CF5C4B">
            <w:pPr>
              <w:spacing w:after="0"/>
              <w:jc w:val="left"/>
              <w:rPr>
                <w:rFonts w:cs="Arial"/>
                <w:color w:val="000000"/>
                <w:sz w:val="16"/>
                <w:szCs w:val="16"/>
                <w:lang w:eastAsia="es-ES"/>
              </w:rPr>
            </w:pPr>
            <w:r w:rsidRPr="00D47297">
              <w:rPr>
                <w:rFonts w:cs="Arial"/>
                <w:color w:val="000000"/>
                <w:sz w:val="16"/>
                <w:szCs w:val="16"/>
                <w:lang w:eastAsia="es-ES"/>
              </w:rPr>
              <w:t> </w:t>
            </w:r>
          </w:p>
        </w:tc>
        <w:tc>
          <w:tcPr>
            <w:tcW w:w="562" w:type="pct"/>
            <w:tcBorders>
              <w:top w:val="nil"/>
              <w:left w:val="nil"/>
              <w:bottom w:val="nil"/>
              <w:right w:val="single" w:sz="8" w:space="0" w:color="auto"/>
            </w:tcBorders>
            <w:shd w:val="clear" w:color="auto" w:fill="auto"/>
            <w:vAlign w:val="center"/>
            <w:hideMark/>
          </w:tcPr>
          <w:p w14:paraId="65476561" w14:textId="77777777" w:rsidR="00D47297" w:rsidRPr="00D47297" w:rsidRDefault="00D47297" w:rsidP="00CF5C4B">
            <w:pPr>
              <w:spacing w:after="0"/>
              <w:jc w:val="left"/>
              <w:rPr>
                <w:rFonts w:cs="Arial"/>
                <w:color w:val="000000"/>
                <w:sz w:val="16"/>
                <w:szCs w:val="16"/>
                <w:lang w:eastAsia="es-ES"/>
              </w:rPr>
            </w:pPr>
            <w:r w:rsidRPr="00D47297">
              <w:rPr>
                <w:rFonts w:cs="Arial"/>
                <w:color w:val="000000"/>
                <w:sz w:val="16"/>
                <w:szCs w:val="16"/>
                <w:lang w:eastAsia="es-ES"/>
              </w:rPr>
              <w:t> </w:t>
            </w:r>
          </w:p>
        </w:tc>
        <w:tc>
          <w:tcPr>
            <w:tcW w:w="640" w:type="pct"/>
            <w:tcBorders>
              <w:top w:val="nil"/>
              <w:left w:val="nil"/>
              <w:bottom w:val="nil"/>
              <w:right w:val="single" w:sz="8" w:space="0" w:color="auto"/>
            </w:tcBorders>
            <w:shd w:val="clear" w:color="auto" w:fill="auto"/>
            <w:vAlign w:val="center"/>
            <w:hideMark/>
          </w:tcPr>
          <w:p w14:paraId="7F091A38" w14:textId="77777777" w:rsidR="00D47297" w:rsidRPr="00D47297" w:rsidRDefault="00D47297" w:rsidP="00CF5C4B">
            <w:pPr>
              <w:spacing w:after="0"/>
              <w:jc w:val="left"/>
              <w:rPr>
                <w:rFonts w:cs="Arial"/>
                <w:color w:val="000000"/>
                <w:sz w:val="16"/>
                <w:szCs w:val="16"/>
                <w:lang w:eastAsia="es-ES"/>
              </w:rPr>
            </w:pPr>
            <w:r w:rsidRPr="00D47297">
              <w:rPr>
                <w:rFonts w:cs="Arial"/>
                <w:color w:val="000000"/>
                <w:sz w:val="16"/>
                <w:szCs w:val="16"/>
                <w:lang w:eastAsia="es-ES"/>
              </w:rPr>
              <w:t> </w:t>
            </w:r>
          </w:p>
        </w:tc>
        <w:tc>
          <w:tcPr>
            <w:tcW w:w="640" w:type="pct"/>
            <w:tcBorders>
              <w:top w:val="nil"/>
              <w:left w:val="nil"/>
              <w:bottom w:val="nil"/>
              <w:right w:val="single" w:sz="8" w:space="0" w:color="auto"/>
            </w:tcBorders>
            <w:shd w:val="clear" w:color="auto" w:fill="auto"/>
            <w:vAlign w:val="center"/>
            <w:hideMark/>
          </w:tcPr>
          <w:p w14:paraId="1B3FCA56" w14:textId="77777777" w:rsidR="00D47297" w:rsidRPr="00D47297" w:rsidRDefault="00D47297" w:rsidP="00CF5C4B">
            <w:pPr>
              <w:spacing w:after="0"/>
              <w:jc w:val="left"/>
              <w:rPr>
                <w:rFonts w:cs="Arial"/>
                <w:color w:val="000000"/>
                <w:sz w:val="16"/>
                <w:szCs w:val="16"/>
                <w:lang w:eastAsia="es-ES"/>
              </w:rPr>
            </w:pPr>
            <w:r w:rsidRPr="00D47297">
              <w:rPr>
                <w:rFonts w:cs="Arial"/>
                <w:color w:val="000000"/>
                <w:sz w:val="16"/>
                <w:szCs w:val="16"/>
                <w:lang w:eastAsia="es-ES"/>
              </w:rPr>
              <w:t> </w:t>
            </w:r>
          </w:p>
        </w:tc>
        <w:tc>
          <w:tcPr>
            <w:tcW w:w="685" w:type="pct"/>
            <w:tcBorders>
              <w:top w:val="nil"/>
              <w:left w:val="nil"/>
              <w:bottom w:val="nil"/>
              <w:right w:val="single" w:sz="8" w:space="0" w:color="auto"/>
            </w:tcBorders>
            <w:shd w:val="clear" w:color="auto" w:fill="auto"/>
            <w:vAlign w:val="center"/>
            <w:hideMark/>
          </w:tcPr>
          <w:p w14:paraId="7941FF9C" w14:textId="77777777" w:rsidR="00D47297" w:rsidRPr="00D47297" w:rsidRDefault="00D47297" w:rsidP="00CF5C4B">
            <w:pPr>
              <w:spacing w:after="0"/>
              <w:jc w:val="left"/>
              <w:rPr>
                <w:rFonts w:cs="Arial"/>
                <w:color w:val="000000"/>
                <w:sz w:val="16"/>
                <w:szCs w:val="16"/>
                <w:lang w:eastAsia="es-ES"/>
              </w:rPr>
            </w:pPr>
            <w:r w:rsidRPr="00D47297">
              <w:rPr>
                <w:rFonts w:cs="Arial"/>
                <w:color w:val="000000"/>
                <w:sz w:val="16"/>
                <w:szCs w:val="16"/>
                <w:lang w:eastAsia="es-ES"/>
              </w:rPr>
              <w:t> </w:t>
            </w:r>
          </w:p>
        </w:tc>
      </w:tr>
      <w:tr w:rsidR="00D47297" w:rsidRPr="00D47297" w14:paraId="0D29DE9C" w14:textId="77777777" w:rsidTr="00CF5C4B">
        <w:trPr>
          <w:trHeight w:val="20"/>
        </w:trPr>
        <w:tc>
          <w:tcPr>
            <w:tcW w:w="2473" w:type="pct"/>
            <w:tcBorders>
              <w:top w:val="nil"/>
              <w:left w:val="single" w:sz="8" w:space="0" w:color="auto"/>
              <w:bottom w:val="nil"/>
              <w:right w:val="single" w:sz="8" w:space="0" w:color="auto"/>
            </w:tcBorders>
            <w:shd w:val="clear" w:color="auto" w:fill="auto"/>
            <w:vAlign w:val="center"/>
            <w:hideMark/>
          </w:tcPr>
          <w:p w14:paraId="09D6BB70" w14:textId="77777777" w:rsidR="00D47297" w:rsidRPr="00D47297" w:rsidRDefault="00D47297" w:rsidP="00CF5C4B">
            <w:pPr>
              <w:spacing w:after="0"/>
              <w:jc w:val="left"/>
              <w:rPr>
                <w:rFonts w:cs="Arial"/>
                <w:b/>
                <w:bCs/>
                <w:color w:val="000000"/>
                <w:sz w:val="16"/>
                <w:szCs w:val="16"/>
                <w:lang w:eastAsia="es-ES"/>
              </w:rPr>
            </w:pPr>
            <w:r w:rsidRPr="00D47297">
              <w:rPr>
                <w:rFonts w:cs="Arial"/>
                <w:b/>
                <w:bCs/>
                <w:color w:val="000000"/>
                <w:sz w:val="16"/>
                <w:szCs w:val="16"/>
                <w:lang w:eastAsia="es-ES"/>
              </w:rPr>
              <w:t>Coste:</w:t>
            </w:r>
          </w:p>
        </w:tc>
        <w:tc>
          <w:tcPr>
            <w:tcW w:w="562" w:type="pct"/>
            <w:tcBorders>
              <w:top w:val="nil"/>
              <w:left w:val="nil"/>
              <w:bottom w:val="nil"/>
              <w:right w:val="single" w:sz="8" w:space="0" w:color="auto"/>
            </w:tcBorders>
            <w:shd w:val="clear" w:color="auto" w:fill="auto"/>
            <w:vAlign w:val="center"/>
            <w:hideMark/>
          </w:tcPr>
          <w:p w14:paraId="0DE169AB" w14:textId="77777777" w:rsidR="00D47297" w:rsidRPr="00D47297" w:rsidRDefault="00D47297" w:rsidP="00CF5C4B">
            <w:pPr>
              <w:spacing w:after="0"/>
              <w:jc w:val="left"/>
              <w:rPr>
                <w:rFonts w:cs="Arial"/>
                <w:color w:val="000000"/>
                <w:sz w:val="16"/>
                <w:szCs w:val="16"/>
                <w:lang w:eastAsia="es-ES"/>
              </w:rPr>
            </w:pPr>
            <w:r w:rsidRPr="00D47297">
              <w:rPr>
                <w:rFonts w:cs="Arial"/>
                <w:color w:val="000000"/>
                <w:sz w:val="16"/>
                <w:szCs w:val="16"/>
                <w:lang w:eastAsia="es-ES"/>
              </w:rPr>
              <w:t> </w:t>
            </w:r>
          </w:p>
        </w:tc>
        <w:tc>
          <w:tcPr>
            <w:tcW w:w="640" w:type="pct"/>
            <w:tcBorders>
              <w:top w:val="nil"/>
              <w:left w:val="nil"/>
              <w:bottom w:val="nil"/>
              <w:right w:val="single" w:sz="8" w:space="0" w:color="auto"/>
            </w:tcBorders>
            <w:shd w:val="clear" w:color="auto" w:fill="auto"/>
            <w:vAlign w:val="center"/>
            <w:hideMark/>
          </w:tcPr>
          <w:p w14:paraId="1B9F7E85" w14:textId="77777777" w:rsidR="00D47297" w:rsidRPr="00D47297" w:rsidRDefault="00D47297" w:rsidP="00CF5C4B">
            <w:pPr>
              <w:spacing w:after="0"/>
              <w:jc w:val="left"/>
              <w:rPr>
                <w:rFonts w:cs="Arial"/>
                <w:color w:val="000000"/>
                <w:sz w:val="16"/>
                <w:szCs w:val="16"/>
                <w:lang w:eastAsia="es-ES"/>
              </w:rPr>
            </w:pPr>
            <w:r w:rsidRPr="00D47297">
              <w:rPr>
                <w:rFonts w:cs="Arial"/>
                <w:color w:val="000000"/>
                <w:sz w:val="16"/>
                <w:szCs w:val="16"/>
                <w:lang w:eastAsia="es-ES"/>
              </w:rPr>
              <w:t> </w:t>
            </w:r>
          </w:p>
        </w:tc>
        <w:tc>
          <w:tcPr>
            <w:tcW w:w="640" w:type="pct"/>
            <w:tcBorders>
              <w:top w:val="nil"/>
              <w:left w:val="nil"/>
              <w:bottom w:val="nil"/>
              <w:right w:val="single" w:sz="8" w:space="0" w:color="auto"/>
            </w:tcBorders>
            <w:shd w:val="clear" w:color="auto" w:fill="auto"/>
            <w:vAlign w:val="center"/>
            <w:hideMark/>
          </w:tcPr>
          <w:p w14:paraId="50C56D09" w14:textId="77777777" w:rsidR="00D47297" w:rsidRPr="00D47297" w:rsidRDefault="00D47297" w:rsidP="00CF5C4B">
            <w:pPr>
              <w:spacing w:after="0"/>
              <w:jc w:val="left"/>
              <w:rPr>
                <w:rFonts w:cs="Arial"/>
                <w:color w:val="000000"/>
                <w:sz w:val="16"/>
                <w:szCs w:val="16"/>
                <w:lang w:eastAsia="es-ES"/>
              </w:rPr>
            </w:pPr>
            <w:r w:rsidRPr="00D47297">
              <w:rPr>
                <w:rFonts w:cs="Arial"/>
                <w:color w:val="000000"/>
                <w:sz w:val="16"/>
                <w:szCs w:val="16"/>
                <w:lang w:eastAsia="es-ES"/>
              </w:rPr>
              <w:t> </w:t>
            </w:r>
          </w:p>
        </w:tc>
        <w:tc>
          <w:tcPr>
            <w:tcW w:w="685" w:type="pct"/>
            <w:tcBorders>
              <w:top w:val="nil"/>
              <w:left w:val="nil"/>
              <w:bottom w:val="nil"/>
              <w:right w:val="single" w:sz="8" w:space="0" w:color="auto"/>
            </w:tcBorders>
            <w:shd w:val="clear" w:color="auto" w:fill="auto"/>
            <w:vAlign w:val="center"/>
            <w:hideMark/>
          </w:tcPr>
          <w:p w14:paraId="40F4DF5E" w14:textId="77777777" w:rsidR="00D47297" w:rsidRPr="00D47297" w:rsidRDefault="00D47297" w:rsidP="00CF5C4B">
            <w:pPr>
              <w:spacing w:after="0"/>
              <w:jc w:val="left"/>
              <w:rPr>
                <w:rFonts w:cs="Arial"/>
                <w:color w:val="000000"/>
                <w:sz w:val="16"/>
                <w:szCs w:val="16"/>
                <w:lang w:eastAsia="es-ES"/>
              </w:rPr>
            </w:pPr>
            <w:r w:rsidRPr="00D47297">
              <w:rPr>
                <w:rFonts w:cs="Arial"/>
                <w:color w:val="000000"/>
                <w:sz w:val="16"/>
                <w:szCs w:val="16"/>
                <w:lang w:eastAsia="es-ES"/>
              </w:rPr>
              <w:t> </w:t>
            </w:r>
          </w:p>
        </w:tc>
      </w:tr>
      <w:tr w:rsidR="00D47297" w:rsidRPr="00D47297" w14:paraId="1DC108D0" w14:textId="77777777" w:rsidTr="00CF5C4B">
        <w:trPr>
          <w:trHeight w:val="20"/>
        </w:trPr>
        <w:tc>
          <w:tcPr>
            <w:tcW w:w="2473" w:type="pct"/>
            <w:tcBorders>
              <w:top w:val="nil"/>
              <w:left w:val="single" w:sz="8" w:space="0" w:color="auto"/>
              <w:bottom w:val="nil"/>
              <w:right w:val="single" w:sz="8" w:space="0" w:color="auto"/>
            </w:tcBorders>
            <w:shd w:val="clear" w:color="auto" w:fill="auto"/>
            <w:vAlign w:val="center"/>
            <w:hideMark/>
          </w:tcPr>
          <w:p w14:paraId="1A4DC8C3" w14:textId="77777777" w:rsidR="00D47297" w:rsidRPr="00D47297" w:rsidRDefault="00D47297" w:rsidP="00CF5C4B">
            <w:pPr>
              <w:spacing w:after="0"/>
              <w:jc w:val="left"/>
              <w:rPr>
                <w:rFonts w:cs="Arial"/>
                <w:color w:val="000000"/>
                <w:sz w:val="16"/>
                <w:szCs w:val="16"/>
                <w:lang w:eastAsia="es-ES"/>
              </w:rPr>
            </w:pPr>
            <w:r w:rsidRPr="00D47297">
              <w:rPr>
                <w:rFonts w:cs="Arial"/>
                <w:color w:val="000000"/>
                <w:sz w:val="16"/>
                <w:szCs w:val="16"/>
                <w:lang w:eastAsia="es-ES"/>
              </w:rPr>
              <w:t>Instalaciones técnicas y otro inmovilizado material</w:t>
            </w:r>
          </w:p>
        </w:tc>
        <w:tc>
          <w:tcPr>
            <w:tcW w:w="562" w:type="pct"/>
            <w:tcBorders>
              <w:top w:val="nil"/>
              <w:left w:val="nil"/>
              <w:bottom w:val="single" w:sz="8" w:space="0" w:color="auto"/>
              <w:right w:val="single" w:sz="8" w:space="0" w:color="auto"/>
            </w:tcBorders>
            <w:shd w:val="clear" w:color="auto" w:fill="auto"/>
            <w:noWrap/>
            <w:vAlign w:val="center"/>
            <w:hideMark/>
          </w:tcPr>
          <w:p w14:paraId="351B9C42" w14:textId="77777777" w:rsidR="00D47297" w:rsidRPr="005A6479" w:rsidRDefault="00D47297" w:rsidP="00CF5C4B">
            <w:pPr>
              <w:spacing w:after="0"/>
              <w:jc w:val="right"/>
              <w:rPr>
                <w:rFonts w:cs="Arial"/>
                <w:color w:val="000000"/>
                <w:sz w:val="16"/>
                <w:szCs w:val="16"/>
                <w:lang w:eastAsia="es-ES"/>
              </w:rPr>
            </w:pPr>
            <w:r w:rsidRPr="005A6479">
              <w:rPr>
                <w:rFonts w:cs="Arial"/>
                <w:color w:val="000000"/>
                <w:sz w:val="16"/>
                <w:szCs w:val="16"/>
                <w:lang w:eastAsia="es-ES"/>
              </w:rPr>
              <w:t>3.004.125</w:t>
            </w:r>
          </w:p>
        </w:tc>
        <w:tc>
          <w:tcPr>
            <w:tcW w:w="640" w:type="pct"/>
            <w:tcBorders>
              <w:top w:val="nil"/>
              <w:left w:val="nil"/>
              <w:bottom w:val="single" w:sz="8" w:space="0" w:color="auto"/>
              <w:right w:val="single" w:sz="8" w:space="0" w:color="auto"/>
            </w:tcBorders>
            <w:shd w:val="clear" w:color="auto" w:fill="auto"/>
            <w:vAlign w:val="center"/>
            <w:hideMark/>
          </w:tcPr>
          <w:p w14:paraId="7F466B63" w14:textId="77777777" w:rsidR="00D47297" w:rsidRPr="005A6479" w:rsidRDefault="00D47297" w:rsidP="00CF5C4B">
            <w:pPr>
              <w:spacing w:after="0"/>
              <w:jc w:val="right"/>
              <w:rPr>
                <w:rFonts w:cs="Arial"/>
                <w:color w:val="000000"/>
                <w:sz w:val="16"/>
                <w:szCs w:val="16"/>
                <w:lang w:eastAsia="es-ES"/>
              </w:rPr>
            </w:pPr>
            <w:r w:rsidRPr="005A6479">
              <w:rPr>
                <w:rFonts w:cs="Arial"/>
                <w:color w:val="000000"/>
                <w:sz w:val="16"/>
                <w:szCs w:val="16"/>
                <w:lang w:eastAsia="es-ES"/>
              </w:rPr>
              <w:t>979.688</w:t>
            </w:r>
          </w:p>
        </w:tc>
        <w:tc>
          <w:tcPr>
            <w:tcW w:w="640" w:type="pct"/>
            <w:tcBorders>
              <w:top w:val="nil"/>
              <w:left w:val="nil"/>
              <w:bottom w:val="single" w:sz="8" w:space="0" w:color="auto"/>
              <w:right w:val="single" w:sz="8" w:space="0" w:color="auto"/>
            </w:tcBorders>
            <w:shd w:val="clear" w:color="auto" w:fill="auto"/>
            <w:noWrap/>
            <w:vAlign w:val="center"/>
            <w:hideMark/>
          </w:tcPr>
          <w:p w14:paraId="4B92A5E2" w14:textId="77777777" w:rsidR="00D47297" w:rsidRPr="005A6479" w:rsidRDefault="00D47297" w:rsidP="00CF5C4B">
            <w:pPr>
              <w:spacing w:after="0"/>
              <w:jc w:val="right"/>
              <w:rPr>
                <w:rFonts w:cs="Arial"/>
                <w:color w:val="000000"/>
                <w:sz w:val="16"/>
                <w:szCs w:val="16"/>
                <w:lang w:eastAsia="es-ES"/>
              </w:rPr>
            </w:pPr>
            <w:r w:rsidRPr="005A6479">
              <w:rPr>
                <w:rFonts w:cs="Arial"/>
                <w:color w:val="000000"/>
                <w:sz w:val="16"/>
                <w:szCs w:val="16"/>
                <w:lang w:eastAsia="es-ES"/>
              </w:rPr>
              <w:t>-</w:t>
            </w:r>
          </w:p>
        </w:tc>
        <w:tc>
          <w:tcPr>
            <w:tcW w:w="685" w:type="pct"/>
            <w:tcBorders>
              <w:top w:val="nil"/>
              <w:left w:val="nil"/>
              <w:bottom w:val="single" w:sz="8" w:space="0" w:color="auto"/>
              <w:right w:val="single" w:sz="8" w:space="0" w:color="auto"/>
            </w:tcBorders>
            <w:shd w:val="clear" w:color="auto" w:fill="auto"/>
            <w:noWrap/>
            <w:vAlign w:val="center"/>
            <w:hideMark/>
          </w:tcPr>
          <w:p w14:paraId="53F29EC0" w14:textId="77777777" w:rsidR="00D47297" w:rsidRPr="005A6479" w:rsidRDefault="00D47297" w:rsidP="00CF5C4B">
            <w:pPr>
              <w:spacing w:after="0"/>
              <w:jc w:val="right"/>
              <w:rPr>
                <w:rFonts w:cs="Arial"/>
                <w:color w:val="000000"/>
                <w:sz w:val="16"/>
                <w:szCs w:val="16"/>
                <w:lang w:eastAsia="es-ES"/>
              </w:rPr>
            </w:pPr>
            <w:r w:rsidRPr="005A6479">
              <w:rPr>
                <w:rFonts w:cs="Arial"/>
                <w:color w:val="000000"/>
                <w:sz w:val="16"/>
                <w:szCs w:val="16"/>
                <w:lang w:eastAsia="es-ES"/>
              </w:rPr>
              <w:t>3.983.813</w:t>
            </w:r>
          </w:p>
        </w:tc>
      </w:tr>
      <w:tr w:rsidR="00D47297" w:rsidRPr="00D47297" w14:paraId="502C4A60" w14:textId="77777777" w:rsidTr="00CF5C4B">
        <w:trPr>
          <w:trHeight w:val="20"/>
        </w:trPr>
        <w:tc>
          <w:tcPr>
            <w:tcW w:w="2473" w:type="pct"/>
            <w:tcBorders>
              <w:top w:val="nil"/>
              <w:left w:val="single" w:sz="8" w:space="0" w:color="auto"/>
              <w:bottom w:val="nil"/>
              <w:right w:val="single" w:sz="8" w:space="0" w:color="auto"/>
            </w:tcBorders>
            <w:shd w:val="clear" w:color="auto" w:fill="auto"/>
            <w:vAlign w:val="center"/>
            <w:hideMark/>
          </w:tcPr>
          <w:p w14:paraId="117BDDF8" w14:textId="77777777" w:rsidR="00D47297" w:rsidRPr="00D47297" w:rsidRDefault="00D47297" w:rsidP="00CF5C4B">
            <w:pPr>
              <w:spacing w:after="0"/>
              <w:jc w:val="left"/>
              <w:rPr>
                <w:rFonts w:cs="Arial"/>
                <w:b/>
                <w:bCs/>
                <w:color w:val="000000"/>
                <w:sz w:val="16"/>
                <w:szCs w:val="16"/>
                <w:lang w:eastAsia="es-ES"/>
              </w:rPr>
            </w:pPr>
            <w:r w:rsidRPr="00D47297">
              <w:rPr>
                <w:rFonts w:cs="Arial"/>
                <w:b/>
                <w:bCs/>
                <w:color w:val="000000"/>
                <w:sz w:val="16"/>
                <w:szCs w:val="16"/>
                <w:lang w:eastAsia="es-ES"/>
              </w:rPr>
              <w:t>Total coste</w:t>
            </w:r>
          </w:p>
        </w:tc>
        <w:tc>
          <w:tcPr>
            <w:tcW w:w="562" w:type="pct"/>
            <w:tcBorders>
              <w:top w:val="nil"/>
              <w:left w:val="nil"/>
              <w:bottom w:val="single" w:sz="8" w:space="0" w:color="auto"/>
              <w:right w:val="single" w:sz="8" w:space="0" w:color="auto"/>
            </w:tcBorders>
            <w:shd w:val="clear" w:color="auto" w:fill="auto"/>
            <w:noWrap/>
            <w:vAlign w:val="center"/>
            <w:hideMark/>
          </w:tcPr>
          <w:p w14:paraId="57FF34BB" w14:textId="77777777" w:rsidR="00D47297" w:rsidRPr="005A6479" w:rsidRDefault="00D47297" w:rsidP="00CF5C4B">
            <w:pPr>
              <w:spacing w:after="0"/>
              <w:jc w:val="right"/>
              <w:rPr>
                <w:rFonts w:cs="Arial"/>
                <w:bCs/>
                <w:color w:val="000000"/>
                <w:sz w:val="16"/>
                <w:szCs w:val="16"/>
                <w:lang w:eastAsia="es-ES"/>
              </w:rPr>
            </w:pPr>
            <w:r w:rsidRPr="005A6479">
              <w:rPr>
                <w:rFonts w:cs="Arial"/>
                <w:bCs/>
                <w:color w:val="000000"/>
                <w:sz w:val="16"/>
                <w:szCs w:val="16"/>
                <w:lang w:eastAsia="es-ES"/>
              </w:rPr>
              <w:t>3.004.125</w:t>
            </w:r>
          </w:p>
        </w:tc>
        <w:tc>
          <w:tcPr>
            <w:tcW w:w="640" w:type="pct"/>
            <w:tcBorders>
              <w:top w:val="nil"/>
              <w:left w:val="nil"/>
              <w:bottom w:val="single" w:sz="8" w:space="0" w:color="auto"/>
              <w:right w:val="single" w:sz="8" w:space="0" w:color="auto"/>
            </w:tcBorders>
            <w:shd w:val="clear" w:color="auto" w:fill="auto"/>
            <w:noWrap/>
            <w:vAlign w:val="center"/>
            <w:hideMark/>
          </w:tcPr>
          <w:p w14:paraId="7496C844" w14:textId="77777777" w:rsidR="00D47297" w:rsidRPr="005A6479" w:rsidRDefault="00D47297" w:rsidP="00CF5C4B">
            <w:pPr>
              <w:spacing w:after="0"/>
              <w:jc w:val="right"/>
              <w:rPr>
                <w:rFonts w:cs="Arial"/>
                <w:bCs/>
                <w:color w:val="000000"/>
                <w:sz w:val="16"/>
                <w:szCs w:val="16"/>
                <w:lang w:eastAsia="es-ES"/>
              </w:rPr>
            </w:pPr>
            <w:r w:rsidRPr="005A6479">
              <w:rPr>
                <w:rFonts w:cs="Arial"/>
                <w:bCs/>
                <w:color w:val="000000"/>
                <w:sz w:val="16"/>
                <w:szCs w:val="16"/>
                <w:lang w:eastAsia="es-ES"/>
              </w:rPr>
              <w:t>979.688</w:t>
            </w:r>
          </w:p>
        </w:tc>
        <w:tc>
          <w:tcPr>
            <w:tcW w:w="640" w:type="pct"/>
            <w:tcBorders>
              <w:top w:val="nil"/>
              <w:left w:val="nil"/>
              <w:bottom w:val="single" w:sz="8" w:space="0" w:color="auto"/>
              <w:right w:val="single" w:sz="8" w:space="0" w:color="auto"/>
            </w:tcBorders>
            <w:shd w:val="clear" w:color="auto" w:fill="auto"/>
            <w:noWrap/>
            <w:vAlign w:val="center"/>
            <w:hideMark/>
          </w:tcPr>
          <w:p w14:paraId="578DCCD7" w14:textId="77777777" w:rsidR="00D47297" w:rsidRPr="005A6479" w:rsidRDefault="00D47297" w:rsidP="00CF5C4B">
            <w:pPr>
              <w:spacing w:after="0"/>
              <w:jc w:val="right"/>
              <w:rPr>
                <w:rFonts w:cs="Arial"/>
                <w:bCs/>
                <w:color w:val="000000"/>
                <w:sz w:val="16"/>
                <w:szCs w:val="16"/>
                <w:lang w:eastAsia="es-ES"/>
              </w:rPr>
            </w:pPr>
            <w:r w:rsidRPr="005A6479">
              <w:rPr>
                <w:rFonts w:cs="Arial"/>
                <w:bCs/>
                <w:color w:val="000000"/>
                <w:sz w:val="16"/>
                <w:szCs w:val="16"/>
                <w:lang w:eastAsia="es-ES"/>
              </w:rPr>
              <w:t>-</w:t>
            </w:r>
          </w:p>
        </w:tc>
        <w:tc>
          <w:tcPr>
            <w:tcW w:w="685" w:type="pct"/>
            <w:tcBorders>
              <w:top w:val="nil"/>
              <w:left w:val="nil"/>
              <w:bottom w:val="single" w:sz="8" w:space="0" w:color="auto"/>
              <w:right w:val="single" w:sz="8" w:space="0" w:color="auto"/>
            </w:tcBorders>
            <w:shd w:val="clear" w:color="auto" w:fill="auto"/>
            <w:noWrap/>
            <w:vAlign w:val="center"/>
            <w:hideMark/>
          </w:tcPr>
          <w:p w14:paraId="75F842EC" w14:textId="77777777" w:rsidR="00D47297" w:rsidRPr="005A6479" w:rsidRDefault="00D47297" w:rsidP="00CF5C4B">
            <w:pPr>
              <w:spacing w:after="0"/>
              <w:jc w:val="right"/>
              <w:rPr>
                <w:rFonts w:cs="Arial"/>
                <w:bCs/>
                <w:color w:val="000000"/>
                <w:sz w:val="16"/>
                <w:szCs w:val="16"/>
                <w:lang w:eastAsia="es-ES"/>
              </w:rPr>
            </w:pPr>
            <w:r w:rsidRPr="005A6479">
              <w:rPr>
                <w:rFonts w:cs="Arial"/>
                <w:bCs/>
                <w:color w:val="000000"/>
                <w:sz w:val="16"/>
                <w:szCs w:val="16"/>
                <w:lang w:eastAsia="es-ES"/>
              </w:rPr>
              <w:t>3.983.813</w:t>
            </w:r>
          </w:p>
        </w:tc>
      </w:tr>
      <w:tr w:rsidR="00D47297" w:rsidRPr="00D47297" w14:paraId="026B488B" w14:textId="77777777" w:rsidTr="00CF5C4B">
        <w:trPr>
          <w:trHeight w:val="20"/>
        </w:trPr>
        <w:tc>
          <w:tcPr>
            <w:tcW w:w="2473" w:type="pct"/>
            <w:tcBorders>
              <w:top w:val="nil"/>
              <w:left w:val="single" w:sz="8" w:space="0" w:color="auto"/>
              <w:bottom w:val="nil"/>
              <w:right w:val="single" w:sz="8" w:space="0" w:color="auto"/>
            </w:tcBorders>
            <w:shd w:val="clear" w:color="auto" w:fill="auto"/>
            <w:vAlign w:val="center"/>
            <w:hideMark/>
          </w:tcPr>
          <w:p w14:paraId="4E2E1B6B" w14:textId="77777777" w:rsidR="00D47297" w:rsidRPr="00D47297" w:rsidRDefault="00D47297" w:rsidP="00CF5C4B">
            <w:pPr>
              <w:spacing w:after="0"/>
              <w:jc w:val="left"/>
              <w:rPr>
                <w:rFonts w:cs="Arial"/>
                <w:color w:val="000000"/>
                <w:sz w:val="16"/>
                <w:szCs w:val="16"/>
                <w:lang w:eastAsia="es-ES"/>
              </w:rPr>
            </w:pPr>
            <w:r w:rsidRPr="00D47297">
              <w:rPr>
                <w:rFonts w:cs="Arial"/>
                <w:color w:val="000000"/>
                <w:sz w:val="16"/>
                <w:szCs w:val="16"/>
                <w:lang w:eastAsia="es-ES"/>
              </w:rPr>
              <w:t> </w:t>
            </w:r>
          </w:p>
        </w:tc>
        <w:tc>
          <w:tcPr>
            <w:tcW w:w="562" w:type="pct"/>
            <w:tcBorders>
              <w:top w:val="nil"/>
              <w:left w:val="nil"/>
              <w:bottom w:val="nil"/>
              <w:right w:val="single" w:sz="8" w:space="0" w:color="auto"/>
            </w:tcBorders>
            <w:shd w:val="clear" w:color="auto" w:fill="auto"/>
            <w:noWrap/>
            <w:vAlign w:val="center"/>
            <w:hideMark/>
          </w:tcPr>
          <w:p w14:paraId="59DEA9D7" w14:textId="77777777" w:rsidR="00D47297" w:rsidRPr="005A6479" w:rsidRDefault="00D47297" w:rsidP="00CF5C4B">
            <w:pPr>
              <w:spacing w:after="0"/>
              <w:jc w:val="left"/>
              <w:rPr>
                <w:rFonts w:cs="Arial"/>
                <w:color w:val="000000"/>
                <w:sz w:val="16"/>
                <w:szCs w:val="16"/>
                <w:lang w:eastAsia="es-ES"/>
              </w:rPr>
            </w:pPr>
            <w:r w:rsidRPr="005A6479">
              <w:rPr>
                <w:rFonts w:cs="Arial"/>
                <w:color w:val="000000"/>
                <w:sz w:val="16"/>
                <w:szCs w:val="16"/>
                <w:lang w:eastAsia="es-ES"/>
              </w:rPr>
              <w:t> </w:t>
            </w:r>
          </w:p>
        </w:tc>
        <w:tc>
          <w:tcPr>
            <w:tcW w:w="640" w:type="pct"/>
            <w:tcBorders>
              <w:top w:val="nil"/>
              <w:left w:val="nil"/>
              <w:bottom w:val="nil"/>
              <w:right w:val="single" w:sz="8" w:space="0" w:color="auto"/>
            </w:tcBorders>
            <w:shd w:val="clear" w:color="auto" w:fill="auto"/>
            <w:noWrap/>
            <w:vAlign w:val="center"/>
            <w:hideMark/>
          </w:tcPr>
          <w:p w14:paraId="4E26925E" w14:textId="77777777" w:rsidR="00D47297" w:rsidRPr="005A6479" w:rsidRDefault="00D47297" w:rsidP="00CF5C4B">
            <w:pPr>
              <w:spacing w:after="0"/>
              <w:jc w:val="left"/>
              <w:rPr>
                <w:rFonts w:cs="Arial"/>
                <w:color w:val="000000"/>
                <w:sz w:val="16"/>
                <w:szCs w:val="16"/>
                <w:lang w:eastAsia="es-ES"/>
              </w:rPr>
            </w:pPr>
            <w:r w:rsidRPr="005A6479">
              <w:rPr>
                <w:rFonts w:cs="Arial"/>
                <w:color w:val="000000"/>
                <w:sz w:val="16"/>
                <w:szCs w:val="16"/>
                <w:lang w:eastAsia="es-ES"/>
              </w:rPr>
              <w:t> </w:t>
            </w:r>
          </w:p>
        </w:tc>
        <w:tc>
          <w:tcPr>
            <w:tcW w:w="640" w:type="pct"/>
            <w:tcBorders>
              <w:top w:val="nil"/>
              <w:left w:val="nil"/>
              <w:bottom w:val="nil"/>
              <w:right w:val="single" w:sz="8" w:space="0" w:color="auto"/>
            </w:tcBorders>
            <w:shd w:val="clear" w:color="auto" w:fill="auto"/>
            <w:noWrap/>
            <w:vAlign w:val="center"/>
            <w:hideMark/>
          </w:tcPr>
          <w:p w14:paraId="38CA0441" w14:textId="77777777" w:rsidR="00D47297" w:rsidRPr="005A6479" w:rsidRDefault="00D47297" w:rsidP="00CF5C4B">
            <w:pPr>
              <w:spacing w:after="0"/>
              <w:jc w:val="left"/>
              <w:rPr>
                <w:rFonts w:cs="Arial"/>
                <w:color w:val="000000"/>
                <w:sz w:val="16"/>
                <w:szCs w:val="16"/>
                <w:lang w:eastAsia="es-ES"/>
              </w:rPr>
            </w:pPr>
            <w:r w:rsidRPr="005A6479">
              <w:rPr>
                <w:rFonts w:cs="Arial"/>
                <w:color w:val="000000"/>
                <w:sz w:val="16"/>
                <w:szCs w:val="16"/>
                <w:lang w:eastAsia="es-ES"/>
              </w:rPr>
              <w:t> </w:t>
            </w:r>
          </w:p>
        </w:tc>
        <w:tc>
          <w:tcPr>
            <w:tcW w:w="685" w:type="pct"/>
            <w:tcBorders>
              <w:top w:val="nil"/>
              <w:left w:val="nil"/>
              <w:bottom w:val="nil"/>
              <w:right w:val="single" w:sz="8" w:space="0" w:color="auto"/>
            </w:tcBorders>
            <w:shd w:val="clear" w:color="auto" w:fill="auto"/>
            <w:noWrap/>
            <w:vAlign w:val="center"/>
            <w:hideMark/>
          </w:tcPr>
          <w:p w14:paraId="3911FEDD" w14:textId="77777777" w:rsidR="00D47297" w:rsidRPr="005A6479" w:rsidRDefault="00D47297" w:rsidP="00CF5C4B">
            <w:pPr>
              <w:spacing w:after="0"/>
              <w:jc w:val="left"/>
              <w:rPr>
                <w:rFonts w:cs="Arial"/>
                <w:color w:val="000000"/>
                <w:sz w:val="16"/>
                <w:szCs w:val="16"/>
                <w:lang w:eastAsia="es-ES"/>
              </w:rPr>
            </w:pPr>
            <w:r w:rsidRPr="005A6479">
              <w:rPr>
                <w:rFonts w:cs="Arial"/>
                <w:color w:val="000000"/>
                <w:sz w:val="16"/>
                <w:szCs w:val="16"/>
                <w:lang w:eastAsia="es-ES"/>
              </w:rPr>
              <w:t> </w:t>
            </w:r>
          </w:p>
        </w:tc>
      </w:tr>
      <w:tr w:rsidR="00D47297" w:rsidRPr="00D47297" w14:paraId="1A2E9D18" w14:textId="77777777" w:rsidTr="00CF5C4B">
        <w:trPr>
          <w:trHeight w:val="20"/>
        </w:trPr>
        <w:tc>
          <w:tcPr>
            <w:tcW w:w="2473" w:type="pct"/>
            <w:tcBorders>
              <w:top w:val="nil"/>
              <w:left w:val="single" w:sz="8" w:space="0" w:color="auto"/>
              <w:bottom w:val="nil"/>
              <w:right w:val="single" w:sz="8" w:space="0" w:color="auto"/>
            </w:tcBorders>
            <w:shd w:val="clear" w:color="auto" w:fill="auto"/>
            <w:vAlign w:val="center"/>
            <w:hideMark/>
          </w:tcPr>
          <w:p w14:paraId="68CAB152" w14:textId="77777777" w:rsidR="00D47297" w:rsidRPr="00D47297" w:rsidRDefault="00D47297" w:rsidP="00CF5C4B">
            <w:pPr>
              <w:spacing w:after="0"/>
              <w:jc w:val="left"/>
              <w:rPr>
                <w:rFonts w:cs="Arial"/>
                <w:b/>
                <w:bCs/>
                <w:color w:val="000000"/>
                <w:sz w:val="16"/>
                <w:szCs w:val="16"/>
                <w:lang w:eastAsia="es-ES"/>
              </w:rPr>
            </w:pPr>
            <w:r w:rsidRPr="00D47297">
              <w:rPr>
                <w:rFonts w:cs="Arial"/>
                <w:b/>
                <w:bCs/>
                <w:color w:val="000000"/>
                <w:sz w:val="16"/>
                <w:szCs w:val="16"/>
                <w:lang w:eastAsia="es-ES"/>
              </w:rPr>
              <w:t>Amortización acumulada:</w:t>
            </w:r>
          </w:p>
        </w:tc>
        <w:tc>
          <w:tcPr>
            <w:tcW w:w="562" w:type="pct"/>
            <w:tcBorders>
              <w:top w:val="nil"/>
              <w:left w:val="nil"/>
              <w:bottom w:val="nil"/>
              <w:right w:val="single" w:sz="8" w:space="0" w:color="auto"/>
            </w:tcBorders>
            <w:shd w:val="clear" w:color="auto" w:fill="auto"/>
            <w:noWrap/>
            <w:vAlign w:val="center"/>
            <w:hideMark/>
          </w:tcPr>
          <w:p w14:paraId="430172CE" w14:textId="77777777" w:rsidR="00D47297" w:rsidRPr="005A6479" w:rsidRDefault="00D47297" w:rsidP="00CF5C4B">
            <w:pPr>
              <w:spacing w:after="0"/>
              <w:jc w:val="left"/>
              <w:rPr>
                <w:rFonts w:cs="Arial"/>
                <w:color w:val="000000"/>
                <w:sz w:val="16"/>
                <w:szCs w:val="16"/>
                <w:lang w:eastAsia="es-ES"/>
              </w:rPr>
            </w:pPr>
            <w:r w:rsidRPr="005A6479">
              <w:rPr>
                <w:rFonts w:cs="Arial"/>
                <w:color w:val="000000"/>
                <w:sz w:val="16"/>
                <w:szCs w:val="16"/>
                <w:lang w:eastAsia="es-ES"/>
              </w:rPr>
              <w:t> </w:t>
            </w:r>
          </w:p>
        </w:tc>
        <w:tc>
          <w:tcPr>
            <w:tcW w:w="640" w:type="pct"/>
            <w:tcBorders>
              <w:top w:val="nil"/>
              <w:left w:val="nil"/>
              <w:bottom w:val="nil"/>
              <w:right w:val="single" w:sz="8" w:space="0" w:color="auto"/>
            </w:tcBorders>
            <w:shd w:val="clear" w:color="auto" w:fill="auto"/>
            <w:noWrap/>
            <w:vAlign w:val="center"/>
            <w:hideMark/>
          </w:tcPr>
          <w:p w14:paraId="299E156A" w14:textId="77777777" w:rsidR="00D47297" w:rsidRPr="005A6479" w:rsidRDefault="00D47297" w:rsidP="00CF5C4B">
            <w:pPr>
              <w:spacing w:after="0"/>
              <w:jc w:val="left"/>
              <w:rPr>
                <w:rFonts w:cs="Arial"/>
                <w:color w:val="000000"/>
                <w:sz w:val="16"/>
                <w:szCs w:val="16"/>
                <w:lang w:eastAsia="es-ES"/>
              </w:rPr>
            </w:pPr>
            <w:r w:rsidRPr="005A6479">
              <w:rPr>
                <w:rFonts w:cs="Arial"/>
                <w:color w:val="000000"/>
                <w:sz w:val="16"/>
                <w:szCs w:val="16"/>
                <w:lang w:eastAsia="es-ES"/>
              </w:rPr>
              <w:t> </w:t>
            </w:r>
          </w:p>
        </w:tc>
        <w:tc>
          <w:tcPr>
            <w:tcW w:w="640" w:type="pct"/>
            <w:tcBorders>
              <w:top w:val="nil"/>
              <w:left w:val="nil"/>
              <w:bottom w:val="nil"/>
              <w:right w:val="single" w:sz="8" w:space="0" w:color="auto"/>
            </w:tcBorders>
            <w:shd w:val="clear" w:color="auto" w:fill="auto"/>
            <w:noWrap/>
            <w:vAlign w:val="center"/>
            <w:hideMark/>
          </w:tcPr>
          <w:p w14:paraId="30A84F69" w14:textId="77777777" w:rsidR="00D47297" w:rsidRPr="005A6479" w:rsidRDefault="00D47297" w:rsidP="00CF5C4B">
            <w:pPr>
              <w:spacing w:after="0"/>
              <w:jc w:val="left"/>
              <w:rPr>
                <w:rFonts w:cs="Arial"/>
                <w:color w:val="000000"/>
                <w:sz w:val="16"/>
                <w:szCs w:val="16"/>
                <w:lang w:eastAsia="es-ES"/>
              </w:rPr>
            </w:pPr>
            <w:r w:rsidRPr="005A6479">
              <w:rPr>
                <w:rFonts w:cs="Arial"/>
                <w:color w:val="000000"/>
                <w:sz w:val="16"/>
                <w:szCs w:val="16"/>
                <w:lang w:eastAsia="es-ES"/>
              </w:rPr>
              <w:t> </w:t>
            </w:r>
          </w:p>
        </w:tc>
        <w:tc>
          <w:tcPr>
            <w:tcW w:w="685" w:type="pct"/>
            <w:tcBorders>
              <w:top w:val="nil"/>
              <w:left w:val="nil"/>
              <w:bottom w:val="nil"/>
              <w:right w:val="single" w:sz="8" w:space="0" w:color="auto"/>
            </w:tcBorders>
            <w:shd w:val="clear" w:color="auto" w:fill="auto"/>
            <w:noWrap/>
            <w:vAlign w:val="center"/>
            <w:hideMark/>
          </w:tcPr>
          <w:p w14:paraId="43FB490F" w14:textId="77777777" w:rsidR="00D47297" w:rsidRPr="005A6479" w:rsidRDefault="00D47297" w:rsidP="00CF5C4B">
            <w:pPr>
              <w:spacing w:after="0"/>
              <w:jc w:val="left"/>
              <w:rPr>
                <w:rFonts w:cs="Arial"/>
                <w:color w:val="000000"/>
                <w:sz w:val="16"/>
                <w:szCs w:val="16"/>
                <w:lang w:eastAsia="es-ES"/>
              </w:rPr>
            </w:pPr>
            <w:r w:rsidRPr="005A6479">
              <w:rPr>
                <w:rFonts w:cs="Arial"/>
                <w:color w:val="000000"/>
                <w:sz w:val="16"/>
                <w:szCs w:val="16"/>
                <w:lang w:eastAsia="es-ES"/>
              </w:rPr>
              <w:t> </w:t>
            </w:r>
          </w:p>
        </w:tc>
      </w:tr>
      <w:tr w:rsidR="00D47297" w:rsidRPr="00D47297" w14:paraId="1E257AE0" w14:textId="77777777" w:rsidTr="00CF5C4B">
        <w:trPr>
          <w:trHeight w:val="20"/>
        </w:trPr>
        <w:tc>
          <w:tcPr>
            <w:tcW w:w="2473" w:type="pct"/>
            <w:tcBorders>
              <w:top w:val="nil"/>
              <w:left w:val="single" w:sz="8" w:space="0" w:color="auto"/>
              <w:bottom w:val="nil"/>
              <w:right w:val="single" w:sz="8" w:space="0" w:color="auto"/>
            </w:tcBorders>
            <w:shd w:val="clear" w:color="auto" w:fill="auto"/>
            <w:vAlign w:val="center"/>
            <w:hideMark/>
          </w:tcPr>
          <w:p w14:paraId="094D50A1" w14:textId="77777777" w:rsidR="00D47297" w:rsidRPr="00D47297" w:rsidRDefault="00D47297" w:rsidP="00CF5C4B">
            <w:pPr>
              <w:spacing w:after="0"/>
              <w:jc w:val="left"/>
              <w:rPr>
                <w:rFonts w:cs="Arial"/>
                <w:color w:val="000000"/>
                <w:sz w:val="16"/>
                <w:szCs w:val="16"/>
                <w:lang w:eastAsia="es-ES"/>
              </w:rPr>
            </w:pPr>
            <w:r w:rsidRPr="00D47297">
              <w:rPr>
                <w:rFonts w:cs="Arial"/>
                <w:color w:val="000000"/>
                <w:sz w:val="16"/>
                <w:szCs w:val="16"/>
                <w:lang w:eastAsia="es-ES"/>
              </w:rPr>
              <w:t>Instalaciones técnicas y otro inmovilizado material</w:t>
            </w:r>
          </w:p>
        </w:tc>
        <w:tc>
          <w:tcPr>
            <w:tcW w:w="562" w:type="pct"/>
            <w:tcBorders>
              <w:top w:val="nil"/>
              <w:left w:val="nil"/>
              <w:bottom w:val="single" w:sz="8" w:space="0" w:color="auto"/>
              <w:right w:val="single" w:sz="8" w:space="0" w:color="auto"/>
            </w:tcBorders>
            <w:shd w:val="clear" w:color="auto" w:fill="auto"/>
            <w:noWrap/>
            <w:vAlign w:val="center"/>
            <w:hideMark/>
          </w:tcPr>
          <w:p w14:paraId="761AD8B9" w14:textId="77777777" w:rsidR="00D47297" w:rsidRPr="005A6479" w:rsidRDefault="00D47297" w:rsidP="00CF5C4B">
            <w:pPr>
              <w:spacing w:after="0"/>
              <w:jc w:val="right"/>
              <w:rPr>
                <w:rFonts w:cs="Arial"/>
                <w:color w:val="000000"/>
                <w:sz w:val="16"/>
                <w:szCs w:val="16"/>
                <w:lang w:eastAsia="es-ES"/>
              </w:rPr>
            </w:pPr>
            <w:r w:rsidRPr="005A6479">
              <w:rPr>
                <w:rFonts w:cs="Arial"/>
                <w:color w:val="000000"/>
                <w:sz w:val="16"/>
                <w:szCs w:val="16"/>
                <w:lang w:eastAsia="es-ES"/>
              </w:rPr>
              <w:t>(1.345.621)</w:t>
            </w:r>
          </w:p>
        </w:tc>
        <w:tc>
          <w:tcPr>
            <w:tcW w:w="640" w:type="pct"/>
            <w:tcBorders>
              <w:top w:val="nil"/>
              <w:left w:val="nil"/>
              <w:bottom w:val="single" w:sz="8" w:space="0" w:color="auto"/>
              <w:right w:val="single" w:sz="8" w:space="0" w:color="auto"/>
            </w:tcBorders>
            <w:shd w:val="clear" w:color="auto" w:fill="auto"/>
            <w:noWrap/>
            <w:vAlign w:val="center"/>
            <w:hideMark/>
          </w:tcPr>
          <w:p w14:paraId="7EF91FCC" w14:textId="77777777" w:rsidR="00D47297" w:rsidRPr="005A6479" w:rsidRDefault="00D47297" w:rsidP="00CF5C4B">
            <w:pPr>
              <w:spacing w:after="0"/>
              <w:jc w:val="right"/>
              <w:rPr>
                <w:rFonts w:cs="Arial"/>
                <w:color w:val="000000"/>
                <w:sz w:val="16"/>
                <w:szCs w:val="16"/>
                <w:lang w:eastAsia="es-ES"/>
              </w:rPr>
            </w:pPr>
            <w:r w:rsidRPr="005A6479">
              <w:rPr>
                <w:rFonts w:cs="Arial"/>
                <w:color w:val="000000"/>
                <w:sz w:val="16"/>
                <w:szCs w:val="16"/>
                <w:lang w:eastAsia="es-ES"/>
              </w:rPr>
              <w:t>(277.144)</w:t>
            </w:r>
          </w:p>
        </w:tc>
        <w:tc>
          <w:tcPr>
            <w:tcW w:w="640" w:type="pct"/>
            <w:tcBorders>
              <w:top w:val="nil"/>
              <w:left w:val="nil"/>
              <w:bottom w:val="single" w:sz="8" w:space="0" w:color="auto"/>
              <w:right w:val="single" w:sz="8" w:space="0" w:color="auto"/>
            </w:tcBorders>
            <w:shd w:val="clear" w:color="auto" w:fill="auto"/>
            <w:noWrap/>
            <w:vAlign w:val="center"/>
            <w:hideMark/>
          </w:tcPr>
          <w:p w14:paraId="3645D935" w14:textId="77777777" w:rsidR="00D47297" w:rsidRPr="005A6479" w:rsidRDefault="00D47297" w:rsidP="00CF5C4B">
            <w:pPr>
              <w:spacing w:after="0"/>
              <w:jc w:val="right"/>
              <w:rPr>
                <w:rFonts w:cs="Arial"/>
                <w:color w:val="000000"/>
                <w:sz w:val="16"/>
                <w:szCs w:val="16"/>
                <w:lang w:eastAsia="es-ES"/>
              </w:rPr>
            </w:pPr>
            <w:r w:rsidRPr="005A6479">
              <w:rPr>
                <w:rFonts w:cs="Arial"/>
                <w:color w:val="000000"/>
                <w:sz w:val="16"/>
                <w:szCs w:val="16"/>
                <w:lang w:eastAsia="es-ES"/>
              </w:rPr>
              <w:t>-</w:t>
            </w:r>
          </w:p>
        </w:tc>
        <w:tc>
          <w:tcPr>
            <w:tcW w:w="685" w:type="pct"/>
            <w:tcBorders>
              <w:top w:val="nil"/>
              <w:left w:val="nil"/>
              <w:bottom w:val="single" w:sz="8" w:space="0" w:color="auto"/>
              <w:right w:val="single" w:sz="8" w:space="0" w:color="auto"/>
            </w:tcBorders>
            <w:shd w:val="clear" w:color="auto" w:fill="auto"/>
            <w:noWrap/>
            <w:vAlign w:val="center"/>
            <w:hideMark/>
          </w:tcPr>
          <w:p w14:paraId="30AAA916" w14:textId="77777777" w:rsidR="00D47297" w:rsidRPr="005A6479" w:rsidRDefault="00D47297" w:rsidP="00CF5C4B">
            <w:pPr>
              <w:spacing w:after="0"/>
              <w:jc w:val="right"/>
              <w:rPr>
                <w:rFonts w:cs="Arial"/>
                <w:color w:val="000000"/>
                <w:sz w:val="16"/>
                <w:szCs w:val="16"/>
                <w:lang w:eastAsia="es-ES"/>
              </w:rPr>
            </w:pPr>
            <w:r w:rsidRPr="005A6479">
              <w:rPr>
                <w:rFonts w:cs="Arial"/>
                <w:color w:val="000000"/>
                <w:sz w:val="16"/>
                <w:szCs w:val="16"/>
                <w:lang w:eastAsia="es-ES"/>
              </w:rPr>
              <w:t>(1.622.765)</w:t>
            </w:r>
          </w:p>
        </w:tc>
      </w:tr>
      <w:tr w:rsidR="00D47297" w:rsidRPr="00D47297" w14:paraId="12B585E4" w14:textId="77777777" w:rsidTr="00CF5C4B">
        <w:trPr>
          <w:trHeight w:val="20"/>
        </w:trPr>
        <w:tc>
          <w:tcPr>
            <w:tcW w:w="2473" w:type="pct"/>
            <w:tcBorders>
              <w:top w:val="nil"/>
              <w:left w:val="single" w:sz="8" w:space="0" w:color="auto"/>
              <w:bottom w:val="nil"/>
              <w:right w:val="single" w:sz="8" w:space="0" w:color="auto"/>
            </w:tcBorders>
            <w:shd w:val="clear" w:color="auto" w:fill="auto"/>
            <w:vAlign w:val="center"/>
            <w:hideMark/>
          </w:tcPr>
          <w:p w14:paraId="1EE79A99" w14:textId="77777777" w:rsidR="00D47297" w:rsidRPr="00D47297" w:rsidRDefault="00D47297" w:rsidP="00CF5C4B">
            <w:pPr>
              <w:spacing w:after="0"/>
              <w:jc w:val="left"/>
              <w:rPr>
                <w:rFonts w:cs="Arial"/>
                <w:color w:val="000000"/>
                <w:sz w:val="16"/>
                <w:szCs w:val="16"/>
                <w:lang w:eastAsia="es-ES"/>
              </w:rPr>
            </w:pPr>
            <w:r w:rsidRPr="00D47297">
              <w:rPr>
                <w:rFonts w:cs="Arial"/>
                <w:color w:val="000000"/>
                <w:sz w:val="16"/>
                <w:szCs w:val="16"/>
                <w:lang w:eastAsia="es-ES"/>
              </w:rPr>
              <w:t>Total amortización acumulada</w:t>
            </w:r>
          </w:p>
        </w:tc>
        <w:tc>
          <w:tcPr>
            <w:tcW w:w="562" w:type="pct"/>
            <w:tcBorders>
              <w:top w:val="nil"/>
              <w:left w:val="nil"/>
              <w:bottom w:val="single" w:sz="8" w:space="0" w:color="auto"/>
              <w:right w:val="single" w:sz="8" w:space="0" w:color="auto"/>
            </w:tcBorders>
            <w:shd w:val="clear" w:color="auto" w:fill="auto"/>
            <w:noWrap/>
            <w:vAlign w:val="center"/>
            <w:hideMark/>
          </w:tcPr>
          <w:p w14:paraId="3622B467" w14:textId="77777777" w:rsidR="00D47297" w:rsidRPr="005A6479" w:rsidRDefault="00D47297" w:rsidP="00CF5C4B">
            <w:pPr>
              <w:spacing w:after="0"/>
              <w:jc w:val="right"/>
              <w:rPr>
                <w:rFonts w:cs="Arial"/>
                <w:bCs/>
                <w:color w:val="000000"/>
                <w:sz w:val="16"/>
                <w:szCs w:val="16"/>
                <w:lang w:eastAsia="es-ES"/>
              </w:rPr>
            </w:pPr>
            <w:r w:rsidRPr="005A6479">
              <w:rPr>
                <w:rFonts w:cs="Arial"/>
                <w:bCs/>
                <w:color w:val="000000"/>
                <w:sz w:val="16"/>
                <w:szCs w:val="16"/>
                <w:lang w:eastAsia="es-ES"/>
              </w:rPr>
              <w:t>(1.345.621)</w:t>
            </w:r>
          </w:p>
        </w:tc>
        <w:tc>
          <w:tcPr>
            <w:tcW w:w="640" w:type="pct"/>
            <w:tcBorders>
              <w:top w:val="nil"/>
              <w:left w:val="nil"/>
              <w:bottom w:val="single" w:sz="8" w:space="0" w:color="auto"/>
              <w:right w:val="single" w:sz="8" w:space="0" w:color="auto"/>
            </w:tcBorders>
            <w:shd w:val="clear" w:color="auto" w:fill="auto"/>
            <w:noWrap/>
            <w:vAlign w:val="center"/>
            <w:hideMark/>
          </w:tcPr>
          <w:p w14:paraId="6C6F9E92" w14:textId="77777777" w:rsidR="00D47297" w:rsidRPr="005A6479" w:rsidRDefault="00D47297" w:rsidP="00CF5C4B">
            <w:pPr>
              <w:spacing w:after="0"/>
              <w:jc w:val="right"/>
              <w:rPr>
                <w:rFonts w:cs="Arial"/>
                <w:bCs/>
                <w:color w:val="000000"/>
                <w:sz w:val="16"/>
                <w:szCs w:val="16"/>
                <w:lang w:eastAsia="es-ES"/>
              </w:rPr>
            </w:pPr>
            <w:r w:rsidRPr="005A6479">
              <w:rPr>
                <w:rFonts w:cs="Arial"/>
                <w:bCs/>
                <w:color w:val="000000"/>
                <w:sz w:val="16"/>
                <w:szCs w:val="16"/>
                <w:lang w:eastAsia="es-ES"/>
              </w:rPr>
              <w:t>(277.144)</w:t>
            </w:r>
          </w:p>
        </w:tc>
        <w:tc>
          <w:tcPr>
            <w:tcW w:w="640" w:type="pct"/>
            <w:tcBorders>
              <w:top w:val="nil"/>
              <w:left w:val="nil"/>
              <w:bottom w:val="single" w:sz="8" w:space="0" w:color="auto"/>
              <w:right w:val="single" w:sz="8" w:space="0" w:color="auto"/>
            </w:tcBorders>
            <w:shd w:val="clear" w:color="auto" w:fill="auto"/>
            <w:noWrap/>
            <w:vAlign w:val="center"/>
            <w:hideMark/>
          </w:tcPr>
          <w:p w14:paraId="11232800" w14:textId="77777777" w:rsidR="00D47297" w:rsidRPr="005A6479" w:rsidRDefault="00D47297" w:rsidP="00CF5C4B">
            <w:pPr>
              <w:spacing w:after="0"/>
              <w:jc w:val="right"/>
              <w:rPr>
                <w:rFonts w:cs="Arial"/>
                <w:bCs/>
                <w:color w:val="000000"/>
                <w:sz w:val="16"/>
                <w:szCs w:val="16"/>
                <w:lang w:eastAsia="es-ES"/>
              </w:rPr>
            </w:pPr>
            <w:r w:rsidRPr="005A6479">
              <w:rPr>
                <w:rFonts w:cs="Arial"/>
                <w:bCs/>
                <w:color w:val="000000"/>
                <w:sz w:val="16"/>
                <w:szCs w:val="16"/>
                <w:lang w:eastAsia="es-ES"/>
              </w:rPr>
              <w:t>-</w:t>
            </w:r>
          </w:p>
        </w:tc>
        <w:tc>
          <w:tcPr>
            <w:tcW w:w="685" w:type="pct"/>
            <w:tcBorders>
              <w:top w:val="nil"/>
              <w:left w:val="nil"/>
              <w:bottom w:val="single" w:sz="8" w:space="0" w:color="auto"/>
              <w:right w:val="single" w:sz="8" w:space="0" w:color="auto"/>
            </w:tcBorders>
            <w:shd w:val="clear" w:color="auto" w:fill="auto"/>
            <w:noWrap/>
            <w:vAlign w:val="center"/>
            <w:hideMark/>
          </w:tcPr>
          <w:p w14:paraId="0CC23D47" w14:textId="77777777" w:rsidR="00D47297" w:rsidRPr="005A6479" w:rsidRDefault="00D47297" w:rsidP="00CF5C4B">
            <w:pPr>
              <w:spacing w:after="0"/>
              <w:jc w:val="right"/>
              <w:rPr>
                <w:rFonts w:cs="Arial"/>
                <w:bCs/>
                <w:color w:val="000000"/>
                <w:sz w:val="16"/>
                <w:szCs w:val="16"/>
                <w:lang w:eastAsia="es-ES"/>
              </w:rPr>
            </w:pPr>
            <w:r w:rsidRPr="005A6479">
              <w:rPr>
                <w:rFonts w:cs="Arial"/>
                <w:bCs/>
                <w:color w:val="000000"/>
                <w:sz w:val="16"/>
                <w:szCs w:val="16"/>
                <w:lang w:eastAsia="es-ES"/>
              </w:rPr>
              <w:t>(1.622.765)</w:t>
            </w:r>
          </w:p>
        </w:tc>
      </w:tr>
      <w:tr w:rsidR="00D47297" w:rsidRPr="00D47297" w14:paraId="26B7AA50" w14:textId="77777777" w:rsidTr="00CF5C4B">
        <w:trPr>
          <w:trHeight w:val="20"/>
        </w:trPr>
        <w:tc>
          <w:tcPr>
            <w:tcW w:w="2473" w:type="pct"/>
            <w:tcBorders>
              <w:top w:val="nil"/>
              <w:left w:val="single" w:sz="8" w:space="0" w:color="auto"/>
              <w:bottom w:val="single" w:sz="8" w:space="0" w:color="auto"/>
              <w:right w:val="single" w:sz="8" w:space="0" w:color="auto"/>
            </w:tcBorders>
            <w:shd w:val="clear" w:color="auto" w:fill="auto"/>
            <w:vAlign w:val="center"/>
            <w:hideMark/>
          </w:tcPr>
          <w:p w14:paraId="58DE3F0A" w14:textId="77777777" w:rsidR="00D47297" w:rsidRPr="00D47297" w:rsidRDefault="00D47297" w:rsidP="00CF5C4B">
            <w:pPr>
              <w:spacing w:after="0"/>
              <w:jc w:val="left"/>
              <w:rPr>
                <w:rFonts w:cs="Arial"/>
                <w:b/>
                <w:bCs/>
                <w:color w:val="000000"/>
                <w:sz w:val="16"/>
                <w:szCs w:val="16"/>
                <w:lang w:eastAsia="es-ES"/>
              </w:rPr>
            </w:pPr>
            <w:r w:rsidRPr="00D47297">
              <w:rPr>
                <w:rFonts w:cs="Arial"/>
                <w:b/>
                <w:bCs/>
                <w:color w:val="000000"/>
                <w:sz w:val="16"/>
                <w:szCs w:val="16"/>
                <w:lang w:eastAsia="es-ES"/>
              </w:rPr>
              <w:t>Valor neto contable</w:t>
            </w:r>
          </w:p>
        </w:tc>
        <w:tc>
          <w:tcPr>
            <w:tcW w:w="562" w:type="pct"/>
            <w:tcBorders>
              <w:top w:val="nil"/>
              <w:left w:val="nil"/>
              <w:bottom w:val="single" w:sz="8" w:space="0" w:color="auto"/>
              <w:right w:val="single" w:sz="8" w:space="0" w:color="auto"/>
            </w:tcBorders>
            <w:shd w:val="clear" w:color="auto" w:fill="auto"/>
            <w:noWrap/>
            <w:vAlign w:val="center"/>
            <w:hideMark/>
          </w:tcPr>
          <w:p w14:paraId="612539D9" w14:textId="77777777" w:rsidR="00D47297" w:rsidRPr="00D47297" w:rsidRDefault="00D47297" w:rsidP="00CF5C4B">
            <w:pPr>
              <w:spacing w:after="0"/>
              <w:jc w:val="right"/>
              <w:rPr>
                <w:rFonts w:cs="Arial"/>
                <w:b/>
                <w:bCs/>
                <w:color w:val="000000"/>
                <w:sz w:val="16"/>
                <w:szCs w:val="16"/>
                <w:lang w:eastAsia="es-ES"/>
              </w:rPr>
            </w:pPr>
            <w:r w:rsidRPr="00D47297">
              <w:rPr>
                <w:rFonts w:cs="Arial"/>
                <w:b/>
                <w:bCs/>
                <w:color w:val="000000"/>
                <w:sz w:val="16"/>
                <w:szCs w:val="16"/>
                <w:lang w:eastAsia="es-ES"/>
              </w:rPr>
              <w:t>1.658.504</w:t>
            </w:r>
          </w:p>
        </w:tc>
        <w:tc>
          <w:tcPr>
            <w:tcW w:w="640" w:type="pct"/>
            <w:tcBorders>
              <w:top w:val="nil"/>
              <w:left w:val="nil"/>
              <w:bottom w:val="single" w:sz="8" w:space="0" w:color="auto"/>
              <w:right w:val="nil"/>
            </w:tcBorders>
            <w:shd w:val="clear" w:color="auto" w:fill="auto"/>
            <w:noWrap/>
            <w:vAlign w:val="center"/>
            <w:hideMark/>
          </w:tcPr>
          <w:p w14:paraId="6C292427" w14:textId="77777777" w:rsidR="00D47297" w:rsidRPr="00D47297" w:rsidRDefault="00D47297" w:rsidP="00CF5C4B">
            <w:pPr>
              <w:spacing w:after="0"/>
              <w:jc w:val="left"/>
              <w:rPr>
                <w:rFonts w:cs="Arial"/>
                <w:b/>
                <w:bCs/>
                <w:color w:val="000000"/>
                <w:sz w:val="16"/>
                <w:szCs w:val="16"/>
                <w:lang w:eastAsia="es-ES"/>
              </w:rPr>
            </w:pPr>
            <w:r w:rsidRPr="00D47297">
              <w:rPr>
                <w:rFonts w:cs="Arial"/>
                <w:b/>
                <w:bCs/>
                <w:color w:val="000000"/>
                <w:sz w:val="16"/>
                <w:szCs w:val="16"/>
                <w:lang w:eastAsia="es-ES"/>
              </w:rPr>
              <w:t> </w:t>
            </w:r>
          </w:p>
        </w:tc>
        <w:tc>
          <w:tcPr>
            <w:tcW w:w="640" w:type="pct"/>
            <w:tcBorders>
              <w:top w:val="nil"/>
              <w:left w:val="nil"/>
              <w:bottom w:val="single" w:sz="8" w:space="0" w:color="auto"/>
              <w:right w:val="single" w:sz="8" w:space="0" w:color="auto"/>
            </w:tcBorders>
            <w:shd w:val="clear" w:color="auto" w:fill="auto"/>
            <w:noWrap/>
            <w:vAlign w:val="center"/>
            <w:hideMark/>
          </w:tcPr>
          <w:p w14:paraId="015CE2B5" w14:textId="77777777" w:rsidR="00D47297" w:rsidRPr="00D47297" w:rsidRDefault="00D47297" w:rsidP="00CF5C4B">
            <w:pPr>
              <w:spacing w:after="0"/>
              <w:jc w:val="left"/>
              <w:rPr>
                <w:rFonts w:cs="Arial"/>
                <w:b/>
                <w:bCs/>
                <w:color w:val="000000"/>
                <w:sz w:val="16"/>
                <w:szCs w:val="16"/>
                <w:lang w:eastAsia="es-ES"/>
              </w:rPr>
            </w:pPr>
            <w:r w:rsidRPr="00D47297">
              <w:rPr>
                <w:rFonts w:cs="Arial"/>
                <w:b/>
                <w:bCs/>
                <w:color w:val="000000"/>
                <w:sz w:val="16"/>
                <w:szCs w:val="16"/>
                <w:lang w:eastAsia="es-ES"/>
              </w:rPr>
              <w:t> </w:t>
            </w:r>
          </w:p>
        </w:tc>
        <w:tc>
          <w:tcPr>
            <w:tcW w:w="685" w:type="pct"/>
            <w:tcBorders>
              <w:top w:val="nil"/>
              <w:left w:val="nil"/>
              <w:bottom w:val="single" w:sz="8" w:space="0" w:color="auto"/>
              <w:right w:val="single" w:sz="8" w:space="0" w:color="auto"/>
            </w:tcBorders>
            <w:shd w:val="clear" w:color="auto" w:fill="auto"/>
            <w:noWrap/>
            <w:vAlign w:val="center"/>
            <w:hideMark/>
          </w:tcPr>
          <w:p w14:paraId="6371FB04" w14:textId="77777777" w:rsidR="00D47297" w:rsidRPr="00D47297" w:rsidRDefault="00D47297" w:rsidP="00CF5C4B">
            <w:pPr>
              <w:spacing w:after="0"/>
              <w:jc w:val="right"/>
              <w:rPr>
                <w:rFonts w:cs="Arial"/>
                <w:b/>
                <w:bCs/>
                <w:color w:val="000000"/>
                <w:sz w:val="16"/>
                <w:szCs w:val="16"/>
                <w:lang w:eastAsia="es-ES"/>
              </w:rPr>
            </w:pPr>
            <w:r w:rsidRPr="00D47297">
              <w:rPr>
                <w:rFonts w:cs="Arial"/>
                <w:b/>
                <w:bCs/>
                <w:color w:val="000000"/>
                <w:sz w:val="16"/>
                <w:szCs w:val="16"/>
                <w:lang w:eastAsia="es-ES"/>
              </w:rPr>
              <w:t>2.361.048</w:t>
            </w:r>
          </w:p>
        </w:tc>
      </w:tr>
    </w:tbl>
    <w:p w14:paraId="2CC03D6B" w14:textId="77777777" w:rsidR="005A6479" w:rsidRDefault="005A6479" w:rsidP="004F1568">
      <w:pPr>
        <w:widowControl w:val="0"/>
        <w:spacing w:after="160"/>
        <w:rPr>
          <w:b/>
        </w:rPr>
      </w:pPr>
    </w:p>
    <w:p w14:paraId="17A4CE24" w14:textId="0635939A" w:rsidR="004651D6" w:rsidRDefault="004F1568" w:rsidP="004F1568">
      <w:pPr>
        <w:widowControl w:val="0"/>
        <w:tabs>
          <w:tab w:val="center" w:pos="4513"/>
        </w:tabs>
        <w:spacing w:before="200" w:after="160"/>
        <w:rPr>
          <w:b/>
        </w:rPr>
      </w:pPr>
      <w:r>
        <w:rPr>
          <w:b/>
        </w:rPr>
        <w:t>Ejercicio 2016</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462"/>
        <w:gridCol w:w="1041"/>
        <w:gridCol w:w="1115"/>
        <w:gridCol w:w="1115"/>
        <w:gridCol w:w="1434"/>
      </w:tblGrid>
      <w:tr w:rsidR="004F1568" w:rsidRPr="0017360F" w14:paraId="1F46F8DE" w14:textId="77777777" w:rsidTr="004F1568">
        <w:trPr>
          <w:trHeight w:val="20"/>
        </w:trPr>
        <w:tc>
          <w:tcPr>
            <w:tcW w:w="2434" w:type="pct"/>
            <w:tcBorders>
              <w:top w:val="single" w:sz="4" w:space="0" w:color="auto"/>
              <w:bottom w:val="nil"/>
              <w:right w:val="single" w:sz="4" w:space="0" w:color="auto"/>
            </w:tcBorders>
            <w:shd w:val="clear" w:color="auto" w:fill="auto"/>
            <w:vAlign w:val="center"/>
            <w:hideMark/>
          </w:tcPr>
          <w:p w14:paraId="04B61064" w14:textId="77777777" w:rsidR="004F1568" w:rsidRPr="0017360F" w:rsidRDefault="004F1568" w:rsidP="004F1568">
            <w:pPr>
              <w:spacing w:after="0"/>
              <w:jc w:val="left"/>
              <w:rPr>
                <w:rFonts w:ascii="Times New Roman" w:hAnsi="Times New Roman"/>
                <w:color w:val="000000"/>
                <w:sz w:val="20"/>
                <w:lang w:eastAsia="es-ES"/>
              </w:rPr>
            </w:pPr>
            <w:r w:rsidRPr="0017360F">
              <w:rPr>
                <w:rFonts w:ascii="Times New Roman" w:hAnsi="Times New Roman"/>
                <w:color w:val="000000"/>
                <w:sz w:val="20"/>
                <w:lang w:eastAsia="es-ES"/>
              </w:rPr>
              <w:t> </w:t>
            </w:r>
          </w:p>
        </w:tc>
        <w:tc>
          <w:tcPr>
            <w:tcW w:w="2566" w:type="pct"/>
            <w:gridSpan w:val="4"/>
            <w:tcBorders>
              <w:top w:val="single" w:sz="4" w:space="0" w:color="auto"/>
              <w:left w:val="single" w:sz="4" w:space="0" w:color="auto"/>
              <w:bottom w:val="single" w:sz="4" w:space="0" w:color="auto"/>
            </w:tcBorders>
            <w:shd w:val="clear" w:color="auto" w:fill="auto"/>
            <w:vAlign w:val="center"/>
            <w:hideMark/>
          </w:tcPr>
          <w:p w14:paraId="579F8F3D" w14:textId="77777777" w:rsidR="004F1568" w:rsidRPr="0017360F" w:rsidRDefault="004F1568" w:rsidP="004F1568">
            <w:pPr>
              <w:spacing w:after="0"/>
              <w:jc w:val="center"/>
              <w:rPr>
                <w:rFonts w:cs="Arial"/>
                <w:color w:val="000000"/>
                <w:sz w:val="16"/>
                <w:szCs w:val="16"/>
                <w:lang w:eastAsia="es-ES"/>
              </w:rPr>
            </w:pPr>
            <w:r w:rsidRPr="0017360F">
              <w:rPr>
                <w:rFonts w:cs="Arial"/>
                <w:color w:val="000000"/>
                <w:sz w:val="16"/>
                <w:szCs w:val="16"/>
                <w:lang w:eastAsia="es-ES"/>
              </w:rPr>
              <w:t>Euros</w:t>
            </w:r>
          </w:p>
        </w:tc>
      </w:tr>
      <w:tr w:rsidR="004F1568" w:rsidRPr="0017360F" w14:paraId="7628AABB" w14:textId="77777777" w:rsidTr="004F1568">
        <w:trPr>
          <w:trHeight w:val="20"/>
        </w:trPr>
        <w:tc>
          <w:tcPr>
            <w:tcW w:w="2434" w:type="pct"/>
            <w:tcBorders>
              <w:top w:val="nil"/>
              <w:bottom w:val="nil"/>
              <w:right w:val="single" w:sz="4" w:space="0" w:color="auto"/>
            </w:tcBorders>
            <w:shd w:val="clear" w:color="auto" w:fill="auto"/>
            <w:vAlign w:val="center"/>
            <w:hideMark/>
          </w:tcPr>
          <w:p w14:paraId="00C63119" w14:textId="77777777" w:rsidR="004F1568" w:rsidRPr="0017360F" w:rsidRDefault="004F1568" w:rsidP="004F1568">
            <w:pPr>
              <w:spacing w:after="0"/>
              <w:jc w:val="left"/>
              <w:rPr>
                <w:rFonts w:ascii="Times New Roman" w:hAnsi="Times New Roman"/>
                <w:color w:val="000000"/>
                <w:sz w:val="20"/>
                <w:lang w:eastAsia="es-ES"/>
              </w:rPr>
            </w:pPr>
            <w:r w:rsidRPr="0017360F">
              <w:rPr>
                <w:rFonts w:ascii="Times New Roman" w:hAnsi="Times New Roman"/>
                <w:color w:val="000000"/>
                <w:sz w:val="20"/>
                <w:lang w:eastAsia="es-ES"/>
              </w:rPr>
              <w:t> </w:t>
            </w:r>
          </w:p>
        </w:tc>
        <w:tc>
          <w:tcPr>
            <w:tcW w:w="568" w:type="pct"/>
            <w:tcBorders>
              <w:top w:val="single" w:sz="4" w:space="0" w:color="auto"/>
              <w:left w:val="single" w:sz="4" w:space="0" w:color="auto"/>
              <w:bottom w:val="nil"/>
              <w:right w:val="single" w:sz="4" w:space="0" w:color="auto"/>
            </w:tcBorders>
            <w:shd w:val="clear" w:color="auto" w:fill="auto"/>
            <w:vAlign w:val="center"/>
            <w:hideMark/>
          </w:tcPr>
          <w:p w14:paraId="4E563465" w14:textId="77777777" w:rsidR="004F1568" w:rsidRPr="0017360F" w:rsidRDefault="004F1568" w:rsidP="004F1568">
            <w:pPr>
              <w:spacing w:after="0"/>
              <w:jc w:val="center"/>
              <w:rPr>
                <w:rFonts w:cs="Arial"/>
                <w:color w:val="000000"/>
                <w:sz w:val="16"/>
                <w:szCs w:val="16"/>
                <w:lang w:eastAsia="es-ES"/>
              </w:rPr>
            </w:pPr>
            <w:r w:rsidRPr="0017360F">
              <w:rPr>
                <w:rFonts w:cs="Arial"/>
                <w:color w:val="000000"/>
                <w:sz w:val="16"/>
                <w:szCs w:val="16"/>
                <w:lang w:eastAsia="es-ES"/>
              </w:rPr>
              <w:t>Saldo</w:t>
            </w:r>
          </w:p>
        </w:tc>
        <w:tc>
          <w:tcPr>
            <w:tcW w:w="608" w:type="pct"/>
            <w:tcBorders>
              <w:top w:val="single" w:sz="4" w:space="0" w:color="auto"/>
              <w:left w:val="single" w:sz="4" w:space="0" w:color="auto"/>
              <w:bottom w:val="nil"/>
              <w:right w:val="single" w:sz="4" w:space="0" w:color="auto"/>
            </w:tcBorders>
            <w:shd w:val="clear" w:color="auto" w:fill="auto"/>
            <w:vAlign w:val="center"/>
            <w:hideMark/>
          </w:tcPr>
          <w:p w14:paraId="5C24D5E4" w14:textId="77777777" w:rsidR="004F1568" w:rsidRPr="0017360F" w:rsidRDefault="004F1568" w:rsidP="004F1568">
            <w:pPr>
              <w:spacing w:after="0"/>
              <w:jc w:val="center"/>
              <w:rPr>
                <w:rFonts w:cs="Arial"/>
                <w:color w:val="000000"/>
                <w:sz w:val="16"/>
                <w:szCs w:val="16"/>
                <w:lang w:eastAsia="es-ES"/>
              </w:rPr>
            </w:pPr>
            <w:r w:rsidRPr="0017360F">
              <w:rPr>
                <w:rFonts w:cs="Arial"/>
                <w:color w:val="000000"/>
                <w:sz w:val="16"/>
                <w:szCs w:val="16"/>
                <w:lang w:eastAsia="es-ES"/>
              </w:rPr>
              <w:t>Altas y</w:t>
            </w:r>
          </w:p>
        </w:tc>
        <w:tc>
          <w:tcPr>
            <w:tcW w:w="608" w:type="pct"/>
            <w:tcBorders>
              <w:top w:val="single" w:sz="4" w:space="0" w:color="auto"/>
              <w:left w:val="single" w:sz="4" w:space="0" w:color="auto"/>
              <w:bottom w:val="nil"/>
              <w:right w:val="single" w:sz="4" w:space="0" w:color="auto"/>
            </w:tcBorders>
            <w:shd w:val="clear" w:color="auto" w:fill="auto"/>
            <w:vAlign w:val="center"/>
            <w:hideMark/>
          </w:tcPr>
          <w:p w14:paraId="0C2E70E9" w14:textId="77777777" w:rsidR="004F1568" w:rsidRPr="0017360F" w:rsidRDefault="004F1568" w:rsidP="004F1568">
            <w:pPr>
              <w:spacing w:after="0"/>
              <w:jc w:val="left"/>
              <w:rPr>
                <w:rFonts w:ascii="Times New Roman" w:hAnsi="Times New Roman"/>
                <w:color w:val="000000"/>
                <w:sz w:val="20"/>
                <w:lang w:eastAsia="es-ES"/>
              </w:rPr>
            </w:pPr>
            <w:r w:rsidRPr="0017360F">
              <w:rPr>
                <w:rFonts w:ascii="Times New Roman" w:hAnsi="Times New Roman"/>
                <w:color w:val="000000"/>
                <w:sz w:val="20"/>
                <w:lang w:eastAsia="es-ES"/>
              </w:rPr>
              <w:t> </w:t>
            </w:r>
          </w:p>
        </w:tc>
        <w:tc>
          <w:tcPr>
            <w:tcW w:w="782" w:type="pct"/>
            <w:tcBorders>
              <w:top w:val="single" w:sz="4" w:space="0" w:color="auto"/>
              <w:left w:val="single" w:sz="4" w:space="0" w:color="auto"/>
              <w:bottom w:val="nil"/>
            </w:tcBorders>
            <w:shd w:val="clear" w:color="auto" w:fill="auto"/>
            <w:vAlign w:val="center"/>
            <w:hideMark/>
          </w:tcPr>
          <w:p w14:paraId="6CAE4F64" w14:textId="77777777" w:rsidR="004F1568" w:rsidRPr="0017360F" w:rsidRDefault="004F1568" w:rsidP="004F1568">
            <w:pPr>
              <w:spacing w:after="0"/>
              <w:jc w:val="center"/>
              <w:rPr>
                <w:rFonts w:cs="Arial"/>
                <w:color w:val="000000"/>
                <w:sz w:val="16"/>
                <w:szCs w:val="16"/>
                <w:lang w:eastAsia="es-ES"/>
              </w:rPr>
            </w:pPr>
            <w:r w:rsidRPr="0017360F">
              <w:rPr>
                <w:rFonts w:cs="Arial"/>
                <w:color w:val="000000"/>
                <w:sz w:val="16"/>
                <w:szCs w:val="16"/>
                <w:lang w:eastAsia="es-ES"/>
              </w:rPr>
              <w:t>Saldo</w:t>
            </w:r>
          </w:p>
        </w:tc>
      </w:tr>
      <w:tr w:rsidR="004F1568" w:rsidRPr="0017360F" w14:paraId="5FE9BCEA" w14:textId="77777777" w:rsidTr="004F1568">
        <w:trPr>
          <w:trHeight w:val="20"/>
        </w:trPr>
        <w:tc>
          <w:tcPr>
            <w:tcW w:w="2434" w:type="pct"/>
            <w:tcBorders>
              <w:top w:val="nil"/>
              <w:bottom w:val="nil"/>
              <w:right w:val="single" w:sz="4" w:space="0" w:color="auto"/>
            </w:tcBorders>
            <w:shd w:val="clear" w:color="auto" w:fill="auto"/>
            <w:vAlign w:val="center"/>
            <w:hideMark/>
          </w:tcPr>
          <w:p w14:paraId="112ACE6F" w14:textId="77777777" w:rsidR="004F1568" w:rsidRPr="0017360F" w:rsidRDefault="004F1568" w:rsidP="004F1568">
            <w:pPr>
              <w:spacing w:after="0"/>
              <w:jc w:val="left"/>
              <w:rPr>
                <w:rFonts w:ascii="Times New Roman" w:hAnsi="Times New Roman"/>
                <w:color w:val="000000"/>
                <w:sz w:val="20"/>
                <w:lang w:eastAsia="es-ES"/>
              </w:rPr>
            </w:pPr>
            <w:r w:rsidRPr="0017360F">
              <w:rPr>
                <w:rFonts w:ascii="Times New Roman" w:hAnsi="Times New Roman"/>
                <w:color w:val="000000"/>
                <w:sz w:val="20"/>
                <w:lang w:eastAsia="es-ES"/>
              </w:rPr>
              <w:t> </w:t>
            </w:r>
          </w:p>
        </w:tc>
        <w:tc>
          <w:tcPr>
            <w:tcW w:w="568" w:type="pct"/>
            <w:tcBorders>
              <w:top w:val="nil"/>
              <w:left w:val="single" w:sz="4" w:space="0" w:color="auto"/>
              <w:bottom w:val="single" w:sz="4" w:space="0" w:color="auto"/>
              <w:right w:val="single" w:sz="4" w:space="0" w:color="auto"/>
            </w:tcBorders>
            <w:shd w:val="clear" w:color="auto" w:fill="auto"/>
            <w:vAlign w:val="center"/>
            <w:hideMark/>
          </w:tcPr>
          <w:p w14:paraId="323E2D99" w14:textId="77777777" w:rsidR="004F1568" w:rsidRPr="0017360F" w:rsidRDefault="004F1568" w:rsidP="004F1568">
            <w:pPr>
              <w:spacing w:after="0"/>
              <w:jc w:val="center"/>
              <w:rPr>
                <w:rFonts w:cs="Arial"/>
                <w:color w:val="000000"/>
                <w:sz w:val="16"/>
                <w:szCs w:val="16"/>
                <w:lang w:eastAsia="es-ES"/>
              </w:rPr>
            </w:pPr>
            <w:r w:rsidRPr="0017360F">
              <w:rPr>
                <w:rFonts w:cs="Arial"/>
                <w:color w:val="000000"/>
                <w:sz w:val="16"/>
                <w:szCs w:val="16"/>
                <w:lang w:eastAsia="es-ES"/>
              </w:rPr>
              <w:t>Inicial</w:t>
            </w:r>
          </w:p>
        </w:tc>
        <w:tc>
          <w:tcPr>
            <w:tcW w:w="608" w:type="pct"/>
            <w:tcBorders>
              <w:top w:val="nil"/>
              <w:left w:val="single" w:sz="4" w:space="0" w:color="auto"/>
              <w:bottom w:val="single" w:sz="4" w:space="0" w:color="auto"/>
              <w:right w:val="single" w:sz="4" w:space="0" w:color="auto"/>
            </w:tcBorders>
            <w:shd w:val="clear" w:color="auto" w:fill="auto"/>
            <w:vAlign w:val="center"/>
            <w:hideMark/>
          </w:tcPr>
          <w:p w14:paraId="1668260B" w14:textId="77777777" w:rsidR="004F1568" w:rsidRPr="0017360F" w:rsidRDefault="004F1568" w:rsidP="004F1568">
            <w:pPr>
              <w:spacing w:after="0"/>
              <w:jc w:val="center"/>
              <w:rPr>
                <w:rFonts w:cs="Arial"/>
                <w:color w:val="000000"/>
                <w:sz w:val="16"/>
                <w:szCs w:val="16"/>
                <w:lang w:eastAsia="es-ES"/>
              </w:rPr>
            </w:pPr>
            <w:r w:rsidRPr="0017360F">
              <w:rPr>
                <w:rFonts w:cs="Arial"/>
                <w:color w:val="000000"/>
                <w:sz w:val="16"/>
                <w:szCs w:val="16"/>
                <w:lang w:eastAsia="es-ES"/>
              </w:rPr>
              <w:t>Dotaciones</w:t>
            </w:r>
          </w:p>
        </w:tc>
        <w:tc>
          <w:tcPr>
            <w:tcW w:w="608" w:type="pct"/>
            <w:tcBorders>
              <w:top w:val="nil"/>
              <w:left w:val="single" w:sz="4" w:space="0" w:color="auto"/>
              <w:bottom w:val="single" w:sz="4" w:space="0" w:color="auto"/>
              <w:right w:val="single" w:sz="4" w:space="0" w:color="auto"/>
            </w:tcBorders>
            <w:shd w:val="clear" w:color="auto" w:fill="auto"/>
            <w:vAlign w:val="center"/>
            <w:hideMark/>
          </w:tcPr>
          <w:p w14:paraId="34883735" w14:textId="77777777" w:rsidR="004F1568" w:rsidRPr="0017360F" w:rsidRDefault="004F1568" w:rsidP="004F1568">
            <w:pPr>
              <w:spacing w:after="0"/>
              <w:jc w:val="center"/>
              <w:rPr>
                <w:rFonts w:cs="Arial"/>
                <w:color w:val="000000"/>
                <w:sz w:val="16"/>
                <w:szCs w:val="16"/>
                <w:lang w:eastAsia="es-ES"/>
              </w:rPr>
            </w:pPr>
            <w:r>
              <w:rPr>
                <w:rFonts w:cs="Arial"/>
                <w:color w:val="000000"/>
                <w:sz w:val="16"/>
                <w:szCs w:val="16"/>
                <w:lang w:eastAsia="es-ES"/>
              </w:rPr>
              <w:t>Bajas</w:t>
            </w:r>
          </w:p>
        </w:tc>
        <w:tc>
          <w:tcPr>
            <w:tcW w:w="782" w:type="pct"/>
            <w:tcBorders>
              <w:top w:val="nil"/>
              <w:left w:val="single" w:sz="4" w:space="0" w:color="auto"/>
              <w:bottom w:val="single" w:sz="4" w:space="0" w:color="auto"/>
            </w:tcBorders>
            <w:shd w:val="clear" w:color="auto" w:fill="auto"/>
            <w:vAlign w:val="center"/>
            <w:hideMark/>
          </w:tcPr>
          <w:p w14:paraId="68BAC378" w14:textId="77777777" w:rsidR="004F1568" w:rsidRPr="0017360F" w:rsidRDefault="004F1568" w:rsidP="004F1568">
            <w:pPr>
              <w:spacing w:after="0"/>
              <w:jc w:val="center"/>
              <w:rPr>
                <w:rFonts w:cs="Arial"/>
                <w:color w:val="000000"/>
                <w:sz w:val="16"/>
                <w:szCs w:val="16"/>
                <w:lang w:eastAsia="es-ES"/>
              </w:rPr>
            </w:pPr>
            <w:r w:rsidRPr="0017360F">
              <w:rPr>
                <w:rFonts w:cs="Arial"/>
                <w:color w:val="000000"/>
                <w:sz w:val="16"/>
                <w:szCs w:val="16"/>
                <w:lang w:eastAsia="es-ES"/>
              </w:rPr>
              <w:t>Final</w:t>
            </w:r>
          </w:p>
        </w:tc>
      </w:tr>
      <w:tr w:rsidR="004F1568" w:rsidRPr="0017360F" w14:paraId="354210F0" w14:textId="77777777" w:rsidTr="004F1568">
        <w:trPr>
          <w:trHeight w:val="20"/>
        </w:trPr>
        <w:tc>
          <w:tcPr>
            <w:tcW w:w="2434" w:type="pct"/>
            <w:tcBorders>
              <w:top w:val="nil"/>
              <w:bottom w:val="nil"/>
              <w:right w:val="single" w:sz="4" w:space="0" w:color="auto"/>
            </w:tcBorders>
            <w:shd w:val="clear" w:color="auto" w:fill="auto"/>
            <w:vAlign w:val="center"/>
            <w:hideMark/>
          </w:tcPr>
          <w:p w14:paraId="2501538C" w14:textId="77777777" w:rsidR="004F1568" w:rsidRPr="0017360F" w:rsidRDefault="004F1568" w:rsidP="004F1568">
            <w:pPr>
              <w:spacing w:after="0"/>
              <w:jc w:val="left"/>
              <w:rPr>
                <w:rFonts w:cs="Arial"/>
                <w:color w:val="000000"/>
                <w:sz w:val="16"/>
                <w:szCs w:val="16"/>
                <w:lang w:eastAsia="es-ES"/>
              </w:rPr>
            </w:pPr>
            <w:r w:rsidRPr="0017360F">
              <w:rPr>
                <w:rFonts w:cs="Arial"/>
                <w:color w:val="000000"/>
                <w:sz w:val="16"/>
                <w:szCs w:val="16"/>
                <w:lang w:eastAsia="es-ES"/>
              </w:rPr>
              <w:t> </w:t>
            </w:r>
          </w:p>
        </w:tc>
        <w:tc>
          <w:tcPr>
            <w:tcW w:w="568" w:type="pct"/>
            <w:tcBorders>
              <w:top w:val="single" w:sz="4" w:space="0" w:color="auto"/>
              <w:left w:val="single" w:sz="4" w:space="0" w:color="auto"/>
              <w:bottom w:val="nil"/>
              <w:right w:val="single" w:sz="4" w:space="0" w:color="auto"/>
            </w:tcBorders>
            <w:shd w:val="clear" w:color="auto" w:fill="auto"/>
            <w:vAlign w:val="center"/>
            <w:hideMark/>
          </w:tcPr>
          <w:p w14:paraId="3EEEE2F9" w14:textId="77777777" w:rsidR="004F1568" w:rsidRPr="0017360F" w:rsidRDefault="004F1568" w:rsidP="004F1568">
            <w:pPr>
              <w:spacing w:after="0"/>
              <w:jc w:val="left"/>
              <w:rPr>
                <w:rFonts w:ascii="Times New Roman" w:hAnsi="Times New Roman"/>
                <w:color w:val="000000"/>
                <w:sz w:val="20"/>
                <w:lang w:eastAsia="es-ES"/>
              </w:rPr>
            </w:pPr>
            <w:r w:rsidRPr="0017360F">
              <w:rPr>
                <w:rFonts w:ascii="Times New Roman" w:hAnsi="Times New Roman"/>
                <w:color w:val="000000"/>
                <w:sz w:val="20"/>
                <w:lang w:eastAsia="es-ES"/>
              </w:rPr>
              <w:t> </w:t>
            </w:r>
          </w:p>
        </w:tc>
        <w:tc>
          <w:tcPr>
            <w:tcW w:w="608" w:type="pct"/>
            <w:tcBorders>
              <w:top w:val="single" w:sz="4" w:space="0" w:color="auto"/>
              <w:left w:val="single" w:sz="4" w:space="0" w:color="auto"/>
              <w:bottom w:val="nil"/>
              <w:right w:val="single" w:sz="4" w:space="0" w:color="auto"/>
            </w:tcBorders>
            <w:shd w:val="clear" w:color="auto" w:fill="auto"/>
            <w:vAlign w:val="center"/>
            <w:hideMark/>
          </w:tcPr>
          <w:p w14:paraId="6D863E60" w14:textId="77777777" w:rsidR="004F1568" w:rsidRPr="0017360F" w:rsidRDefault="004F1568" w:rsidP="004F1568">
            <w:pPr>
              <w:spacing w:after="0"/>
              <w:jc w:val="left"/>
              <w:rPr>
                <w:rFonts w:cs="Arial"/>
                <w:color w:val="000000"/>
                <w:sz w:val="16"/>
                <w:szCs w:val="16"/>
                <w:lang w:eastAsia="es-ES"/>
              </w:rPr>
            </w:pPr>
            <w:r w:rsidRPr="0017360F">
              <w:rPr>
                <w:rFonts w:cs="Arial"/>
                <w:color w:val="000000"/>
                <w:sz w:val="16"/>
                <w:szCs w:val="16"/>
                <w:lang w:eastAsia="es-ES"/>
              </w:rPr>
              <w:t> </w:t>
            </w:r>
          </w:p>
        </w:tc>
        <w:tc>
          <w:tcPr>
            <w:tcW w:w="608" w:type="pct"/>
            <w:tcBorders>
              <w:top w:val="single" w:sz="4" w:space="0" w:color="auto"/>
              <w:left w:val="single" w:sz="4" w:space="0" w:color="auto"/>
              <w:bottom w:val="nil"/>
              <w:right w:val="single" w:sz="4" w:space="0" w:color="auto"/>
            </w:tcBorders>
            <w:shd w:val="clear" w:color="auto" w:fill="auto"/>
            <w:vAlign w:val="center"/>
            <w:hideMark/>
          </w:tcPr>
          <w:p w14:paraId="5213D37F" w14:textId="77777777" w:rsidR="004F1568" w:rsidRPr="0017360F" w:rsidRDefault="004F1568" w:rsidP="004F1568">
            <w:pPr>
              <w:spacing w:after="0"/>
              <w:jc w:val="left"/>
              <w:rPr>
                <w:rFonts w:cs="Arial"/>
                <w:color w:val="000000"/>
                <w:sz w:val="16"/>
                <w:szCs w:val="16"/>
                <w:lang w:eastAsia="es-ES"/>
              </w:rPr>
            </w:pPr>
          </w:p>
        </w:tc>
        <w:tc>
          <w:tcPr>
            <w:tcW w:w="782" w:type="pct"/>
            <w:tcBorders>
              <w:top w:val="single" w:sz="4" w:space="0" w:color="auto"/>
              <w:left w:val="single" w:sz="4" w:space="0" w:color="auto"/>
              <w:bottom w:val="nil"/>
            </w:tcBorders>
            <w:shd w:val="clear" w:color="auto" w:fill="auto"/>
            <w:vAlign w:val="center"/>
            <w:hideMark/>
          </w:tcPr>
          <w:p w14:paraId="5DA59B42" w14:textId="77777777" w:rsidR="004F1568" w:rsidRPr="0017360F" w:rsidRDefault="004F1568" w:rsidP="004F1568">
            <w:pPr>
              <w:spacing w:after="0"/>
              <w:jc w:val="left"/>
              <w:rPr>
                <w:rFonts w:cs="Arial"/>
                <w:color w:val="000000"/>
                <w:sz w:val="16"/>
                <w:szCs w:val="16"/>
                <w:lang w:eastAsia="es-ES"/>
              </w:rPr>
            </w:pPr>
            <w:r w:rsidRPr="0017360F">
              <w:rPr>
                <w:rFonts w:cs="Arial"/>
                <w:color w:val="000000"/>
                <w:sz w:val="16"/>
                <w:szCs w:val="16"/>
                <w:lang w:eastAsia="es-ES"/>
              </w:rPr>
              <w:t> </w:t>
            </w:r>
          </w:p>
        </w:tc>
      </w:tr>
      <w:tr w:rsidR="004F1568" w:rsidRPr="0017360F" w14:paraId="2FBA6127" w14:textId="77777777" w:rsidTr="004F1568">
        <w:trPr>
          <w:trHeight w:val="20"/>
        </w:trPr>
        <w:tc>
          <w:tcPr>
            <w:tcW w:w="2434" w:type="pct"/>
            <w:tcBorders>
              <w:top w:val="nil"/>
              <w:left w:val="single" w:sz="4" w:space="0" w:color="auto"/>
              <w:bottom w:val="nil"/>
              <w:right w:val="single" w:sz="4" w:space="0" w:color="auto"/>
            </w:tcBorders>
            <w:shd w:val="clear" w:color="auto" w:fill="auto"/>
            <w:vAlign w:val="center"/>
            <w:hideMark/>
          </w:tcPr>
          <w:p w14:paraId="4290987C" w14:textId="77777777" w:rsidR="004F1568" w:rsidRPr="0017360F" w:rsidRDefault="004F1568" w:rsidP="004F1568">
            <w:pPr>
              <w:spacing w:after="0"/>
              <w:jc w:val="left"/>
              <w:rPr>
                <w:rFonts w:cs="Arial"/>
                <w:b/>
                <w:bCs/>
                <w:color w:val="000000"/>
                <w:sz w:val="16"/>
                <w:szCs w:val="16"/>
                <w:lang w:eastAsia="es-ES"/>
              </w:rPr>
            </w:pPr>
            <w:r w:rsidRPr="0017360F">
              <w:rPr>
                <w:rFonts w:cs="Arial"/>
                <w:b/>
                <w:bCs/>
                <w:color w:val="000000"/>
                <w:sz w:val="16"/>
                <w:szCs w:val="16"/>
                <w:lang w:eastAsia="es-ES"/>
              </w:rPr>
              <w:t>Coste:</w:t>
            </w:r>
          </w:p>
        </w:tc>
        <w:tc>
          <w:tcPr>
            <w:tcW w:w="568" w:type="pct"/>
            <w:tcBorders>
              <w:top w:val="nil"/>
              <w:left w:val="single" w:sz="4" w:space="0" w:color="auto"/>
              <w:bottom w:val="nil"/>
              <w:right w:val="single" w:sz="4" w:space="0" w:color="auto"/>
            </w:tcBorders>
            <w:shd w:val="clear" w:color="auto" w:fill="auto"/>
            <w:vAlign w:val="center"/>
            <w:hideMark/>
          </w:tcPr>
          <w:p w14:paraId="4036A9F5" w14:textId="77777777" w:rsidR="004F1568" w:rsidRPr="0017360F" w:rsidRDefault="004F1568" w:rsidP="004F1568">
            <w:pPr>
              <w:spacing w:after="0"/>
              <w:jc w:val="left"/>
              <w:rPr>
                <w:rFonts w:ascii="Times New Roman" w:hAnsi="Times New Roman"/>
                <w:color w:val="000000"/>
                <w:sz w:val="20"/>
                <w:lang w:eastAsia="es-ES"/>
              </w:rPr>
            </w:pPr>
            <w:r w:rsidRPr="0017360F">
              <w:rPr>
                <w:rFonts w:ascii="Times New Roman" w:hAnsi="Times New Roman"/>
                <w:color w:val="000000"/>
                <w:sz w:val="20"/>
                <w:lang w:eastAsia="es-ES"/>
              </w:rPr>
              <w:t> </w:t>
            </w:r>
          </w:p>
        </w:tc>
        <w:tc>
          <w:tcPr>
            <w:tcW w:w="608" w:type="pct"/>
            <w:tcBorders>
              <w:top w:val="nil"/>
              <w:left w:val="single" w:sz="4" w:space="0" w:color="auto"/>
              <w:bottom w:val="nil"/>
              <w:right w:val="single" w:sz="4" w:space="0" w:color="auto"/>
            </w:tcBorders>
            <w:shd w:val="clear" w:color="auto" w:fill="auto"/>
            <w:vAlign w:val="center"/>
            <w:hideMark/>
          </w:tcPr>
          <w:p w14:paraId="0C22FED6" w14:textId="77777777" w:rsidR="004F1568" w:rsidRPr="0017360F" w:rsidRDefault="004F1568" w:rsidP="004F1568">
            <w:pPr>
              <w:spacing w:after="0"/>
              <w:jc w:val="left"/>
              <w:rPr>
                <w:rFonts w:cs="Arial"/>
                <w:color w:val="000000"/>
                <w:sz w:val="16"/>
                <w:szCs w:val="16"/>
                <w:lang w:eastAsia="es-ES"/>
              </w:rPr>
            </w:pPr>
            <w:r w:rsidRPr="0017360F">
              <w:rPr>
                <w:rFonts w:cs="Arial"/>
                <w:color w:val="000000"/>
                <w:sz w:val="16"/>
                <w:szCs w:val="16"/>
                <w:lang w:eastAsia="es-ES"/>
              </w:rPr>
              <w:t> </w:t>
            </w:r>
          </w:p>
        </w:tc>
        <w:tc>
          <w:tcPr>
            <w:tcW w:w="608" w:type="pct"/>
            <w:tcBorders>
              <w:top w:val="nil"/>
              <w:left w:val="single" w:sz="4" w:space="0" w:color="auto"/>
              <w:bottom w:val="nil"/>
              <w:right w:val="single" w:sz="4" w:space="0" w:color="auto"/>
            </w:tcBorders>
            <w:shd w:val="clear" w:color="auto" w:fill="auto"/>
            <w:vAlign w:val="center"/>
            <w:hideMark/>
          </w:tcPr>
          <w:p w14:paraId="3597219F" w14:textId="77777777" w:rsidR="004F1568" w:rsidRPr="0017360F" w:rsidRDefault="004F1568" w:rsidP="004F1568">
            <w:pPr>
              <w:spacing w:after="0"/>
              <w:jc w:val="left"/>
              <w:rPr>
                <w:rFonts w:cs="Arial"/>
                <w:color w:val="000000"/>
                <w:sz w:val="16"/>
                <w:szCs w:val="16"/>
                <w:lang w:eastAsia="es-ES"/>
              </w:rPr>
            </w:pPr>
          </w:p>
        </w:tc>
        <w:tc>
          <w:tcPr>
            <w:tcW w:w="782" w:type="pct"/>
            <w:tcBorders>
              <w:top w:val="nil"/>
              <w:left w:val="single" w:sz="4" w:space="0" w:color="auto"/>
              <w:bottom w:val="nil"/>
            </w:tcBorders>
            <w:shd w:val="clear" w:color="auto" w:fill="auto"/>
            <w:vAlign w:val="center"/>
            <w:hideMark/>
          </w:tcPr>
          <w:p w14:paraId="01F1AE5A" w14:textId="77777777" w:rsidR="004F1568" w:rsidRPr="0017360F" w:rsidRDefault="004F1568" w:rsidP="004F1568">
            <w:pPr>
              <w:spacing w:after="0"/>
              <w:jc w:val="left"/>
              <w:rPr>
                <w:rFonts w:cs="Arial"/>
                <w:color w:val="000000"/>
                <w:sz w:val="16"/>
                <w:szCs w:val="16"/>
                <w:lang w:eastAsia="es-ES"/>
              </w:rPr>
            </w:pPr>
            <w:r w:rsidRPr="0017360F">
              <w:rPr>
                <w:rFonts w:cs="Arial"/>
                <w:color w:val="000000"/>
                <w:sz w:val="16"/>
                <w:szCs w:val="16"/>
                <w:lang w:eastAsia="es-ES"/>
              </w:rPr>
              <w:t> </w:t>
            </w:r>
          </w:p>
        </w:tc>
      </w:tr>
      <w:tr w:rsidR="004F1568" w:rsidRPr="0017360F" w14:paraId="295ABE7A" w14:textId="77777777" w:rsidTr="004F1568">
        <w:trPr>
          <w:trHeight w:val="20"/>
        </w:trPr>
        <w:tc>
          <w:tcPr>
            <w:tcW w:w="2434" w:type="pct"/>
            <w:tcBorders>
              <w:top w:val="nil"/>
              <w:left w:val="single" w:sz="4" w:space="0" w:color="auto"/>
              <w:bottom w:val="nil"/>
              <w:right w:val="single" w:sz="4" w:space="0" w:color="auto"/>
            </w:tcBorders>
            <w:shd w:val="clear" w:color="auto" w:fill="auto"/>
            <w:vAlign w:val="center"/>
            <w:hideMark/>
          </w:tcPr>
          <w:p w14:paraId="1C2DE053" w14:textId="77777777" w:rsidR="004F1568" w:rsidRPr="0017360F" w:rsidRDefault="004F1568" w:rsidP="004F1568">
            <w:pPr>
              <w:spacing w:after="0"/>
              <w:jc w:val="left"/>
              <w:rPr>
                <w:rFonts w:cs="Arial"/>
                <w:color w:val="000000"/>
                <w:sz w:val="16"/>
                <w:szCs w:val="16"/>
                <w:lang w:eastAsia="es-ES"/>
              </w:rPr>
            </w:pPr>
            <w:r w:rsidRPr="0017360F">
              <w:rPr>
                <w:rFonts w:cs="Arial"/>
                <w:color w:val="000000"/>
                <w:sz w:val="16"/>
                <w:szCs w:val="16"/>
                <w:lang w:eastAsia="es-ES"/>
              </w:rPr>
              <w:t>Instalaciones técnicas y otro inmovilizado material</w:t>
            </w:r>
          </w:p>
        </w:tc>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2703A1C0" w14:textId="77777777" w:rsidR="004F1568" w:rsidRPr="0017360F" w:rsidRDefault="004F1568" w:rsidP="004F1568">
            <w:pPr>
              <w:spacing w:after="0"/>
              <w:jc w:val="right"/>
              <w:rPr>
                <w:rFonts w:cs="Arial"/>
                <w:color w:val="000000"/>
                <w:sz w:val="16"/>
                <w:szCs w:val="16"/>
                <w:lang w:eastAsia="es-ES"/>
              </w:rPr>
            </w:pPr>
            <w:r w:rsidRPr="0017360F">
              <w:rPr>
                <w:rFonts w:cs="Arial"/>
                <w:color w:val="000000"/>
                <w:sz w:val="16"/>
                <w:szCs w:val="16"/>
                <w:lang w:eastAsia="es-ES"/>
              </w:rPr>
              <w:t>6.463.033</w:t>
            </w:r>
          </w:p>
        </w:tc>
        <w:tc>
          <w:tcPr>
            <w:tcW w:w="608" w:type="pct"/>
            <w:tcBorders>
              <w:top w:val="nil"/>
              <w:left w:val="single" w:sz="4" w:space="0" w:color="auto"/>
              <w:bottom w:val="single" w:sz="4" w:space="0" w:color="auto"/>
              <w:right w:val="single" w:sz="4" w:space="0" w:color="auto"/>
            </w:tcBorders>
            <w:shd w:val="clear" w:color="auto" w:fill="auto"/>
            <w:vAlign w:val="center"/>
            <w:hideMark/>
          </w:tcPr>
          <w:p w14:paraId="5161152C" w14:textId="77777777" w:rsidR="004F1568" w:rsidRPr="0017360F" w:rsidRDefault="004F1568" w:rsidP="004F1568">
            <w:pPr>
              <w:spacing w:after="0"/>
              <w:jc w:val="right"/>
              <w:rPr>
                <w:rFonts w:cs="Arial"/>
                <w:color w:val="000000"/>
                <w:sz w:val="16"/>
                <w:szCs w:val="16"/>
                <w:lang w:eastAsia="es-ES"/>
              </w:rPr>
            </w:pPr>
            <w:r w:rsidRPr="0017360F">
              <w:rPr>
                <w:rFonts w:cs="Arial"/>
                <w:color w:val="000000"/>
                <w:sz w:val="16"/>
                <w:szCs w:val="16"/>
                <w:lang w:eastAsia="es-ES"/>
              </w:rPr>
              <w:t>835.444</w:t>
            </w:r>
          </w:p>
        </w:tc>
        <w:tc>
          <w:tcPr>
            <w:tcW w:w="608" w:type="pct"/>
            <w:tcBorders>
              <w:top w:val="nil"/>
              <w:left w:val="single" w:sz="4" w:space="0" w:color="auto"/>
              <w:bottom w:val="single" w:sz="4" w:space="0" w:color="auto"/>
              <w:right w:val="single" w:sz="4" w:space="0" w:color="auto"/>
            </w:tcBorders>
            <w:shd w:val="clear" w:color="auto" w:fill="auto"/>
            <w:noWrap/>
            <w:vAlign w:val="center"/>
            <w:hideMark/>
          </w:tcPr>
          <w:p w14:paraId="14760B55" w14:textId="77777777" w:rsidR="004F1568" w:rsidRPr="0017360F" w:rsidRDefault="004F1568" w:rsidP="004F1568">
            <w:pPr>
              <w:spacing w:after="0"/>
              <w:jc w:val="right"/>
              <w:rPr>
                <w:rFonts w:cs="Arial"/>
                <w:color w:val="000000"/>
                <w:sz w:val="16"/>
                <w:szCs w:val="16"/>
                <w:lang w:eastAsia="es-ES"/>
              </w:rPr>
            </w:pPr>
            <w:r w:rsidRPr="0017360F">
              <w:rPr>
                <w:rFonts w:cs="Arial"/>
                <w:color w:val="000000"/>
                <w:sz w:val="16"/>
                <w:szCs w:val="16"/>
                <w:lang w:eastAsia="es-ES"/>
              </w:rPr>
              <w:t>(4.294.352)</w:t>
            </w:r>
          </w:p>
        </w:tc>
        <w:tc>
          <w:tcPr>
            <w:tcW w:w="782" w:type="pct"/>
            <w:tcBorders>
              <w:top w:val="nil"/>
              <w:left w:val="single" w:sz="4" w:space="0" w:color="auto"/>
              <w:bottom w:val="single" w:sz="4" w:space="0" w:color="auto"/>
            </w:tcBorders>
            <w:shd w:val="clear" w:color="auto" w:fill="auto"/>
            <w:noWrap/>
            <w:vAlign w:val="center"/>
            <w:hideMark/>
          </w:tcPr>
          <w:p w14:paraId="0F9D8743" w14:textId="77777777" w:rsidR="004F1568" w:rsidRPr="0017360F" w:rsidRDefault="004F1568" w:rsidP="004F1568">
            <w:pPr>
              <w:spacing w:after="0"/>
              <w:jc w:val="right"/>
              <w:rPr>
                <w:rFonts w:cs="Arial"/>
                <w:color w:val="000000"/>
                <w:sz w:val="16"/>
                <w:szCs w:val="16"/>
                <w:lang w:eastAsia="es-ES"/>
              </w:rPr>
            </w:pPr>
            <w:r w:rsidRPr="0017360F">
              <w:rPr>
                <w:rFonts w:cs="Arial"/>
                <w:color w:val="000000"/>
                <w:sz w:val="16"/>
                <w:szCs w:val="16"/>
                <w:lang w:eastAsia="es-ES"/>
              </w:rPr>
              <w:t>3.004.125</w:t>
            </w:r>
          </w:p>
        </w:tc>
      </w:tr>
      <w:tr w:rsidR="004F1568" w:rsidRPr="0017360F" w14:paraId="003FDF58" w14:textId="77777777" w:rsidTr="004F1568">
        <w:trPr>
          <w:trHeight w:val="20"/>
        </w:trPr>
        <w:tc>
          <w:tcPr>
            <w:tcW w:w="2434" w:type="pct"/>
            <w:tcBorders>
              <w:top w:val="nil"/>
              <w:left w:val="single" w:sz="4" w:space="0" w:color="auto"/>
              <w:bottom w:val="nil"/>
              <w:right w:val="single" w:sz="4" w:space="0" w:color="auto"/>
            </w:tcBorders>
            <w:shd w:val="clear" w:color="auto" w:fill="auto"/>
            <w:vAlign w:val="center"/>
            <w:hideMark/>
          </w:tcPr>
          <w:p w14:paraId="194A1D73" w14:textId="77777777" w:rsidR="004F1568" w:rsidRPr="00702635" w:rsidRDefault="004F1568" w:rsidP="004F1568">
            <w:pPr>
              <w:spacing w:after="0"/>
              <w:jc w:val="left"/>
              <w:rPr>
                <w:rFonts w:cs="Arial"/>
                <w:b/>
                <w:color w:val="000000"/>
                <w:sz w:val="16"/>
                <w:szCs w:val="16"/>
                <w:lang w:eastAsia="es-ES"/>
              </w:rPr>
            </w:pPr>
            <w:r w:rsidRPr="00702635">
              <w:rPr>
                <w:rFonts w:cs="Arial"/>
                <w:b/>
                <w:color w:val="000000"/>
                <w:sz w:val="16"/>
                <w:szCs w:val="16"/>
                <w:lang w:eastAsia="es-ES"/>
              </w:rPr>
              <w:t>Total coste</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8710F" w14:textId="77777777" w:rsidR="004F1568" w:rsidRPr="0017360F" w:rsidRDefault="004F1568" w:rsidP="004F1568">
            <w:pPr>
              <w:spacing w:after="0"/>
              <w:jc w:val="right"/>
              <w:rPr>
                <w:rFonts w:cs="Arial"/>
                <w:color w:val="000000"/>
                <w:sz w:val="16"/>
                <w:szCs w:val="16"/>
                <w:lang w:eastAsia="es-ES"/>
              </w:rPr>
            </w:pPr>
            <w:r w:rsidRPr="0017360F">
              <w:rPr>
                <w:rFonts w:cs="Arial"/>
                <w:color w:val="000000"/>
                <w:sz w:val="16"/>
                <w:szCs w:val="16"/>
                <w:lang w:eastAsia="es-ES"/>
              </w:rPr>
              <w:t>6.463.033</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633B4" w14:textId="77777777" w:rsidR="004F1568" w:rsidRPr="0017360F" w:rsidRDefault="004F1568" w:rsidP="004F1568">
            <w:pPr>
              <w:spacing w:after="0"/>
              <w:jc w:val="right"/>
              <w:rPr>
                <w:rFonts w:cs="Arial"/>
                <w:color w:val="000000"/>
                <w:sz w:val="16"/>
                <w:szCs w:val="16"/>
                <w:lang w:eastAsia="es-ES"/>
              </w:rPr>
            </w:pPr>
            <w:r w:rsidRPr="0017360F">
              <w:rPr>
                <w:rFonts w:cs="Arial"/>
                <w:color w:val="000000"/>
                <w:sz w:val="16"/>
                <w:szCs w:val="16"/>
                <w:lang w:eastAsia="es-ES"/>
              </w:rPr>
              <w:t>835.444</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A3F67" w14:textId="77777777" w:rsidR="004F1568" w:rsidRPr="0017360F" w:rsidRDefault="004F1568" w:rsidP="004F1568">
            <w:pPr>
              <w:spacing w:after="0"/>
              <w:jc w:val="right"/>
              <w:rPr>
                <w:rFonts w:cs="Arial"/>
                <w:color w:val="000000"/>
                <w:sz w:val="16"/>
                <w:szCs w:val="16"/>
                <w:lang w:eastAsia="es-ES"/>
              </w:rPr>
            </w:pPr>
            <w:r w:rsidRPr="0017360F">
              <w:rPr>
                <w:rFonts w:cs="Arial"/>
                <w:color w:val="000000"/>
                <w:sz w:val="16"/>
                <w:szCs w:val="16"/>
                <w:lang w:eastAsia="es-ES"/>
              </w:rPr>
              <w:t>(4.294.352)</w:t>
            </w:r>
          </w:p>
        </w:tc>
        <w:tc>
          <w:tcPr>
            <w:tcW w:w="782" w:type="pct"/>
            <w:tcBorders>
              <w:top w:val="single" w:sz="4" w:space="0" w:color="auto"/>
              <w:left w:val="single" w:sz="4" w:space="0" w:color="auto"/>
              <w:bottom w:val="single" w:sz="4" w:space="0" w:color="auto"/>
            </w:tcBorders>
            <w:shd w:val="clear" w:color="auto" w:fill="auto"/>
            <w:noWrap/>
            <w:vAlign w:val="center"/>
            <w:hideMark/>
          </w:tcPr>
          <w:p w14:paraId="59CF4967" w14:textId="77777777" w:rsidR="004F1568" w:rsidRPr="0017360F" w:rsidRDefault="004F1568" w:rsidP="004F1568">
            <w:pPr>
              <w:spacing w:after="0"/>
              <w:jc w:val="right"/>
              <w:rPr>
                <w:rFonts w:cs="Arial"/>
                <w:color w:val="000000"/>
                <w:sz w:val="16"/>
                <w:szCs w:val="16"/>
                <w:lang w:eastAsia="es-ES"/>
              </w:rPr>
            </w:pPr>
            <w:r w:rsidRPr="0017360F">
              <w:rPr>
                <w:rFonts w:cs="Arial"/>
                <w:color w:val="000000"/>
                <w:sz w:val="16"/>
                <w:szCs w:val="16"/>
                <w:lang w:eastAsia="es-ES"/>
              </w:rPr>
              <w:t>3.004.125</w:t>
            </w:r>
          </w:p>
        </w:tc>
      </w:tr>
      <w:tr w:rsidR="004F1568" w:rsidRPr="0017360F" w14:paraId="61A516D7" w14:textId="77777777" w:rsidTr="004F1568">
        <w:trPr>
          <w:trHeight w:val="20"/>
        </w:trPr>
        <w:tc>
          <w:tcPr>
            <w:tcW w:w="2434" w:type="pct"/>
            <w:tcBorders>
              <w:top w:val="nil"/>
              <w:bottom w:val="nil"/>
              <w:right w:val="single" w:sz="4" w:space="0" w:color="auto"/>
            </w:tcBorders>
            <w:shd w:val="clear" w:color="auto" w:fill="auto"/>
            <w:vAlign w:val="center"/>
            <w:hideMark/>
          </w:tcPr>
          <w:p w14:paraId="2D67EE2A" w14:textId="77777777" w:rsidR="004F1568" w:rsidRPr="0017360F" w:rsidRDefault="004F1568" w:rsidP="004F1568">
            <w:pPr>
              <w:spacing w:after="0"/>
              <w:jc w:val="left"/>
              <w:rPr>
                <w:rFonts w:cs="Arial"/>
                <w:color w:val="000000"/>
                <w:sz w:val="16"/>
                <w:szCs w:val="16"/>
                <w:lang w:eastAsia="es-ES"/>
              </w:rPr>
            </w:pPr>
            <w:r w:rsidRPr="0017360F">
              <w:rPr>
                <w:rFonts w:cs="Arial"/>
                <w:color w:val="000000"/>
                <w:sz w:val="16"/>
                <w:szCs w:val="16"/>
                <w:lang w:eastAsia="es-ES"/>
              </w:rPr>
              <w:t> </w:t>
            </w:r>
          </w:p>
        </w:tc>
        <w:tc>
          <w:tcPr>
            <w:tcW w:w="568" w:type="pct"/>
            <w:tcBorders>
              <w:top w:val="single" w:sz="4" w:space="0" w:color="auto"/>
              <w:left w:val="single" w:sz="4" w:space="0" w:color="auto"/>
              <w:bottom w:val="nil"/>
              <w:right w:val="single" w:sz="4" w:space="0" w:color="auto"/>
            </w:tcBorders>
            <w:shd w:val="clear" w:color="auto" w:fill="auto"/>
            <w:noWrap/>
            <w:vAlign w:val="center"/>
            <w:hideMark/>
          </w:tcPr>
          <w:p w14:paraId="072887C5" w14:textId="77777777" w:rsidR="004F1568" w:rsidRPr="0017360F" w:rsidRDefault="004F1568" w:rsidP="004F1568">
            <w:pPr>
              <w:spacing w:after="0"/>
              <w:jc w:val="left"/>
              <w:rPr>
                <w:rFonts w:ascii="Times New Roman" w:hAnsi="Times New Roman"/>
                <w:color w:val="000000"/>
                <w:sz w:val="20"/>
                <w:lang w:eastAsia="es-ES"/>
              </w:rPr>
            </w:pPr>
            <w:r w:rsidRPr="0017360F">
              <w:rPr>
                <w:rFonts w:ascii="Times New Roman" w:hAnsi="Times New Roman"/>
                <w:color w:val="000000"/>
                <w:sz w:val="20"/>
                <w:lang w:eastAsia="es-ES"/>
              </w:rPr>
              <w:t> </w:t>
            </w:r>
          </w:p>
        </w:tc>
        <w:tc>
          <w:tcPr>
            <w:tcW w:w="608" w:type="pct"/>
            <w:tcBorders>
              <w:top w:val="single" w:sz="4" w:space="0" w:color="auto"/>
              <w:left w:val="single" w:sz="4" w:space="0" w:color="auto"/>
              <w:bottom w:val="nil"/>
              <w:right w:val="single" w:sz="4" w:space="0" w:color="auto"/>
            </w:tcBorders>
            <w:shd w:val="clear" w:color="auto" w:fill="auto"/>
            <w:noWrap/>
            <w:vAlign w:val="center"/>
            <w:hideMark/>
          </w:tcPr>
          <w:p w14:paraId="38ED4F82" w14:textId="77777777" w:rsidR="004F1568" w:rsidRPr="0017360F" w:rsidRDefault="004F1568" w:rsidP="004F1568">
            <w:pPr>
              <w:spacing w:after="0"/>
              <w:jc w:val="left"/>
              <w:rPr>
                <w:rFonts w:ascii="Times New Roman" w:hAnsi="Times New Roman"/>
                <w:color w:val="000000"/>
                <w:sz w:val="20"/>
                <w:lang w:eastAsia="es-ES"/>
              </w:rPr>
            </w:pPr>
          </w:p>
        </w:tc>
        <w:tc>
          <w:tcPr>
            <w:tcW w:w="608" w:type="pct"/>
            <w:tcBorders>
              <w:top w:val="single" w:sz="4" w:space="0" w:color="auto"/>
              <w:left w:val="single" w:sz="4" w:space="0" w:color="auto"/>
              <w:bottom w:val="nil"/>
              <w:right w:val="single" w:sz="4" w:space="0" w:color="auto"/>
            </w:tcBorders>
            <w:shd w:val="clear" w:color="auto" w:fill="auto"/>
            <w:noWrap/>
            <w:vAlign w:val="center"/>
            <w:hideMark/>
          </w:tcPr>
          <w:p w14:paraId="030FF7E3" w14:textId="77777777" w:rsidR="004F1568" w:rsidRPr="0017360F" w:rsidRDefault="004F1568" w:rsidP="004F1568">
            <w:pPr>
              <w:spacing w:after="0"/>
              <w:jc w:val="left"/>
              <w:rPr>
                <w:rFonts w:cs="Arial"/>
                <w:color w:val="000000"/>
                <w:sz w:val="16"/>
                <w:szCs w:val="16"/>
                <w:lang w:eastAsia="es-ES"/>
              </w:rPr>
            </w:pPr>
            <w:r w:rsidRPr="0017360F">
              <w:rPr>
                <w:rFonts w:cs="Arial"/>
                <w:color w:val="000000"/>
                <w:sz w:val="16"/>
                <w:szCs w:val="16"/>
                <w:lang w:eastAsia="es-ES"/>
              </w:rPr>
              <w:t> </w:t>
            </w:r>
          </w:p>
        </w:tc>
        <w:tc>
          <w:tcPr>
            <w:tcW w:w="782" w:type="pct"/>
            <w:tcBorders>
              <w:top w:val="single" w:sz="4" w:space="0" w:color="auto"/>
              <w:left w:val="single" w:sz="4" w:space="0" w:color="auto"/>
              <w:bottom w:val="nil"/>
            </w:tcBorders>
            <w:shd w:val="clear" w:color="auto" w:fill="auto"/>
            <w:noWrap/>
            <w:vAlign w:val="center"/>
            <w:hideMark/>
          </w:tcPr>
          <w:p w14:paraId="16A561C9" w14:textId="77777777" w:rsidR="004F1568" w:rsidRPr="0017360F" w:rsidRDefault="004F1568" w:rsidP="004F1568">
            <w:pPr>
              <w:spacing w:after="0"/>
              <w:jc w:val="left"/>
              <w:rPr>
                <w:rFonts w:cs="Arial"/>
                <w:color w:val="000000"/>
                <w:sz w:val="16"/>
                <w:szCs w:val="16"/>
                <w:lang w:eastAsia="es-ES"/>
              </w:rPr>
            </w:pPr>
            <w:r w:rsidRPr="0017360F">
              <w:rPr>
                <w:rFonts w:cs="Arial"/>
                <w:color w:val="000000"/>
                <w:sz w:val="16"/>
                <w:szCs w:val="16"/>
                <w:lang w:eastAsia="es-ES"/>
              </w:rPr>
              <w:t> </w:t>
            </w:r>
          </w:p>
        </w:tc>
      </w:tr>
      <w:tr w:rsidR="004F1568" w:rsidRPr="0017360F" w14:paraId="03178711" w14:textId="77777777" w:rsidTr="004F1568">
        <w:trPr>
          <w:trHeight w:val="20"/>
        </w:trPr>
        <w:tc>
          <w:tcPr>
            <w:tcW w:w="2434" w:type="pct"/>
            <w:tcBorders>
              <w:top w:val="nil"/>
              <w:bottom w:val="nil"/>
              <w:right w:val="single" w:sz="4" w:space="0" w:color="auto"/>
            </w:tcBorders>
            <w:shd w:val="clear" w:color="auto" w:fill="auto"/>
            <w:vAlign w:val="center"/>
            <w:hideMark/>
          </w:tcPr>
          <w:p w14:paraId="156A1724" w14:textId="77777777" w:rsidR="004F1568" w:rsidRPr="0017360F" w:rsidRDefault="004F1568" w:rsidP="004F1568">
            <w:pPr>
              <w:spacing w:after="0"/>
              <w:jc w:val="left"/>
              <w:rPr>
                <w:rFonts w:cs="Arial"/>
                <w:b/>
                <w:bCs/>
                <w:color w:val="000000"/>
                <w:sz w:val="16"/>
                <w:szCs w:val="16"/>
                <w:lang w:eastAsia="es-ES"/>
              </w:rPr>
            </w:pPr>
            <w:r w:rsidRPr="0017360F">
              <w:rPr>
                <w:rFonts w:cs="Arial"/>
                <w:b/>
                <w:bCs/>
                <w:color w:val="000000"/>
                <w:sz w:val="16"/>
                <w:szCs w:val="16"/>
                <w:lang w:eastAsia="es-ES"/>
              </w:rPr>
              <w:t>Amortización acumulada:</w:t>
            </w:r>
          </w:p>
        </w:tc>
        <w:tc>
          <w:tcPr>
            <w:tcW w:w="568" w:type="pct"/>
            <w:tcBorders>
              <w:top w:val="nil"/>
              <w:left w:val="single" w:sz="4" w:space="0" w:color="auto"/>
              <w:bottom w:val="nil"/>
              <w:right w:val="single" w:sz="4" w:space="0" w:color="auto"/>
            </w:tcBorders>
            <w:shd w:val="clear" w:color="auto" w:fill="auto"/>
            <w:noWrap/>
            <w:vAlign w:val="center"/>
            <w:hideMark/>
          </w:tcPr>
          <w:p w14:paraId="22067C2C" w14:textId="77777777" w:rsidR="004F1568" w:rsidRPr="0017360F" w:rsidRDefault="004F1568" w:rsidP="004F1568">
            <w:pPr>
              <w:spacing w:after="0"/>
              <w:jc w:val="left"/>
              <w:rPr>
                <w:rFonts w:ascii="Times New Roman" w:hAnsi="Times New Roman"/>
                <w:color w:val="000000"/>
                <w:sz w:val="20"/>
                <w:lang w:eastAsia="es-ES"/>
              </w:rPr>
            </w:pPr>
            <w:r w:rsidRPr="0017360F">
              <w:rPr>
                <w:rFonts w:ascii="Times New Roman" w:hAnsi="Times New Roman"/>
                <w:color w:val="000000"/>
                <w:sz w:val="20"/>
                <w:lang w:eastAsia="es-ES"/>
              </w:rPr>
              <w:t> </w:t>
            </w:r>
          </w:p>
        </w:tc>
        <w:tc>
          <w:tcPr>
            <w:tcW w:w="608" w:type="pct"/>
            <w:tcBorders>
              <w:top w:val="nil"/>
              <w:left w:val="single" w:sz="4" w:space="0" w:color="auto"/>
              <w:bottom w:val="nil"/>
              <w:right w:val="single" w:sz="4" w:space="0" w:color="auto"/>
            </w:tcBorders>
            <w:shd w:val="clear" w:color="auto" w:fill="auto"/>
            <w:noWrap/>
            <w:vAlign w:val="center"/>
            <w:hideMark/>
          </w:tcPr>
          <w:p w14:paraId="6DD67162" w14:textId="77777777" w:rsidR="004F1568" w:rsidRPr="0017360F" w:rsidRDefault="004F1568" w:rsidP="004F1568">
            <w:pPr>
              <w:spacing w:after="0"/>
              <w:jc w:val="left"/>
              <w:rPr>
                <w:rFonts w:ascii="Times New Roman" w:hAnsi="Times New Roman"/>
                <w:color w:val="000000"/>
                <w:sz w:val="20"/>
                <w:lang w:eastAsia="es-ES"/>
              </w:rPr>
            </w:pPr>
          </w:p>
        </w:tc>
        <w:tc>
          <w:tcPr>
            <w:tcW w:w="608" w:type="pct"/>
            <w:tcBorders>
              <w:top w:val="nil"/>
              <w:left w:val="single" w:sz="4" w:space="0" w:color="auto"/>
              <w:bottom w:val="nil"/>
              <w:right w:val="single" w:sz="4" w:space="0" w:color="auto"/>
            </w:tcBorders>
            <w:shd w:val="clear" w:color="auto" w:fill="auto"/>
            <w:noWrap/>
            <w:vAlign w:val="center"/>
            <w:hideMark/>
          </w:tcPr>
          <w:p w14:paraId="56C8AECB" w14:textId="77777777" w:rsidR="004F1568" w:rsidRPr="0017360F" w:rsidRDefault="004F1568" w:rsidP="004F1568">
            <w:pPr>
              <w:spacing w:after="0"/>
              <w:jc w:val="left"/>
              <w:rPr>
                <w:rFonts w:cs="Arial"/>
                <w:color w:val="000000"/>
                <w:sz w:val="16"/>
                <w:szCs w:val="16"/>
                <w:lang w:eastAsia="es-ES"/>
              </w:rPr>
            </w:pPr>
            <w:r w:rsidRPr="0017360F">
              <w:rPr>
                <w:rFonts w:cs="Arial"/>
                <w:color w:val="000000"/>
                <w:sz w:val="16"/>
                <w:szCs w:val="16"/>
                <w:lang w:eastAsia="es-ES"/>
              </w:rPr>
              <w:t> </w:t>
            </w:r>
          </w:p>
        </w:tc>
        <w:tc>
          <w:tcPr>
            <w:tcW w:w="782" w:type="pct"/>
            <w:tcBorders>
              <w:top w:val="nil"/>
              <w:left w:val="single" w:sz="4" w:space="0" w:color="auto"/>
              <w:bottom w:val="nil"/>
            </w:tcBorders>
            <w:shd w:val="clear" w:color="auto" w:fill="auto"/>
            <w:noWrap/>
            <w:vAlign w:val="center"/>
            <w:hideMark/>
          </w:tcPr>
          <w:p w14:paraId="6BE674B0" w14:textId="77777777" w:rsidR="004F1568" w:rsidRPr="0017360F" w:rsidRDefault="004F1568" w:rsidP="004F1568">
            <w:pPr>
              <w:spacing w:after="0"/>
              <w:jc w:val="left"/>
              <w:rPr>
                <w:rFonts w:cs="Arial"/>
                <w:color w:val="000000"/>
                <w:sz w:val="16"/>
                <w:szCs w:val="16"/>
                <w:lang w:eastAsia="es-ES"/>
              </w:rPr>
            </w:pPr>
            <w:r w:rsidRPr="0017360F">
              <w:rPr>
                <w:rFonts w:cs="Arial"/>
                <w:color w:val="000000"/>
                <w:sz w:val="16"/>
                <w:szCs w:val="16"/>
                <w:lang w:eastAsia="es-ES"/>
              </w:rPr>
              <w:t> </w:t>
            </w:r>
          </w:p>
        </w:tc>
      </w:tr>
      <w:tr w:rsidR="004F1568" w:rsidRPr="0017360F" w14:paraId="30AA29D9" w14:textId="77777777" w:rsidTr="004F1568">
        <w:trPr>
          <w:trHeight w:val="20"/>
        </w:trPr>
        <w:tc>
          <w:tcPr>
            <w:tcW w:w="2434" w:type="pct"/>
            <w:tcBorders>
              <w:top w:val="nil"/>
              <w:bottom w:val="nil"/>
              <w:right w:val="single" w:sz="4" w:space="0" w:color="auto"/>
            </w:tcBorders>
            <w:shd w:val="clear" w:color="auto" w:fill="auto"/>
            <w:vAlign w:val="center"/>
            <w:hideMark/>
          </w:tcPr>
          <w:p w14:paraId="38A545DB" w14:textId="77777777" w:rsidR="004F1568" w:rsidRPr="0017360F" w:rsidRDefault="004F1568" w:rsidP="004F1568">
            <w:pPr>
              <w:spacing w:after="0"/>
              <w:jc w:val="left"/>
              <w:rPr>
                <w:rFonts w:cs="Arial"/>
                <w:color w:val="000000"/>
                <w:sz w:val="16"/>
                <w:szCs w:val="16"/>
                <w:lang w:eastAsia="es-ES"/>
              </w:rPr>
            </w:pPr>
            <w:r w:rsidRPr="0017360F">
              <w:rPr>
                <w:rFonts w:cs="Arial"/>
                <w:color w:val="000000"/>
                <w:sz w:val="16"/>
                <w:szCs w:val="16"/>
                <w:lang w:eastAsia="es-ES"/>
              </w:rPr>
              <w:t>Instalaciones técnicas y otro inmovilizado material</w:t>
            </w:r>
          </w:p>
        </w:tc>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3775C29F" w14:textId="77777777" w:rsidR="004F1568" w:rsidRPr="0017360F" w:rsidRDefault="004F1568" w:rsidP="004F1568">
            <w:pPr>
              <w:spacing w:after="0"/>
              <w:jc w:val="right"/>
              <w:rPr>
                <w:rFonts w:cs="Arial"/>
                <w:color w:val="000000"/>
                <w:sz w:val="16"/>
                <w:szCs w:val="16"/>
                <w:lang w:eastAsia="es-ES"/>
              </w:rPr>
            </w:pPr>
            <w:r w:rsidRPr="0017360F">
              <w:rPr>
                <w:rFonts w:cs="Arial"/>
                <w:color w:val="000000"/>
                <w:sz w:val="16"/>
                <w:szCs w:val="16"/>
                <w:lang w:eastAsia="es-ES"/>
              </w:rPr>
              <w:t>(4.987.954)</w:t>
            </w:r>
          </w:p>
        </w:tc>
        <w:tc>
          <w:tcPr>
            <w:tcW w:w="608" w:type="pct"/>
            <w:tcBorders>
              <w:top w:val="nil"/>
              <w:left w:val="single" w:sz="4" w:space="0" w:color="auto"/>
              <w:bottom w:val="single" w:sz="4" w:space="0" w:color="auto"/>
              <w:right w:val="single" w:sz="4" w:space="0" w:color="auto"/>
            </w:tcBorders>
            <w:shd w:val="clear" w:color="auto" w:fill="auto"/>
            <w:noWrap/>
            <w:vAlign w:val="center"/>
            <w:hideMark/>
          </w:tcPr>
          <w:p w14:paraId="3BB812FF" w14:textId="77777777" w:rsidR="004F1568" w:rsidRPr="0017360F" w:rsidRDefault="004F1568" w:rsidP="004F1568">
            <w:pPr>
              <w:spacing w:after="0"/>
              <w:jc w:val="right"/>
              <w:rPr>
                <w:rFonts w:cs="Arial"/>
                <w:color w:val="000000"/>
                <w:sz w:val="16"/>
                <w:szCs w:val="16"/>
                <w:lang w:eastAsia="es-ES"/>
              </w:rPr>
            </w:pPr>
            <w:r w:rsidRPr="0017360F">
              <w:rPr>
                <w:rFonts w:cs="Arial"/>
                <w:color w:val="000000"/>
                <w:sz w:val="16"/>
                <w:szCs w:val="16"/>
                <w:lang w:eastAsia="es-ES"/>
              </w:rPr>
              <w:t>(280.671)</w:t>
            </w:r>
          </w:p>
        </w:tc>
        <w:tc>
          <w:tcPr>
            <w:tcW w:w="608" w:type="pct"/>
            <w:tcBorders>
              <w:top w:val="nil"/>
              <w:left w:val="single" w:sz="4" w:space="0" w:color="auto"/>
              <w:bottom w:val="single" w:sz="4" w:space="0" w:color="auto"/>
              <w:right w:val="single" w:sz="4" w:space="0" w:color="auto"/>
            </w:tcBorders>
            <w:shd w:val="clear" w:color="auto" w:fill="auto"/>
            <w:noWrap/>
            <w:vAlign w:val="center"/>
            <w:hideMark/>
          </w:tcPr>
          <w:p w14:paraId="1FBD942F" w14:textId="77777777" w:rsidR="004F1568" w:rsidRPr="0017360F" w:rsidRDefault="004F1568" w:rsidP="004F1568">
            <w:pPr>
              <w:spacing w:after="0"/>
              <w:jc w:val="right"/>
              <w:rPr>
                <w:rFonts w:cs="Arial"/>
                <w:color w:val="000000"/>
                <w:sz w:val="16"/>
                <w:szCs w:val="16"/>
                <w:lang w:eastAsia="es-ES"/>
              </w:rPr>
            </w:pPr>
            <w:r w:rsidRPr="0017360F">
              <w:rPr>
                <w:rFonts w:cs="Arial"/>
                <w:color w:val="000000"/>
                <w:sz w:val="16"/>
                <w:szCs w:val="16"/>
                <w:lang w:eastAsia="es-ES"/>
              </w:rPr>
              <w:t>3.923.004</w:t>
            </w:r>
          </w:p>
        </w:tc>
        <w:tc>
          <w:tcPr>
            <w:tcW w:w="782" w:type="pct"/>
            <w:tcBorders>
              <w:top w:val="nil"/>
              <w:left w:val="single" w:sz="4" w:space="0" w:color="auto"/>
              <w:bottom w:val="single" w:sz="4" w:space="0" w:color="auto"/>
            </w:tcBorders>
            <w:shd w:val="clear" w:color="auto" w:fill="auto"/>
            <w:noWrap/>
            <w:vAlign w:val="center"/>
            <w:hideMark/>
          </w:tcPr>
          <w:p w14:paraId="46EA96DB" w14:textId="77777777" w:rsidR="004F1568" w:rsidRPr="0017360F" w:rsidRDefault="004F1568" w:rsidP="004F1568">
            <w:pPr>
              <w:spacing w:after="0"/>
              <w:jc w:val="right"/>
              <w:rPr>
                <w:rFonts w:cs="Arial"/>
                <w:color w:val="000000"/>
                <w:sz w:val="16"/>
                <w:szCs w:val="16"/>
                <w:lang w:eastAsia="es-ES"/>
              </w:rPr>
            </w:pPr>
            <w:r w:rsidRPr="0017360F">
              <w:rPr>
                <w:rFonts w:cs="Arial"/>
                <w:color w:val="000000"/>
                <w:sz w:val="16"/>
                <w:szCs w:val="16"/>
                <w:lang w:eastAsia="es-ES"/>
              </w:rPr>
              <w:t>(1.345.621)</w:t>
            </w:r>
          </w:p>
        </w:tc>
      </w:tr>
      <w:tr w:rsidR="004F1568" w:rsidRPr="0017360F" w14:paraId="5A8E7422" w14:textId="77777777" w:rsidTr="004F1568">
        <w:trPr>
          <w:trHeight w:val="20"/>
        </w:trPr>
        <w:tc>
          <w:tcPr>
            <w:tcW w:w="2434" w:type="pct"/>
            <w:tcBorders>
              <w:top w:val="nil"/>
              <w:bottom w:val="nil"/>
              <w:right w:val="single" w:sz="4" w:space="0" w:color="auto"/>
            </w:tcBorders>
            <w:shd w:val="clear" w:color="auto" w:fill="auto"/>
            <w:vAlign w:val="center"/>
            <w:hideMark/>
          </w:tcPr>
          <w:p w14:paraId="0B143EF4" w14:textId="77777777" w:rsidR="004F1568" w:rsidRPr="0017360F" w:rsidRDefault="004F1568" w:rsidP="004F1568">
            <w:pPr>
              <w:spacing w:after="0"/>
              <w:jc w:val="left"/>
              <w:rPr>
                <w:rFonts w:cs="Arial"/>
                <w:color w:val="000000"/>
                <w:sz w:val="16"/>
                <w:szCs w:val="16"/>
                <w:lang w:eastAsia="es-ES"/>
              </w:rPr>
            </w:pPr>
            <w:r w:rsidRPr="0017360F">
              <w:rPr>
                <w:rFonts w:cs="Arial"/>
                <w:color w:val="000000"/>
                <w:sz w:val="16"/>
                <w:szCs w:val="16"/>
                <w:lang w:eastAsia="es-ES"/>
              </w:rPr>
              <w:t>Total amortización acumulada</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FD74E" w14:textId="77777777" w:rsidR="004F1568" w:rsidRPr="0017360F" w:rsidRDefault="004F1568" w:rsidP="004F1568">
            <w:pPr>
              <w:spacing w:after="0"/>
              <w:jc w:val="right"/>
              <w:rPr>
                <w:rFonts w:cs="Arial"/>
                <w:color w:val="000000"/>
                <w:sz w:val="16"/>
                <w:szCs w:val="16"/>
                <w:lang w:eastAsia="es-ES"/>
              </w:rPr>
            </w:pPr>
            <w:r w:rsidRPr="0017360F">
              <w:rPr>
                <w:rFonts w:cs="Arial"/>
                <w:color w:val="000000"/>
                <w:sz w:val="16"/>
                <w:szCs w:val="16"/>
                <w:lang w:eastAsia="es-ES"/>
              </w:rPr>
              <w:t>(4.987.954)</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39BCF" w14:textId="77777777" w:rsidR="004F1568" w:rsidRPr="0017360F" w:rsidRDefault="004F1568" w:rsidP="004F1568">
            <w:pPr>
              <w:spacing w:after="0"/>
              <w:jc w:val="right"/>
              <w:rPr>
                <w:rFonts w:cs="Arial"/>
                <w:color w:val="000000"/>
                <w:sz w:val="16"/>
                <w:szCs w:val="16"/>
                <w:lang w:eastAsia="es-ES"/>
              </w:rPr>
            </w:pPr>
            <w:r w:rsidRPr="0017360F">
              <w:rPr>
                <w:rFonts w:cs="Arial"/>
                <w:color w:val="000000"/>
                <w:sz w:val="16"/>
                <w:szCs w:val="16"/>
                <w:lang w:eastAsia="es-ES"/>
              </w:rPr>
              <w:t>(280.671)</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D312F" w14:textId="77777777" w:rsidR="004F1568" w:rsidRPr="0017360F" w:rsidRDefault="004F1568" w:rsidP="004F1568">
            <w:pPr>
              <w:spacing w:after="0"/>
              <w:jc w:val="right"/>
              <w:rPr>
                <w:rFonts w:cs="Arial"/>
                <w:color w:val="000000"/>
                <w:sz w:val="16"/>
                <w:szCs w:val="16"/>
                <w:lang w:eastAsia="es-ES"/>
              </w:rPr>
            </w:pPr>
            <w:r w:rsidRPr="0017360F">
              <w:rPr>
                <w:rFonts w:cs="Arial"/>
                <w:color w:val="000000"/>
                <w:sz w:val="16"/>
                <w:szCs w:val="16"/>
                <w:lang w:eastAsia="es-ES"/>
              </w:rPr>
              <w:t>3.923.004</w:t>
            </w:r>
          </w:p>
        </w:tc>
        <w:tc>
          <w:tcPr>
            <w:tcW w:w="782" w:type="pct"/>
            <w:tcBorders>
              <w:top w:val="single" w:sz="4" w:space="0" w:color="auto"/>
              <w:left w:val="single" w:sz="4" w:space="0" w:color="auto"/>
              <w:bottom w:val="single" w:sz="4" w:space="0" w:color="auto"/>
            </w:tcBorders>
            <w:shd w:val="clear" w:color="auto" w:fill="auto"/>
            <w:noWrap/>
            <w:vAlign w:val="center"/>
            <w:hideMark/>
          </w:tcPr>
          <w:p w14:paraId="1D04C1E0" w14:textId="77777777" w:rsidR="004F1568" w:rsidRPr="0017360F" w:rsidRDefault="004F1568" w:rsidP="004F1568">
            <w:pPr>
              <w:spacing w:after="0"/>
              <w:jc w:val="right"/>
              <w:rPr>
                <w:rFonts w:cs="Arial"/>
                <w:color w:val="000000"/>
                <w:sz w:val="16"/>
                <w:szCs w:val="16"/>
                <w:lang w:eastAsia="es-ES"/>
              </w:rPr>
            </w:pPr>
            <w:r w:rsidRPr="0017360F">
              <w:rPr>
                <w:rFonts w:cs="Arial"/>
                <w:color w:val="000000"/>
                <w:sz w:val="16"/>
                <w:szCs w:val="16"/>
                <w:lang w:eastAsia="es-ES"/>
              </w:rPr>
              <w:t>(1.345.621)</w:t>
            </w:r>
          </w:p>
        </w:tc>
      </w:tr>
      <w:tr w:rsidR="004F1568" w:rsidRPr="0017360F" w14:paraId="1144DC3A" w14:textId="77777777" w:rsidTr="004F1568">
        <w:trPr>
          <w:trHeight w:val="20"/>
        </w:trPr>
        <w:tc>
          <w:tcPr>
            <w:tcW w:w="2434" w:type="pct"/>
            <w:tcBorders>
              <w:top w:val="nil"/>
              <w:bottom w:val="single" w:sz="4" w:space="0" w:color="auto"/>
              <w:right w:val="single" w:sz="4" w:space="0" w:color="auto"/>
            </w:tcBorders>
            <w:shd w:val="clear" w:color="auto" w:fill="auto"/>
            <w:vAlign w:val="center"/>
            <w:hideMark/>
          </w:tcPr>
          <w:p w14:paraId="260A1A50" w14:textId="77777777" w:rsidR="004F1568" w:rsidRPr="0017360F" w:rsidRDefault="004F1568" w:rsidP="004F1568">
            <w:pPr>
              <w:spacing w:after="0"/>
              <w:jc w:val="left"/>
              <w:rPr>
                <w:rFonts w:cs="Arial"/>
                <w:b/>
                <w:bCs/>
                <w:color w:val="000000"/>
                <w:sz w:val="16"/>
                <w:szCs w:val="16"/>
                <w:lang w:eastAsia="es-ES"/>
              </w:rPr>
            </w:pPr>
            <w:r w:rsidRPr="0017360F">
              <w:rPr>
                <w:rFonts w:cs="Arial"/>
                <w:b/>
                <w:bCs/>
                <w:color w:val="000000"/>
                <w:sz w:val="16"/>
                <w:szCs w:val="16"/>
                <w:lang w:eastAsia="es-ES"/>
              </w:rPr>
              <w:t>Valor neto contable</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0405B" w14:textId="77777777" w:rsidR="004F1568" w:rsidRPr="0017360F" w:rsidRDefault="004F1568" w:rsidP="004F1568">
            <w:pPr>
              <w:spacing w:after="0"/>
              <w:jc w:val="right"/>
              <w:rPr>
                <w:rFonts w:cs="Arial"/>
                <w:b/>
                <w:bCs/>
                <w:color w:val="000000"/>
                <w:sz w:val="16"/>
                <w:szCs w:val="16"/>
                <w:lang w:eastAsia="es-ES"/>
              </w:rPr>
            </w:pPr>
            <w:r w:rsidRPr="0017360F">
              <w:rPr>
                <w:rFonts w:cs="Arial"/>
                <w:b/>
                <w:bCs/>
                <w:color w:val="000000"/>
                <w:sz w:val="16"/>
                <w:szCs w:val="16"/>
                <w:lang w:eastAsia="es-ES"/>
              </w:rPr>
              <w:t>1.475.079</w:t>
            </w:r>
          </w:p>
        </w:tc>
        <w:tc>
          <w:tcPr>
            <w:tcW w:w="608" w:type="pct"/>
            <w:tcBorders>
              <w:top w:val="single" w:sz="4" w:space="0" w:color="auto"/>
              <w:left w:val="single" w:sz="4" w:space="0" w:color="auto"/>
            </w:tcBorders>
            <w:shd w:val="clear" w:color="auto" w:fill="auto"/>
            <w:noWrap/>
            <w:vAlign w:val="center"/>
            <w:hideMark/>
          </w:tcPr>
          <w:p w14:paraId="5AD1E655" w14:textId="77777777" w:rsidR="004F1568" w:rsidRPr="0017360F" w:rsidRDefault="004F1568" w:rsidP="004F1568">
            <w:pPr>
              <w:spacing w:after="0"/>
              <w:jc w:val="left"/>
              <w:rPr>
                <w:rFonts w:cs="Arial"/>
                <w:b/>
                <w:bCs/>
                <w:color w:val="000000"/>
                <w:sz w:val="16"/>
                <w:szCs w:val="16"/>
                <w:lang w:eastAsia="es-ES"/>
              </w:rPr>
            </w:pPr>
            <w:r w:rsidRPr="0017360F">
              <w:rPr>
                <w:rFonts w:cs="Arial"/>
                <w:b/>
                <w:bCs/>
                <w:color w:val="000000"/>
                <w:sz w:val="16"/>
                <w:szCs w:val="16"/>
                <w:lang w:eastAsia="es-ES"/>
              </w:rPr>
              <w:t> </w:t>
            </w:r>
          </w:p>
        </w:tc>
        <w:tc>
          <w:tcPr>
            <w:tcW w:w="608" w:type="pct"/>
            <w:tcBorders>
              <w:top w:val="single" w:sz="4" w:space="0" w:color="auto"/>
              <w:right w:val="single" w:sz="4" w:space="0" w:color="auto"/>
            </w:tcBorders>
            <w:shd w:val="clear" w:color="auto" w:fill="auto"/>
            <w:noWrap/>
            <w:vAlign w:val="center"/>
            <w:hideMark/>
          </w:tcPr>
          <w:p w14:paraId="417E2DB6" w14:textId="77777777" w:rsidR="004F1568" w:rsidRPr="0017360F" w:rsidRDefault="004F1568" w:rsidP="004F1568">
            <w:pPr>
              <w:spacing w:after="0"/>
              <w:jc w:val="left"/>
              <w:rPr>
                <w:rFonts w:cs="Arial"/>
                <w:b/>
                <w:bCs/>
                <w:color w:val="000000"/>
                <w:sz w:val="16"/>
                <w:szCs w:val="16"/>
                <w:lang w:eastAsia="es-ES"/>
              </w:rPr>
            </w:pPr>
            <w:r w:rsidRPr="0017360F">
              <w:rPr>
                <w:rFonts w:cs="Arial"/>
                <w:b/>
                <w:bCs/>
                <w:color w:val="000000"/>
                <w:sz w:val="16"/>
                <w:szCs w:val="16"/>
                <w:lang w:eastAsia="es-ES"/>
              </w:rPr>
              <w:t> </w:t>
            </w:r>
          </w:p>
        </w:tc>
        <w:tc>
          <w:tcPr>
            <w:tcW w:w="782" w:type="pct"/>
            <w:tcBorders>
              <w:top w:val="single" w:sz="4" w:space="0" w:color="auto"/>
              <w:left w:val="single" w:sz="4" w:space="0" w:color="auto"/>
              <w:bottom w:val="single" w:sz="4" w:space="0" w:color="auto"/>
            </w:tcBorders>
            <w:shd w:val="clear" w:color="auto" w:fill="auto"/>
            <w:noWrap/>
            <w:vAlign w:val="center"/>
            <w:hideMark/>
          </w:tcPr>
          <w:p w14:paraId="20AC6900" w14:textId="77777777" w:rsidR="004F1568" w:rsidRPr="0017360F" w:rsidRDefault="004F1568" w:rsidP="004F1568">
            <w:pPr>
              <w:spacing w:after="0"/>
              <w:jc w:val="right"/>
              <w:rPr>
                <w:rFonts w:cs="Arial"/>
                <w:b/>
                <w:bCs/>
                <w:color w:val="000000"/>
                <w:sz w:val="16"/>
                <w:szCs w:val="16"/>
                <w:lang w:eastAsia="es-ES"/>
              </w:rPr>
            </w:pPr>
            <w:r w:rsidRPr="0017360F">
              <w:rPr>
                <w:rFonts w:cs="Arial"/>
                <w:b/>
                <w:bCs/>
                <w:color w:val="000000"/>
                <w:sz w:val="16"/>
                <w:szCs w:val="16"/>
                <w:lang w:eastAsia="es-ES"/>
              </w:rPr>
              <w:t>1.658.504</w:t>
            </w:r>
          </w:p>
        </w:tc>
      </w:tr>
    </w:tbl>
    <w:p w14:paraId="4052FF80" w14:textId="77777777" w:rsidR="00DF3389" w:rsidRDefault="00DF3389" w:rsidP="001C33C4">
      <w:pPr>
        <w:spacing w:after="0"/>
        <w:rPr>
          <w:rFonts w:cs="Arial"/>
          <w:szCs w:val="18"/>
        </w:rPr>
      </w:pPr>
    </w:p>
    <w:p w14:paraId="22178062" w14:textId="668C1C23" w:rsidR="001C0E80" w:rsidRDefault="00111BC8" w:rsidP="001C33C4">
      <w:pPr>
        <w:spacing w:after="0"/>
        <w:rPr>
          <w:rFonts w:cs="Arial"/>
          <w:szCs w:val="18"/>
        </w:rPr>
      </w:pPr>
      <w:r w:rsidRPr="00951104">
        <w:rPr>
          <w:rFonts w:cs="Arial"/>
          <w:szCs w:val="18"/>
        </w:rPr>
        <w:t>Las principales adiciones</w:t>
      </w:r>
      <w:r w:rsidR="00BB4D08">
        <w:rPr>
          <w:rFonts w:cs="Arial"/>
          <w:szCs w:val="18"/>
        </w:rPr>
        <w:t xml:space="preserve"> del ejercicio 201</w:t>
      </w:r>
      <w:r w:rsidR="004F1568">
        <w:rPr>
          <w:rFonts w:cs="Arial"/>
          <w:szCs w:val="18"/>
        </w:rPr>
        <w:t>7</w:t>
      </w:r>
      <w:r w:rsidR="00D47297">
        <w:rPr>
          <w:rFonts w:cs="Arial"/>
          <w:szCs w:val="18"/>
        </w:rPr>
        <w:t xml:space="preserve"> y 2016</w:t>
      </w:r>
      <w:r w:rsidRPr="00951104">
        <w:rPr>
          <w:rFonts w:cs="Arial"/>
          <w:szCs w:val="18"/>
        </w:rPr>
        <w:t xml:space="preserve"> </w:t>
      </w:r>
      <w:r w:rsidR="001C0E80">
        <w:rPr>
          <w:rFonts w:cs="Arial"/>
          <w:szCs w:val="18"/>
        </w:rPr>
        <w:t xml:space="preserve">corresponden </w:t>
      </w:r>
      <w:r w:rsidR="000444EA">
        <w:rPr>
          <w:rFonts w:cs="Arial"/>
          <w:szCs w:val="18"/>
        </w:rPr>
        <w:t xml:space="preserve">a instalaciones para la adecuación de la Torre </w:t>
      </w:r>
      <w:r w:rsidR="00D519AC">
        <w:rPr>
          <w:rFonts w:cs="Arial"/>
          <w:szCs w:val="18"/>
        </w:rPr>
        <w:t>ILUNION</w:t>
      </w:r>
      <w:r w:rsidR="001C33C4">
        <w:rPr>
          <w:rFonts w:cs="Arial"/>
          <w:szCs w:val="18"/>
        </w:rPr>
        <w:t>, ubicada</w:t>
      </w:r>
      <w:r w:rsidR="00951104">
        <w:rPr>
          <w:rFonts w:cs="Arial"/>
          <w:szCs w:val="18"/>
        </w:rPr>
        <w:t xml:space="preserve"> en</w:t>
      </w:r>
      <w:r w:rsidR="00D0722F">
        <w:rPr>
          <w:rFonts w:cs="Arial"/>
          <w:szCs w:val="18"/>
        </w:rPr>
        <w:t xml:space="preserve"> </w:t>
      </w:r>
      <w:r w:rsidR="000776E6">
        <w:rPr>
          <w:rFonts w:cs="Arial"/>
          <w:szCs w:val="18"/>
        </w:rPr>
        <w:t xml:space="preserve">la </w:t>
      </w:r>
      <w:r w:rsidR="00D0722F">
        <w:rPr>
          <w:rFonts w:cs="Arial"/>
          <w:szCs w:val="18"/>
        </w:rPr>
        <w:t>calle Albacete 3</w:t>
      </w:r>
      <w:r w:rsidR="000776E6">
        <w:rPr>
          <w:rFonts w:cs="Arial"/>
          <w:szCs w:val="18"/>
        </w:rPr>
        <w:t>,</w:t>
      </w:r>
      <w:r w:rsidR="00D0722F">
        <w:rPr>
          <w:rFonts w:cs="Arial"/>
          <w:szCs w:val="18"/>
        </w:rPr>
        <w:t xml:space="preserve"> </w:t>
      </w:r>
      <w:r w:rsidR="000776E6">
        <w:rPr>
          <w:rFonts w:cs="Arial"/>
          <w:szCs w:val="18"/>
        </w:rPr>
        <w:t>de</w:t>
      </w:r>
      <w:r w:rsidR="00BB4D08">
        <w:rPr>
          <w:rFonts w:cs="Arial"/>
          <w:szCs w:val="18"/>
        </w:rPr>
        <w:t xml:space="preserve"> Madrid</w:t>
      </w:r>
      <w:r w:rsidR="00951104">
        <w:rPr>
          <w:rFonts w:cs="Arial"/>
          <w:szCs w:val="18"/>
        </w:rPr>
        <w:t>.</w:t>
      </w:r>
    </w:p>
    <w:p w14:paraId="7A079D7F" w14:textId="5CBEC01A" w:rsidR="00DE0105" w:rsidRDefault="00DE0105">
      <w:pPr>
        <w:spacing w:after="0"/>
        <w:jc w:val="left"/>
        <w:rPr>
          <w:rFonts w:cs="Arial"/>
          <w:szCs w:val="18"/>
        </w:rPr>
      </w:pPr>
    </w:p>
    <w:p w14:paraId="5B795E99" w14:textId="5CEF1B9B" w:rsidR="00BB4D08" w:rsidRDefault="00BB4D08" w:rsidP="00677ACB">
      <w:pPr>
        <w:spacing w:after="0"/>
        <w:rPr>
          <w:rFonts w:cs="Arial"/>
          <w:szCs w:val="18"/>
        </w:rPr>
      </w:pPr>
      <w:r>
        <w:rPr>
          <w:rFonts w:cs="Arial"/>
          <w:szCs w:val="18"/>
        </w:rPr>
        <w:t>Las bajas del ejercici</w:t>
      </w:r>
      <w:r w:rsidR="00D47297">
        <w:rPr>
          <w:rFonts w:cs="Arial"/>
          <w:szCs w:val="18"/>
        </w:rPr>
        <w:t>o 2016</w:t>
      </w:r>
      <w:r w:rsidR="000217BC">
        <w:rPr>
          <w:rFonts w:cs="Arial"/>
          <w:szCs w:val="18"/>
        </w:rPr>
        <w:t xml:space="preserve"> </w:t>
      </w:r>
      <w:r w:rsidR="00C2723B">
        <w:rPr>
          <w:rFonts w:cs="Arial"/>
          <w:szCs w:val="18"/>
        </w:rPr>
        <w:t>correspondían</w:t>
      </w:r>
      <w:r w:rsidR="000217BC">
        <w:rPr>
          <w:rFonts w:cs="Arial"/>
          <w:szCs w:val="18"/>
        </w:rPr>
        <w:t xml:space="preserve"> </w:t>
      </w:r>
      <w:r w:rsidR="00535CA0">
        <w:rPr>
          <w:rFonts w:cs="Arial"/>
          <w:szCs w:val="18"/>
        </w:rPr>
        <w:t xml:space="preserve">principalmente a </w:t>
      </w:r>
      <w:r w:rsidR="005C10AD">
        <w:rPr>
          <w:rFonts w:cs="Arial"/>
          <w:szCs w:val="18"/>
        </w:rPr>
        <w:t>instalaciones técnicas y otro inmovilizado mater</w:t>
      </w:r>
      <w:r w:rsidR="000217BC">
        <w:rPr>
          <w:rFonts w:cs="Arial"/>
          <w:szCs w:val="18"/>
        </w:rPr>
        <w:t xml:space="preserve">ial de las antiguas oficinas de la Sociedad </w:t>
      </w:r>
      <w:r w:rsidR="005C10AD">
        <w:rPr>
          <w:rFonts w:cs="Arial"/>
          <w:szCs w:val="18"/>
        </w:rPr>
        <w:t>de</w:t>
      </w:r>
      <w:r w:rsidR="000217BC">
        <w:rPr>
          <w:rFonts w:cs="Arial"/>
          <w:szCs w:val="18"/>
        </w:rPr>
        <w:t xml:space="preserve"> calle</w:t>
      </w:r>
      <w:r w:rsidR="005C10AD">
        <w:rPr>
          <w:rFonts w:cs="Arial"/>
          <w:szCs w:val="18"/>
        </w:rPr>
        <w:t xml:space="preserve"> </w:t>
      </w:r>
      <w:r w:rsidR="00535CA0">
        <w:rPr>
          <w:rFonts w:cs="Arial"/>
          <w:szCs w:val="18"/>
        </w:rPr>
        <w:t>Sebastián Herrera</w:t>
      </w:r>
      <w:r w:rsidR="005C10AD">
        <w:rPr>
          <w:rFonts w:cs="Arial"/>
          <w:szCs w:val="18"/>
        </w:rPr>
        <w:t>, 1</w:t>
      </w:r>
      <w:r w:rsidR="00535CA0">
        <w:rPr>
          <w:rFonts w:cs="Arial"/>
          <w:szCs w:val="18"/>
        </w:rPr>
        <w:t>5</w:t>
      </w:r>
      <w:r w:rsidR="005C10AD">
        <w:rPr>
          <w:rFonts w:cs="Arial"/>
          <w:szCs w:val="18"/>
        </w:rPr>
        <w:t xml:space="preserve">, </w:t>
      </w:r>
      <w:r w:rsidR="000776E6">
        <w:rPr>
          <w:rFonts w:cs="Arial"/>
          <w:szCs w:val="18"/>
        </w:rPr>
        <w:t>de Madrid</w:t>
      </w:r>
      <w:r w:rsidR="005C10AD">
        <w:rPr>
          <w:rFonts w:cs="Arial"/>
          <w:szCs w:val="18"/>
        </w:rPr>
        <w:t>. D</w:t>
      </w:r>
      <w:r>
        <w:rPr>
          <w:rFonts w:cs="Arial"/>
          <w:szCs w:val="18"/>
        </w:rPr>
        <w:t xml:space="preserve">ichas bajas </w:t>
      </w:r>
      <w:r w:rsidR="00C2723B">
        <w:rPr>
          <w:rFonts w:cs="Arial"/>
          <w:szCs w:val="18"/>
        </w:rPr>
        <w:t>generaron</w:t>
      </w:r>
      <w:r>
        <w:rPr>
          <w:rFonts w:cs="Arial"/>
          <w:szCs w:val="18"/>
        </w:rPr>
        <w:t xml:space="preserve"> un</w:t>
      </w:r>
      <w:r w:rsidR="00D466CE">
        <w:rPr>
          <w:rFonts w:cs="Arial"/>
          <w:szCs w:val="18"/>
        </w:rPr>
        <w:t>a pérdida</w:t>
      </w:r>
      <w:r w:rsidR="000217BC">
        <w:rPr>
          <w:rFonts w:cs="Arial"/>
          <w:szCs w:val="18"/>
        </w:rPr>
        <w:t xml:space="preserve"> en la cuenta de pérdidas y ganancias</w:t>
      </w:r>
      <w:r>
        <w:rPr>
          <w:rFonts w:cs="Arial"/>
          <w:szCs w:val="18"/>
        </w:rPr>
        <w:t xml:space="preserve"> de </w:t>
      </w:r>
      <w:r w:rsidR="005C10AD">
        <w:rPr>
          <w:rFonts w:cs="Arial"/>
          <w:szCs w:val="18"/>
        </w:rPr>
        <w:t>371.348 euros registrado bajo el epígrafe de “</w:t>
      </w:r>
      <w:r w:rsidR="005C10AD" w:rsidRPr="005C10AD">
        <w:rPr>
          <w:rFonts w:cs="Arial"/>
          <w:szCs w:val="18"/>
        </w:rPr>
        <w:t>Deterioro y resultado por enajenaciones del inmovilizado</w:t>
      </w:r>
      <w:r w:rsidR="005C10AD">
        <w:rPr>
          <w:rFonts w:cs="Arial"/>
          <w:szCs w:val="18"/>
        </w:rPr>
        <w:t>-resultado</w:t>
      </w:r>
      <w:r w:rsidR="00D466CE">
        <w:rPr>
          <w:rFonts w:cs="Arial"/>
          <w:szCs w:val="18"/>
        </w:rPr>
        <w:t>s por enajenaciones y otra</w:t>
      </w:r>
      <w:r w:rsidR="005C10AD">
        <w:rPr>
          <w:rFonts w:cs="Arial"/>
          <w:szCs w:val="18"/>
        </w:rPr>
        <w:t>s”.</w:t>
      </w:r>
    </w:p>
    <w:p w14:paraId="7215BAF9" w14:textId="73378FED" w:rsidR="00EF1763" w:rsidRPr="00EF1763" w:rsidRDefault="00EF1763" w:rsidP="00677ACB">
      <w:pPr>
        <w:widowControl w:val="0"/>
        <w:spacing w:before="240"/>
        <w:rPr>
          <w:rFonts w:cs="Arial"/>
          <w:szCs w:val="18"/>
        </w:rPr>
      </w:pPr>
      <w:r w:rsidRPr="0020052B">
        <w:t>Durante el ejercicio 201</w:t>
      </w:r>
      <w:r w:rsidR="004F1568">
        <w:t>7</w:t>
      </w:r>
      <w:r w:rsidRPr="0020052B">
        <w:t xml:space="preserve">, </w:t>
      </w:r>
      <w:r w:rsidR="009C3DE1" w:rsidRPr="0020052B">
        <w:t>se ha adquirido inmovilizado</w:t>
      </w:r>
      <w:r w:rsidR="0020473F" w:rsidRPr="0020052B">
        <w:t xml:space="preserve"> </w:t>
      </w:r>
      <w:r w:rsidR="005E2888">
        <w:t xml:space="preserve">material </w:t>
      </w:r>
      <w:r w:rsidR="0020473F" w:rsidRPr="0020052B">
        <w:t xml:space="preserve">a empresas del Grupo por </w:t>
      </w:r>
      <w:r w:rsidR="00CE1022" w:rsidRPr="0020052B">
        <w:t xml:space="preserve">importe de </w:t>
      </w:r>
      <w:r w:rsidR="00C017E9">
        <w:t>338.796</w:t>
      </w:r>
      <w:r w:rsidR="00341421">
        <w:t xml:space="preserve"> </w:t>
      </w:r>
      <w:r w:rsidR="001C0E80" w:rsidRPr="0020052B">
        <w:t>euros</w:t>
      </w:r>
      <w:r w:rsidR="005E2888">
        <w:t xml:space="preserve"> (</w:t>
      </w:r>
      <w:r w:rsidR="004F1568">
        <w:t>224.218</w:t>
      </w:r>
      <w:r w:rsidR="004F1568" w:rsidRPr="0020052B">
        <w:t xml:space="preserve"> </w:t>
      </w:r>
      <w:r w:rsidR="005E2888">
        <w:t>euros en 201</w:t>
      </w:r>
      <w:r w:rsidR="004F1568">
        <w:t>6</w:t>
      </w:r>
      <w:r w:rsidR="005E2888">
        <w:t>).</w:t>
      </w:r>
    </w:p>
    <w:p w14:paraId="175A0109" w14:textId="77777777" w:rsidR="001A651E" w:rsidRDefault="001A651E">
      <w:pPr>
        <w:spacing w:after="0"/>
        <w:jc w:val="left"/>
        <w:rPr>
          <w:rFonts w:cs="Arial"/>
          <w:szCs w:val="18"/>
        </w:rPr>
      </w:pPr>
      <w:r>
        <w:rPr>
          <w:rFonts w:cs="Arial"/>
          <w:szCs w:val="18"/>
        </w:rPr>
        <w:br w:type="page"/>
      </w:r>
    </w:p>
    <w:p w14:paraId="46B2DEC4" w14:textId="05D35469" w:rsidR="00E42062" w:rsidRPr="00E81998" w:rsidRDefault="00E42062" w:rsidP="007E55D1">
      <w:pPr>
        <w:widowControl w:val="0"/>
        <w:rPr>
          <w:rFonts w:cs="Arial"/>
          <w:szCs w:val="18"/>
        </w:rPr>
      </w:pPr>
      <w:r w:rsidRPr="00E81998">
        <w:rPr>
          <w:rFonts w:cs="Arial"/>
          <w:szCs w:val="18"/>
        </w:rPr>
        <w:lastRenderedPageBreak/>
        <w:t xml:space="preserve">La Sociedad tiene los siguientes inmovilizados materiales adquiridos a </w:t>
      </w:r>
      <w:r w:rsidR="0074578B" w:rsidRPr="00E81998">
        <w:rPr>
          <w:rFonts w:cs="Arial"/>
          <w:szCs w:val="18"/>
        </w:rPr>
        <w:t>empresas del Grupo</w:t>
      </w:r>
      <w:r w:rsidRPr="00E81998">
        <w:rPr>
          <w:rFonts w:cs="Arial"/>
          <w:szCs w:val="18"/>
        </w:rPr>
        <w:t xml:space="preserve"> al 31 de diciembre de 201</w:t>
      </w:r>
      <w:r w:rsidR="004F1568">
        <w:rPr>
          <w:rFonts w:cs="Arial"/>
          <w:szCs w:val="18"/>
        </w:rPr>
        <w:t>7</w:t>
      </w:r>
      <w:r w:rsidRPr="00E81998">
        <w:rPr>
          <w:rFonts w:cs="Arial"/>
          <w:szCs w:val="18"/>
        </w:rPr>
        <w:t xml:space="preserve"> y 201</w:t>
      </w:r>
      <w:r w:rsidR="004F1568">
        <w:rPr>
          <w:rFonts w:cs="Arial"/>
          <w:szCs w:val="18"/>
        </w:rPr>
        <w:t>6</w:t>
      </w:r>
      <w:r w:rsidRPr="00E81998">
        <w:rPr>
          <w:rFonts w:cs="Arial"/>
          <w:szCs w:val="18"/>
        </w:rPr>
        <w:t>:</w:t>
      </w:r>
    </w:p>
    <w:tbl>
      <w:tblPr>
        <w:tblW w:w="5323" w:type="dxa"/>
        <w:tblInd w:w="1335" w:type="dxa"/>
        <w:tblCellMar>
          <w:left w:w="70" w:type="dxa"/>
          <w:right w:w="70" w:type="dxa"/>
        </w:tblCellMar>
        <w:tblLook w:val="04A0" w:firstRow="1" w:lastRow="0" w:firstColumn="1" w:lastColumn="0" w:noHBand="0" w:noVBand="1"/>
      </w:tblPr>
      <w:tblGrid>
        <w:gridCol w:w="2560"/>
        <w:gridCol w:w="1345"/>
        <w:gridCol w:w="1418"/>
      </w:tblGrid>
      <w:tr w:rsidR="00FE2EAA" w:rsidRPr="00FE2EAA" w14:paraId="693180E1" w14:textId="77777777" w:rsidTr="00C1542D">
        <w:trPr>
          <w:trHeight w:val="247"/>
        </w:trPr>
        <w:tc>
          <w:tcPr>
            <w:tcW w:w="2560" w:type="dxa"/>
            <w:tcBorders>
              <w:top w:val="single" w:sz="4" w:space="0" w:color="auto"/>
              <w:left w:val="single" w:sz="4" w:space="0" w:color="auto"/>
              <w:bottom w:val="nil"/>
              <w:right w:val="single" w:sz="4" w:space="0" w:color="auto"/>
            </w:tcBorders>
            <w:shd w:val="clear" w:color="auto" w:fill="auto"/>
            <w:vAlign w:val="center"/>
            <w:hideMark/>
          </w:tcPr>
          <w:p w14:paraId="56A43017" w14:textId="77777777" w:rsidR="00FE2EAA" w:rsidRPr="00FE2EAA" w:rsidRDefault="00FE2EAA" w:rsidP="00FE2EAA">
            <w:pPr>
              <w:spacing w:after="0"/>
              <w:jc w:val="left"/>
              <w:rPr>
                <w:rFonts w:ascii="Times New Roman" w:hAnsi="Times New Roman"/>
                <w:color w:val="000000"/>
                <w:sz w:val="20"/>
                <w:lang w:eastAsia="es-ES"/>
              </w:rPr>
            </w:pPr>
            <w:r w:rsidRPr="00FE2EAA">
              <w:rPr>
                <w:rFonts w:ascii="Times New Roman" w:hAnsi="Times New Roman"/>
                <w:color w:val="000000"/>
                <w:sz w:val="20"/>
                <w:lang w:eastAsia="es-ES"/>
              </w:rPr>
              <w:t> </w:t>
            </w:r>
          </w:p>
        </w:tc>
        <w:tc>
          <w:tcPr>
            <w:tcW w:w="2763" w:type="dxa"/>
            <w:gridSpan w:val="2"/>
            <w:tcBorders>
              <w:top w:val="single" w:sz="4" w:space="0" w:color="auto"/>
              <w:left w:val="nil"/>
              <w:bottom w:val="single" w:sz="4" w:space="0" w:color="auto"/>
              <w:right w:val="single" w:sz="4" w:space="0" w:color="auto"/>
            </w:tcBorders>
            <w:shd w:val="clear" w:color="auto" w:fill="auto"/>
            <w:vAlign w:val="center"/>
            <w:hideMark/>
          </w:tcPr>
          <w:p w14:paraId="73D5B945" w14:textId="77777777" w:rsidR="00FE2EAA" w:rsidRPr="00FE2EAA" w:rsidRDefault="00FE2EAA" w:rsidP="00FE2EAA">
            <w:pPr>
              <w:spacing w:after="0"/>
              <w:jc w:val="center"/>
              <w:rPr>
                <w:rFonts w:cs="Arial"/>
                <w:color w:val="000000"/>
                <w:sz w:val="16"/>
                <w:szCs w:val="16"/>
                <w:lang w:eastAsia="es-ES"/>
              </w:rPr>
            </w:pPr>
            <w:r w:rsidRPr="00FE2EAA">
              <w:rPr>
                <w:rFonts w:cs="Arial"/>
                <w:color w:val="000000"/>
                <w:sz w:val="16"/>
                <w:szCs w:val="16"/>
                <w:lang w:eastAsia="es-ES"/>
              </w:rPr>
              <w:t>Euros</w:t>
            </w:r>
          </w:p>
        </w:tc>
      </w:tr>
      <w:tr w:rsidR="004F1568" w:rsidRPr="00FE2EAA" w14:paraId="28240626" w14:textId="77777777" w:rsidTr="004F1568">
        <w:trPr>
          <w:trHeight w:val="2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B2A1879" w14:textId="77777777" w:rsidR="004F1568" w:rsidRPr="00FE2EAA" w:rsidRDefault="004F1568" w:rsidP="004F1568">
            <w:pPr>
              <w:spacing w:after="0"/>
              <w:jc w:val="left"/>
              <w:rPr>
                <w:rFonts w:ascii="Times New Roman" w:hAnsi="Times New Roman"/>
                <w:color w:val="000000"/>
                <w:sz w:val="20"/>
                <w:lang w:eastAsia="es-ES"/>
              </w:rPr>
            </w:pPr>
            <w:r w:rsidRPr="00FE2EAA">
              <w:rPr>
                <w:rFonts w:ascii="Times New Roman" w:hAnsi="Times New Roman"/>
                <w:color w:val="000000"/>
                <w:sz w:val="20"/>
                <w:lang w:eastAsia="es-ES"/>
              </w:rPr>
              <w:t> </w:t>
            </w:r>
          </w:p>
        </w:tc>
        <w:tc>
          <w:tcPr>
            <w:tcW w:w="1345" w:type="dxa"/>
            <w:tcBorders>
              <w:top w:val="nil"/>
              <w:left w:val="nil"/>
              <w:bottom w:val="nil"/>
              <w:right w:val="single" w:sz="4" w:space="0" w:color="auto"/>
            </w:tcBorders>
            <w:shd w:val="clear" w:color="auto" w:fill="auto"/>
            <w:vAlign w:val="center"/>
          </w:tcPr>
          <w:p w14:paraId="08F9A08B" w14:textId="6D4B3991" w:rsidR="004F1568" w:rsidRPr="00C2723B" w:rsidRDefault="004F1568" w:rsidP="004F1568">
            <w:pPr>
              <w:spacing w:after="0"/>
              <w:jc w:val="center"/>
              <w:rPr>
                <w:rFonts w:cs="Arial"/>
                <w:color w:val="000000"/>
                <w:sz w:val="16"/>
                <w:szCs w:val="16"/>
                <w:highlight w:val="yellow"/>
                <w:lang w:eastAsia="es-ES"/>
              </w:rPr>
            </w:pPr>
            <w:r w:rsidRPr="00C1542D">
              <w:rPr>
                <w:rFonts w:cs="Arial"/>
                <w:color w:val="000000"/>
                <w:sz w:val="16"/>
                <w:szCs w:val="16"/>
                <w:lang w:eastAsia="es-ES"/>
              </w:rPr>
              <w:t>2017</w:t>
            </w:r>
          </w:p>
        </w:tc>
        <w:tc>
          <w:tcPr>
            <w:tcW w:w="1418" w:type="dxa"/>
            <w:tcBorders>
              <w:top w:val="nil"/>
              <w:left w:val="nil"/>
              <w:bottom w:val="single" w:sz="4" w:space="0" w:color="auto"/>
              <w:right w:val="single" w:sz="4" w:space="0" w:color="auto"/>
            </w:tcBorders>
            <w:shd w:val="clear" w:color="auto" w:fill="auto"/>
            <w:vAlign w:val="center"/>
            <w:hideMark/>
          </w:tcPr>
          <w:p w14:paraId="6B90AC04" w14:textId="17623A0A" w:rsidR="004F1568" w:rsidRPr="00FE2EAA" w:rsidRDefault="004F1568" w:rsidP="004F1568">
            <w:pPr>
              <w:spacing w:after="0"/>
              <w:jc w:val="center"/>
              <w:rPr>
                <w:rFonts w:cs="Arial"/>
                <w:color w:val="000000"/>
                <w:sz w:val="16"/>
                <w:szCs w:val="16"/>
                <w:lang w:eastAsia="es-ES"/>
              </w:rPr>
            </w:pPr>
            <w:r w:rsidRPr="00FE2EAA">
              <w:rPr>
                <w:rFonts w:cs="Arial"/>
                <w:color w:val="000000"/>
                <w:sz w:val="16"/>
                <w:szCs w:val="16"/>
                <w:lang w:eastAsia="es-ES"/>
              </w:rPr>
              <w:t>2016</w:t>
            </w:r>
          </w:p>
        </w:tc>
      </w:tr>
      <w:tr w:rsidR="004F1568" w:rsidRPr="00FE2EAA" w14:paraId="57726F79" w14:textId="77777777" w:rsidTr="004F1568">
        <w:trPr>
          <w:trHeight w:val="20"/>
        </w:trPr>
        <w:tc>
          <w:tcPr>
            <w:tcW w:w="2560" w:type="dxa"/>
            <w:tcBorders>
              <w:top w:val="nil"/>
              <w:left w:val="single" w:sz="4" w:space="0" w:color="auto"/>
              <w:bottom w:val="nil"/>
              <w:right w:val="nil"/>
            </w:tcBorders>
            <w:shd w:val="clear" w:color="auto" w:fill="auto"/>
            <w:vAlign w:val="center"/>
            <w:hideMark/>
          </w:tcPr>
          <w:p w14:paraId="090C9A7A" w14:textId="77777777" w:rsidR="004F1568" w:rsidRPr="00FE2EAA" w:rsidRDefault="004F1568" w:rsidP="004F1568">
            <w:pPr>
              <w:spacing w:after="0"/>
              <w:jc w:val="left"/>
              <w:rPr>
                <w:rFonts w:cs="Arial"/>
                <w:color w:val="000000"/>
                <w:sz w:val="16"/>
                <w:szCs w:val="16"/>
                <w:lang w:eastAsia="es-ES"/>
              </w:rPr>
            </w:pPr>
            <w:r w:rsidRPr="00FE2EAA">
              <w:rPr>
                <w:rFonts w:cs="Arial"/>
                <w:color w:val="000000"/>
                <w:sz w:val="16"/>
                <w:szCs w:val="16"/>
                <w:lang w:eastAsia="es-ES"/>
              </w:rPr>
              <w:t> </w:t>
            </w:r>
          </w:p>
        </w:tc>
        <w:tc>
          <w:tcPr>
            <w:tcW w:w="1345" w:type="dxa"/>
            <w:tcBorders>
              <w:top w:val="single" w:sz="4" w:space="0" w:color="auto"/>
              <w:left w:val="single" w:sz="4" w:space="0" w:color="auto"/>
              <w:bottom w:val="nil"/>
              <w:right w:val="single" w:sz="4" w:space="0" w:color="auto"/>
            </w:tcBorders>
            <w:shd w:val="clear" w:color="auto" w:fill="auto"/>
            <w:vAlign w:val="center"/>
          </w:tcPr>
          <w:p w14:paraId="438EF66A" w14:textId="200A9915" w:rsidR="004F1568" w:rsidRPr="00C2723B" w:rsidRDefault="004F1568" w:rsidP="004F1568">
            <w:pPr>
              <w:spacing w:after="0"/>
              <w:jc w:val="left"/>
              <w:rPr>
                <w:rFonts w:cs="Arial"/>
                <w:color w:val="000000"/>
                <w:sz w:val="16"/>
                <w:szCs w:val="16"/>
                <w:highlight w:val="yellow"/>
                <w:lang w:eastAsia="es-ES"/>
              </w:rPr>
            </w:pPr>
          </w:p>
        </w:tc>
        <w:tc>
          <w:tcPr>
            <w:tcW w:w="1418" w:type="dxa"/>
            <w:tcBorders>
              <w:top w:val="nil"/>
              <w:left w:val="nil"/>
              <w:bottom w:val="nil"/>
              <w:right w:val="single" w:sz="4" w:space="0" w:color="auto"/>
            </w:tcBorders>
            <w:shd w:val="clear" w:color="auto" w:fill="auto"/>
            <w:vAlign w:val="center"/>
            <w:hideMark/>
          </w:tcPr>
          <w:p w14:paraId="5E900DE8" w14:textId="31F0D284" w:rsidR="004F1568" w:rsidRPr="00FE2EAA" w:rsidRDefault="004F1568" w:rsidP="004F1568">
            <w:pPr>
              <w:spacing w:after="0"/>
              <w:jc w:val="left"/>
              <w:rPr>
                <w:rFonts w:cs="Arial"/>
                <w:color w:val="000000"/>
                <w:sz w:val="16"/>
                <w:szCs w:val="16"/>
                <w:lang w:eastAsia="es-ES"/>
              </w:rPr>
            </w:pPr>
            <w:r w:rsidRPr="00FE2EAA">
              <w:rPr>
                <w:rFonts w:cs="Arial"/>
                <w:color w:val="000000"/>
                <w:sz w:val="16"/>
                <w:szCs w:val="16"/>
                <w:lang w:eastAsia="es-ES"/>
              </w:rPr>
              <w:t> </w:t>
            </w:r>
          </w:p>
        </w:tc>
      </w:tr>
      <w:tr w:rsidR="004F1568" w:rsidRPr="00FE2EAA" w14:paraId="4B4C52EE" w14:textId="77777777" w:rsidTr="004F1568">
        <w:trPr>
          <w:trHeight w:val="20"/>
        </w:trPr>
        <w:tc>
          <w:tcPr>
            <w:tcW w:w="2560" w:type="dxa"/>
            <w:tcBorders>
              <w:top w:val="nil"/>
              <w:left w:val="single" w:sz="4" w:space="0" w:color="auto"/>
              <w:bottom w:val="nil"/>
              <w:right w:val="nil"/>
            </w:tcBorders>
            <w:shd w:val="clear" w:color="auto" w:fill="auto"/>
            <w:vAlign w:val="center"/>
            <w:hideMark/>
          </w:tcPr>
          <w:p w14:paraId="5C2B47E7" w14:textId="77777777" w:rsidR="004F1568" w:rsidRPr="00FE2EAA" w:rsidRDefault="004F1568" w:rsidP="004F1568">
            <w:pPr>
              <w:spacing w:after="0"/>
              <w:jc w:val="left"/>
              <w:rPr>
                <w:rFonts w:cs="Arial"/>
                <w:b/>
                <w:bCs/>
                <w:color w:val="000000"/>
                <w:sz w:val="16"/>
                <w:szCs w:val="16"/>
                <w:lang w:eastAsia="es-ES"/>
              </w:rPr>
            </w:pPr>
            <w:r w:rsidRPr="00FE2EAA">
              <w:rPr>
                <w:rFonts w:cs="Arial"/>
                <w:b/>
                <w:bCs/>
                <w:color w:val="000000"/>
                <w:sz w:val="16"/>
                <w:szCs w:val="16"/>
                <w:lang w:eastAsia="es-ES"/>
              </w:rPr>
              <w:t>Instalaciones técnicas y otro inmovilizado material:</w:t>
            </w:r>
          </w:p>
        </w:tc>
        <w:tc>
          <w:tcPr>
            <w:tcW w:w="1345" w:type="dxa"/>
            <w:tcBorders>
              <w:top w:val="nil"/>
              <w:left w:val="single" w:sz="4" w:space="0" w:color="auto"/>
              <w:bottom w:val="nil"/>
              <w:right w:val="single" w:sz="4" w:space="0" w:color="auto"/>
            </w:tcBorders>
            <w:shd w:val="clear" w:color="auto" w:fill="auto"/>
            <w:vAlign w:val="center"/>
          </w:tcPr>
          <w:p w14:paraId="037245AF" w14:textId="519F8C3A" w:rsidR="004F1568" w:rsidRPr="00C2723B" w:rsidRDefault="004F1568" w:rsidP="004F1568">
            <w:pPr>
              <w:spacing w:after="0"/>
              <w:jc w:val="left"/>
              <w:rPr>
                <w:rFonts w:cs="Arial"/>
                <w:color w:val="000000"/>
                <w:sz w:val="16"/>
                <w:szCs w:val="16"/>
                <w:highlight w:val="yellow"/>
                <w:lang w:eastAsia="es-ES"/>
              </w:rPr>
            </w:pPr>
          </w:p>
        </w:tc>
        <w:tc>
          <w:tcPr>
            <w:tcW w:w="1418" w:type="dxa"/>
            <w:tcBorders>
              <w:top w:val="nil"/>
              <w:left w:val="nil"/>
              <w:bottom w:val="nil"/>
              <w:right w:val="single" w:sz="4" w:space="0" w:color="auto"/>
            </w:tcBorders>
            <w:shd w:val="clear" w:color="auto" w:fill="auto"/>
            <w:vAlign w:val="center"/>
            <w:hideMark/>
          </w:tcPr>
          <w:p w14:paraId="51E7F91B" w14:textId="7D5B18CB" w:rsidR="004F1568" w:rsidRPr="00FE2EAA" w:rsidRDefault="004F1568" w:rsidP="004F1568">
            <w:pPr>
              <w:spacing w:after="0"/>
              <w:jc w:val="left"/>
              <w:rPr>
                <w:rFonts w:cs="Arial"/>
                <w:color w:val="000000"/>
                <w:sz w:val="16"/>
                <w:szCs w:val="16"/>
                <w:lang w:eastAsia="es-ES"/>
              </w:rPr>
            </w:pPr>
            <w:r w:rsidRPr="00FE2EAA">
              <w:rPr>
                <w:rFonts w:cs="Arial"/>
                <w:color w:val="000000"/>
                <w:sz w:val="16"/>
                <w:szCs w:val="16"/>
                <w:lang w:eastAsia="es-ES"/>
              </w:rPr>
              <w:t> </w:t>
            </w:r>
          </w:p>
        </w:tc>
      </w:tr>
      <w:tr w:rsidR="002F7510" w:rsidRPr="00FE2EAA" w14:paraId="5F2C7337" w14:textId="77777777" w:rsidTr="004F1568">
        <w:trPr>
          <w:trHeight w:val="20"/>
        </w:trPr>
        <w:tc>
          <w:tcPr>
            <w:tcW w:w="2560" w:type="dxa"/>
            <w:tcBorders>
              <w:top w:val="nil"/>
              <w:left w:val="single" w:sz="8" w:space="0" w:color="auto"/>
              <w:bottom w:val="nil"/>
              <w:right w:val="nil"/>
            </w:tcBorders>
            <w:shd w:val="clear" w:color="auto" w:fill="auto"/>
            <w:vAlign w:val="center"/>
            <w:hideMark/>
          </w:tcPr>
          <w:p w14:paraId="4A16514C" w14:textId="77777777" w:rsidR="002F7510" w:rsidRPr="00FE2EAA" w:rsidRDefault="002F7510" w:rsidP="002F7510">
            <w:pPr>
              <w:spacing w:after="0"/>
              <w:jc w:val="left"/>
              <w:rPr>
                <w:rFonts w:cs="Arial"/>
                <w:color w:val="000000"/>
                <w:sz w:val="16"/>
                <w:szCs w:val="16"/>
                <w:lang w:eastAsia="es-ES"/>
              </w:rPr>
            </w:pPr>
            <w:r w:rsidRPr="00FE2EAA">
              <w:rPr>
                <w:rFonts w:cs="Arial"/>
                <w:color w:val="000000"/>
                <w:sz w:val="16"/>
                <w:szCs w:val="16"/>
                <w:lang w:eastAsia="es-ES"/>
              </w:rPr>
              <w:t>Coste</w:t>
            </w:r>
          </w:p>
        </w:tc>
        <w:tc>
          <w:tcPr>
            <w:tcW w:w="1345" w:type="dxa"/>
            <w:tcBorders>
              <w:top w:val="nil"/>
              <w:left w:val="single" w:sz="4" w:space="0" w:color="auto"/>
              <w:bottom w:val="nil"/>
              <w:right w:val="single" w:sz="4" w:space="0" w:color="auto"/>
            </w:tcBorders>
            <w:shd w:val="clear" w:color="auto" w:fill="auto"/>
            <w:noWrap/>
            <w:vAlign w:val="center"/>
          </w:tcPr>
          <w:p w14:paraId="5539AC78" w14:textId="18C787F9" w:rsidR="002F7510" w:rsidRPr="00C2723B" w:rsidRDefault="002F7510" w:rsidP="002F7510">
            <w:pPr>
              <w:spacing w:after="0"/>
              <w:jc w:val="right"/>
              <w:rPr>
                <w:rFonts w:cs="Arial"/>
                <w:color w:val="000000"/>
                <w:sz w:val="16"/>
                <w:szCs w:val="16"/>
                <w:highlight w:val="yellow"/>
                <w:lang w:eastAsia="es-ES"/>
              </w:rPr>
            </w:pPr>
            <w:r>
              <w:rPr>
                <w:rFonts w:cs="Arial"/>
                <w:color w:val="000000"/>
                <w:sz w:val="16"/>
                <w:szCs w:val="16"/>
              </w:rPr>
              <w:t>1.286.536</w:t>
            </w:r>
          </w:p>
        </w:tc>
        <w:tc>
          <w:tcPr>
            <w:tcW w:w="1418" w:type="dxa"/>
            <w:tcBorders>
              <w:top w:val="nil"/>
              <w:left w:val="nil"/>
              <w:bottom w:val="nil"/>
              <w:right w:val="single" w:sz="4" w:space="0" w:color="auto"/>
            </w:tcBorders>
            <w:shd w:val="clear" w:color="auto" w:fill="auto"/>
            <w:noWrap/>
            <w:vAlign w:val="center"/>
            <w:hideMark/>
          </w:tcPr>
          <w:p w14:paraId="209A6BF6" w14:textId="00FFF410" w:rsidR="002F7510" w:rsidRPr="00FE2EAA" w:rsidRDefault="002F7510" w:rsidP="002F7510">
            <w:pPr>
              <w:spacing w:after="0"/>
              <w:jc w:val="right"/>
              <w:rPr>
                <w:rFonts w:cs="Arial"/>
                <w:color w:val="000000"/>
                <w:sz w:val="16"/>
                <w:szCs w:val="16"/>
                <w:lang w:eastAsia="es-ES"/>
              </w:rPr>
            </w:pPr>
            <w:r w:rsidRPr="00FE2EAA">
              <w:rPr>
                <w:rFonts w:cs="Arial"/>
                <w:color w:val="000000"/>
                <w:sz w:val="16"/>
                <w:szCs w:val="16"/>
                <w:lang w:eastAsia="es-ES"/>
              </w:rPr>
              <w:t>854.260</w:t>
            </w:r>
          </w:p>
        </w:tc>
      </w:tr>
      <w:tr w:rsidR="002F7510" w:rsidRPr="00FE2EAA" w14:paraId="05E161BA" w14:textId="77777777" w:rsidTr="004F1568">
        <w:trPr>
          <w:trHeight w:val="20"/>
        </w:trPr>
        <w:tc>
          <w:tcPr>
            <w:tcW w:w="2560" w:type="dxa"/>
            <w:tcBorders>
              <w:top w:val="nil"/>
              <w:left w:val="single" w:sz="8" w:space="0" w:color="auto"/>
              <w:bottom w:val="nil"/>
              <w:right w:val="nil"/>
            </w:tcBorders>
            <w:shd w:val="clear" w:color="auto" w:fill="auto"/>
            <w:vAlign w:val="center"/>
            <w:hideMark/>
          </w:tcPr>
          <w:p w14:paraId="474CDD52" w14:textId="77777777" w:rsidR="002F7510" w:rsidRPr="00FE2EAA" w:rsidRDefault="002F7510" w:rsidP="002F7510">
            <w:pPr>
              <w:spacing w:after="0"/>
              <w:contextualSpacing/>
              <w:jc w:val="left"/>
              <w:rPr>
                <w:rFonts w:cs="Arial"/>
                <w:color w:val="000000"/>
                <w:sz w:val="16"/>
                <w:szCs w:val="16"/>
                <w:lang w:eastAsia="es-ES"/>
              </w:rPr>
            </w:pPr>
            <w:r w:rsidRPr="00FE2EAA">
              <w:rPr>
                <w:rFonts w:cs="Arial"/>
                <w:color w:val="000000"/>
                <w:sz w:val="16"/>
                <w:szCs w:val="16"/>
                <w:lang w:eastAsia="es-ES"/>
              </w:rPr>
              <w:t>Amortización acumulada</w:t>
            </w:r>
          </w:p>
        </w:tc>
        <w:tc>
          <w:tcPr>
            <w:tcW w:w="1345" w:type="dxa"/>
            <w:tcBorders>
              <w:top w:val="nil"/>
              <w:left w:val="single" w:sz="4" w:space="0" w:color="auto"/>
              <w:bottom w:val="single" w:sz="4" w:space="0" w:color="auto"/>
              <w:right w:val="single" w:sz="4" w:space="0" w:color="auto"/>
            </w:tcBorders>
            <w:shd w:val="clear" w:color="auto" w:fill="auto"/>
            <w:noWrap/>
            <w:vAlign w:val="center"/>
          </w:tcPr>
          <w:p w14:paraId="6AD3728C" w14:textId="699F84C3" w:rsidR="002F7510" w:rsidRPr="00C2723B" w:rsidRDefault="002F7510" w:rsidP="002F7510">
            <w:pPr>
              <w:spacing w:after="0"/>
              <w:contextualSpacing/>
              <w:jc w:val="right"/>
              <w:rPr>
                <w:rFonts w:cs="Arial"/>
                <w:color w:val="000000"/>
                <w:sz w:val="16"/>
                <w:szCs w:val="16"/>
                <w:highlight w:val="yellow"/>
                <w:lang w:eastAsia="es-ES"/>
              </w:rPr>
            </w:pPr>
            <w:r>
              <w:rPr>
                <w:color w:val="000000"/>
                <w:sz w:val="16"/>
                <w:szCs w:val="16"/>
              </w:rPr>
              <w:t>(520.384)</w:t>
            </w:r>
          </w:p>
        </w:tc>
        <w:tc>
          <w:tcPr>
            <w:tcW w:w="1418" w:type="dxa"/>
            <w:tcBorders>
              <w:top w:val="nil"/>
              <w:left w:val="nil"/>
              <w:bottom w:val="single" w:sz="4" w:space="0" w:color="auto"/>
              <w:right w:val="single" w:sz="4" w:space="0" w:color="auto"/>
            </w:tcBorders>
            <w:shd w:val="clear" w:color="auto" w:fill="auto"/>
            <w:noWrap/>
            <w:vAlign w:val="center"/>
            <w:hideMark/>
          </w:tcPr>
          <w:p w14:paraId="4CDE43F1" w14:textId="798FAF9D" w:rsidR="002F7510" w:rsidRPr="00FE2EAA" w:rsidRDefault="002F7510" w:rsidP="002F7510">
            <w:pPr>
              <w:spacing w:after="0"/>
              <w:contextualSpacing/>
              <w:jc w:val="right"/>
              <w:rPr>
                <w:rFonts w:cs="Arial"/>
                <w:color w:val="000000"/>
                <w:sz w:val="16"/>
                <w:szCs w:val="16"/>
                <w:lang w:eastAsia="es-ES"/>
              </w:rPr>
            </w:pPr>
            <w:r w:rsidRPr="00FE2EAA">
              <w:rPr>
                <w:rFonts w:cs="Arial"/>
                <w:color w:val="000000"/>
                <w:sz w:val="16"/>
                <w:szCs w:val="16"/>
                <w:lang w:eastAsia="es-ES"/>
              </w:rPr>
              <w:t>(441.395)</w:t>
            </w:r>
          </w:p>
        </w:tc>
      </w:tr>
      <w:tr w:rsidR="002F7510" w:rsidRPr="00FE2EAA" w14:paraId="2068978B" w14:textId="77777777" w:rsidTr="004F1568">
        <w:trPr>
          <w:trHeight w:val="2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EC2A3" w14:textId="77777777" w:rsidR="002F7510" w:rsidRPr="00FE2EAA" w:rsidRDefault="002F7510" w:rsidP="002F7510">
            <w:pPr>
              <w:spacing w:after="0"/>
              <w:contextualSpacing/>
              <w:jc w:val="left"/>
              <w:rPr>
                <w:rFonts w:cs="Arial"/>
                <w:b/>
                <w:bCs/>
                <w:color w:val="000000"/>
                <w:sz w:val="16"/>
                <w:szCs w:val="16"/>
                <w:lang w:eastAsia="es-ES"/>
              </w:rPr>
            </w:pPr>
            <w:r w:rsidRPr="00FE2EAA">
              <w:rPr>
                <w:rFonts w:cs="Arial"/>
                <w:b/>
                <w:bCs/>
                <w:color w:val="000000"/>
                <w:sz w:val="16"/>
                <w:szCs w:val="16"/>
                <w:lang w:eastAsia="es-ES"/>
              </w:rPr>
              <w:t>Valor neto contable</w:t>
            </w:r>
          </w:p>
        </w:tc>
        <w:tc>
          <w:tcPr>
            <w:tcW w:w="1345" w:type="dxa"/>
            <w:tcBorders>
              <w:top w:val="nil"/>
              <w:left w:val="nil"/>
              <w:bottom w:val="single" w:sz="4" w:space="0" w:color="auto"/>
              <w:right w:val="single" w:sz="4" w:space="0" w:color="auto"/>
            </w:tcBorders>
            <w:shd w:val="clear" w:color="auto" w:fill="auto"/>
            <w:noWrap/>
            <w:vAlign w:val="center"/>
          </w:tcPr>
          <w:p w14:paraId="5E2DA52E" w14:textId="6CAA8F5F" w:rsidR="002F7510" w:rsidRPr="00C2723B" w:rsidRDefault="002F7510" w:rsidP="002F7510">
            <w:pPr>
              <w:spacing w:after="0"/>
              <w:contextualSpacing/>
              <w:jc w:val="right"/>
              <w:rPr>
                <w:rFonts w:cs="Arial"/>
                <w:b/>
                <w:bCs/>
                <w:color w:val="000000"/>
                <w:sz w:val="16"/>
                <w:szCs w:val="16"/>
                <w:highlight w:val="yellow"/>
                <w:lang w:eastAsia="es-ES"/>
              </w:rPr>
            </w:pPr>
            <w:r>
              <w:rPr>
                <w:b/>
                <w:bCs/>
                <w:color w:val="000000"/>
                <w:sz w:val="16"/>
                <w:szCs w:val="16"/>
              </w:rPr>
              <w:t>766.152</w:t>
            </w:r>
          </w:p>
        </w:tc>
        <w:tc>
          <w:tcPr>
            <w:tcW w:w="1418" w:type="dxa"/>
            <w:tcBorders>
              <w:top w:val="nil"/>
              <w:left w:val="nil"/>
              <w:bottom w:val="single" w:sz="4" w:space="0" w:color="auto"/>
              <w:right w:val="single" w:sz="4" w:space="0" w:color="auto"/>
            </w:tcBorders>
            <w:shd w:val="clear" w:color="auto" w:fill="auto"/>
            <w:noWrap/>
            <w:vAlign w:val="center"/>
            <w:hideMark/>
          </w:tcPr>
          <w:p w14:paraId="1826B7DF" w14:textId="7890FD1D" w:rsidR="002F7510" w:rsidRPr="00FE2EAA" w:rsidRDefault="002F7510" w:rsidP="002F7510">
            <w:pPr>
              <w:spacing w:after="0"/>
              <w:contextualSpacing/>
              <w:jc w:val="right"/>
              <w:rPr>
                <w:rFonts w:cs="Arial"/>
                <w:b/>
                <w:bCs/>
                <w:color w:val="000000"/>
                <w:sz w:val="16"/>
                <w:szCs w:val="16"/>
                <w:lang w:eastAsia="es-ES"/>
              </w:rPr>
            </w:pPr>
            <w:r w:rsidRPr="00FE2EAA">
              <w:rPr>
                <w:rFonts w:cs="Arial"/>
                <w:b/>
                <w:bCs/>
                <w:color w:val="000000"/>
                <w:sz w:val="16"/>
                <w:szCs w:val="16"/>
                <w:lang w:eastAsia="es-ES"/>
              </w:rPr>
              <w:t>412.865</w:t>
            </w:r>
          </w:p>
        </w:tc>
      </w:tr>
    </w:tbl>
    <w:p w14:paraId="1ED89FA8" w14:textId="77777777" w:rsidR="00AB70ED" w:rsidRDefault="00AB70ED" w:rsidP="007E55D1">
      <w:pPr>
        <w:widowControl w:val="0"/>
        <w:contextualSpacing/>
      </w:pPr>
    </w:p>
    <w:p w14:paraId="618FD299" w14:textId="4614088B" w:rsidR="00E42062" w:rsidRPr="00D87A4C" w:rsidRDefault="00E42062" w:rsidP="00D87A4C">
      <w:pPr>
        <w:widowControl w:val="0"/>
        <w:spacing w:before="240"/>
        <w:rPr>
          <w:rFonts w:cs="Arial"/>
          <w:szCs w:val="18"/>
        </w:rPr>
      </w:pPr>
      <w:r>
        <w:t>El coste</w:t>
      </w:r>
      <w:r w:rsidRPr="006C56FE">
        <w:t xml:space="preserve"> de los </w:t>
      </w:r>
      <w:r w:rsidRPr="00CC2886">
        <w:t xml:space="preserve">elementos del inmovilizado material en uso que están totalmente amortizados al 31 de diciembre </w:t>
      </w:r>
      <w:r w:rsidRPr="00CC2886">
        <w:rPr>
          <w:rFonts w:cs="Arial"/>
          <w:szCs w:val="18"/>
        </w:rPr>
        <w:t>de 201</w:t>
      </w:r>
      <w:r w:rsidR="004F1568" w:rsidRPr="00CC2886">
        <w:rPr>
          <w:rFonts w:cs="Arial"/>
          <w:szCs w:val="18"/>
        </w:rPr>
        <w:t>7</w:t>
      </w:r>
      <w:r w:rsidR="00A97E11" w:rsidRPr="00CC2886">
        <w:rPr>
          <w:rFonts w:cs="Arial"/>
          <w:szCs w:val="18"/>
        </w:rPr>
        <w:t xml:space="preserve"> asciende </w:t>
      </w:r>
      <w:r w:rsidR="005A6479" w:rsidRPr="00CC2886">
        <w:rPr>
          <w:rFonts w:cs="Arial"/>
          <w:szCs w:val="18"/>
        </w:rPr>
        <w:t>1.001.680</w:t>
      </w:r>
      <w:r w:rsidR="004F1568" w:rsidRPr="00CC2886">
        <w:rPr>
          <w:rFonts w:cs="Arial"/>
          <w:szCs w:val="18"/>
        </w:rPr>
        <w:t xml:space="preserve"> </w:t>
      </w:r>
      <w:r w:rsidR="00AA262F" w:rsidRPr="00CC2886">
        <w:rPr>
          <w:rFonts w:cs="Arial"/>
          <w:szCs w:val="18"/>
        </w:rPr>
        <w:t>euros</w:t>
      </w:r>
      <w:r w:rsidRPr="00CC2886">
        <w:rPr>
          <w:rFonts w:cs="Arial"/>
          <w:szCs w:val="18"/>
        </w:rPr>
        <w:t xml:space="preserve"> (</w:t>
      </w:r>
      <w:r w:rsidR="004F1568" w:rsidRPr="00CC2886">
        <w:rPr>
          <w:rFonts w:cs="Arial"/>
          <w:szCs w:val="18"/>
        </w:rPr>
        <w:t xml:space="preserve">982.085 </w:t>
      </w:r>
      <w:r w:rsidRPr="00CC2886">
        <w:rPr>
          <w:rFonts w:cs="Arial"/>
          <w:szCs w:val="18"/>
        </w:rPr>
        <w:t>euros</w:t>
      </w:r>
      <w:r w:rsidRPr="00904878">
        <w:rPr>
          <w:rFonts w:cs="Arial"/>
          <w:szCs w:val="18"/>
        </w:rPr>
        <w:t xml:space="preserve"> al 31 de diciembre de 201</w:t>
      </w:r>
      <w:r w:rsidR="004F1568">
        <w:rPr>
          <w:rFonts w:cs="Arial"/>
          <w:szCs w:val="18"/>
        </w:rPr>
        <w:t>6</w:t>
      </w:r>
      <w:r w:rsidRPr="00904878">
        <w:rPr>
          <w:rFonts w:cs="Arial"/>
          <w:szCs w:val="18"/>
        </w:rPr>
        <w:t xml:space="preserve">) </w:t>
      </w:r>
      <w:r w:rsidR="006E2728" w:rsidRPr="00904878">
        <w:rPr>
          <w:rFonts w:cs="Arial"/>
          <w:szCs w:val="18"/>
        </w:rPr>
        <w:t>y corresponde fundamentalmente</w:t>
      </w:r>
      <w:r w:rsidRPr="00904878">
        <w:rPr>
          <w:rFonts w:cs="Arial"/>
          <w:szCs w:val="18"/>
        </w:rPr>
        <w:t xml:space="preserve"> a mobiliario y equipos para el proceso de la información.</w:t>
      </w:r>
      <w:r w:rsidRPr="00D87A4C">
        <w:rPr>
          <w:rFonts w:cs="Arial"/>
          <w:szCs w:val="18"/>
        </w:rPr>
        <w:t xml:space="preserve"> </w:t>
      </w:r>
    </w:p>
    <w:p w14:paraId="658F3323" w14:textId="77777777" w:rsidR="00E42062" w:rsidRDefault="00E42062" w:rsidP="00D87A4C">
      <w:pPr>
        <w:widowControl w:val="0"/>
        <w:spacing w:before="240"/>
        <w:rPr>
          <w:rFonts w:cs="Arial"/>
          <w:szCs w:val="18"/>
        </w:rPr>
      </w:pPr>
      <w:r w:rsidRPr="00D87A4C">
        <w:rPr>
          <w:rFonts w:cs="Arial"/>
          <w:szCs w:val="18"/>
        </w:rPr>
        <w:t>La política de la Sociedad es formalizar pólizas de seguro para cubrir los posibles riesgos a que están sujetos los</w:t>
      </w:r>
      <w:r>
        <w:rPr>
          <w:rFonts w:cs="Arial"/>
        </w:rPr>
        <w:t xml:space="preserve"> diversos elementos de su inmovilizado material. Los Administradores de la </w:t>
      </w:r>
      <w:r w:rsidRPr="00ED2179">
        <w:rPr>
          <w:rFonts w:cs="Arial"/>
        </w:rPr>
        <w:t>Sociedad estima</w:t>
      </w:r>
      <w:r>
        <w:rPr>
          <w:rFonts w:cs="Arial"/>
        </w:rPr>
        <w:t>n</w:t>
      </w:r>
      <w:r w:rsidRPr="00ED2179">
        <w:rPr>
          <w:rFonts w:cs="Arial"/>
        </w:rPr>
        <w:t xml:space="preserve"> que las coberturas actuales de dichas </w:t>
      </w:r>
      <w:r w:rsidRPr="00ED2179">
        <w:rPr>
          <w:rFonts w:cs="Arial"/>
          <w:szCs w:val="18"/>
        </w:rPr>
        <w:t>pólizas son suficientes.</w:t>
      </w:r>
    </w:p>
    <w:p w14:paraId="41A9B3B6" w14:textId="4B20AFFC" w:rsidR="00E42062" w:rsidRDefault="00E42062" w:rsidP="00562732">
      <w:pPr>
        <w:pStyle w:val="Ttulo4"/>
        <w:keepNext w:val="0"/>
        <w:keepLines w:val="0"/>
        <w:widowControl w:val="0"/>
        <w:numPr>
          <w:ilvl w:val="0"/>
          <w:numId w:val="14"/>
        </w:numPr>
      </w:pPr>
      <w:bookmarkStart w:id="47" w:name="_Toc287529298"/>
      <w:bookmarkStart w:id="48" w:name="_Toc287529423"/>
      <w:r w:rsidRPr="00EE01CC">
        <w:t>Inversiones inmobiliarias</w:t>
      </w:r>
      <w:bookmarkEnd w:id="47"/>
      <w:bookmarkEnd w:id="48"/>
    </w:p>
    <w:p w14:paraId="26601979" w14:textId="77777777" w:rsidR="00E42062" w:rsidRDefault="00E42062" w:rsidP="007E55D1">
      <w:pPr>
        <w:widowControl w:val="0"/>
      </w:pPr>
      <w:r w:rsidRPr="0067795C">
        <w:t xml:space="preserve">El detalle y los movimientos de las distintas partidas que componen las inversiones </w:t>
      </w:r>
      <w:r w:rsidRPr="001D78A6">
        <w:t>inmobiliarias son los siguientes:</w:t>
      </w:r>
    </w:p>
    <w:p w14:paraId="4FBDEDF4" w14:textId="2C7970E5" w:rsidR="00776B1C" w:rsidRDefault="004F1568" w:rsidP="007E55D1">
      <w:pPr>
        <w:pStyle w:val="Ttulo1"/>
        <w:keepNext w:val="0"/>
        <w:keepLines w:val="0"/>
        <w:widowControl w:val="0"/>
      </w:pPr>
      <w:r>
        <w:t>Ejercicio 2017</w:t>
      </w:r>
    </w:p>
    <w:tbl>
      <w:tblPr>
        <w:tblW w:w="5000" w:type="pct"/>
        <w:tblCellMar>
          <w:left w:w="70" w:type="dxa"/>
          <w:right w:w="70" w:type="dxa"/>
        </w:tblCellMar>
        <w:tblLook w:val="04A0" w:firstRow="1" w:lastRow="0" w:firstColumn="1" w:lastColumn="0" w:noHBand="0" w:noVBand="1"/>
      </w:tblPr>
      <w:tblGrid>
        <w:gridCol w:w="4030"/>
        <w:gridCol w:w="1443"/>
        <w:gridCol w:w="1298"/>
        <w:gridCol w:w="1010"/>
        <w:gridCol w:w="1386"/>
      </w:tblGrid>
      <w:tr w:rsidR="00B36340" w:rsidRPr="00932ACB" w14:paraId="5F14B75A" w14:textId="77777777" w:rsidTr="00B36340">
        <w:trPr>
          <w:trHeight w:val="20"/>
        </w:trPr>
        <w:tc>
          <w:tcPr>
            <w:tcW w:w="2198" w:type="pct"/>
            <w:tcBorders>
              <w:top w:val="single" w:sz="8" w:space="0" w:color="auto"/>
              <w:left w:val="single" w:sz="8" w:space="0" w:color="auto"/>
              <w:bottom w:val="nil"/>
              <w:right w:val="single" w:sz="8" w:space="0" w:color="auto"/>
            </w:tcBorders>
            <w:shd w:val="clear" w:color="auto" w:fill="auto"/>
            <w:vAlign w:val="center"/>
            <w:hideMark/>
          </w:tcPr>
          <w:p w14:paraId="05FB9383" w14:textId="77777777" w:rsidR="00B36340" w:rsidRPr="00932ACB" w:rsidRDefault="00B36340" w:rsidP="00B36340">
            <w:pPr>
              <w:spacing w:after="0"/>
              <w:jc w:val="left"/>
              <w:rPr>
                <w:rFonts w:cs="Arial"/>
                <w:color w:val="000000"/>
                <w:sz w:val="16"/>
                <w:szCs w:val="16"/>
                <w:lang w:eastAsia="es-ES"/>
              </w:rPr>
            </w:pPr>
            <w:r w:rsidRPr="00932ACB">
              <w:rPr>
                <w:rFonts w:cs="Arial"/>
                <w:color w:val="000000"/>
                <w:sz w:val="16"/>
                <w:szCs w:val="16"/>
                <w:lang w:eastAsia="es-ES"/>
              </w:rPr>
              <w:t> </w:t>
            </w:r>
          </w:p>
        </w:tc>
        <w:tc>
          <w:tcPr>
            <w:tcW w:w="2802" w:type="pct"/>
            <w:gridSpan w:val="4"/>
            <w:tcBorders>
              <w:top w:val="single" w:sz="8" w:space="0" w:color="auto"/>
              <w:left w:val="nil"/>
              <w:bottom w:val="single" w:sz="8" w:space="0" w:color="auto"/>
              <w:right w:val="single" w:sz="8" w:space="0" w:color="000000"/>
            </w:tcBorders>
            <w:shd w:val="clear" w:color="auto" w:fill="auto"/>
            <w:vAlign w:val="center"/>
            <w:hideMark/>
          </w:tcPr>
          <w:p w14:paraId="1F56C6C8" w14:textId="77777777" w:rsidR="00B36340" w:rsidRPr="00932ACB" w:rsidRDefault="00B36340" w:rsidP="00B36340">
            <w:pPr>
              <w:spacing w:after="0"/>
              <w:jc w:val="center"/>
              <w:rPr>
                <w:rFonts w:cs="Arial"/>
                <w:color w:val="000000"/>
                <w:sz w:val="16"/>
                <w:szCs w:val="16"/>
                <w:lang w:eastAsia="es-ES"/>
              </w:rPr>
            </w:pPr>
            <w:r w:rsidRPr="00932ACB">
              <w:rPr>
                <w:rFonts w:cs="Arial"/>
                <w:color w:val="000000"/>
                <w:sz w:val="16"/>
                <w:szCs w:val="16"/>
                <w:lang w:eastAsia="es-ES"/>
              </w:rPr>
              <w:t>Euros</w:t>
            </w:r>
          </w:p>
        </w:tc>
      </w:tr>
      <w:tr w:rsidR="00B36340" w:rsidRPr="00932ACB" w14:paraId="5F5B51AC" w14:textId="77777777" w:rsidTr="00B36340">
        <w:trPr>
          <w:trHeight w:val="20"/>
        </w:trPr>
        <w:tc>
          <w:tcPr>
            <w:tcW w:w="2198" w:type="pct"/>
            <w:tcBorders>
              <w:top w:val="nil"/>
              <w:left w:val="single" w:sz="8" w:space="0" w:color="auto"/>
              <w:bottom w:val="nil"/>
              <w:right w:val="single" w:sz="8" w:space="0" w:color="auto"/>
            </w:tcBorders>
            <w:shd w:val="clear" w:color="auto" w:fill="auto"/>
            <w:vAlign w:val="center"/>
            <w:hideMark/>
          </w:tcPr>
          <w:p w14:paraId="38CAE996" w14:textId="77777777" w:rsidR="00B36340" w:rsidRPr="00932ACB" w:rsidRDefault="00B36340" w:rsidP="00B36340">
            <w:pPr>
              <w:spacing w:after="0"/>
              <w:jc w:val="left"/>
              <w:rPr>
                <w:rFonts w:cs="Arial"/>
                <w:color w:val="000000"/>
                <w:sz w:val="16"/>
                <w:szCs w:val="16"/>
                <w:lang w:eastAsia="es-ES"/>
              </w:rPr>
            </w:pPr>
            <w:r w:rsidRPr="00932ACB">
              <w:rPr>
                <w:rFonts w:cs="Arial"/>
                <w:color w:val="000000"/>
                <w:sz w:val="16"/>
                <w:szCs w:val="16"/>
                <w:lang w:eastAsia="es-ES"/>
              </w:rPr>
              <w:t> </w:t>
            </w:r>
          </w:p>
        </w:tc>
        <w:tc>
          <w:tcPr>
            <w:tcW w:w="787" w:type="pct"/>
            <w:tcBorders>
              <w:top w:val="nil"/>
              <w:left w:val="nil"/>
              <w:bottom w:val="nil"/>
              <w:right w:val="single" w:sz="8" w:space="0" w:color="auto"/>
            </w:tcBorders>
            <w:shd w:val="clear" w:color="auto" w:fill="auto"/>
            <w:vAlign w:val="center"/>
            <w:hideMark/>
          </w:tcPr>
          <w:p w14:paraId="5B6FFCED" w14:textId="77777777" w:rsidR="00B36340" w:rsidRPr="00932ACB" w:rsidRDefault="00B36340" w:rsidP="00B36340">
            <w:pPr>
              <w:spacing w:after="0"/>
              <w:jc w:val="center"/>
              <w:rPr>
                <w:rFonts w:cs="Arial"/>
                <w:color w:val="000000"/>
                <w:sz w:val="16"/>
                <w:szCs w:val="16"/>
                <w:lang w:eastAsia="es-ES"/>
              </w:rPr>
            </w:pPr>
            <w:r w:rsidRPr="00932ACB">
              <w:rPr>
                <w:rFonts w:cs="Arial"/>
                <w:color w:val="000000"/>
                <w:sz w:val="16"/>
                <w:szCs w:val="16"/>
                <w:lang w:eastAsia="es-ES"/>
              </w:rPr>
              <w:t>Saldo</w:t>
            </w:r>
          </w:p>
        </w:tc>
        <w:tc>
          <w:tcPr>
            <w:tcW w:w="708" w:type="pct"/>
            <w:tcBorders>
              <w:top w:val="nil"/>
              <w:left w:val="nil"/>
              <w:bottom w:val="nil"/>
              <w:right w:val="single" w:sz="8" w:space="0" w:color="auto"/>
            </w:tcBorders>
            <w:shd w:val="clear" w:color="auto" w:fill="auto"/>
            <w:vAlign w:val="center"/>
            <w:hideMark/>
          </w:tcPr>
          <w:p w14:paraId="7246FD57" w14:textId="77777777" w:rsidR="00B36340" w:rsidRPr="00932ACB" w:rsidRDefault="00B36340" w:rsidP="00B36340">
            <w:pPr>
              <w:spacing w:after="0"/>
              <w:jc w:val="center"/>
              <w:rPr>
                <w:rFonts w:cs="Arial"/>
                <w:color w:val="000000"/>
                <w:sz w:val="16"/>
                <w:szCs w:val="16"/>
                <w:lang w:eastAsia="es-ES"/>
              </w:rPr>
            </w:pPr>
            <w:r w:rsidRPr="00932ACB">
              <w:rPr>
                <w:rFonts w:cs="Arial"/>
                <w:color w:val="000000"/>
                <w:sz w:val="16"/>
                <w:szCs w:val="16"/>
                <w:lang w:eastAsia="es-ES"/>
              </w:rPr>
              <w:t>Altas y</w:t>
            </w:r>
          </w:p>
        </w:tc>
        <w:tc>
          <w:tcPr>
            <w:tcW w:w="551" w:type="pct"/>
            <w:tcBorders>
              <w:top w:val="nil"/>
              <w:left w:val="nil"/>
              <w:bottom w:val="nil"/>
              <w:right w:val="single" w:sz="8" w:space="0" w:color="auto"/>
            </w:tcBorders>
            <w:shd w:val="clear" w:color="auto" w:fill="auto"/>
            <w:vAlign w:val="center"/>
            <w:hideMark/>
          </w:tcPr>
          <w:p w14:paraId="2871EC5E" w14:textId="77777777" w:rsidR="00B36340" w:rsidRPr="00932ACB" w:rsidRDefault="00B36340" w:rsidP="00B36340">
            <w:pPr>
              <w:spacing w:after="0"/>
              <w:jc w:val="center"/>
              <w:rPr>
                <w:rFonts w:cs="Arial"/>
                <w:color w:val="000000"/>
                <w:sz w:val="16"/>
                <w:szCs w:val="16"/>
                <w:lang w:eastAsia="es-ES"/>
              </w:rPr>
            </w:pPr>
            <w:r w:rsidRPr="00932ACB">
              <w:rPr>
                <w:rFonts w:cs="Arial"/>
                <w:color w:val="000000"/>
                <w:sz w:val="16"/>
                <w:szCs w:val="16"/>
                <w:lang w:eastAsia="es-ES"/>
              </w:rPr>
              <w:t> </w:t>
            </w:r>
          </w:p>
        </w:tc>
        <w:tc>
          <w:tcPr>
            <w:tcW w:w="756" w:type="pct"/>
            <w:tcBorders>
              <w:top w:val="nil"/>
              <w:left w:val="nil"/>
              <w:bottom w:val="nil"/>
              <w:right w:val="single" w:sz="8" w:space="0" w:color="auto"/>
            </w:tcBorders>
            <w:shd w:val="clear" w:color="auto" w:fill="auto"/>
            <w:vAlign w:val="center"/>
            <w:hideMark/>
          </w:tcPr>
          <w:p w14:paraId="35858C12" w14:textId="77777777" w:rsidR="00B36340" w:rsidRPr="00932ACB" w:rsidRDefault="00B36340" w:rsidP="00B36340">
            <w:pPr>
              <w:spacing w:after="0"/>
              <w:jc w:val="center"/>
              <w:rPr>
                <w:rFonts w:cs="Arial"/>
                <w:color w:val="000000"/>
                <w:sz w:val="16"/>
                <w:szCs w:val="16"/>
                <w:lang w:eastAsia="es-ES"/>
              </w:rPr>
            </w:pPr>
            <w:r w:rsidRPr="00932ACB">
              <w:rPr>
                <w:rFonts w:cs="Arial"/>
                <w:color w:val="000000"/>
                <w:sz w:val="16"/>
                <w:szCs w:val="16"/>
                <w:lang w:eastAsia="es-ES"/>
              </w:rPr>
              <w:t>Saldo</w:t>
            </w:r>
          </w:p>
        </w:tc>
      </w:tr>
      <w:tr w:rsidR="00B36340" w:rsidRPr="00932ACB" w14:paraId="07AB04D0" w14:textId="77777777" w:rsidTr="00B36340">
        <w:trPr>
          <w:trHeight w:val="20"/>
        </w:trPr>
        <w:tc>
          <w:tcPr>
            <w:tcW w:w="2198" w:type="pct"/>
            <w:tcBorders>
              <w:top w:val="nil"/>
              <w:left w:val="single" w:sz="8" w:space="0" w:color="auto"/>
              <w:bottom w:val="single" w:sz="8" w:space="0" w:color="auto"/>
              <w:right w:val="single" w:sz="8" w:space="0" w:color="auto"/>
            </w:tcBorders>
            <w:shd w:val="clear" w:color="auto" w:fill="auto"/>
            <w:vAlign w:val="center"/>
            <w:hideMark/>
          </w:tcPr>
          <w:p w14:paraId="4D592A18" w14:textId="77777777" w:rsidR="00B36340" w:rsidRPr="00932ACB" w:rsidRDefault="00B36340" w:rsidP="00B36340">
            <w:pPr>
              <w:spacing w:after="0"/>
              <w:jc w:val="left"/>
              <w:rPr>
                <w:rFonts w:cs="Arial"/>
                <w:color w:val="000000"/>
                <w:sz w:val="16"/>
                <w:szCs w:val="16"/>
                <w:lang w:eastAsia="es-ES"/>
              </w:rPr>
            </w:pPr>
            <w:r w:rsidRPr="00932ACB">
              <w:rPr>
                <w:rFonts w:cs="Arial"/>
                <w:color w:val="000000"/>
                <w:sz w:val="16"/>
                <w:szCs w:val="16"/>
                <w:lang w:eastAsia="es-ES"/>
              </w:rPr>
              <w:t> </w:t>
            </w:r>
          </w:p>
        </w:tc>
        <w:tc>
          <w:tcPr>
            <w:tcW w:w="787" w:type="pct"/>
            <w:tcBorders>
              <w:top w:val="nil"/>
              <w:left w:val="nil"/>
              <w:bottom w:val="single" w:sz="8" w:space="0" w:color="auto"/>
              <w:right w:val="single" w:sz="8" w:space="0" w:color="auto"/>
            </w:tcBorders>
            <w:shd w:val="clear" w:color="auto" w:fill="auto"/>
            <w:vAlign w:val="center"/>
            <w:hideMark/>
          </w:tcPr>
          <w:p w14:paraId="70B0C929" w14:textId="77777777" w:rsidR="00B36340" w:rsidRPr="00932ACB" w:rsidRDefault="00B36340" w:rsidP="00B36340">
            <w:pPr>
              <w:spacing w:after="0"/>
              <w:jc w:val="center"/>
              <w:rPr>
                <w:rFonts w:cs="Arial"/>
                <w:color w:val="000000"/>
                <w:sz w:val="16"/>
                <w:szCs w:val="16"/>
                <w:lang w:eastAsia="es-ES"/>
              </w:rPr>
            </w:pPr>
            <w:r w:rsidRPr="00932ACB">
              <w:rPr>
                <w:rFonts w:cs="Arial"/>
                <w:color w:val="000000"/>
                <w:sz w:val="16"/>
                <w:szCs w:val="16"/>
                <w:lang w:eastAsia="es-ES"/>
              </w:rPr>
              <w:t>Inicial</w:t>
            </w:r>
          </w:p>
        </w:tc>
        <w:tc>
          <w:tcPr>
            <w:tcW w:w="708" w:type="pct"/>
            <w:tcBorders>
              <w:top w:val="nil"/>
              <w:left w:val="nil"/>
              <w:bottom w:val="single" w:sz="8" w:space="0" w:color="auto"/>
              <w:right w:val="single" w:sz="8" w:space="0" w:color="auto"/>
            </w:tcBorders>
            <w:shd w:val="clear" w:color="auto" w:fill="auto"/>
            <w:vAlign w:val="center"/>
            <w:hideMark/>
          </w:tcPr>
          <w:p w14:paraId="4922200E" w14:textId="77777777" w:rsidR="00B36340" w:rsidRPr="00932ACB" w:rsidRDefault="00B36340" w:rsidP="00B36340">
            <w:pPr>
              <w:spacing w:after="0"/>
              <w:jc w:val="center"/>
              <w:rPr>
                <w:rFonts w:cs="Arial"/>
                <w:color w:val="000000"/>
                <w:sz w:val="16"/>
                <w:szCs w:val="16"/>
                <w:lang w:eastAsia="es-ES"/>
              </w:rPr>
            </w:pPr>
            <w:r w:rsidRPr="00932ACB">
              <w:rPr>
                <w:rFonts w:cs="Arial"/>
                <w:color w:val="000000"/>
                <w:sz w:val="16"/>
                <w:szCs w:val="16"/>
                <w:lang w:eastAsia="es-ES"/>
              </w:rPr>
              <w:t>Dotaciones</w:t>
            </w:r>
          </w:p>
        </w:tc>
        <w:tc>
          <w:tcPr>
            <w:tcW w:w="551" w:type="pct"/>
            <w:tcBorders>
              <w:top w:val="nil"/>
              <w:left w:val="nil"/>
              <w:bottom w:val="single" w:sz="8" w:space="0" w:color="auto"/>
              <w:right w:val="single" w:sz="8" w:space="0" w:color="auto"/>
            </w:tcBorders>
            <w:shd w:val="clear" w:color="auto" w:fill="auto"/>
            <w:vAlign w:val="center"/>
            <w:hideMark/>
          </w:tcPr>
          <w:p w14:paraId="3D34A429" w14:textId="77777777" w:rsidR="00B36340" w:rsidRPr="00932ACB" w:rsidRDefault="00B36340" w:rsidP="00B36340">
            <w:pPr>
              <w:spacing w:after="0"/>
              <w:jc w:val="center"/>
              <w:rPr>
                <w:rFonts w:cs="Arial"/>
                <w:color w:val="000000"/>
                <w:sz w:val="16"/>
                <w:szCs w:val="16"/>
                <w:lang w:eastAsia="es-ES"/>
              </w:rPr>
            </w:pPr>
            <w:r w:rsidRPr="00932ACB">
              <w:rPr>
                <w:rFonts w:cs="Arial"/>
                <w:color w:val="000000"/>
                <w:sz w:val="16"/>
                <w:szCs w:val="16"/>
                <w:lang w:eastAsia="es-ES"/>
              </w:rPr>
              <w:t>Traspasos</w:t>
            </w:r>
          </w:p>
        </w:tc>
        <w:tc>
          <w:tcPr>
            <w:tcW w:w="756" w:type="pct"/>
            <w:tcBorders>
              <w:top w:val="nil"/>
              <w:left w:val="nil"/>
              <w:bottom w:val="single" w:sz="8" w:space="0" w:color="auto"/>
              <w:right w:val="single" w:sz="8" w:space="0" w:color="auto"/>
            </w:tcBorders>
            <w:shd w:val="clear" w:color="auto" w:fill="auto"/>
            <w:vAlign w:val="center"/>
            <w:hideMark/>
          </w:tcPr>
          <w:p w14:paraId="278A8207" w14:textId="77777777" w:rsidR="00B36340" w:rsidRPr="00932ACB" w:rsidRDefault="00B36340" w:rsidP="00B36340">
            <w:pPr>
              <w:spacing w:after="0"/>
              <w:jc w:val="center"/>
              <w:rPr>
                <w:rFonts w:cs="Arial"/>
                <w:color w:val="000000"/>
                <w:sz w:val="16"/>
                <w:szCs w:val="16"/>
                <w:lang w:eastAsia="es-ES"/>
              </w:rPr>
            </w:pPr>
            <w:r w:rsidRPr="00932ACB">
              <w:rPr>
                <w:rFonts w:cs="Arial"/>
                <w:color w:val="000000"/>
                <w:sz w:val="16"/>
                <w:szCs w:val="16"/>
                <w:lang w:eastAsia="es-ES"/>
              </w:rPr>
              <w:t>Final</w:t>
            </w:r>
          </w:p>
        </w:tc>
      </w:tr>
      <w:tr w:rsidR="00B36340" w:rsidRPr="00932ACB" w14:paraId="72EE98F9" w14:textId="77777777" w:rsidTr="00B36340">
        <w:trPr>
          <w:trHeight w:val="20"/>
        </w:trPr>
        <w:tc>
          <w:tcPr>
            <w:tcW w:w="2198" w:type="pct"/>
            <w:tcBorders>
              <w:top w:val="nil"/>
              <w:left w:val="single" w:sz="8" w:space="0" w:color="auto"/>
              <w:bottom w:val="nil"/>
              <w:right w:val="single" w:sz="8" w:space="0" w:color="auto"/>
            </w:tcBorders>
            <w:shd w:val="clear" w:color="auto" w:fill="auto"/>
            <w:vAlign w:val="center"/>
            <w:hideMark/>
          </w:tcPr>
          <w:p w14:paraId="46E450DD" w14:textId="77777777" w:rsidR="00B36340" w:rsidRPr="00932ACB" w:rsidRDefault="00B36340" w:rsidP="00B36340">
            <w:pPr>
              <w:spacing w:after="0"/>
              <w:jc w:val="left"/>
              <w:rPr>
                <w:rFonts w:cs="Arial"/>
                <w:color w:val="000000"/>
                <w:sz w:val="16"/>
                <w:szCs w:val="16"/>
                <w:lang w:eastAsia="es-ES"/>
              </w:rPr>
            </w:pPr>
            <w:r w:rsidRPr="00932ACB">
              <w:rPr>
                <w:rFonts w:cs="Arial"/>
                <w:color w:val="000000"/>
                <w:sz w:val="16"/>
                <w:szCs w:val="16"/>
                <w:lang w:eastAsia="es-ES"/>
              </w:rPr>
              <w:t> </w:t>
            </w:r>
          </w:p>
        </w:tc>
        <w:tc>
          <w:tcPr>
            <w:tcW w:w="787" w:type="pct"/>
            <w:tcBorders>
              <w:top w:val="nil"/>
              <w:left w:val="nil"/>
              <w:bottom w:val="nil"/>
              <w:right w:val="single" w:sz="8" w:space="0" w:color="auto"/>
            </w:tcBorders>
            <w:shd w:val="clear" w:color="auto" w:fill="auto"/>
            <w:vAlign w:val="center"/>
            <w:hideMark/>
          </w:tcPr>
          <w:p w14:paraId="3FFF1C0E" w14:textId="77777777" w:rsidR="00B36340" w:rsidRPr="00932ACB" w:rsidRDefault="00B36340" w:rsidP="00B36340">
            <w:pPr>
              <w:spacing w:after="0"/>
              <w:jc w:val="left"/>
              <w:rPr>
                <w:rFonts w:cs="Arial"/>
                <w:color w:val="000000"/>
                <w:sz w:val="16"/>
                <w:szCs w:val="16"/>
                <w:lang w:eastAsia="es-ES"/>
              </w:rPr>
            </w:pPr>
            <w:r w:rsidRPr="00932ACB">
              <w:rPr>
                <w:rFonts w:cs="Arial"/>
                <w:color w:val="000000"/>
                <w:sz w:val="16"/>
                <w:szCs w:val="16"/>
                <w:lang w:eastAsia="es-ES"/>
              </w:rPr>
              <w:t> </w:t>
            </w:r>
          </w:p>
        </w:tc>
        <w:tc>
          <w:tcPr>
            <w:tcW w:w="708" w:type="pct"/>
            <w:tcBorders>
              <w:top w:val="nil"/>
              <w:left w:val="nil"/>
              <w:bottom w:val="nil"/>
              <w:right w:val="single" w:sz="8" w:space="0" w:color="auto"/>
            </w:tcBorders>
            <w:shd w:val="clear" w:color="auto" w:fill="auto"/>
            <w:vAlign w:val="center"/>
            <w:hideMark/>
          </w:tcPr>
          <w:p w14:paraId="38E422E6" w14:textId="77777777" w:rsidR="00B36340" w:rsidRPr="00932ACB" w:rsidRDefault="00B36340" w:rsidP="00B36340">
            <w:pPr>
              <w:spacing w:after="0"/>
              <w:jc w:val="left"/>
              <w:rPr>
                <w:rFonts w:cs="Arial"/>
                <w:color w:val="000000"/>
                <w:sz w:val="16"/>
                <w:szCs w:val="16"/>
                <w:lang w:eastAsia="es-ES"/>
              </w:rPr>
            </w:pPr>
            <w:r w:rsidRPr="00932ACB">
              <w:rPr>
                <w:rFonts w:cs="Arial"/>
                <w:color w:val="000000"/>
                <w:sz w:val="16"/>
                <w:szCs w:val="16"/>
                <w:lang w:eastAsia="es-ES"/>
              </w:rPr>
              <w:t> </w:t>
            </w:r>
          </w:p>
        </w:tc>
        <w:tc>
          <w:tcPr>
            <w:tcW w:w="551" w:type="pct"/>
            <w:tcBorders>
              <w:top w:val="nil"/>
              <w:left w:val="nil"/>
              <w:bottom w:val="nil"/>
              <w:right w:val="single" w:sz="8" w:space="0" w:color="auto"/>
            </w:tcBorders>
            <w:shd w:val="clear" w:color="auto" w:fill="auto"/>
            <w:vAlign w:val="center"/>
            <w:hideMark/>
          </w:tcPr>
          <w:p w14:paraId="231B94EB" w14:textId="77777777" w:rsidR="00B36340" w:rsidRPr="00932ACB" w:rsidRDefault="00B36340" w:rsidP="00B36340">
            <w:pPr>
              <w:spacing w:after="0"/>
              <w:jc w:val="left"/>
              <w:rPr>
                <w:rFonts w:cs="Arial"/>
                <w:color w:val="000000"/>
                <w:sz w:val="16"/>
                <w:szCs w:val="16"/>
                <w:lang w:eastAsia="es-ES"/>
              </w:rPr>
            </w:pPr>
            <w:r w:rsidRPr="00932ACB">
              <w:rPr>
                <w:rFonts w:cs="Arial"/>
                <w:color w:val="000000"/>
                <w:sz w:val="16"/>
                <w:szCs w:val="16"/>
                <w:lang w:eastAsia="es-ES"/>
              </w:rPr>
              <w:t> </w:t>
            </w:r>
          </w:p>
        </w:tc>
        <w:tc>
          <w:tcPr>
            <w:tcW w:w="756" w:type="pct"/>
            <w:tcBorders>
              <w:top w:val="nil"/>
              <w:left w:val="nil"/>
              <w:bottom w:val="nil"/>
              <w:right w:val="single" w:sz="8" w:space="0" w:color="auto"/>
            </w:tcBorders>
            <w:shd w:val="clear" w:color="auto" w:fill="auto"/>
            <w:vAlign w:val="center"/>
            <w:hideMark/>
          </w:tcPr>
          <w:p w14:paraId="742CBA28" w14:textId="77777777" w:rsidR="00B36340" w:rsidRPr="00932ACB" w:rsidRDefault="00B36340" w:rsidP="00B36340">
            <w:pPr>
              <w:spacing w:after="0"/>
              <w:jc w:val="left"/>
              <w:rPr>
                <w:rFonts w:cs="Arial"/>
                <w:color w:val="000000"/>
                <w:sz w:val="16"/>
                <w:szCs w:val="16"/>
                <w:lang w:eastAsia="es-ES"/>
              </w:rPr>
            </w:pPr>
            <w:r w:rsidRPr="00932ACB">
              <w:rPr>
                <w:rFonts w:cs="Arial"/>
                <w:color w:val="000000"/>
                <w:sz w:val="16"/>
                <w:szCs w:val="16"/>
                <w:lang w:eastAsia="es-ES"/>
              </w:rPr>
              <w:t> </w:t>
            </w:r>
          </w:p>
        </w:tc>
      </w:tr>
      <w:tr w:rsidR="00B36340" w:rsidRPr="00932ACB" w14:paraId="6E5595DE" w14:textId="77777777" w:rsidTr="00B36340">
        <w:trPr>
          <w:trHeight w:val="20"/>
        </w:trPr>
        <w:tc>
          <w:tcPr>
            <w:tcW w:w="2198" w:type="pct"/>
            <w:tcBorders>
              <w:top w:val="nil"/>
              <w:left w:val="single" w:sz="8" w:space="0" w:color="auto"/>
              <w:bottom w:val="nil"/>
              <w:right w:val="single" w:sz="8" w:space="0" w:color="auto"/>
            </w:tcBorders>
            <w:shd w:val="clear" w:color="auto" w:fill="auto"/>
            <w:vAlign w:val="center"/>
            <w:hideMark/>
          </w:tcPr>
          <w:p w14:paraId="466F7FD1" w14:textId="77777777" w:rsidR="00B36340" w:rsidRPr="00932ACB" w:rsidRDefault="00B36340" w:rsidP="00B36340">
            <w:pPr>
              <w:spacing w:after="0"/>
              <w:jc w:val="left"/>
              <w:rPr>
                <w:rFonts w:cs="Arial"/>
                <w:b/>
                <w:bCs/>
                <w:color w:val="000000"/>
                <w:sz w:val="16"/>
                <w:szCs w:val="16"/>
                <w:lang w:eastAsia="es-ES"/>
              </w:rPr>
            </w:pPr>
            <w:r w:rsidRPr="00932ACB">
              <w:rPr>
                <w:rFonts w:cs="Arial"/>
                <w:b/>
                <w:bCs/>
                <w:color w:val="000000"/>
                <w:sz w:val="16"/>
                <w:szCs w:val="16"/>
                <w:lang w:eastAsia="es-ES"/>
              </w:rPr>
              <w:t>Coste:</w:t>
            </w:r>
          </w:p>
        </w:tc>
        <w:tc>
          <w:tcPr>
            <w:tcW w:w="787" w:type="pct"/>
            <w:tcBorders>
              <w:top w:val="nil"/>
              <w:left w:val="nil"/>
              <w:bottom w:val="nil"/>
              <w:right w:val="single" w:sz="8" w:space="0" w:color="auto"/>
            </w:tcBorders>
            <w:shd w:val="clear" w:color="auto" w:fill="auto"/>
            <w:vAlign w:val="center"/>
            <w:hideMark/>
          </w:tcPr>
          <w:p w14:paraId="3E875C67" w14:textId="77777777" w:rsidR="00B36340" w:rsidRPr="00932ACB" w:rsidRDefault="00B36340" w:rsidP="00B36340">
            <w:pPr>
              <w:spacing w:after="0"/>
              <w:jc w:val="left"/>
              <w:rPr>
                <w:rFonts w:cs="Arial"/>
                <w:color w:val="000000"/>
                <w:sz w:val="16"/>
                <w:szCs w:val="16"/>
                <w:lang w:eastAsia="es-ES"/>
              </w:rPr>
            </w:pPr>
            <w:r w:rsidRPr="00932ACB">
              <w:rPr>
                <w:rFonts w:cs="Arial"/>
                <w:color w:val="000000"/>
                <w:sz w:val="16"/>
                <w:szCs w:val="16"/>
                <w:lang w:eastAsia="es-ES"/>
              </w:rPr>
              <w:t> </w:t>
            </w:r>
          </w:p>
        </w:tc>
        <w:tc>
          <w:tcPr>
            <w:tcW w:w="708" w:type="pct"/>
            <w:tcBorders>
              <w:top w:val="nil"/>
              <w:left w:val="nil"/>
              <w:bottom w:val="nil"/>
              <w:right w:val="single" w:sz="8" w:space="0" w:color="auto"/>
            </w:tcBorders>
            <w:shd w:val="clear" w:color="auto" w:fill="auto"/>
            <w:vAlign w:val="center"/>
            <w:hideMark/>
          </w:tcPr>
          <w:p w14:paraId="69F0AF56" w14:textId="77777777" w:rsidR="00B36340" w:rsidRPr="00932ACB" w:rsidRDefault="00B36340" w:rsidP="00B36340">
            <w:pPr>
              <w:spacing w:after="0"/>
              <w:jc w:val="left"/>
              <w:rPr>
                <w:rFonts w:cs="Arial"/>
                <w:color w:val="000000"/>
                <w:sz w:val="16"/>
                <w:szCs w:val="16"/>
                <w:lang w:eastAsia="es-ES"/>
              </w:rPr>
            </w:pPr>
            <w:r w:rsidRPr="00932ACB">
              <w:rPr>
                <w:rFonts w:cs="Arial"/>
                <w:color w:val="000000"/>
                <w:sz w:val="16"/>
                <w:szCs w:val="16"/>
                <w:lang w:eastAsia="es-ES"/>
              </w:rPr>
              <w:t> </w:t>
            </w:r>
          </w:p>
        </w:tc>
        <w:tc>
          <w:tcPr>
            <w:tcW w:w="551" w:type="pct"/>
            <w:tcBorders>
              <w:top w:val="nil"/>
              <w:left w:val="nil"/>
              <w:bottom w:val="nil"/>
              <w:right w:val="single" w:sz="8" w:space="0" w:color="auto"/>
            </w:tcBorders>
            <w:shd w:val="clear" w:color="auto" w:fill="auto"/>
            <w:vAlign w:val="center"/>
            <w:hideMark/>
          </w:tcPr>
          <w:p w14:paraId="518360DD" w14:textId="77777777" w:rsidR="00B36340" w:rsidRPr="00932ACB" w:rsidRDefault="00B36340" w:rsidP="00B36340">
            <w:pPr>
              <w:spacing w:after="0"/>
              <w:jc w:val="left"/>
              <w:rPr>
                <w:rFonts w:cs="Arial"/>
                <w:color w:val="000000"/>
                <w:sz w:val="16"/>
                <w:szCs w:val="16"/>
                <w:lang w:eastAsia="es-ES"/>
              </w:rPr>
            </w:pPr>
            <w:r w:rsidRPr="00932ACB">
              <w:rPr>
                <w:rFonts w:cs="Arial"/>
                <w:color w:val="000000"/>
                <w:sz w:val="16"/>
                <w:szCs w:val="16"/>
                <w:lang w:eastAsia="es-ES"/>
              </w:rPr>
              <w:t> </w:t>
            </w:r>
          </w:p>
        </w:tc>
        <w:tc>
          <w:tcPr>
            <w:tcW w:w="756" w:type="pct"/>
            <w:tcBorders>
              <w:top w:val="nil"/>
              <w:left w:val="nil"/>
              <w:bottom w:val="nil"/>
              <w:right w:val="single" w:sz="8" w:space="0" w:color="auto"/>
            </w:tcBorders>
            <w:shd w:val="clear" w:color="auto" w:fill="auto"/>
            <w:vAlign w:val="center"/>
            <w:hideMark/>
          </w:tcPr>
          <w:p w14:paraId="3827EA55" w14:textId="77777777" w:rsidR="00B36340" w:rsidRPr="00932ACB" w:rsidRDefault="00B36340" w:rsidP="00B36340">
            <w:pPr>
              <w:spacing w:after="0"/>
              <w:jc w:val="left"/>
              <w:rPr>
                <w:rFonts w:cs="Arial"/>
                <w:color w:val="000000"/>
                <w:sz w:val="16"/>
                <w:szCs w:val="16"/>
                <w:lang w:eastAsia="es-ES"/>
              </w:rPr>
            </w:pPr>
            <w:r w:rsidRPr="00932ACB">
              <w:rPr>
                <w:rFonts w:cs="Arial"/>
                <w:color w:val="000000"/>
                <w:sz w:val="16"/>
                <w:szCs w:val="16"/>
                <w:lang w:eastAsia="es-ES"/>
              </w:rPr>
              <w:t> </w:t>
            </w:r>
          </w:p>
        </w:tc>
      </w:tr>
      <w:tr w:rsidR="00B36340" w:rsidRPr="00932ACB" w14:paraId="30C7EC59" w14:textId="77777777" w:rsidTr="00B36340">
        <w:trPr>
          <w:trHeight w:val="20"/>
        </w:trPr>
        <w:tc>
          <w:tcPr>
            <w:tcW w:w="2198" w:type="pct"/>
            <w:tcBorders>
              <w:top w:val="nil"/>
              <w:left w:val="single" w:sz="8" w:space="0" w:color="auto"/>
              <w:bottom w:val="nil"/>
              <w:right w:val="single" w:sz="8" w:space="0" w:color="auto"/>
            </w:tcBorders>
            <w:shd w:val="clear" w:color="auto" w:fill="auto"/>
            <w:vAlign w:val="center"/>
            <w:hideMark/>
          </w:tcPr>
          <w:p w14:paraId="6463616E" w14:textId="77777777" w:rsidR="00B36340" w:rsidRPr="00932ACB" w:rsidRDefault="00B36340" w:rsidP="00B36340">
            <w:pPr>
              <w:spacing w:after="0"/>
              <w:jc w:val="left"/>
              <w:rPr>
                <w:rFonts w:cs="Arial"/>
                <w:color w:val="000000"/>
                <w:sz w:val="16"/>
                <w:szCs w:val="16"/>
                <w:lang w:eastAsia="es-ES"/>
              </w:rPr>
            </w:pPr>
            <w:r w:rsidRPr="00932ACB">
              <w:rPr>
                <w:rFonts w:cs="Arial"/>
                <w:color w:val="000000"/>
                <w:sz w:val="16"/>
                <w:szCs w:val="16"/>
                <w:lang w:eastAsia="es-ES"/>
              </w:rPr>
              <w:t>Terrenos</w:t>
            </w:r>
          </w:p>
        </w:tc>
        <w:tc>
          <w:tcPr>
            <w:tcW w:w="787" w:type="pct"/>
            <w:tcBorders>
              <w:top w:val="nil"/>
              <w:left w:val="nil"/>
              <w:bottom w:val="nil"/>
              <w:right w:val="single" w:sz="8" w:space="0" w:color="auto"/>
            </w:tcBorders>
            <w:shd w:val="clear" w:color="auto" w:fill="auto"/>
            <w:noWrap/>
            <w:vAlign w:val="center"/>
            <w:hideMark/>
          </w:tcPr>
          <w:p w14:paraId="539D957F" w14:textId="77777777" w:rsidR="00B36340" w:rsidRPr="00932ACB" w:rsidRDefault="00B36340" w:rsidP="00B36340">
            <w:pPr>
              <w:spacing w:after="0"/>
              <w:jc w:val="right"/>
              <w:rPr>
                <w:rFonts w:cs="Arial"/>
                <w:color w:val="000000"/>
                <w:sz w:val="16"/>
                <w:szCs w:val="16"/>
                <w:lang w:eastAsia="es-ES"/>
              </w:rPr>
            </w:pPr>
            <w:r w:rsidRPr="00932ACB">
              <w:rPr>
                <w:rFonts w:cs="Arial"/>
                <w:color w:val="000000"/>
                <w:sz w:val="16"/>
                <w:szCs w:val="16"/>
                <w:lang w:eastAsia="es-ES"/>
              </w:rPr>
              <w:t>12.799.167</w:t>
            </w:r>
          </w:p>
        </w:tc>
        <w:tc>
          <w:tcPr>
            <w:tcW w:w="708" w:type="pct"/>
            <w:tcBorders>
              <w:top w:val="nil"/>
              <w:left w:val="nil"/>
              <w:bottom w:val="nil"/>
              <w:right w:val="single" w:sz="8" w:space="0" w:color="auto"/>
            </w:tcBorders>
            <w:shd w:val="clear" w:color="auto" w:fill="auto"/>
            <w:noWrap/>
            <w:vAlign w:val="center"/>
            <w:hideMark/>
          </w:tcPr>
          <w:p w14:paraId="5F7D0F7D" w14:textId="77777777" w:rsidR="00B36340" w:rsidRPr="00932ACB" w:rsidRDefault="00B36340" w:rsidP="00B36340">
            <w:pPr>
              <w:spacing w:after="0"/>
              <w:jc w:val="right"/>
              <w:rPr>
                <w:rFonts w:cs="Arial"/>
                <w:color w:val="000000"/>
                <w:sz w:val="16"/>
                <w:szCs w:val="16"/>
                <w:lang w:eastAsia="es-ES"/>
              </w:rPr>
            </w:pPr>
            <w:r w:rsidRPr="00932ACB">
              <w:rPr>
                <w:rFonts w:cs="Arial"/>
                <w:color w:val="000000"/>
                <w:sz w:val="16"/>
                <w:szCs w:val="16"/>
                <w:lang w:eastAsia="es-ES"/>
              </w:rPr>
              <w:t>-</w:t>
            </w:r>
          </w:p>
        </w:tc>
        <w:tc>
          <w:tcPr>
            <w:tcW w:w="551" w:type="pct"/>
            <w:tcBorders>
              <w:top w:val="nil"/>
              <w:left w:val="nil"/>
              <w:bottom w:val="nil"/>
              <w:right w:val="single" w:sz="8" w:space="0" w:color="auto"/>
            </w:tcBorders>
            <w:shd w:val="clear" w:color="auto" w:fill="auto"/>
            <w:noWrap/>
            <w:vAlign w:val="center"/>
            <w:hideMark/>
          </w:tcPr>
          <w:p w14:paraId="5BC80CE5" w14:textId="77777777" w:rsidR="00B36340" w:rsidRPr="00932ACB" w:rsidRDefault="00B36340" w:rsidP="00B36340">
            <w:pPr>
              <w:spacing w:after="0"/>
              <w:jc w:val="right"/>
              <w:rPr>
                <w:rFonts w:cs="Arial"/>
                <w:color w:val="000000"/>
                <w:sz w:val="16"/>
                <w:szCs w:val="16"/>
                <w:lang w:eastAsia="es-ES"/>
              </w:rPr>
            </w:pPr>
            <w:r w:rsidRPr="00932ACB">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24A388E8" w14:textId="77777777" w:rsidR="00B36340" w:rsidRPr="00932ACB" w:rsidRDefault="00B36340" w:rsidP="00B36340">
            <w:pPr>
              <w:spacing w:after="0"/>
              <w:jc w:val="right"/>
              <w:rPr>
                <w:rFonts w:cs="Arial"/>
                <w:color w:val="000000"/>
                <w:sz w:val="16"/>
                <w:szCs w:val="16"/>
                <w:lang w:eastAsia="es-ES"/>
              </w:rPr>
            </w:pPr>
            <w:r w:rsidRPr="00932ACB">
              <w:rPr>
                <w:rFonts w:cs="Arial"/>
                <w:color w:val="000000"/>
                <w:sz w:val="16"/>
                <w:szCs w:val="16"/>
                <w:lang w:eastAsia="es-ES"/>
              </w:rPr>
              <w:t>12.799.167</w:t>
            </w:r>
          </w:p>
        </w:tc>
      </w:tr>
      <w:tr w:rsidR="00B36340" w:rsidRPr="00932ACB" w14:paraId="5AA2E569" w14:textId="77777777" w:rsidTr="00B36340">
        <w:trPr>
          <w:trHeight w:val="20"/>
        </w:trPr>
        <w:tc>
          <w:tcPr>
            <w:tcW w:w="2198" w:type="pct"/>
            <w:tcBorders>
              <w:top w:val="nil"/>
              <w:left w:val="single" w:sz="8" w:space="0" w:color="auto"/>
              <w:bottom w:val="nil"/>
              <w:right w:val="single" w:sz="8" w:space="0" w:color="auto"/>
            </w:tcBorders>
            <w:shd w:val="clear" w:color="auto" w:fill="auto"/>
            <w:vAlign w:val="center"/>
            <w:hideMark/>
          </w:tcPr>
          <w:p w14:paraId="00C2D16D" w14:textId="77777777" w:rsidR="00B36340" w:rsidRPr="00932ACB" w:rsidRDefault="00B36340" w:rsidP="00B36340">
            <w:pPr>
              <w:spacing w:after="0"/>
              <w:jc w:val="left"/>
              <w:rPr>
                <w:rFonts w:cs="Arial"/>
                <w:color w:val="000000"/>
                <w:sz w:val="16"/>
                <w:szCs w:val="16"/>
                <w:lang w:eastAsia="es-ES"/>
              </w:rPr>
            </w:pPr>
            <w:r w:rsidRPr="00932ACB">
              <w:rPr>
                <w:rFonts w:cs="Arial"/>
                <w:color w:val="000000"/>
                <w:sz w:val="16"/>
                <w:szCs w:val="16"/>
                <w:lang w:eastAsia="es-ES"/>
              </w:rPr>
              <w:t>Construcciones</w:t>
            </w:r>
          </w:p>
        </w:tc>
        <w:tc>
          <w:tcPr>
            <w:tcW w:w="787" w:type="pct"/>
            <w:tcBorders>
              <w:top w:val="nil"/>
              <w:left w:val="nil"/>
              <w:bottom w:val="nil"/>
              <w:right w:val="single" w:sz="8" w:space="0" w:color="auto"/>
            </w:tcBorders>
            <w:shd w:val="clear" w:color="auto" w:fill="auto"/>
            <w:noWrap/>
            <w:vAlign w:val="center"/>
            <w:hideMark/>
          </w:tcPr>
          <w:p w14:paraId="4CE8F3D3" w14:textId="77777777" w:rsidR="00B36340" w:rsidRPr="00932ACB" w:rsidRDefault="00B36340" w:rsidP="00B36340">
            <w:pPr>
              <w:spacing w:after="0"/>
              <w:jc w:val="right"/>
              <w:rPr>
                <w:rFonts w:cs="Arial"/>
                <w:color w:val="000000"/>
                <w:sz w:val="16"/>
                <w:szCs w:val="16"/>
                <w:lang w:eastAsia="es-ES"/>
              </w:rPr>
            </w:pPr>
            <w:r w:rsidRPr="00932ACB">
              <w:rPr>
                <w:rFonts w:cs="Arial"/>
                <w:color w:val="000000"/>
                <w:sz w:val="16"/>
                <w:szCs w:val="16"/>
                <w:lang w:eastAsia="es-ES"/>
              </w:rPr>
              <w:t>27.304.804</w:t>
            </w:r>
          </w:p>
        </w:tc>
        <w:tc>
          <w:tcPr>
            <w:tcW w:w="708" w:type="pct"/>
            <w:tcBorders>
              <w:top w:val="nil"/>
              <w:left w:val="nil"/>
              <w:bottom w:val="nil"/>
              <w:right w:val="single" w:sz="8" w:space="0" w:color="auto"/>
            </w:tcBorders>
            <w:shd w:val="clear" w:color="auto" w:fill="auto"/>
            <w:noWrap/>
            <w:vAlign w:val="center"/>
            <w:hideMark/>
          </w:tcPr>
          <w:p w14:paraId="1FDECC75" w14:textId="77777777" w:rsidR="00B36340" w:rsidRPr="00932ACB" w:rsidRDefault="00B36340" w:rsidP="00B36340">
            <w:pPr>
              <w:spacing w:after="0"/>
              <w:jc w:val="right"/>
              <w:rPr>
                <w:rFonts w:cs="Arial"/>
                <w:color w:val="000000"/>
                <w:sz w:val="16"/>
                <w:szCs w:val="16"/>
                <w:lang w:eastAsia="es-ES"/>
              </w:rPr>
            </w:pPr>
            <w:r w:rsidRPr="00932ACB">
              <w:rPr>
                <w:rFonts w:cs="Arial"/>
                <w:color w:val="000000"/>
                <w:sz w:val="16"/>
                <w:szCs w:val="16"/>
                <w:lang w:eastAsia="es-ES"/>
              </w:rPr>
              <w:t>635.808</w:t>
            </w:r>
          </w:p>
        </w:tc>
        <w:tc>
          <w:tcPr>
            <w:tcW w:w="551" w:type="pct"/>
            <w:tcBorders>
              <w:top w:val="nil"/>
              <w:left w:val="nil"/>
              <w:bottom w:val="nil"/>
              <w:right w:val="single" w:sz="8" w:space="0" w:color="auto"/>
            </w:tcBorders>
            <w:shd w:val="clear" w:color="auto" w:fill="auto"/>
            <w:noWrap/>
            <w:vAlign w:val="center"/>
            <w:hideMark/>
          </w:tcPr>
          <w:p w14:paraId="41566B89" w14:textId="77777777" w:rsidR="00B36340" w:rsidRPr="00932ACB" w:rsidRDefault="00B36340" w:rsidP="00B36340">
            <w:pPr>
              <w:spacing w:after="0"/>
              <w:jc w:val="right"/>
              <w:rPr>
                <w:rFonts w:cs="Arial"/>
                <w:color w:val="000000"/>
                <w:sz w:val="16"/>
                <w:szCs w:val="16"/>
                <w:lang w:eastAsia="es-ES"/>
              </w:rPr>
            </w:pPr>
            <w:r w:rsidRPr="00932ACB">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2B68481A" w14:textId="77777777" w:rsidR="00B36340" w:rsidRPr="00932ACB" w:rsidRDefault="00B36340" w:rsidP="00B36340">
            <w:pPr>
              <w:spacing w:after="0"/>
              <w:jc w:val="right"/>
              <w:rPr>
                <w:rFonts w:cs="Arial"/>
                <w:color w:val="000000"/>
                <w:sz w:val="16"/>
                <w:szCs w:val="16"/>
                <w:lang w:eastAsia="es-ES"/>
              </w:rPr>
            </w:pPr>
            <w:r w:rsidRPr="00932ACB">
              <w:rPr>
                <w:rFonts w:cs="Arial"/>
                <w:color w:val="000000"/>
                <w:sz w:val="16"/>
                <w:szCs w:val="16"/>
                <w:lang w:eastAsia="es-ES"/>
              </w:rPr>
              <w:t>27.940.612</w:t>
            </w:r>
          </w:p>
        </w:tc>
      </w:tr>
      <w:tr w:rsidR="00B36340" w:rsidRPr="00932ACB" w14:paraId="1FD39468" w14:textId="77777777" w:rsidTr="00B36340">
        <w:trPr>
          <w:trHeight w:val="20"/>
        </w:trPr>
        <w:tc>
          <w:tcPr>
            <w:tcW w:w="2198" w:type="pct"/>
            <w:tcBorders>
              <w:top w:val="nil"/>
              <w:left w:val="single" w:sz="8" w:space="0" w:color="auto"/>
              <w:bottom w:val="nil"/>
              <w:right w:val="single" w:sz="8" w:space="0" w:color="auto"/>
            </w:tcBorders>
            <w:shd w:val="clear" w:color="auto" w:fill="auto"/>
            <w:vAlign w:val="center"/>
            <w:hideMark/>
          </w:tcPr>
          <w:p w14:paraId="3647D06D" w14:textId="77777777" w:rsidR="00B36340" w:rsidRPr="00932ACB" w:rsidRDefault="00B36340" w:rsidP="00B36340">
            <w:pPr>
              <w:spacing w:after="0"/>
              <w:jc w:val="left"/>
              <w:rPr>
                <w:rFonts w:cs="Arial"/>
                <w:color w:val="000000"/>
                <w:sz w:val="16"/>
                <w:szCs w:val="16"/>
                <w:lang w:eastAsia="es-ES"/>
              </w:rPr>
            </w:pPr>
            <w:r w:rsidRPr="00932ACB">
              <w:rPr>
                <w:rFonts w:cs="Arial"/>
                <w:color w:val="000000"/>
                <w:sz w:val="16"/>
                <w:szCs w:val="16"/>
                <w:lang w:eastAsia="es-ES"/>
              </w:rPr>
              <w:t>Instalaciones técnicas y otro inmovilizado material</w:t>
            </w:r>
          </w:p>
        </w:tc>
        <w:tc>
          <w:tcPr>
            <w:tcW w:w="787" w:type="pct"/>
            <w:tcBorders>
              <w:top w:val="nil"/>
              <w:left w:val="nil"/>
              <w:bottom w:val="nil"/>
              <w:right w:val="single" w:sz="8" w:space="0" w:color="auto"/>
            </w:tcBorders>
            <w:shd w:val="clear" w:color="auto" w:fill="auto"/>
            <w:noWrap/>
            <w:vAlign w:val="center"/>
            <w:hideMark/>
          </w:tcPr>
          <w:p w14:paraId="7C13B2EC" w14:textId="77777777" w:rsidR="00B36340" w:rsidRPr="00932ACB" w:rsidRDefault="00B36340" w:rsidP="00B36340">
            <w:pPr>
              <w:spacing w:after="0"/>
              <w:jc w:val="right"/>
              <w:rPr>
                <w:rFonts w:cs="Arial"/>
                <w:color w:val="000000"/>
                <w:sz w:val="16"/>
                <w:szCs w:val="16"/>
                <w:lang w:eastAsia="es-ES"/>
              </w:rPr>
            </w:pPr>
            <w:r w:rsidRPr="00932ACB">
              <w:rPr>
                <w:rFonts w:cs="Arial"/>
                <w:color w:val="000000"/>
                <w:sz w:val="16"/>
                <w:szCs w:val="16"/>
                <w:lang w:eastAsia="es-ES"/>
              </w:rPr>
              <w:t>3.548.357</w:t>
            </w:r>
          </w:p>
        </w:tc>
        <w:tc>
          <w:tcPr>
            <w:tcW w:w="708" w:type="pct"/>
            <w:tcBorders>
              <w:top w:val="nil"/>
              <w:left w:val="nil"/>
              <w:bottom w:val="nil"/>
              <w:right w:val="single" w:sz="8" w:space="0" w:color="auto"/>
            </w:tcBorders>
            <w:shd w:val="clear" w:color="auto" w:fill="auto"/>
            <w:noWrap/>
            <w:vAlign w:val="center"/>
            <w:hideMark/>
          </w:tcPr>
          <w:p w14:paraId="1AC3F2F6" w14:textId="77777777" w:rsidR="00B36340" w:rsidRPr="00932ACB" w:rsidRDefault="00B36340" w:rsidP="00B36340">
            <w:pPr>
              <w:spacing w:after="0"/>
              <w:jc w:val="right"/>
              <w:rPr>
                <w:rFonts w:cs="Arial"/>
                <w:color w:val="000000"/>
                <w:sz w:val="16"/>
                <w:szCs w:val="16"/>
                <w:lang w:eastAsia="es-ES"/>
              </w:rPr>
            </w:pPr>
            <w:r w:rsidRPr="00932ACB">
              <w:rPr>
                <w:rFonts w:cs="Arial"/>
                <w:color w:val="000000"/>
                <w:sz w:val="16"/>
                <w:szCs w:val="16"/>
                <w:lang w:eastAsia="es-ES"/>
              </w:rPr>
              <w:t>-</w:t>
            </w:r>
          </w:p>
        </w:tc>
        <w:tc>
          <w:tcPr>
            <w:tcW w:w="551" w:type="pct"/>
            <w:tcBorders>
              <w:top w:val="nil"/>
              <w:left w:val="nil"/>
              <w:bottom w:val="nil"/>
              <w:right w:val="single" w:sz="8" w:space="0" w:color="auto"/>
            </w:tcBorders>
            <w:shd w:val="clear" w:color="auto" w:fill="auto"/>
            <w:noWrap/>
            <w:vAlign w:val="center"/>
            <w:hideMark/>
          </w:tcPr>
          <w:p w14:paraId="6A4C7825" w14:textId="77777777" w:rsidR="00B36340" w:rsidRPr="00932ACB" w:rsidRDefault="00B36340" w:rsidP="00B36340">
            <w:pPr>
              <w:spacing w:after="0"/>
              <w:jc w:val="right"/>
              <w:rPr>
                <w:rFonts w:cs="Arial"/>
                <w:color w:val="000000"/>
                <w:sz w:val="16"/>
                <w:szCs w:val="16"/>
                <w:lang w:eastAsia="es-ES"/>
              </w:rPr>
            </w:pPr>
            <w:r w:rsidRPr="00932ACB">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12AA06CD" w14:textId="77777777" w:rsidR="00B36340" w:rsidRPr="00932ACB" w:rsidRDefault="00B36340" w:rsidP="00B36340">
            <w:pPr>
              <w:spacing w:after="0"/>
              <w:jc w:val="right"/>
              <w:rPr>
                <w:rFonts w:cs="Arial"/>
                <w:color w:val="000000"/>
                <w:sz w:val="16"/>
                <w:szCs w:val="16"/>
                <w:lang w:eastAsia="es-ES"/>
              </w:rPr>
            </w:pPr>
            <w:r w:rsidRPr="00932ACB">
              <w:rPr>
                <w:rFonts w:cs="Arial"/>
                <w:color w:val="000000"/>
                <w:sz w:val="16"/>
                <w:szCs w:val="16"/>
                <w:lang w:eastAsia="es-ES"/>
              </w:rPr>
              <w:t>3.548.357</w:t>
            </w:r>
          </w:p>
        </w:tc>
      </w:tr>
      <w:tr w:rsidR="00B36340" w:rsidRPr="00932ACB" w14:paraId="3FD1F58C" w14:textId="77777777" w:rsidTr="00B36340">
        <w:trPr>
          <w:trHeight w:val="20"/>
        </w:trPr>
        <w:tc>
          <w:tcPr>
            <w:tcW w:w="2198" w:type="pct"/>
            <w:tcBorders>
              <w:top w:val="nil"/>
              <w:left w:val="single" w:sz="8" w:space="0" w:color="auto"/>
              <w:bottom w:val="nil"/>
              <w:right w:val="single" w:sz="8" w:space="0" w:color="auto"/>
            </w:tcBorders>
            <w:shd w:val="clear" w:color="auto" w:fill="auto"/>
            <w:vAlign w:val="center"/>
            <w:hideMark/>
          </w:tcPr>
          <w:p w14:paraId="12F11A86" w14:textId="77777777" w:rsidR="00B36340" w:rsidRPr="00932ACB" w:rsidRDefault="00B36340" w:rsidP="00B36340">
            <w:pPr>
              <w:spacing w:after="0"/>
              <w:jc w:val="left"/>
              <w:rPr>
                <w:rFonts w:cs="Arial"/>
                <w:color w:val="000000"/>
                <w:sz w:val="16"/>
                <w:szCs w:val="16"/>
                <w:lang w:eastAsia="es-ES"/>
              </w:rPr>
            </w:pPr>
            <w:r w:rsidRPr="00932ACB">
              <w:rPr>
                <w:rFonts w:cs="Arial"/>
                <w:color w:val="000000"/>
                <w:sz w:val="16"/>
                <w:szCs w:val="16"/>
                <w:lang w:eastAsia="es-ES"/>
              </w:rPr>
              <w:t>Total coste</w:t>
            </w:r>
          </w:p>
        </w:tc>
        <w:tc>
          <w:tcPr>
            <w:tcW w:w="787" w:type="pct"/>
            <w:tcBorders>
              <w:top w:val="single" w:sz="8" w:space="0" w:color="auto"/>
              <w:left w:val="nil"/>
              <w:bottom w:val="single" w:sz="8" w:space="0" w:color="auto"/>
              <w:right w:val="single" w:sz="8" w:space="0" w:color="auto"/>
            </w:tcBorders>
            <w:shd w:val="clear" w:color="auto" w:fill="auto"/>
            <w:noWrap/>
            <w:vAlign w:val="center"/>
            <w:hideMark/>
          </w:tcPr>
          <w:p w14:paraId="469337C2" w14:textId="77777777" w:rsidR="00B36340" w:rsidRPr="00932ACB" w:rsidRDefault="00B36340" w:rsidP="00B36340">
            <w:pPr>
              <w:spacing w:after="0"/>
              <w:jc w:val="right"/>
              <w:rPr>
                <w:rFonts w:cs="Arial"/>
                <w:bCs/>
                <w:color w:val="000000"/>
                <w:sz w:val="16"/>
                <w:szCs w:val="16"/>
                <w:lang w:eastAsia="es-ES"/>
              </w:rPr>
            </w:pPr>
            <w:r w:rsidRPr="00932ACB">
              <w:rPr>
                <w:rFonts w:cs="Arial"/>
                <w:bCs/>
                <w:color w:val="000000"/>
                <w:sz w:val="16"/>
                <w:szCs w:val="16"/>
                <w:lang w:eastAsia="es-ES"/>
              </w:rPr>
              <w:t>43.652.328</w:t>
            </w:r>
          </w:p>
        </w:tc>
        <w:tc>
          <w:tcPr>
            <w:tcW w:w="708" w:type="pct"/>
            <w:tcBorders>
              <w:top w:val="single" w:sz="8" w:space="0" w:color="auto"/>
              <w:left w:val="nil"/>
              <w:bottom w:val="single" w:sz="8" w:space="0" w:color="auto"/>
              <w:right w:val="single" w:sz="8" w:space="0" w:color="auto"/>
            </w:tcBorders>
            <w:shd w:val="clear" w:color="auto" w:fill="auto"/>
            <w:noWrap/>
            <w:vAlign w:val="center"/>
            <w:hideMark/>
          </w:tcPr>
          <w:p w14:paraId="18CEE658" w14:textId="77777777" w:rsidR="00B36340" w:rsidRPr="00932ACB" w:rsidRDefault="00B36340" w:rsidP="00B36340">
            <w:pPr>
              <w:spacing w:after="0"/>
              <w:jc w:val="right"/>
              <w:rPr>
                <w:rFonts w:cs="Arial"/>
                <w:bCs/>
                <w:color w:val="000000"/>
                <w:sz w:val="16"/>
                <w:szCs w:val="16"/>
                <w:lang w:eastAsia="es-ES"/>
              </w:rPr>
            </w:pPr>
            <w:r w:rsidRPr="00932ACB">
              <w:rPr>
                <w:rFonts w:cs="Arial"/>
                <w:bCs/>
                <w:color w:val="000000"/>
                <w:sz w:val="16"/>
                <w:szCs w:val="16"/>
                <w:lang w:eastAsia="es-ES"/>
              </w:rPr>
              <w:t>635.808</w:t>
            </w:r>
          </w:p>
        </w:tc>
        <w:tc>
          <w:tcPr>
            <w:tcW w:w="551" w:type="pct"/>
            <w:tcBorders>
              <w:top w:val="single" w:sz="8" w:space="0" w:color="auto"/>
              <w:left w:val="nil"/>
              <w:bottom w:val="single" w:sz="8" w:space="0" w:color="auto"/>
              <w:right w:val="single" w:sz="8" w:space="0" w:color="auto"/>
            </w:tcBorders>
            <w:shd w:val="clear" w:color="auto" w:fill="auto"/>
            <w:noWrap/>
            <w:vAlign w:val="center"/>
            <w:hideMark/>
          </w:tcPr>
          <w:p w14:paraId="546781C7" w14:textId="77777777" w:rsidR="00B36340" w:rsidRPr="00932ACB" w:rsidRDefault="00B36340" w:rsidP="00B36340">
            <w:pPr>
              <w:spacing w:after="0"/>
              <w:jc w:val="right"/>
              <w:rPr>
                <w:rFonts w:cs="Arial"/>
                <w:bCs/>
                <w:color w:val="000000"/>
                <w:sz w:val="16"/>
                <w:szCs w:val="16"/>
                <w:lang w:eastAsia="es-ES"/>
              </w:rPr>
            </w:pPr>
            <w:r w:rsidRPr="00932ACB">
              <w:rPr>
                <w:rFonts w:cs="Arial"/>
                <w:bCs/>
                <w:color w:val="000000"/>
                <w:sz w:val="16"/>
                <w:szCs w:val="16"/>
                <w:lang w:eastAsia="es-ES"/>
              </w:rPr>
              <w:t>-</w:t>
            </w:r>
          </w:p>
        </w:tc>
        <w:tc>
          <w:tcPr>
            <w:tcW w:w="756" w:type="pct"/>
            <w:tcBorders>
              <w:top w:val="single" w:sz="8" w:space="0" w:color="auto"/>
              <w:left w:val="nil"/>
              <w:bottom w:val="single" w:sz="8" w:space="0" w:color="auto"/>
              <w:right w:val="single" w:sz="8" w:space="0" w:color="auto"/>
            </w:tcBorders>
            <w:shd w:val="clear" w:color="auto" w:fill="auto"/>
            <w:noWrap/>
            <w:vAlign w:val="center"/>
            <w:hideMark/>
          </w:tcPr>
          <w:p w14:paraId="21EA97E5" w14:textId="77777777" w:rsidR="00B36340" w:rsidRPr="00932ACB" w:rsidRDefault="00B36340" w:rsidP="00B36340">
            <w:pPr>
              <w:spacing w:after="0"/>
              <w:jc w:val="right"/>
              <w:rPr>
                <w:rFonts w:cs="Arial"/>
                <w:bCs/>
                <w:color w:val="000000"/>
                <w:sz w:val="16"/>
                <w:szCs w:val="16"/>
                <w:lang w:eastAsia="es-ES"/>
              </w:rPr>
            </w:pPr>
            <w:r w:rsidRPr="00932ACB">
              <w:rPr>
                <w:rFonts w:cs="Arial"/>
                <w:bCs/>
                <w:color w:val="000000"/>
                <w:sz w:val="16"/>
                <w:szCs w:val="16"/>
                <w:lang w:eastAsia="es-ES"/>
              </w:rPr>
              <w:t>44.288.136</w:t>
            </w:r>
          </w:p>
        </w:tc>
      </w:tr>
      <w:tr w:rsidR="00B36340" w:rsidRPr="00932ACB" w14:paraId="4BDB4D40" w14:textId="77777777" w:rsidTr="00B36340">
        <w:trPr>
          <w:trHeight w:val="20"/>
        </w:trPr>
        <w:tc>
          <w:tcPr>
            <w:tcW w:w="2198" w:type="pct"/>
            <w:tcBorders>
              <w:top w:val="nil"/>
              <w:left w:val="single" w:sz="8" w:space="0" w:color="auto"/>
              <w:bottom w:val="nil"/>
              <w:right w:val="single" w:sz="8" w:space="0" w:color="auto"/>
            </w:tcBorders>
            <w:shd w:val="clear" w:color="auto" w:fill="auto"/>
            <w:vAlign w:val="center"/>
            <w:hideMark/>
          </w:tcPr>
          <w:p w14:paraId="74C5CF07" w14:textId="77777777" w:rsidR="00B36340" w:rsidRPr="00932ACB" w:rsidRDefault="00B36340" w:rsidP="00B36340">
            <w:pPr>
              <w:spacing w:after="0"/>
              <w:jc w:val="left"/>
              <w:rPr>
                <w:rFonts w:cs="Arial"/>
                <w:color w:val="000000"/>
                <w:sz w:val="16"/>
                <w:szCs w:val="16"/>
                <w:lang w:eastAsia="es-ES"/>
              </w:rPr>
            </w:pPr>
            <w:r w:rsidRPr="00932ACB">
              <w:rPr>
                <w:rFonts w:cs="Arial"/>
                <w:color w:val="000000"/>
                <w:sz w:val="16"/>
                <w:szCs w:val="16"/>
                <w:lang w:eastAsia="es-ES"/>
              </w:rPr>
              <w:t> </w:t>
            </w:r>
          </w:p>
        </w:tc>
        <w:tc>
          <w:tcPr>
            <w:tcW w:w="787" w:type="pct"/>
            <w:tcBorders>
              <w:top w:val="nil"/>
              <w:left w:val="nil"/>
              <w:bottom w:val="nil"/>
              <w:right w:val="nil"/>
            </w:tcBorders>
            <w:shd w:val="clear" w:color="auto" w:fill="auto"/>
            <w:noWrap/>
            <w:vAlign w:val="center"/>
            <w:hideMark/>
          </w:tcPr>
          <w:p w14:paraId="63A43135" w14:textId="77777777" w:rsidR="00B36340" w:rsidRPr="00932ACB" w:rsidRDefault="00B36340" w:rsidP="00B36340">
            <w:pPr>
              <w:spacing w:after="0"/>
              <w:jc w:val="left"/>
              <w:rPr>
                <w:rFonts w:cs="Arial"/>
                <w:color w:val="000000"/>
                <w:sz w:val="16"/>
                <w:szCs w:val="16"/>
                <w:lang w:eastAsia="es-ES"/>
              </w:rPr>
            </w:pPr>
          </w:p>
        </w:tc>
        <w:tc>
          <w:tcPr>
            <w:tcW w:w="708" w:type="pct"/>
            <w:tcBorders>
              <w:top w:val="nil"/>
              <w:left w:val="single" w:sz="8" w:space="0" w:color="auto"/>
              <w:bottom w:val="nil"/>
              <w:right w:val="single" w:sz="8" w:space="0" w:color="auto"/>
            </w:tcBorders>
            <w:shd w:val="clear" w:color="auto" w:fill="auto"/>
            <w:noWrap/>
            <w:vAlign w:val="center"/>
            <w:hideMark/>
          </w:tcPr>
          <w:p w14:paraId="2D00AD39" w14:textId="77777777" w:rsidR="00B36340" w:rsidRPr="00932ACB" w:rsidRDefault="00B36340" w:rsidP="00B36340">
            <w:pPr>
              <w:spacing w:after="0"/>
              <w:jc w:val="left"/>
              <w:rPr>
                <w:rFonts w:cs="Arial"/>
                <w:color w:val="000000"/>
                <w:sz w:val="16"/>
                <w:szCs w:val="16"/>
                <w:lang w:eastAsia="es-ES"/>
              </w:rPr>
            </w:pPr>
            <w:r w:rsidRPr="00932ACB">
              <w:rPr>
                <w:rFonts w:cs="Arial"/>
                <w:color w:val="000000"/>
                <w:sz w:val="16"/>
                <w:szCs w:val="16"/>
                <w:lang w:eastAsia="es-ES"/>
              </w:rPr>
              <w:t> </w:t>
            </w:r>
          </w:p>
        </w:tc>
        <w:tc>
          <w:tcPr>
            <w:tcW w:w="551" w:type="pct"/>
            <w:tcBorders>
              <w:top w:val="nil"/>
              <w:left w:val="nil"/>
              <w:bottom w:val="nil"/>
              <w:right w:val="nil"/>
            </w:tcBorders>
            <w:shd w:val="clear" w:color="auto" w:fill="auto"/>
            <w:noWrap/>
            <w:vAlign w:val="center"/>
            <w:hideMark/>
          </w:tcPr>
          <w:p w14:paraId="0E023DED" w14:textId="77777777" w:rsidR="00B36340" w:rsidRPr="00932ACB" w:rsidRDefault="00B36340" w:rsidP="00B36340">
            <w:pPr>
              <w:spacing w:after="0"/>
              <w:jc w:val="left"/>
              <w:rPr>
                <w:rFonts w:cs="Arial"/>
                <w:color w:val="000000"/>
                <w:sz w:val="16"/>
                <w:szCs w:val="16"/>
                <w:lang w:eastAsia="es-ES"/>
              </w:rPr>
            </w:pPr>
          </w:p>
        </w:tc>
        <w:tc>
          <w:tcPr>
            <w:tcW w:w="756" w:type="pct"/>
            <w:tcBorders>
              <w:top w:val="nil"/>
              <w:left w:val="single" w:sz="8" w:space="0" w:color="auto"/>
              <w:bottom w:val="nil"/>
              <w:right w:val="single" w:sz="8" w:space="0" w:color="auto"/>
            </w:tcBorders>
            <w:shd w:val="clear" w:color="auto" w:fill="auto"/>
            <w:noWrap/>
            <w:vAlign w:val="center"/>
            <w:hideMark/>
          </w:tcPr>
          <w:p w14:paraId="070E54E3" w14:textId="77777777" w:rsidR="00B36340" w:rsidRPr="00932ACB" w:rsidRDefault="00B36340" w:rsidP="00B36340">
            <w:pPr>
              <w:spacing w:after="0"/>
              <w:jc w:val="left"/>
              <w:rPr>
                <w:rFonts w:cs="Arial"/>
                <w:color w:val="000000"/>
                <w:sz w:val="16"/>
                <w:szCs w:val="16"/>
                <w:lang w:eastAsia="es-ES"/>
              </w:rPr>
            </w:pPr>
            <w:r w:rsidRPr="00932ACB">
              <w:rPr>
                <w:rFonts w:cs="Arial"/>
                <w:color w:val="000000"/>
                <w:sz w:val="16"/>
                <w:szCs w:val="16"/>
                <w:lang w:eastAsia="es-ES"/>
              </w:rPr>
              <w:t> </w:t>
            </w:r>
          </w:p>
        </w:tc>
      </w:tr>
      <w:tr w:rsidR="00B36340" w:rsidRPr="00932ACB" w14:paraId="18DC8552" w14:textId="77777777" w:rsidTr="00B36340">
        <w:trPr>
          <w:trHeight w:val="20"/>
        </w:trPr>
        <w:tc>
          <w:tcPr>
            <w:tcW w:w="2198" w:type="pct"/>
            <w:tcBorders>
              <w:top w:val="nil"/>
              <w:left w:val="single" w:sz="8" w:space="0" w:color="auto"/>
              <w:bottom w:val="nil"/>
              <w:right w:val="single" w:sz="8" w:space="0" w:color="auto"/>
            </w:tcBorders>
            <w:shd w:val="clear" w:color="auto" w:fill="auto"/>
            <w:vAlign w:val="center"/>
          </w:tcPr>
          <w:p w14:paraId="4753A2F1" w14:textId="77777777" w:rsidR="00B36340" w:rsidRPr="00932ACB" w:rsidRDefault="00B36340" w:rsidP="00B36340">
            <w:pPr>
              <w:spacing w:after="0"/>
              <w:jc w:val="left"/>
              <w:rPr>
                <w:rFonts w:cs="Arial"/>
                <w:color w:val="000000"/>
                <w:sz w:val="16"/>
                <w:szCs w:val="16"/>
                <w:lang w:eastAsia="es-ES"/>
              </w:rPr>
            </w:pPr>
          </w:p>
        </w:tc>
        <w:tc>
          <w:tcPr>
            <w:tcW w:w="787" w:type="pct"/>
            <w:tcBorders>
              <w:top w:val="nil"/>
              <w:left w:val="nil"/>
              <w:bottom w:val="nil"/>
              <w:right w:val="nil"/>
            </w:tcBorders>
            <w:shd w:val="clear" w:color="auto" w:fill="auto"/>
            <w:noWrap/>
            <w:vAlign w:val="center"/>
          </w:tcPr>
          <w:p w14:paraId="6E9ECE8A" w14:textId="77777777" w:rsidR="00B36340" w:rsidRPr="00932ACB" w:rsidRDefault="00B36340" w:rsidP="00B36340">
            <w:pPr>
              <w:spacing w:after="0"/>
              <w:jc w:val="left"/>
              <w:rPr>
                <w:rFonts w:cs="Arial"/>
                <w:color w:val="000000"/>
                <w:sz w:val="16"/>
                <w:szCs w:val="16"/>
                <w:lang w:eastAsia="es-ES"/>
              </w:rPr>
            </w:pPr>
          </w:p>
        </w:tc>
        <w:tc>
          <w:tcPr>
            <w:tcW w:w="708" w:type="pct"/>
            <w:tcBorders>
              <w:top w:val="nil"/>
              <w:left w:val="single" w:sz="8" w:space="0" w:color="auto"/>
              <w:bottom w:val="nil"/>
              <w:right w:val="single" w:sz="8" w:space="0" w:color="auto"/>
            </w:tcBorders>
            <w:shd w:val="clear" w:color="auto" w:fill="auto"/>
            <w:noWrap/>
            <w:vAlign w:val="center"/>
          </w:tcPr>
          <w:p w14:paraId="5D667FEA" w14:textId="77777777" w:rsidR="00B36340" w:rsidRPr="00932ACB" w:rsidRDefault="00B36340" w:rsidP="00B36340">
            <w:pPr>
              <w:spacing w:after="0"/>
              <w:jc w:val="left"/>
              <w:rPr>
                <w:rFonts w:cs="Arial"/>
                <w:color w:val="000000"/>
                <w:sz w:val="16"/>
                <w:szCs w:val="16"/>
                <w:lang w:eastAsia="es-ES"/>
              </w:rPr>
            </w:pPr>
          </w:p>
        </w:tc>
        <w:tc>
          <w:tcPr>
            <w:tcW w:w="551" w:type="pct"/>
            <w:tcBorders>
              <w:top w:val="nil"/>
              <w:left w:val="nil"/>
              <w:bottom w:val="nil"/>
              <w:right w:val="nil"/>
            </w:tcBorders>
            <w:shd w:val="clear" w:color="auto" w:fill="auto"/>
            <w:noWrap/>
            <w:vAlign w:val="center"/>
          </w:tcPr>
          <w:p w14:paraId="4046108B" w14:textId="77777777" w:rsidR="00B36340" w:rsidRPr="00932ACB" w:rsidRDefault="00B36340" w:rsidP="00B36340">
            <w:pPr>
              <w:spacing w:after="0"/>
              <w:jc w:val="left"/>
              <w:rPr>
                <w:rFonts w:cs="Arial"/>
                <w:color w:val="000000"/>
                <w:sz w:val="16"/>
                <w:szCs w:val="16"/>
                <w:lang w:eastAsia="es-ES"/>
              </w:rPr>
            </w:pPr>
          </w:p>
        </w:tc>
        <w:tc>
          <w:tcPr>
            <w:tcW w:w="756" w:type="pct"/>
            <w:tcBorders>
              <w:top w:val="nil"/>
              <w:left w:val="single" w:sz="8" w:space="0" w:color="auto"/>
              <w:bottom w:val="nil"/>
              <w:right w:val="single" w:sz="8" w:space="0" w:color="auto"/>
            </w:tcBorders>
            <w:shd w:val="clear" w:color="auto" w:fill="auto"/>
            <w:noWrap/>
            <w:vAlign w:val="center"/>
          </w:tcPr>
          <w:p w14:paraId="5AF58AD9" w14:textId="77777777" w:rsidR="00B36340" w:rsidRPr="00932ACB" w:rsidRDefault="00B36340" w:rsidP="00B36340">
            <w:pPr>
              <w:spacing w:after="0"/>
              <w:jc w:val="left"/>
              <w:rPr>
                <w:rFonts w:cs="Arial"/>
                <w:color w:val="000000"/>
                <w:sz w:val="16"/>
                <w:szCs w:val="16"/>
                <w:lang w:eastAsia="es-ES"/>
              </w:rPr>
            </w:pPr>
          </w:p>
        </w:tc>
      </w:tr>
      <w:tr w:rsidR="00B36340" w:rsidRPr="00932ACB" w14:paraId="74DE1675" w14:textId="77777777" w:rsidTr="00B36340">
        <w:trPr>
          <w:trHeight w:val="20"/>
        </w:trPr>
        <w:tc>
          <w:tcPr>
            <w:tcW w:w="2198" w:type="pct"/>
            <w:tcBorders>
              <w:top w:val="nil"/>
              <w:left w:val="single" w:sz="8" w:space="0" w:color="auto"/>
              <w:bottom w:val="nil"/>
              <w:right w:val="single" w:sz="8" w:space="0" w:color="auto"/>
            </w:tcBorders>
            <w:shd w:val="clear" w:color="auto" w:fill="auto"/>
            <w:vAlign w:val="center"/>
            <w:hideMark/>
          </w:tcPr>
          <w:p w14:paraId="372F6059" w14:textId="77777777" w:rsidR="00B36340" w:rsidRPr="00932ACB" w:rsidRDefault="00B36340" w:rsidP="00B36340">
            <w:pPr>
              <w:spacing w:after="0"/>
              <w:jc w:val="left"/>
              <w:rPr>
                <w:rFonts w:cs="Arial"/>
                <w:b/>
                <w:bCs/>
                <w:color w:val="000000"/>
                <w:sz w:val="16"/>
                <w:szCs w:val="16"/>
                <w:lang w:eastAsia="es-ES"/>
              </w:rPr>
            </w:pPr>
            <w:r w:rsidRPr="00932ACB">
              <w:rPr>
                <w:rFonts w:cs="Arial"/>
                <w:b/>
                <w:bCs/>
                <w:color w:val="000000"/>
                <w:sz w:val="16"/>
                <w:szCs w:val="16"/>
                <w:lang w:eastAsia="es-ES"/>
              </w:rPr>
              <w:t>Amortización acumulada:</w:t>
            </w:r>
          </w:p>
        </w:tc>
        <w:tc>
          <w:tcPr>
            <w:tcW w:w="787" w:type="pct"/>
            <w:tcBorders>
              <w:top w:val="nil"/>
              <w:left w:val="nil"/>
              <w:bottom w:val="nil"/>
              <w:right w:val="nil"/>
            </w:tcBorders>
            <w:shd w:val="clear" w:color="auto" w:fill="auto"/>
            <w:noWrap/>
            <w:vAlign w:val="center"/>
            <w:hideMark/>
          </w:tcPr>
          <w:p w14:paraId="2F9016D7" w14:textId="77777777" w:rsidR="00B36340" w:rsidRPr="00932ACB" w:rsidRDefault="00B36340" w:rsidP="00B36340">
            <w:pPr>
              <w:spacing w:after="0"/>
              <w:jc w:val="left"/>
              <w:rPr>
                <w:rFonts w:cs="Arial"/>
                <w:bCs/>
                <w:color w:val="000000"/>
                <w:sz w:val="16"/>
                <w:szCs w:val="16"/>
                <w:lang w:eastAsia="es-ES"/>
              </w:rPr>
            </w:pPr>
          </w:p>
        </w:tc>
        <w:tc>
          <w:tcPr>
            <w:tcW w:w="708" w:type="pct"/>
            <w:tcBorders>
              <w:top w:val="nil"/>
              <w:left w:val="single" w:sz="8" w:space="0" w:color="auto"/>
              <w:bottom w:val="nil"/>
              <w:right w:val="single" w:sz="8" w:space="0" w:color="auto"/>
            </w:tcBorders>
            <w:shd w:val="clear" w:color="auto" w:fill="auto"/>
            <w:noWrap/>
            <w:vAlign w:val="center"/>
            <w:hideMark/>
          </w:tcPr>
          <w:p w14:paraId="45C90E25" w14:textId="77777777" w:rsidR="00B36340" w:rsidRPr="00932ACB" w:rsidRDefault="00B36340" w:rsidP="00B36340">
            <w:pPr>
              <w:spacing w:after="0"/>
              <w:jc w:val="left"/>
              <w:rPr>
                <w:rFonts w:cs="Arial"/>
                <w:color w:val="000000"/>
                <w:sz w:val="16"/>
                <w:szCs w:val="16"/>
                <w:lang w:eastAsia="es-ES"/>
              </w:rPr>
            </w:pPr>
            <w:r w:rsidRPr="00932ACB">
              <w:rPr>
                <w:rFonts w:cs="Arial"/>
                <w:color w:val="000000"/>
                <w:sz w:val="16"/>
                <w:szCs w:val="16"/>
                <w:lang w:eastAsia="es-ES"/>
              </w:rPr>
              <w:t> </w:t>
            </w:r>
          </w:p>
        </w:tc>
        <w:tc>
          <w:tcPr>
            <w:tcW w:w="551" w:type="pct"/>
            <w:tcBorders>
              <w:top w:val="nil"/>
              <w:left w:val="nil"/>
              <w:bottom w:val="nil"/>
              <w:right w:val="nil"/>
            </w:tcBorders>
            <w:shd w:val="clear" w:color="auto" w:fill="auto"/>
            <w:noWrap/>
            <w:vAlign w:val="center"/>
            <w:hideMark/>
          </w:tcPr>
          <w:p w14:paraId="4D308BB0" w14:textId="77777777" w:rsidR="00B36340" w:rsidRPr="00932ACB" w:rsidRDefault="00B36340" w:rsidP="00B36340">
            <w:pPr>
              <w:spacing w:after="0"/>
              <w:jc w:val="left"/>
              <w:rPr>
                <w:rFonts w:cs="Arial"/>
                <w:color w:val="000000"/>
                <w:sz w:val="16"/>
                <w:szCs w:val="16"/>
                <w:lang w:eastAsia="es-ES"/>
              </w:rPr>
            </w:pPr>
          </w:p>
        </w:tc>
        <w:tc>
          <w:tcPr>
            <w:tcW w:w="756" w:type="pct"/>
            <w:tcBorders>
              <w:top w:val="nil"/>
              <w:left w:val="single" w:sz="8" w:space="0" w:color="auto"/>
              <w:bottom w:val="nil"/>
              <w:right w:val="single" w:sz="8" w:space="0" w:color="auto"/>
            </w:tcBorders>
            <w:shd w:val="clear" w:color="auto" w:fill="auto"/>
            <w:noWrap/>
            <w:vAlign w:val="center"/>
            <w:hideMark/>
          </w:tcPr>
          <w:p w14:paraId="5A6BCE81" w14:textId="77777777" w:rsidR="00B36340" w:rsidRPr="00932ACB" w:rsidRDefault="00B36340" w:rsidP="00B36340">
            <w:pPr>
              <w:spacing w:after="0"/>
              <w:jc w:val="left"/>
              <w:rPr>
                <w:rFonts w:cs="Arial"/>
                <w:color w:val="000000"/>
                <w:sz w:val="16"/>
                <w:szCs w:val="16"/>
                <w:lang w:eastAsia="es-ES"/>
              </w:rPr>
            </w:pPr>
            <w:r w:rsidRPr="00932ACB">
              <w:rPr>
                <w:rFonts w:cs="Arial"/>
                <w:color w:val="000000"/>
                <w:sz w:val="16"/>
                <w:szCs w:val="16"/>
                <w:lang w:eastAsia="es-ES"/>
              </w:rPr>
              <w:t> </w:t>
            </w:r>
          </w:p>
        </w:tc>
      </w:tr>
      <w:tr w:rsidR="00B36340" w:rsidRPr="00932ACB" w14:paraId="53B159AB" w14:textId="77777777" w:rsidTr="00B36340">
        <w:trPr>
          <w:trHeight w:val="20"/>
        </w:trPr>
        <w:tc>
          <w:tcPr>
            <w:tcW w:w="2198" w:type="pct"/>
            <w:tcBorders>
              <w:top w:val="nil"/>
              <w:left w:val="single" w:sz="8" w:space="0" w:color="auto"/>
              <w:bottom w:val="nil"/>
              <w:right w:val="single" w:sz="8" w:space="0" w:color="auto"/>
            </w:tcBorders>
            <w:shd w:val="clear" w:color="auto" w:fill="auto"/>
            <w:vAlign w:val="center"/>
            <w:hideMark/>
          </w:tcPr>
          <w:p w14:paraId="0710806B" w14:textId="77777777" w:rsidR="00B36340" w:rsidRPr="00932ACB" w:rsidRDefault="00B36340" w:rsidP="00B36340">
            <w:pPr>
              <w:spacing w:after="0"/>
              <w:jc w:val="left"/>
              <w:rPr>
                <w:rFonts w:cs="Arial"/>
                <w:color w:val="000000"/>
                <w:sz w:val="16"/>
                <w:szCs w:val="16"/>
                <w:lang w:eastAsia="es-ES"/>
              </w:rPr>
            </w:pPr>
            <w:r w:rsidRPr="00932ACB">
              <w:rPr>
                <w:rFonts w:cs="Arial"/>
                <w:color w:val="000000"/>
                <w:sz w:val="16"/>
                <w:szCs w:val="16"/>
                <w:lang w:eastAsia="es-ES"/>
              </w:rPr>
              <w:t>Construcciones</w:t>
            </w:r>
          </w:p>
        </w:tc>
        <w:tc>
          <w:tcPr>
            <w:tcW w:w="787" w:type="pct"/>
            <w:tcBorders>
              <w:top w:val="nil"/>
              <w:left w:val="nil"/>
              <w:bottom w:val="nil"/>
              <w:right w:val="nil"/>
            </w:tcBorders>
            <w:shd w:val="clear" w:color="auto" w:fill="auto"/>
            <w:noWrap/>
            <w:vAlign w:val="center"/>
            <w:hideMark/>
          </w:tcPr>
          <w:p w14:paraId="1F1B2A5E" w14:textId="77777777" w:rsidR="00B36340" w:rsidRPr="00932ACB" w:rsidRDefault="00B36340" w:rsidP="00B36340">
            <w:pPr>
              <w:spacing w:after="0"/>
              <w:jc w:val="right"/>
              <w:rPr>
                <w:rFonts w:cs="Arial"/>
                <w:color w:val="000000"/>
                <w:sz w:val="16"/>
                <w:szCs w:val="16"/>
                <w:lang w:eastAsia="es-ES"/>
              </w:rPr>
            </w:pPr>
            <w:r w:rsidRPr="00932ACB">
              <w:rPr>
                <w:rFonts w:cs="Arial"/>
                <w:color w:val="000000"/>
                <w:sz w:val="16"/>
                <w:szCs w:val="16"/>
                <w:lang w:eastAsia="es-ES"/>
              </w:rPr>
              <w:t>(5.190.420)</w:t>
            </w:r>
          </w:p>
        </w:tc>
        <w:tc>
          <w:tcPr>
            <w:tcW w:w="708" w:type="pct"/>
            <w:tcBorders>
              <w:top w:val="nil"/>
              <w:left w:val="single" w:sz="8" w:space="0" w:color="auto"/>
              <w:bottom w:val="nil"/>
              <w:right w:val="single" w:sz="8" w:space="0" w:color="auto"/>
            </w:tcBorders>
            <w:shd w:val="clear" w:color="auto" w:fill="auto"/>
            <w:noWrap/>
            <w:vAlign w:val="center"/>
            <w:hideMark/>
          </w:tcPr>
          <w:p w14:paraId="7035130A" w14:textId="77777777" w:rsidR="00B36340" w:rsidRPr="00932ACB" w:rsidRDefault="00B36340" w:rsidP="00B36340">
            <w:pPr>
              <w:spacing w:after="0"/>
              <w:jc w:val="right"/>
              <w:rPr>
                <w:rFonts w:cs="Arial"/>
                <w:color w:val="000000"/>
                <w:sz w:val="16"/>
                <w:szCs w:val="16"/>
                <w:lang w:eastAsia="es-ES"/>
              </w:rPr>
            </w:pPr>
            <w:r w:rsidRPr="00932ACB">
              <w:rPr>
                <w:rFonts w:cs="Arial"/>
                <w:color w:val="000000"/>
                <w:sz w:val="16"/>
                <w:szCs w:val="16"/>
                <w:lang w:eastAsia="es-ES"/>
              </w:rPr>
              <w:t>(466.240)</w:t>
            </w:r>
          </w:p>
        </w:tc>
        <w:tc>
          <w:tcPr>
            <w:tcW w:w="551" w:type="pct"/>
            <w:tcBorders>
              <w:top w:val="nil"/>
              <w:left w:val="nil"/>
              <w:bottom w:val="nil"/>
              <w:right w:val="nil"/>
            </w:tcBorders>
            <w:shd w:val="clear" w:color="auto" w:fill="auto"/>
            <w:noWrap/>
            <w:vAlign w:val="center"/>
            <w:hideMark/>
          </w:tcPr>
          <w:p w14:paraId="3F285DFE" w14:textId="77777777" w:rsidR="00B36340" w:rsidRPr="00932ACB" w:rsidRDefault="00B36340" w:rsidP="00B36340">
            <w:pPr>
              <w:spacing w:after="0"/>
              <w:jc w:val="right"/>
              <w:rPr>
                <w:rFonts w:cs="Arial"/>
                <w:color w:val="000000"/>
                <w:sz w:val="16"/>
                <w:szCs w:val="16"/>
                <w:lang w:eastAsia="es-ES"/>
              </w:rPr>
            </w:pPr>
            <w:r w:rsidRPr="00932ACB">
              <w:rPr>
                <w:rFonts w:cs="Arial"/>
                <w:color w:val="000000"/>
                <w:sz w:val="16"/>
                <w:szCs w:val="16"/>
                <w:lang w:eastAsia="es-ES"/>
              </w:rPr>
              <w:t>-</w:t>
            </w:r>
          </w:p>
        </w:tc>
        <w:tc>
          <w:tcPr>
            <w:tcW w:w="756" w:type="pct"/>
            <w:tcBorders>
              <w:top w:val="nil"/>
              <w:left w:val="single" w:sz="8" w:space="0" w:color="auto"/>
              <w:bottom w:val="nil"/>
              <w:right w:val="single" w:sz="8" w:space="0" w:color="auto"/>
            </w:tcBorders>
            <w:shd w:val="clear" w:color="auto" w:fill="auto"/>
            <w:noWrap/>
            <w:vAlign w:val="center"/>
            <w:hideMark/>
          </w:tcPr>
          <w:p w14:paraId="0AAAC0C1" w14:textId="77777777" w:rsidR="00B36340" w:rsidRPr="00932ACB" w:rsidRDefault="00B36340" w:rsidP="00B36340">
            <w:pPr>
              <w:spacing w:after="0"/>
              <w:jc w:val="right"/>
              <w:rPr>
                <w:rFonts w:cs="Arial"/>
                <w:color w:val="000000"/>
                <w:sz w:val="16"/>
                <w:szCs w:val="16"/>
                <w:lang w:eastAsia="es-ES"/>
              </w:rPr>
            </w:pPr>
            <w:r w:rsidRPr="00932ACB">
              <w:rPr>
                <w:rFonts w:cs="Arial"/>
                <w:color w:val="000000"/>
                <w:sz w:val="16"/>
                <w:szCs w:val="16"/>
                <w:lang w:eastAsia="es-ES"/>
              </w:rPr>
              <w:t>(5.656.660)</w:t>
            </w:r>
          </w:p>
        </w:tc>
      </w:tr>
      <w:tr w:rsidR="00B36340" w:rsidRPr="00932ACB" w14:paraId="77DBC1C9" w14:textId="77777777" w:rsidTr="00B36340">
        <w:trPr>
          <w:trHeight w:val="20"/>
        </w:trPr>
        <w:tc>
          <w:tcPr>
            <w:tcW w:w="2198" w:type="pct"/>
            <w:tcBorders>
              <w:top w:val="nil"/>
              <w:left w:val="single" w:sz="8" w:space="0" w:color="auto"/>
              <w:bottom w:val="nil"/>
              <w:right w:val="single" w:sz="8" w:space="0" w:color="auto"/>
            </w:tcBorders>
            <w:shd w:val="clear" w:color="auto" w:fill="auto"/>
            <w:vAlign w:val="center"/>
            <w:hideMark/>
          </w:tcPr>
          <w:p w14:paraId="55C9DFBE" w14:textId="77777777" w:rsidR="00B36340" w:rsidRPr="00932ACB" w:rsidRDefault="00B36340" w:rsidP="00B36340">
            <w:pPr>
              <w:spacing w:after="0"/>
              <w:jc w:val="left"/>
              <w:rPr>
                <w:rFonts w:cs="Arial"/>
                <w:color w:val="000000"/>
                <w:sz w:val="16"/>
                <w:szCs w:val="16"/>
                <w:lang w:eastAsia="es-ES"/>
              </w:rPr>
            </w:pPr>
            <w:r w:rsidRPr="00932ACB">
              <w:rPr>
                <w:rFonts w:cs="Arial"/>
                <w:color w:val="000000"/>
                <w:sz w:val="16"/>
                <w:szCs w:val="16"/>
                <w:lang w:eastAsia="es-ES"/>
              </w:rPr>
              <w:t>Instalaciones técnicas y otro inmovilizado material</w:t>
            </w:r>
          </w:p>
        </w:tc>
        <w:tc>
          <w:tcPr>
            <w:tcW w:w="787" w:type="pct"/>
            <w:tcBorders>
              <w:top w:val="nil"/>
              <w:left w:val="nil"/>
              <w:bottom w:val="nil"/>
              <w:right w:val="nil"/>
            </w:tcBorders>
            <w:shd w:val="clear" w:color="auto" w:fill="auto"/>
            <w:noWrap/>
            <w:vAlign w:val="center"/>
            <w:hideMark/>
          </w:tcPr>
          <w:p w14:paraId="3C996812" w14:textId="77777777" w:rsidR="00B36340" w:rsidRPr="00932ACB" w:rsidRDefault="00B36340" w:rsidP="00B36340">
            <w:pPr>
              <w:spacing w:after="0"/>
              <w:jc w:val="right"/>
              <w:rPr>
                <w:rFonts w:cs="Arial"/>
                <w:color w:val="000000"/>
                <w:sz w:val="16"/>
                <w:szCs w:val="16"/>
                <w:lang w:eastAsia="es-ES"/>
              </w:rPr>
            </w:pPr>
            <w:r w:rsidRPr="00932ACB">
              <w:rPr>
                <w:rFonts w:cs="Arial"/>
                <w:color w:val="000000"/>
                <w:sz w:val="16"/>
                <w:szCs w:val="16"/>
                <w:lang w:eastAsia="es-ES"/>
              </w:rPr>
              <w:t>(2.333.900)</w:t>
            </w:r>
          </w:p>
        </w:tc>
        <w:tc>
          <w:tcPr>
            <w:tcW w:w="708" w:type="pct"/>
            <w:tcBorders>
              <w:top w:val="nil"/>
              <w:left w:val="single" w:sz="8" w:space="0" w:color="auto"/>
              <w:bottom w:val="single" w:sz="8" w:space="0" w:color="auto"/>
              <w:right w:val="single" w:sz="8" w:space="0" w:color="auto"/>
            </w:tcBorders>
            <w:shd w:val="clear" w:color="auto" w:fill="auto"/>
            <w:noWrap/>
            <w:vAlign w:val="center"/>
            <w:hideMark/>
          </w:tcPr>
          <w:p w14:paraId="643A5187" w14:textId="77777777" w:rsidR="00B36340" w:rsidRPr="00932ACB" w:rsidRDefault="00B36340" w:rsidP="00B36340">
            <w:pPr>
              <w:spacing w:after="0"/>
              <w:jc w:val="right"/>
              <w:rPr>
                <w:rFonts w:cs="Arial"/>
                <w:color w:val="000000"/>
                <w:sz w:val="16"/>
                <w:szCs w:val="16"/>
                <w:lang w:eastAsia="es-ES"/>
              </w:rPr>
            </w:pPr>
            <w:r w:rsidRPr="00932ACB">
              <w:rPr>
                <w:rFonts w:cs="Arial"/>
                <w:color w:val="000000"/>
                <w:sz w:val="16"/>
                <w:szCs w:val="16"/>
                <w:lang w:eastAsia="es-ES"/>
              </w:rPr>
              <w:t>(354.836)</w:t>
            </w:r>
          </w:p>
        </w:tc>
        <w:tc>
          <w:tcPr>
            <w:tcW w:w="551" w:type="pct"/>
            <w:tcBorders>
              <w:top w:val="nil"/>
              <w:left w:val="nil"/>
              <w:bottom w:val="nil"/>
              <w:right w:val="nil"/>
            </w:tcBorders>
            <w:shd w:val="clear" w:color="auto" w:fill="auto"/>
            <w:noWrap/>
            <w:vAlign w:val="center"/>
            <w:hideMark/>
          </w:tcPr>
          <w:p w14:paraId="2C56A3D3" w14:textId="77777777" w:rsidR="00B36340" w:rsidRPr="00932ACB" w:rsidRDefault="00B36340" w:rsidP="00B36340">
            <w:pPr>
              <w:spacing w:after="0"/>
              <w:jc w:val="right"/>
              <w:rPr>
                <w:rFonts w:cs="Arial"/>
                <w:color w:val="000000"/>
                <w:sz w:val="16"/>
                <w:szCs w:val="16"/>
                <w:lang w:eastAsia="es-ES"/>
              </w:rPr>
            </w:pPr>
            <w:r w:rsidRPr="00932ACB">
              <w:rPr>
                <w:rFonts w:cs="Arial"/>
                <w:color w:val="000000"/>
                <w:sz w:val="16"/>
                <w:szCs w:val="16"/>
                <w:lang w:eastAsia="es-ES"/>
              </w:rPr>
              <w:t>-</w:t>
            </w:r>
          </w:p>
        </w:tc>
        <w:tc>
          <w:tcPr>
            <w:tcW w:w="756" w:type="pct"/>
            <w:tcBorders>
              <w:top w:val="nil"/>
              <w:left w:val="single" w:sz="8" w:space="0" w:color="auto"/>
              <w:bottom w:val="nil"/>
              <w:right w:val="single" w:sz="8" w:space="0" w:color="auto"/>
            </w:tcBorders>
            <w:shd w:val="clear" w:color="auto" w:fill="auto"/>
            <w:noWrap/>
            <w:vAlign w:val="center"/>
            <w:hideMark/>
          </w:tcPr>
          <w:p w14:paraId="12D7B231" w14:textId="77777777" w:rsidR="00B36340" w:rsidRPr="00932ACB" w:rsidRDefault="00B36340" w:rsidP="00B36340">
            <w:pPr>
              <w:spacing w:after="0"/>
              <w:jc w:val="right"/>
              <w:rPr>
                <w:rFonts w:cs="Arial"/>
                <w:color w:val="000000"/>
                <w:sz w:val="16"/>
                <w:szCs w:val="16"/>
                <w:lang w:eastAsia="es-ES"/>
              </w:rPr>
            </w:pPr>
            <w:r w:rsidRPr="00932ACB">
              <w:rPr>
                <w:rFonts w:cs="Arial"/>
                <w:color w:val="000000"/>
                <w:sz w:val="16"/>
                <w:szCs w:val="16"/>
                <w:lang w:eastAsia="es-ES"/>
              </w:rPr>
              <w:t>(2.688.736)</w:t>
            </w:r>
          </w:p>
        </w:tc>
      </w:tr>
      <w:tr w:rsidR="00B36340" w:rsidRPr="00932ACB" w14:paraId="769E9D57" w14:textId="77777777" w:rsidTr="00B36340">
        <w:trPr>
          <w:trHeight w:val="20"/>
        </w:trPr>
        <w:tc>
          <w:tcPr>
            <w:tcW w:w="2198" w:type="pct"/>
            <w:tcBorders>
              <w:top w:val="nil"/>
              <w:left w:val="single" w:sz="8" w:space="0" w:color="auto"/>
              <w:bottom w:val="single" w:sz="8" w:space="0" w:color="auto"/>
              <w:right w:val="single" w:sz="8" w:space="0" w:color="auto"/>
            </w:tcBorders>
            <w:shd w:val="clear" w:color="auto" w:fill="auto"/>
            <w:vAlign w:val="center"/>
            <w:hideMark/>
          </w:tcPr>
          <w:p w14:paraId="44A640DE" w14:textId="77777777" w:rsidR="00B36340" w:rsidRPr="00932ACB" w:rsidRDefault="00B36340" w:rsidP="00B36340">
            <w:pPr>
              <w:spacing w:after="0"/>
              <w:jc w:val="left"/>
              <w:rPr>
                <w:rFonts w:cs="Arial"/>
                <w:color w:val="000000"/>
                <w:sz w:val="16"/>
                <w:szCs w:val="16"/>
                <w:lang w:eastAsia="es-ES"/>
              </w:rPr>
            </w:pPr>
            <w:r w:rsidRPr="00932ACB">
              <w:rPr>
                <w:rFonts w:cs="Arial"/>
                <w:color w:val="000000"/>
                <w:sz w:val="16"/>
                <w:szCs w:val="16"/>
                <w:lang w:eastAsia="es-ES"/>
              </w:rPr>
              <w:t>Total amortización acumulada</w:t>
            </w:r>
          </w:p>
        </w:tc>
        <w:tc>
          <w:tcPr>
            <w:tcW w:w="787" w:type="pct"/>
            <w:tcBorders>
              <w:top w:val="single" w:sz="8" w:space="0" w:color="auto"/>
              <w:left w:val="nil"/>
              <w:bottom w:val="single" w:sz="8" w:space="0" w:color="auto"/>
              <w:right w:val="nil"/>
            </w:tcBorders>
            <w:shd w:val="clear" w:color="auto" w:fill="auto"/>
            <w:noWrap/>
            <w:vAlign w:val="center"/>
            <w:hideMark/>
          </w:tcPr>
          <w:p w14:paraId="39136070" w14:textId="77777777" w:rsidR="00B36340" w:rsidRPr="00932ACB" w:rsidRDefault="00B36340" w:rsidP="00B36340">
            <w:pPr>
              <w:spacing w:after="0"/>
              <w:jc w:val="right"/>
              <w:rPr>
                <w:rFonts w:cs="Arial"/>
                <w:bCs/>
                <w:color w:val="000000"/>
                <w:sz w:val="16"/>
                <w:szCs w:val="16"/>
                <w:lang w:eastAsia="es-ES"/>
              </w:rPr>
            </w:pPr>
            <w:r w:rsidRPr="00932ACB">
              <w:rPr>
                <w:rFonts w:cs="Arial"/>
                <w:bCs/>
                <w:color w:val="000000"/>
                <w:sz w:val="16"/>
                <w:szCs w:val="16"/>
                <w:lang w:eastAsia="es-ES"/>
              </w:rPr>
              <w:t>(7.524.320)</w:t>
            </w:r>
          </w:p>
        </w:tc>
        <w:tc>
          <w:tcPr>
            <w:tcW w:w="708" w:type="pct"/>
            <w:tcBorders>
              <w:top w:val="nil"/>
              <w:left w:val="single" w:sz="8" w:space="0" w:color="auto"/>
              <w:bottom w:val="single" w:sz="8" w:space="0" w:color="auto"/>
              <w:right w:val="single" w:sz="8" w:space="0" w:color="auto"/>
            </w:tcBorders>
            <w:shd w:val="clear" w:color="auto" w:fill="auto"/>
            <w:noWrap/>
            <w:vAlign w:val="center"/>
            <w:hideMark/>
          </w:tcPr>
          <w:p w14:paraId="37676FB8" w14:textId="77777777" w:rsidR="00B36340" w:rsidRPr="00932ACB" w:rsidRDefault="00B36340" w:rsidP="00B36340">
            <w:pPr>
              <w:spacing w:after="0"/>
              <w:jc w:val="right"/>
              <w:rPr>
                <w:rFonts w:cs="Arial"/>
                <w:bCs/>
                <w:color w:val="000000"/>
                <w:sz w:val="16"/>
                <w:szCs w:val="16"/>
                <w:lang w:eastAsia="es-ES"/>
              </w:rPr>
            </w:pPr>
            <w:r w:rsidRPr="00932ACB">
              <w:rPr>
                <w:rFonts w:cs="Arial"/>
                <w:bCs/>
                <w:color w:val="000000"/>
                <w:sz w:val="16"/>
                <w:szCs w:val="16"/>
                <w:lang w:eastAsia="es-ES"/>
              </w:rPr>
              <w:t>(821.076)</w:t>
            </w:r>
          </w:p>
        </w:tc>
        <w:tc>
          <w:tcPr>
            <w:tcW w:w="551" w:type="pct"/>
            <w:tcBorders>
              <w:top w:val="single" w:sz="8" w:space="0" w:color="auto"/>
              <w:left w:val="nil"/>
              <w:bottom w:val="single" w:sz="8" w:space="0" w:color="auto"/>
              <w:right w:val="single" w:sz="8" w:space="0" w:color="auto"/>
            </w:tcBorders>
            <w:shd w:val="clear" w:color="auto" w:fill="auto"/>
            <w:noWrap/>
            <w:vAlign w:val="center"/>
            <w:hideMark/>
          </w:tcPr>
          <w:p w14:paraId="1635C72E" w14:textId="77777777" w:rsidR="00B36340" w:rsidRPr="00932ACB" w:rsidRDefault="00B36340" w:rsidP="00B36340">
            <w:pPr>
              <w:spacing w:after="0"/>
              <w:jc w:val="right"/>
              <w:rPr>
                <w:rFonts w:cs="Arial"/>
                <w:bCs/>
                <w:color w:val="000000"/>
                <w:sz w:val="16"/>
                <w:szCs w:val="16"/>
                <w:lang w:eastAsia="es-ES"/>
              </w:rPr>
            </w:pPr>
            <w:r w:rsidRPr="00932ACB">
              <w:rPr>
                <w:rFonts w:cs="Arial"/>
                <w:bCs/>
                <w:color w:val="000000"/>
                <w:sz w:val="16"/>
                <w:szCs w:val="16"/>
                <w:lang w:eastAsia="es-ES"/>
              </w:rPr>
              <w:t>-</w:t>
            </w:r>
          </w:p>
        </w:tc>
        <w:tc>
          <w:tcPr>
            <w:tcW w:w="756" w:type="pct"/>
            <w:tcBorders>
              <w:top w:val="single" w:sz="8" w:space="0" w:color="auto"/>
              <w:left w:val="nil"/>
              <w:bottom w:val="single" w:sz="8" w:space="0" w:color="auto"/>
              <w:right w:val="single" w:sz="8" w:space="0" w:color="auto"/>
            </w:tcBorders>
            <w:shd w:val="clear" w:color="auto" w:fill="auto"/>
            <w:noWrap/>
            <w:vAlign w:val="center"/>
            <w:hideMark/>
          </w:tcPr>
          <w:p w14:paraId="2826E151" w14:textId="77777777" w:rsidR="00B36340" w:rsidRPr="00932ACB" w:rsidRDefault="00B36340" w:rsidP="00B36340">
            <w:pPr>
              <w:spacing w:after="0"/>
              <w:jc w:val="right"/>
              <w:rPr>
                <w:rFonts w:cs="Arial"/>
                <w:bCs/>
                <w:color w:val="000000"/>
                <w:sz w:val="16"/>
                <w:szCs w:val="16"/>
                <w:lang w:eastAsia="es-ES"/>
              </w:rPr>
            </w:pPr>
            <w:r w:rsidRPr="00932ACB">
              <w:rPr>
                <w:rFonts w:cs="Arial"/>
                <w:bCs/>
                <w:color w:val="000000"/>
                <w:sz w:val="16"/>
                <w:szCs w:val="16"/>
                <w:lang w:eastAsia="es-ES"/>
              </w:rPr>
              <w:t>(8.345.396)</w:t>
            </w:r>
          </w:p>
        </w:tc>
      </w:tr>
      <w:tr w:rsidR="00B36340" w:rsidRPr="00932ACB" w14:paraId="18B4BD45" w14:textId="77777777" w:rsidTr="00B36340">
        <w:trPr>
          <w:trHeight w:val="20"/>
        </w:trPr>
        <w:tc>
          <w:tcPr>
            <w:tcW w:w="2198" w:type="pct"/>
            <w:tcBorders>
              <w:top w:val="nil"/>
              <w:left w:val="single" w:sz="8" w:space="0" w:color="auto"/>
              <w:bottom w:val="nil"/>
              <w:right w:val="nil"/>
            </w:tcBorders>
            <w:shd w:val="clear" w:color="auto" w:fill="auto"/>
            <w:vAlign w:val="center"/>
            <w:hideMark/>
          </w:tcPr>
          <w:p w14:paraId="3E07064C" w14:textId="77777777" w:rsidR="00B36340" w:rsidRPr="00932ACB" w:rsidRDefault="00B36340" w:rsidP="00B36340">
            <w:pPr>
              <w:spacing w:after="0"/>
              <w:jc w:val="left"/>
              <w:rPr>
                <w:rFonts w:cs="Arial"/>
                <w:color w:val="000000"/>
                <w:sz w:val="16"/>
                <w:szCs w:val="16"/>
                <w:lang w:eastAsia="es-ES"/>
              </w:rPr>
            </w:pPr>
            <w:r w:rsidRPr="00932ACB">
              <w:rPr>
                <w:rFonts w:cs="Arial"/>
                <w:color w:val="000000"/>
                <w:sz w:val="16"/>
                <w:szCs w:val="16"/>
                <w:lang w:eastAsia="es-ES"/>
              </w:rPr>
              <w:t> </w:t>
            </w:r>
          </w:p>
        </w:tc>
        <w:tc>
          <w:tcPr>
            <w:tcW w:w="787" w:type="pct"/>
            <w:tcBorders>
              <w:top w:val="nil"/>
              <w:left w:val="single" w:sz="8" w:space="0" w:color="auto"/>
              <w:bottom w:val="nil"/>
              <w:right w:val="single" w:sz="8" w:space="0" w:color="auto"/>
            </w:tcBorders>
            <w:shd w:val="clear" w:color="auto" w:fill="auto"/>
            <w:noWrap/>
            <w:vAlign w:val="center"/>
            <w:hideMark/>
          </w:tcPr>
          <w:p w14:paraId="2E895678" w14:textId="77777777" w:rsidR="00B36340" w:rsidRPr="00932ACB" w:rsidRDefault="00B36340" w:rsidP="00B36340">
            <w:pPr>
              <w:spacing w:after="0"/>
              <w:jc w:val="right"/>
              <w:rPr>
                <w:rFonts w:cs="Arial"/>
                <w:color w:val="000000"/>
                <w:sz w:val="16"/>
                <w:szCs w:val="16"/>
                <w:lang w:eastAsia="es-ES"/>
              </w:rPr>
            </w:pPr>
            <w:r w:rsidRPr="00932ACB">
              <w:rPr>
                <w:rFonts w:cs="Arial"/>
                <w:color w:val="000000"/>
                <w:sz w:val="16"/>
                <w:szCs w:val="16"/>
                <w:lang w:eastAsia="es-ES"/>
              </w:rPr>
              <w:t> </w:t>
            </w:r>
          </w:p>
        </w:tc>
        <w:tc>
          <w:tcPr>
            <w:tcW w:w="708" w:type="pct"/>
            <w:tcBorders>
              <w:top w:val="nil"/>
              <w:left w:val="nil"/>
              <w:bottom w:val="nil"/>
              <w:right w:val="single" w:sz="8" w:space="0" w:color="auto"/>
            </w:tcBorders>
            <w:shd w:val="clear" w:color="auto" w:fill="auto"/>
            <w:noWrap/>
            <w:vAlign w:val="center"/>
            <w:hideMark/>
          </w:tcPr>
          <w:p w14:paraId="65C710A9" w14:textId="77777777" w:rsidR="00B36340" w:rsidRPr="00932ACB" w:rsidRDefault="00B36340" w:rsidP="00B36340">
            <w:pPr>
              <w:spacing w:after="0"/>
              <w:jc w:val="right"/>
              <w:rPr>
                <w:rFonts w:cs="Arial"/>
                <w:color w:val="000000"/>
                <w:sz w:val="16"/>
                <w:szCs w:val="16"/>
                <w:lang w:eastAsia="es-ES"/>
              </w:rPr>
            </w:pPr>
            <w:r w:rsidRPr="00932ACB">
              <w:rPr>
                <w:rFonts w:cs="Arial"/>
                <w:color w:val="000000"/>
                <w:sz w:val="16"/>
                <w:szCs w:val="16"/>
                <w:lang w:eastAsia="es-ES"/>
              </w:rPr>
              <w:t> </w:t>
            </w:r>
          </w:p>
        </w:tc>
        <w:tc>
          <w:tcPr>
            <w:tcW w:w="551" w:type="pct"/>
            <w:tcBorders>
              <w:top w:val="nil"/>
              <w:left w:val="nil"/>
              <w:bottom w:val="nil"/>
              <w:right w:val="single" w:sz="8" w:space="0" w:color="auto"/>
            </w:tcBorders>
            <w:shd w:val="clear" w:color="auto" w:fill="auto"/>
            <w:noWrap/>
            <w:vAlign w:val="center"/>
            <w:hideMark/>
          </w:tcPr>
          <w:p w14:paraId="20D6FFC9" w14:textId="77777777" w:rsidR="00B36340" w:rsidRPr="00932ACB" w:rsidRDefault="00B36340" w:rsidP="00B36340">
            <w:pPr>
              <w:spacing w:after="0"/>
              <w:jc w:val="right"/>
              <w:rPr>
                <w:rFonts w:cs="Arial"/>
                <w:color w:val="000000"/>
                <w:sz w:val="16"/>
                <w:szCs w:val="16"/>
                <w:lang w:eastAsia="es-ES"/>
              </w:rPr>
            </w:pPr>
            <w:r w:rsidRPr="00932ACB">
              <w:rPr>
                <w:rFonts w:cs="Arial"/>
                <w:color w:val="000000"/>
                <w:sz w:val="16"/>
                <w:szCs w:val="16"/>
                <w:lang w:eastAsia="es-ES"/>
              </w:rPr>
              <w:t> </w:t>
            </w:r>
          </w:p>
        </w:tc>
        <w:tc>
          <w:tcPr>
            <w:tcW w:w="756" w:type="pct"/>
            <w:tcBorders>
              <w:top w:val="nil"/>
              <w:left w:val="nil"/>
              <w:bottom w:val="nil"/>
              <w:right w:val="single" w:sz="8" w:space="0" w:color="auto"/>
            </w:tcBorders>
            <w:shd w:val="clear" w:color="auto" w:fill="auto"/>
            <w:noWrap/>
            <w:vAlign w:val="center"/>
            <w:hideMark/>
          </w:tcPr>
          <w:p w14:paraId="731F7412" w14:textId="77777777" w:rsidR="00B36340" w:rsidRPr="00932ACB" w:rsidRDefault="00B36340" w:rsidP="00B36340">
            <w:pPr>
              <w:spacing w:after="0"/>
              <w:jc w:val="right"/>
              <w:rPr>
                <w:rFonts w:cs="Arial"/>
                <w:color w:val="000000"/>
                <w:sz w:val="16"/>
                <w:szCs w:val="16"/>
                <w:lang w:eastAsia="es-ES"/>
              </w:rPr>
            </w:pPr>
            <w:r w:rsidRPr="00932ACB">
              <w:rPr>
                <w:rFonts w:cs="Arial"/>
                <w:color w:val="000000"/>
                <w:sz w:val="16"/>
                <w:szCs w:val="16"/>
                <w:lang w:eastAsia="es-ES"/>
              </w:rPr>
              <w:t> </w:t>
            </w:r>
          </w:p>
        </w:tc>
      </w:tr>
      <w:tr w:rsidR="00B36340" w:rsidRPr="00932ACB" w14:paraId="4D836F31" w14:textId="77777777" w:rsidTr="00B36340">
        <w:trPr>
          <w:trHeight w:val="20"/>
        </w:trPr>
        <w:tc>
          <w:tcPr>
            <w:tcW w:w="2198" w:type="pct"/>
            <w:tcBorders>
              <w:top w:val="nil"/>
              <w:left w:val="single" w:sz="8" w:space="0" w:color="auto"/>
              <w:bottom w:val="nil"/>
              <w:right w:val="nil"/>
            </w:tcBorders>
            <w:shd w:val="clear" w:color="auto" w:fill="auto"/>
            <w:vAlign w:val="center"/>
            <w:hideMark/>
          </w:tcPr>
          <w:p w14:paraId="68CDB4BD" w14:textId="77777777" w:rsidR="00B36340" w:rsidRPr="00932ACB" w:rsidRDefault="00B36340" w:rsidP="00B36340">
            <w:pPr>
              <w:spacing w:after="0"/>
              <w:jc w:val="left"/>
              <w:rPr>
                <w:rFonts w:cs="Arial"/>
                <w:b/>
                <w:bCs/>
                <w:color w:val="000000"/>
                <w:sz w:val="16"/>
                <w:szCs w:val="16"/>
                <w:lang w:eastAsia="es-ES"/>
              </w:rPr>
            </w:pPr>
            <w:r w:rsidRPr="00932ACB">
              <w:rPr>
                <w:rFonts w:cs="Arial"/>
                <w:b/>
                <w:bCs/>
                <w:color w:val="000000"/>
                <w:sz w:val="16"/>
                <w:szCs w:val="16"/>
                <w:lang w:eastAsia="es-ES"/>
              </w:rPr>
              <w:t>Corrección valorativa por deterioro:</w:t>
            </w:r>
          </w:p>
        </w:tc>
        <w:tc>
          <w:tcPr>
            <w:tcW w:w="787" w:type="pct"/>
            <w:tcBorders>
              <w:top w:val="nil"/>
              <w:left w:val="single" w:sz="8" w:space="0" w:color="auto"/>
              <w:bottom w:val="nil"/>
              <w:right w:val="single" w:sz="8" w:space="0" w:color="auto"/>
            </w:tcBorders>
            <w:shd w:val="clear" w:color="auto" w:fill="auto"/>
            <w:noWrap/>
            <w:vAlign w:val="center"/>
            <w:hideMark/>
          </w:tcPr>
          <w:p w14:paraId="369BAB1A" w14:textId="77777777" w:rsidR="00B36340" w:rsidRPr="00932ACB" w:rsidRDefault="00B36340" w:rsidP="00B36340">
            <w:pPr>
              <w:spacing w:after="0"/>
              <w:jc w:val="right"/>
              <w:rPr>
                <w:rFonts w:cs="Arial"/>
                <w:color w:val="000000"/>
                <w:sz w:val="16"/>
                <w:szCs w:val="16"/>
                <w:lang w:eastAsia="es-ES"/>
              </w:rPr>
            </w:pPr>
            <w:r w:rsidRPr="00932ACB">
              <w:rPr>
                <w:rFonts w:cs="Arial"/>
                <w:color w:val="000000"/>
                <w:sz w:val="16"/>
                <w:szCs w:val="16"/>
                <w:lang w:eastAsia="es-ES"/>
              </w:rPr>
              <w:t> </w:t>
            </w:r>
          </w:p>
        </w:tc>
        <w:tc>
          <w:tcPr>
            <w:tcW w:w="708" w:type="pct"/>
            <w:tcBorders>
              <w:top w:val="nil"/>
              <w:left w:val="nil"/>
              <w:bottom w:val="nil"/>
              <w:right w:val="single" w:sz="8" w:space="0" w:color="auto"/>
            </w:tcBorders>
            <w:shd w:val="clear" w:color="auto" w:fill="auto"/>
            <w:noWrap/>
            <w:vAlign w:val="center"/>
            <w:hideMark/>
          </w:tcPr>
          <w:p w14:paraId="0CFFC244" w14:textId="77777777" w:rsidR="00B36340" w:rsidRPr="00932ACB" w:rsidRDefault="00B36340" w:rsidP="00B36340">
            <w:pPr>
              <w:spacing w:after="0"/>
              <w:jc w:val="right"/>
              <w:rPr>
                <w:rFonts w:cs="Arial"/>
                <w:color w:val="000000"/>
                <w:sz w:val="16"/>
                <w:szCs w:val="16"/>
                <w:lang w:eastAsia="es-ES"/>
              </w:rPr>
            </w:pPr>
            <w:r w:rsidRPr="00932ACB">
              <w:rPr>
                <w:rFonts w:cs="Arial"/>
                <w:color w:val="000000"/>
                <w:sz w:val="16"/>
                <w:szCs w:val="16"/>
                <w:lang w:eastAsia="es-ES"/>
              </w:rPr>
              <w:t> </w:t>
            </w:r>
          </w:p>
        </w:tc>
        <w:tc>
          <w:tcPr>
            <w:tcW w:w="551" w:type="pct"/>
            <w:tcBorders>
              <w:top w:val="nil"/>
              <w:left w:val="nil"/>
              <w:bottom w:val="nil"/>
              <w:right w:val="single" w:sz="8" w:space="0" w:color="auto"/>
            </w:tcBorders>
            <w:shd w:val="clear" w:color="auto" w:fill="auto"/>
            <w:noWrap/>
            <w:vAlign w:val="center"/>
            <w:hideMark/>
          </w:tcPr>
          <w:p w14:paraId="4ACC588F" w14:textId="77777777" w:rsidR="00B36340" w:rsidRPr="00932ACB" w:rsidRDefault="00B36340" w:rsidP="00B36340">
            <w:pPr>
              <w:spacing w:after="0"/>
              <w:jc w:val="right"/>
              <w:rPr>
                <w:rFonts w:cs="Arial"/>
                <w:color w:val="000000"/>
                <w:sz w:val="16"/>
                <w:szCs w:val="16"/>
                <w:lang w:eastAsia="es-ES"/>
              </w:rPr>
            </w:pPr>
            <w:r w:rsidRPr="00932ACB">
              <w:rPr>
                <w:rFonts w:cs="Arial"/>
                <w:color w:val="000000"/>
                <w:sz w:val="16"/>
                <w:szCs w:val="16"/>
                <w:lang w:eastAsia="es-ES"/>
              </w:rPr>
              <w:t> </w:t>
            </w:r>
          </w:p>
        </w:tc>
        <w:tc>
          <w:tcPr>
            <w:tcW w:w="756" w:type="pct"/>
            <w:tcBorders>
              <w:top w:val="nil"/>
              <w:left w:val="nil"/>
              <w:bottom w:val="nil"/>
              <w:right w:val="single" w:sz="8" w:space="0" w:color="auto"/>
            </w:tcBorders>
            <w:shd w:val="clear" w:color="auto" w:fill="auto"/>
            <w:noWrap/>
            <w:vAlign w:val="center"/>
            <w:hideMark/>
          </w:tcPr>
          <w:p w14:paraId="1C6E4616" w14:textId="77777777" w:rsidR="00B36340" w:rsidRPr="00932ACB" w:rsidRDefault="00B36340" w:rsidP="00B36340">
            <w:pPr>
              <w:spacing w:after="0"/>
              <w:jc w:val="right"/>
              <w:rPr>
                <w:rFonts w:cs="Arial"/>
                <w:color w:val="000000"/>
                <w:sz w:val="16"/>
                <w:szCs w:val="16"/>
                <w:lang w:eastAsia="es-ES"/>
              </w:rPr>
            </w:pPr>
            <w:r w:rsidRPr="00932ACB">
              <w:rPr>
                <w:rFonts w:cs="Arial"/>
                <w:color w:val="000000"/>
                <w:sz w:val="16"/>
                <w:szCs w:val="16"/>
                <w:lang w:eastAsia="es-ES"/>
              </w:rPr>
              <w:t> </w:t>
            </w:r>
          </w:p>
        </w:tc>
      </w:tr>
      <w:tr w:rsidR="00932ACB" w:rsidRPr="00932ACB" w14:paraId="14CF7C85" w14:textId="77777777" w:rsidTr="00B36340">
        <w:trPr>
          <w:trHeight w:val="20"/>
        </w:trPr>
        <w:tc>
          <w:tcPr>
            <w:tcW w:w="2198" w:type="pct"/>
            <w:tcBorders>
              <w:top w:val="nil"/>
              <w:left w:val="single" w:sz="8" w:space="0" w:color="auto"/>
              <w:bottom w:val="nil"/>
              <w:right w:val="nil"/>
            </w:tcBorders>
            <w:shd w:val="clear" w:color="auto" w:fill="auto"/>
            <w:vAlign w:val="center"/>
            <w:hideMark/>
          </w:tcPr>
          <w:p w14:paraId="464D834B" w14:textId="77777777" w:rsidR="00932ACB" w:rsidRPr="00932ACB" w:rsidRDefault="00932ACB" w:rsidP="00932ACB">
            <w:pPr>
              <w:spacing w:after="0"/>
              <w:jc w:val="left"/>
              <w:rPr>
                <w:rFonts w:cs="Arial"/>
                <w:color w:val="000000"/>
                <w:sz w:val="16"/>
                <w:szCs w:val="16"/>
                <w:lang w:eastAsia="es-ES"/>
              </w:rPr>
            </w:pPr>
            <w:r w:rsidRPr="00932ACB">
              <w:rPr>
                <w:rFonts w:cs="Arial"/>
                <w:color w:val="000000"/>
                <w:sz w:val="16"/>
                <w:szCs w:val="16"/>
                <w:lang w:eastAsia="es-ES"/>
              </w:rPr>
              <w:t>Deterioro Inversión Inmobiliaria</w:t>
            </w:r>
          </w:p>
        </w:tc>
        <w:tc>
          <w:tcPr>
            <w:tcW w:w="787" w:type="pct"/>
            <w:tcBorders>
              <w:top w:val="nil"/>
              <w:left w:val="single" w:sz="8" w:space="0" w:color="auto"/>
              <w:bottom w:val="single" w:sz="8" w:space="0" w:color="auto"/>
              <w:right w:val="single" w:sz="8" w:space="0" w:color="auto"/>
            </w:tcBorders>
            <w:shd w:val="clear" w:color="auto" w:fill="auto"/>
            <w:noWrap/>
            <w:vAlign w:val="center"/>
            <w:hideMark/>
          </w:tcPr>
          <w:p w14:paraId="26B29B94" w14:textId="67797A6E" w:rsidR="00932ACB" w:rsidRPr="00932ACB" w:rsidRDefault="00932ACB" w:rsidP="00932ACB">
            <w:pPr>
              <w:spacing w:after="0"/>
              <w:jc w:val="right"/>
              <w:rPr>
                <w:rFonts w:cs="Arial"/>
                <w:color w:val="000000"/>
                <w:sz w:val="16"/>
                <w:szCs w:val="16"/>
                <w:lang w:eastAsia="es-ES"/>
              </w:rPr>
            </w:pPr>
            <w:r w:rsidRPr="00932ACB">
              <w:rPr>
                <w:rFonts w:cs="Arial"/>
                <w:color w:val="000000"/>
                <w:sz w:val="16"/>
                <w:szCs w:val="16"/>
              </w:rPr>
              <w:t>(5.800.000)</w:t>
            </w:r>
          </w:p>
        </w:tc>
        <w:tc>
          <w:tcPr>
            <w:tcW w:w="708" w:type="pct"/>
            <w:tcBorders>
              <w:top w:val="nil"/>
              <w:left w:val="nil"/>
              <w:bottom w:val="single" w:sz="8" w:space="0" w:color="auto"/>
              <w:right w:val="single" w:sz="8" w:space="0" w:color="auto"/>
            </w:tcBorders>
            <w:shd w:val="clear" w:color="auto" w:fill="auto"/>
            <w:noWrap/>
            <w:vAlign w:val="center"/>
            <w:hideMark/>
          </w:tcPr>
          <w:p w14:paraId="2D07539C" w14:textId="47F77AB0" w:rsidR="00932ACB" w:rsidRPr="00932ACB" w:rsidRDefault="00932ACB" w:rsidP="00932ACB">
            <w:pPr>
              <w:spacing w:after="0"/>
              <w:jc w:val="right"/>
              <w:rPr>
                <w:rFonts w:cs="Arial"/>
                <w:color w:val="000000"/>
                <w:sz w:val="16"/>
                <w:szCs w:val="16"/>
                <w:lang w:eastAsia="es-ES"/>
              </w:rPr>
            </w:pPr>
            <w:r w:rsidRPr="00932ACB">
              <w:rPr>
                <w:rFonts w:cs="Arial"/>
                <w:color w:val="000000"/>
                <w:sz w:val="16"/>
                <w:szCs w:val="16"/>
              </w:rPr>
              <w:t>(1.500.000)</w:t>
            </w:r>
          </w:p>
        </w:tc>
        <w:tc>
          <w:tcPr>
            <w:tcW w:w="551" w:type="pct"/>
            <w:tcBorders>
              <w:top w:val="nil"/>
              <w:left w:val="nil"/>
              <w:bottom w:val="single" w:sz="8" w:space="0" w:color="auto"/>
              <w:right w:val="single" w:sz="8" w:space="0" w:color="auto"/>
            </w:tcBorders>
            <w:shd w:val="clear" w:color="auto" w:fill="auto"/>
            <w:noWrap/>
            <w:vAlign w:val="center"/>
            <w:hideMark/>
          </w:tcPr>
          <w:p w14:paraId="0D1F4F28" w14:textId="09BF4642" w:rsidR="00932ACB" w:rsidRPr="00932ACB" w:rsidRDefault="00932ACB" w:rsidP="00932ACB">
            <w:pPr>
              <w:spacing w:after="0"/>
              <w:jc w:val="right"/>
              <w:rPr>
                <w:rFonts w:cs="Arial"/>
                <w:color w:val="000000"/>
                <w:sz w:val="16"/>
                <w:szCs w:val="16"/>
                <w:lang w:eastAsia="es-ES"/>
              </w:rPr>
            </w:pPr>
            <w:r w:rsidRPr="00932ACB">
              <w:rPr>
                <w:rFonts w:cs="Arial"/>
                <w:color w:val="000000"/>
                <w:sz w:val="16"/>
                <w:szCs w:val="16"/>
              </w:rPr>
              <w:t>-</w:t>
            </w:r>
          </w:p>
        </w:tc>
        <w:tc>
          <w:tcPr>
            <w:tcW w:w="756" w:type="pct"/>
            <w:tcBorders>
              <w:top w:val="nil"/>
              <w:left w:val="nil"/>
              <w:bottom w:val="single" w:sz="8" w:space="0" w:color="auto"/>
              <w:right w:val="single" w:sz="8" w:space="0" w:color="auto"/>
            </w:tcBorders>
            <w:shd w:val="clear" w:color="auto" w:fill="auto"/>
            <w:noWrap/>
            <w:vAlign w:val="center"/>
            <w:hideMark/>
          </w:tcPr>
          <w:p w14:paraId="052C6FF3" w14:textId="6567FB80" w:rsidR="00932ACB" w:rsidRPr="00932ACB" w:rsidRDefault="00932ACB" w:rsidP="00932ACB">
            <w:pPr>
              <w:spacing w:after="0"/>
              <w:jc w:val="right"/>
              <w:rPr>
                <w:rFonts w:cs="Arial"/>
                <w:color w:val="000000"/>
                <w:sz w:val="16"/>
                <w:szCs w:val="16"/>
                <w:lang w:eastAsia="es-ES"/>
              </w:rPr>
            </w:pPr>
            <w:r w:rsidRPr="00932ACB">
              <w:rPr>
                <w:rFonts w:cs="Arial"/>
                <w:color w:val="000000"/>
                <w:sz w:val="16"/>
                <w:szCs w:val="16"/>
              </w:rPr>
              <w:t>(7.300.000)</w:t>
            </w:r>
          </w:p>
        </w:tc>
      </w:tr>
      <w:tr w:rsidR="00932ACB" w:rsidRPr="00932ACB" w14:paraId="224953C0" w14:textId="77777777" w:rsidTr="00B36340">
        <w:trPr>
          <w:trHeight w:val="20"/>
        </w:trPr>
        <w:tc>
          <w:tcPr>
            <w:tcW w:w="2198" w:type="pct"/>
            <w:tcBorders>
              <w:top w:val="nil"/>
              <w:left w:val="single" w:sz="8" w:space="0" w:color="auto"/>
              <w:bottom w:val="nil"/>
              <w:right w:val="nil"/>
            </w:tcBorders>
            <w:shd w:val="clear" w:color="auto" w:fill="auto"/>
            <w:vAlign w:val="center"/>
            <w:hideMark/>
          </w:tcPr>
          <w:p w14:paraId="76E8B97A" w14:textId="77777777" w:rsidR="00932ACB" w:rsidRPr="00932ACB" w:rsidRDefault="00932ACB" w:rsidP="00932ACB">
            <w:pPr>
              <w:spacing w:after="0"/>
              <w:jc w:val="left"/>
              <w:rPr>
                <w:rFonts w:cs="Arial"/>
                <w:color w:val="000000"/>
                <w:sz w:val="16"/>
                <w:szCs w:val="16"/>
                <w:lang w:eastAsia="es-ES"/>
              </w:rPr>
            </w:pPr>
            <w:r w:rsidRPr="00932ACB">
              <w:rPr>
                <w:rFonts w:cs="Arial"/>
                <w:color w:val="000000"/>
                <w:sz w:val="16"/>
                <w:szCs w:val="16"/>
                <w:lang w:eastAsia="es-ES"/>
              </w:rPr>
              <w:t>Total deterioro</w:t>
            </w:r>
          </w:p>
        </w:tc>
        <w:tc>
          <w:tcPr>
            <w:tcW w:w="787" w:type="pct"/>
            <w:tcBorders>
              <w:top w:val="nil"/>
              <w:left w:val="single" w:sz="8" w:space="0" w:color="auto"/>
              <w:bottom w:val="single" w:sz="8" w:space="0" w:color="auto"/>
              <w:right w:val="single" w:sz="8" w:space="0" w:color="auto"/>
            </w:tcBorders>
            <w:shd w:val="clear" w:color="auto" w:fill="auto"/>
            <w:noWrap/>
            <w:vAlign w:val="center"/>
            <w:hideMark/>
          </w:tcPr>
          <w:p w14:paraId="5920823E" w14:textId="60558577" w:rsidR="00932ACB" w:rsidRPr="00932ACB" w:rsidRDefault="00932ACB" w:rsidP="00932ACB">
            <w:pPr>
              <w:spacing w:after="0"/>
              <w:jc w:val="right"/>
              <w:rPr>
                <w:rFonts w:cs="Arial"/>
                <w:bCs/>
                <w:color w:val="000000"/>
                <w:sz w:val="16"/>
                <w:szCs w:val="16"/>
                <w:lang w:eastAsia="es-ES"/>
              </w:rPr>
            </w:pPr>
            <w:r w:rsidRPr="00932ACB">
              <w:rPr>
                <w:rFonts w:cs="Arial"/>
                <w:b/>
                <w:bCs/>
                <w:color w:val="000000"/>
                <w:sz w:val="16"/>
                <w:szCs w:val="16"/>
              </w:rPr>
              <w:t>(5.800.000)</w:t>
            </w:r>
          </w:p>
        </w:tc>
        <w:tc>
          <w:tcPr>
            <w:tcW w:w="708" w:type="pct"/>
            <w:tcBorders>
              <w:top w:val="nil"/>
              <w:left w:val="nil"/>
              <w:bottom w:val="single" w:sz="8" w:space="0" w:color="auto"/>
              <w:right w:val="single" w:sz="8" w:space="0" w:color="auto"/>
            </w:tcBorders>
            <w:shd w:val="clear" w:color="auto" w:fill="auto"/>
            <w:noWrap/>
            <w:vAlign w:val="center"/>
            <w:hideMark/>
          </w:tcPr>
          <w:p w14:paraId="4F31675A" w14:textId="04A802AA" w:rsidR="00932ACB" w:rsidRPr="00932ACB" w:rsidRDefault="00932ACB" w:rsidP="00932ACB">
            <w:pPr>
              <w:spacing w:after="0"/>
              <w:jc w:val="right"/>
              <w:rPr>
                <w:rFonts w:cs="Arial"/>
                <w:bCs/>
                <w:color w:val="000000"/>
                <w:sz w:val="16"/>
                <w:szCs w:val="16"/>
                <w:lang w:eastAsia="es-ES"/>
              </w:rPr>
            </w:pPr>
            <w:r w:rsidRPr="00932ACB">
              <w:rPr>
                <w:rFonts w:cs="Arial"/>
                <w:b/>
                <w:bCs/>
                <w:color w:val="000000"/>
                <w:sz w:val="16"/>
                <w:szCs w:val="16"/>
              </w:rPr>
              <w:t>(1.500.000)</w:t>
            </w:r>
          </w:p>
        </w:tc>
        <w:tc>
          <w:tcPr>
            <w:tcW w:w="551" w:type="pct"/>
            <w:tcBorders>
              <w:top w:val="nil"/>
              <w:left w:val="nil"/>
              <w:bottom w:val="single" w:sz="8" w:space="0" w:color="auto"/>
              <w:right w:val="single" w:sz="8" w:space="0" w:color="auto"/>
            </w:tcBorders>
            <w:shd w:val="clear" w:color="auto" w:fill="auto"/>
            <w:noWrap/>
            <w:vAlign w:val="center"/>
            <w:hideMark/>
          </w:tcPr>
          <w:p w14:paraId="3556D7F0" w14:textId="504B0E62" w:rsidR="00932ACB" w:rsidRPr="00932ACB" w:rsidRDefault="00932ACB" w:rsidP="00932ACB">
            <w:pPr>
              <w:spacing w:after="0"/>
              <w:jc w:val="right"/>
              <w:rPr>
                <w:rFonts w:cs="Arial"/>
                <w:bCs/>
                <w:color w:val="000000"/>
                <w:sz w:val="16"/>
                <w:szCs w:val="16"/>
                <w:lang w:eastAsia="es-ES"/>
              </w:rPr>
            </w:pPr>
            <w:r w:rsidRPr="00932ACB">
              <w:rPr>
                <w:rFonts w:cs="Arial"/>
                <w:b/>
                <w:bCs/>
                <w:color w:val="000000"/>
                <w:sz w:val="16"/>
                <w:szCs w:val="16"/>
              </w:rPr>
              <w:t>-</w:t>
            </w:r>
          </w:p>
        </w:tc>
        <w:tc>
          <w:tcPr>
            <w:tcW w:w="756" w:type="pct"/>
            <w:tcBorders>
              <w:top w:val="nil"/>
              <w:left w:val="nil"/>
              <w:bottom w:val="single" w:sz="8" w:space="0" w:color="auto"/>
              <w:right w:val="single" w:sz="8" w:space="0" w:color="auto"/>
            </w:tcBorders>
            <w:shd w:val="clear" w:color="auto" w:fill="auto"/>
            <w:noWrap/>
            <w:vAlign w:val="center"/>
            <w:hideMark/>
          </w:tcPr>
          <w:p w14:paraId="5FA6EFC5" w14:textId="73C6608B" w:rsidR="00932ACB" w:rsidRPr="00932ACB" w:rsidRDefault="00932ACB" w:rsidP="00932ACB">
            <w:pPr>
              <w:spacing w:after="0"/>
              <w:jc w:val="right"/>
              <w:rPr>
                <w:rFonts w:cs="Arial"/>
                <w:bCs/>
                <w:color w:val="000000"/>
                <w:sz w:val="16"/>
                <w:szCs w:val="16"/>
                <w:lang w:eastAsia="es-ES"/>
              </w:rPr>
            </w:pPr>
            <w:r w:rsidRPr="00932ACB">
              <w:rPr>
                <w:rFonts w:cs="Arial"/>
                <w:b/>
                <w:bCs/>
                <w:color w:val="000000"/>
                <w:sz w:val="16"/>
                <w:szCs w:val="16"/>
              </w:rPr>
              <w:t>(7.300.000)</w:t>
            </w:r>
          </w:p>
        </w:tc>
      </w:tr>
      <w:tr w:rsidR="00932ACB" w:rsidRPr="00932ACB" w14:paraId="07A0198B" w14:textId="77777777" w:rsidTr="00B36340">
        <w:trPr>
          <w:trHeight w:val="20"/>
        </w:trPr>
        <w:tc>
          <w:tcPr>
            <w:tcW w:w="2198" w:type="pct"/>
            <w:tcBorders>
              <w:top w:val="nil"/>
              <w:left w:val="single" w:sz="8" w:space="0" w:color="auto"/>
              <w:bottom w:val="single" w:sz="8" w:space="0" w:color="auto"/>
              <w:right w:val="nil"/>
            </w:tcBorders>
            <w:shd w:val="clear" w:color="auto" w:fill="auto"/>
            <w:vAlign w:val="center"/>
            <w:hideMark/>
          </w:tcPr>
          <w:p w14:paraId="721EB7E6" w14:textId="77777777" w:rsidR="00932ACB" w:rsidRPr="00932ACB" w:rsidRDefault="00932ACB" w:rsidP="00932ACB">
            <w:pPr>
              <w:spacing w:after="0"/>
              <w:jc w:val="left"/>
              <w:rPr>
                <w:rFonts w:cs="Arial"/>
                <w:b/>
                <w:bCs/>
                <w:color w:val="000000"/>
                <w:sz w:val="16"/>
                <w:szCs w:val="16"/>
                <w:lang w:eastAsia="es-ES"/>
              </w:rPr>
            </w:pPr>
            <w:r w:rsidRPr="00932ACB">
              <w:rPr>
                <w:rFonts w:cs="Arial"/>
                <w:b/>
                <w:bCs/>
                <w:color w:val="000000"/>
                <w:sz w:val="16"/>
                <w:szCs w:val="16"/>
                <w:lang w:eastAsia="es-ES"/>
              </w:rPr>
              <w:t>Valor neto contable</w:t>
            </w:r>
          </w:p>
        </w:tc>
        <w:tc>
          <w:tcPr>
            <w:tcW w:w="787" w:type="pct"/>
            <w:tcBorders>
              <w:top w:val="nil"/>
              <w:left w:val="single" w:sz="8" w:space="0" w:color="auto"/>
              <w:bottom w:val="single" w:sz="8" w:space="0" w:color="auto"/>
              <w:right w:val="single" w:sz="8" w:space="0" w:color="auto"/>
            </w:tcBorders>
            <w:shd w:val="clear" w:color="auto" w:fill="auto"/>
            <w:noWrap/>
            <w:vAlign w:val="center"/>
            <w:hideMark/>
          </w:tcPr>
          <w:p w14:paraId="1F81F9E1" w14:textId="7637D808" w:rsidR="00932ACB" w:rsidRPr="00932ACB" w:rsidRDefault="00932ACB" w:rsidP="00932ACB">
            <w:pPr>
              <w:spacing w:after="0"/>
              <w:jc w:val="right"/>
              <w:rPr>
                <w:rFonts w:cs="Arial"/>
                <w:b/>
                <w:bCs/>
                <w:color w:val="000000"/>
                <w:sz w:val="16"/>
                <w:szCs w:val="16"/>
                <w:lang w:eastAsia="es-ES"/>
              </w:rPr>
            </w:pPr>
            <w:r w:rsidRPr="00932ACB">
              <w:rPr>
                <w:rFonts w:cs="Arial"/>
                <w:b/>
                <w:bCs/>
                <w:color w:val="000000"/>
                <w:sz w:val="16"/>
                <w:szCs w:val="16"/>
              </w:rPr>
              <w:t>30.328.008</w:t>
            </w:r>
          </w:p>
        </w:tc>
        <w:tc>
          <w:tcPr>
            <w:tcW w:w="708" w:type="pct"/>
            <w:tcBorders>
              <w:top w:val="nil"/>
              <w:left w:val="nil"/>
              <w:bottom w:val="single" w:sz="8" w:space="0" w:color="auto"/>
              <w:right w:val="nil"/>
            </w:tcBorders>
            <w:shd w:val="clear" w:color="auto" w:fill="auto"/>
            <w:noWrap/>
            <w:vAlign w:val="center"/>
            <w:hideMark/>
          </w:tcPr>
          <w:p w14:paraId="585BE203" w14:textId="3E390D10" w:rsidR="00932ACB" w:rsidRPr="00932ACB" w:rsidRDefault="00932ACB" w:rsidP="00932ACB">
            <w:pPr>
              <w:spacing w:after="0"/>
              <w:jc w:val="left"/>
              <w:rPr>
                <w:rFonts w:cs="Arial"/>
                <w:b/>
                <w:bCs/>
                <w:color w:val="000000"/>
                <w:sz w:val="16"/>
                <w:szCs w:val="16"/>
                <w:lang w:eastAsia="es-ES"/>
              </w:rPr>
            </w:pPr>
            <w:r w:rsidRPr="00932ACB">
              <w:rPr>
                <w:rFonts w:cs="Arial"/>
                <w:b/>
                <w:bCs/>
                <w:color w:val="000000"/>
                <w:sz w:val="16"/>
                <w:szCs w:val="16"/>
              </w:rPr>
              <w:t> </w:t>
            </w:r>
          </w:p>
        </w:tc>
        <w:tc>
          <w:tcPr>
            <w:tcW w:w="551" w:type="pct"/>
            <w:tcBorders>
              <w:top w:val="nil"/>
              <w:left w:val="nil"/>
              <w:bottom w:val="single" w:sz="8" w:space="0" w:color="auto"/>
              <w:right w:val="single" w:sz="8" w:space="0" w:color="auto"/>
            </w:tcBorders>
            <w:shd w:val="clear" w:color="auto" w:fill="auto"/>
            <w:noWrap/>
            <w:vAlign w:val="center"/>
            <w:hideMark/>
          </w:tcPr>
          <w:p w14:paraId="57FA6C8C" w14:textId="5C68B321" w:rsidR="00932ACB" w:rsidRPr="00932ACB" w:rsidRDefault="00932ACB" w:rsidP="00932ACB">
            <w:pPr>
              <w:spacing w:after="0"/>
              <w:jc w:val="left"/>
              <w:rPr>
                <w:rFonts w:cs="Arial"/>
                <w:b/>
                <w:bCs/>
                <w:color w:val="000000"/>
                <w:sz w:val="16"/>
                <w:szCs w:val="16"/>
                <w:lang w:eastAsia="es-ES"/>
              </w:rPr>
            </w:pPr>
            <w:r w:rsidRPr="00932ACB">
              <w:rPr>
                <w:rFonts w:cs="Arial"/>
                <w:b/>
                <w:bCs/>
                <w:color w:val="000000"/>
                <w:sz w:val="16"/>
                <w:szCs w:val="16"/>
              </w:rPr>
              <w:t> </w:t>
            </w:r>
          </w:p>
        </w:tc>
        <w:tc>
          <w:tcPr>
            <w:tcW w:w="756" w:type="pct"/>
            <w:tcBorders>
              <w:top w:val="nil"/>
              <w:left w:val="nil"/>
              <w:bottom w:val="single" w:sz="8" w:space="0" w:color="auto"/>
              <w:right w:val="single" w:sz="8" w:space="0" w:color="auto"/>
            </w:tcBorders>
            <w:shd w:val="clear" w:color="auto" w:fill="auto"/>
            <w:noWrap/>
            <w:vAlign w:val="center"/>
            <w:hideMark/>
          </w:tcPr>
          <w:p w14:paraId="3D23206F" w14:textId="7B774850" w:rsidR="00932ACB" w:rsidRPr="00932ACB" w:rsidRDefault="00932ACB" w:rsidP="00932ACB">
            <w:pPr>
              <w:spacing w:after="0"/>
              <w:jc w:val="right"/>
              <w:rPr>
                <w:rFonts w:cs="Arial"/>
                <w:b/>
                <w:bCs/>
                <w:color w:val="000000"/>
                <w:sz w:val="16"/>
                <w:szCs w:val="16"/>
                <w:lang w:eastAsia="es-ES"/>
              </w:rPr>
            </w:pPr>
            <w:r w:rsidRPr="00932ACB">
              <w:rPr>
                <w:rFonts w:cs="Arial"/>
                <w:b/>
                <w:bCs/>
                <w:color w:val="000000"/>
                <w:sz w:val="16"/>
                <w:szCs w:val="16"/>
              </w:rPr>
              <w:t>28.642.740</w:t>
            </w:r>
          </w:p>
        </w:tc>
      </w:tr>
    </w:tbl>
    <w:p w14:paraId="1D1DE3BD" w14:textId="77777777" w:rsidR="00B36340" w:rsidRDefault="00B36340" w:rsidP="00CA0ED8">
      <w:pPr>
        <w:spacing w:after="0"/>
        <w:jc w:val="left"/>
      </w:pPr>
    </w:p>
    <w:p w14:paraId="0E2E4225" w14:textId="77777777" w:rsidR="001A651E" w:rsidRDefault="001A651E">
      <w:pPr>
        <w:spacing w:after="0"/>
        <w:jc w:val="left"/>
        <w:rPr>
          <w:b/>
        </w:rPr>
      </w:pPr>
      <w:r>
        <w:rPr>
          <w:b/>
        </w:rPr>
        <w:br w:type="page"/>
      </w:r>
    </w:p>
    <w:p w14:paraId="3B811825" w14:textId="72E67548" w:rsidR="004651D6" w:rsidRPr="00B36340" w:rsidRDefault="004F1568" w:rsidP="00CA0ED8">
      <w:pPr>
        <w:spacing w:after="0"/>
        <w:jc w:val="left"/>
        <w:rPr>
          <w:b/>
        </w:rPr>
      </w:pPr>
      <w:r w:rsidRPr="00B36340">
        <w:rPr>
          <w:b/>
        </w:rPr>
        <w:lastRenderedPageBreak/>
        <w:t>Ejercicio 2016</w:t>
      </w:r>
    </w:p>
    <w:p w14:paraId="6EBF41F3" w14:textId="77777777" w:rsidR="00CA0ED8" w:rsidRDefault="00CA0ED8" w:rsidP="00CA0ED8">
      <w:pPr>
        <w:spacing w:after="0"/>
        <w:jc w:val="left"/>
      </w:pPr>
    </w:p>
    <w:tbl>
      <w:tblPr>
        <w:tblW w:w="5000" w:type="pct"/>
        <w:tblCellMar>
          <w:left w:w="70" w:type="dxa"/>
          <w:right w:w="70" w:type="dxa"/>
        </w:tblCellMar>
        <w:tblLook w:val="04A0" w:firstRow="1" w:lastRow="0" w:firstColumn="1" w:lastColumn="0" w:noHBand="0" w:noVBand="1"/>
      </w:tblPr>
      <w:tblGrid>
        <w:gridCol w:w="4127"/>
        <w:gridCol w:w="1447"/>
        <w:gridCol w:w="1021"/>
        <w:gridCol w:w="1234"/>
        <w:gridCol w:w="1338"/>
      </w:tblGrid>
      <w:tr w:rsidR="004F1568" w:rsidRPr="00F64BFB" w14:paraId="0B69D990" w14:textId="77777777" w:rsidTr="004F1568">
        <w:tc>
          <w:tcPr>
            <w:tcW w:w="2251" w:type="pct"/>
            <w:tcBorders>
              <w:top w:val="single" w:sz="8" w:space="0" w:color="auto"/>
              <w:left w:val="single" w:sz="8" w:space="0" w:color="auto"/>
              <w:bottom w:val="nil"/>
              <w:right w:val="single" w:sz="8" w:space="0" w:color="auto"/>
            </w:tcBorders>
            <w:shd w:val="clear" w:color="auto" w:fill="auto"/>
            <w:vAlign w:val="center"/>
            <w:hideMark/>
          </w:tcPr>
          <w:p w14:paraId="0DCF0967" w14:textId="77777777" w:rsidR="004F1568" w:rsidRPr="00F64BFB" w:rsidRDefault="004F1568" w:rsidP="004F1568">
            <w:pPr>
              <w:spacing w:after="0"/>
              <w:jc w:val="left"/>
              <w:rPr>
                <w:rFonts w:ascii="Times New Roman" w:hAnsi="Times New Roman"/>
                <w:color w:val="000000"/>
                <w:sz w:val="20"/>
                <w:lang w:eastAsia="es-ES"/>
              </w:rPr>
            </w:pPr>
            <w:r w:rsidRPr="00F64BFB">
              <w:rPr>
                <w:rFonts w:ascii="Times New Roman" w:hAnsi="Times New Roman"/>
                <w:color w:val="000000"/>
                <w:sz w:val="20"/>
                <w:lang w:eastAsia="es-ES"/>
              </w:rPr>
              <w:t> </w:t>
            </w:r>
          </w:p>
        </w:tc>
        <w:tc>
          <w:tcPr>
            <w:tcW w:w="2749" w:type="pct"/>
            <w:gridSpan w:val="4"/>
            <w:tcBorders>
              <w:top w:val="single" w:sz="8" w:space="0" w:color="auto"/>
              <w:left w:val="nil"/>
              <w:bottom w:val="single" w:sz="8" w:space="0" w:color="auto"/>
              <w:right w:val="single" w:sz="8" w:space="0" w:color="000000"/>
            </w:tcBorders>
            <w:shd w:val="clear" w:color="auto" w:fill="auto"/>
            <w:vAlign w:val="center"/>
            <w:hideMark/>
          </w:tcPr>
          <w:p w14:paraId="5AA873A8" w14:textId="77777777" w:rsidR="004F1568" w:rsidRPr="00F64BFB" w:rsidRDefault="004F1568" w:rsidP="004F1568">
            <w:pPr>
              <w:spacing w:after="0"/>
              <w:jc w:val="center"/>
              <w:rPr>
                <w:rFonts w:cs="Arial"/>
                <w:color w:val="000000"/>
                <w:sz w:val="16"/>
                <w:szCs w:val="16"/>
                <w:lang w:eastAsia="es-ES"/>
              </w:rPr>
            </w:pPr>
            <w:r w:rsidRPr="00F64BFB">
              <w:rPr>
                <w:rFonts w:cs="Arial"/>
                <w:color w:val="000000"/>
                <w:sz w:val="16"/>
                <w:szCs w:val="16"/>
                <w:lang w:eastAsia="es-ES"/>
              </w:rPr>
              <w:t>Euros</w:t>
            </w:r>
          </w:p>
        </w:tc>
      </w:tr>
      <w:tr w:rsidR="004F1568" w:rsidRPr="00F64BFB" w14:paraId="6D39BB52" w14:textId="77777777" w:rsidTr="004F1568">
        <w:tc>
          <w:tcPr>
            <w:tcW w:w="2251" w:type="pct"/>
            <w:tcBorders>
              <w:top w:val="nil"/>
              <w:left w:val="single" w:sz="8" w:space="0" w:color="auto"/>
              <w:bottom w:val="nil"/>
              <w:right w:val="single" w:sz="8" w:space="0" w:color="auto"/>
            </w:tcBorders>
            <w:shd w:val="clear" w:color="auto" w:fill="auto"/>
            <w:vAlign w:val="center"/>
            <w:hideMark/>
          </w:tcPr>
          <w:p w14:paraId="76CC2181" w14:textId="77777777" w:rsidR="004F1568" w:rsidRPr="00F64BFB" w:rsidRDefault="004F1568" w:rsidP="004F1568">
            <w:pPr>
              <w:spacing w:after="0"/>
              <w:jc w:val="left"/>
              <w:rPr>
                <w:rFonts w:ascii="Times New Roman" w:hAnsi="Times New Roman"/>
                <w:color w:val="000000"/>
                <w:sz w:val="20"/>
                <w:lang w:eastAsia="es-ES"/>
              </w:rPr>
            </w:pPr>
            <w:r w:rsidRPr="00F64BFB">
              <w:rPr>
                <w:rFonts w:ascii="Times New Roman" w:hAnsi="Times New Roman"/>
                <w:color w:val="000000"/>
                <w:sz w:val="20"/>
                <w:lang w:eastAsia="es-ES"/>
              </w:rPr>
              <w:t> </w:t>
            </w:r>
          </w:p>
        </w:tc>
        <w:tc>
          <w:tcPr>
            <w:tcW w:w="789" w:type="pct"/>
            <w:tcBorders>
              <w:top w:val="nil"/>
              <w:left w:val="nil"/>
              <w:bottom w:val="nil"/>
              <w:right w:val="single" w:sz="8" w:space="0" w:color="auto"/>
            </w:tcBorders>
            <w:shd w:val="clear" w:color="auto" w:fill="auto"/>
            <w:vAlign w:val="center"/>
            <w:hideMark/>
          </w:tcPr>
          <w:p w14:paraId="102E5AE9" w14:textId="77777777" w:rsidR="004F1568" w:rsidRPr="00F64BFB" w:rsidRDefault="004F1568" w:rsidP="004F1568">
            <w:pPr>
              <w:spacing w:after="0"/>
              <w:jc w:val="center"/>
              <w:rPr>
                <w:rFonts w:cs="Arial"/>
                <w:color w:val="000000"/>
                <w:sz w:val="16"/>
                <w:szCs w:val="16"/>
                <w:lang w:eastAsia="es-ES"/>
              </w:rPr>
            </w:pPr>
            <w:r w:rsidRPr="00F64BFB">
              <w:rPr>
                <w:rFonts w:cs="Arial"/>
                <w:color w:val="000000"/>
                <w:sz w:val="16"/>
                <w:szCs w:val="16"/>
                <w:lang w:eastAsia="es-ES"/>
              </w:rPr>
              <w:t>Saldo</w:t>
            </w:r>
          </w:p>
        </w:tc>
        <w:tc>
          <w:tcPr>
            <w:tcW w:w="557" w:type="pct"/>
            <w:tcBorders>
              <w:top w:val="nil"/>
              <w:left w:val="nil"/>
              <w:bottom w:val="nil"/>
              <w:right w:val="single" w:sz="8" w:space="0" w:color="auto"/>
            </w:tcBorders>
            <w:shd w:val="clear" w:color="auto" w:fill="auto"/>
            <w:vAlign w:val="center"/>
            <w:hideMark/>
          </w:tcPr>
          <w:p w14:paraId="5D6258A9" w14:textId="77777777" w:rsidR="004F1568" w:rsidRPr="00F64BFB" w:rsidRDefault="004F1568" w:rsidP="004F1568">
            <w:pPr>
              <w:spacing w:after="0"/>
              <w:jc w:val="center"/>
              <w:rPr>
                <w:rFonts w:cs="Arial"/>
                <w:color w:val="000000"/>
                <w:sz w:val="16"/>
                <w:szCs w:val="16"/>
                <w:lang w:eastAsia="es-ES"/>
              </w:rPr>
            </w:pPr>
            <w:r w:rsidRPr="00F64BFB">
              <w:rPr>
                <w:rFonts w:cs="Arial"/>
                <w:color w:val="000000"/>
                <w:sz w:val="16"/>
                <w:szCs w:val="16"/>
                <w:lang w:eastAsia="es-ES"/>
              </w:rPr>
              <w:t>Altas y</w:t>
            </w:r>
          </w:p>
        </w:tc>
        <w:tc>
          <w:tcPr>
            <w:tcW w:w="673" w:type="pct"/>
            <w:tcBorders>
              <w:top w:val="nil"/>
              <w:left w:val="nil"/>
              <w:bottom w:val="nil"/>
              <w:right w:val="single" w:sz="8" w:space="0" w:color="auto"/>
            </w:tcBorders>
            <w:shd w:val="clear" w:color="auto" w:fill="auto"/>
            <w:vAlign w:val="center"/>
            <w:hideMark/>
          </w:tcPr>
          <w:p w14:paraId="20F03831" w14:textId="77777777" w:rsidR="004F1568" w:rsidRPr="00F64BFB" w:rsidRDefault="004F1568" w:rsidP="004F1568">
            <w:pPr>
              <w:spacing w:after="0"/>
              <w:jc w:val="center"/>
              <w:rPr>
                <w:rFonts w:cs="Arial"/>
                <w:color w:val="000000"/>
                <w:sz w:val="16"/>
                <w:szCs w:val="16"/>
                <w:lang w:eastAsia="es-ES"/>
              </w:rPr>
            </w:pPr>
            <w:r w:rsidRPr="00F64BFB">
              <w:rPr>
                <w:rFonts w:cs="Arial"/>
                <w:color w:val="000000"/>
                <w:sz w:val="16"/>
                <w:szCs w:val="16"/>
                <w:lang w:eastAsia="es-ES"/>
              </w:rPr>
              <w:t> </w:t>
            </w:r>
          </w:p>
        </w:tc>
        <w:tc>
          <w:tcPr>
            <w:tcW w:w="731" w:type="pct"/>
            <w:tcBorders>
              <w:top w:val="nil"/>
              <w:left w:val="nil"/>
              <w:bottom w:val="nil"/>
              <w:right w:val="single" w:sz="8" w:space="0" w:color="auto"/>
            </w:tcBorders>
            <w:shd w:val="clear" w:color="auto" w:fill="auto"/>
            <w:vAlign w:val="center"/>
            <w:hideMark/>
          </w:tcPr>
          <w:p w14:paraId="3AA87FC0" w14:textId="77777777" w:rsidR="004F1568" w:rsidRPr="00F64BFB" w:rsidRDefault="004F1568" w:rsidP="004F1568">
            <w:pPr>
              <w:spacing w:after="0"/>
              <w:jc w:val="center"/>
              <w:rPr>
                <w:rFonts w:cs="Arial"/>
                <w:color w:val="000000"/>
                <w:sz w:val="16"/>
                <w:szCs w:val="16"/>
                <w:lang w:eastAsia="es-ES"/>
              </w:rPr>
            </w:pPr>
            <w:r w:rsidRPr="00F64BFB">
              <w:rPr>
                <w:rFonts w:cs="Arial"/>
                <w:color w:val="000000"/>
                <w:sz w:val="16"/>
                <w:szCs w:val="16"/>
                <w:lang w:eastAsia="es-ES"/>
              </w:rPr>
              <w:t>Saldo</w:t>
            </w:r>
          </w:p>
        </w:tc>
      </w:tr>
      <w:tr w:rsidR="004F1568" w:rsidRPr="00F64BFB" w14:paraId="14C8C162" w14:textId="77777777" w:rsidTr="004F1568">
        <w:tc>
          <w:tcPr>
            <w:tcW w:w="2251" w:type="pct"/>
            <w:tcBorders>
              <w:top w:val="nil"/>
              <w:left w:val="single" w:sz="8" w:space="0" w:color="auto"/>
              <w:bottom w:val="single" w:sz="8" w:space="0" w:color="auto"/>
              <w:right w:val="single" w:sz="8" w:space="0" w:color="auto"/>
            </w:tcBorders>
            <w:shd w:val="clear" w:color="auto" w:fill="auto"/>
            <w:vAlign w:val="center"/>
            <w:hideMark/>
          </w:tcPr>
          <w:p w14:paraId="5AD41912" w14:textId="77777777" w:rsidR="004F1568" w:rsidRPr="00F64BFB" w:rsidRDefault="004F1568" w:rsidP="004F1568">
            <w:pPr>
              <w:spacing w:after="0"/>
              <w:jc w:val="left"/>
              <w:rPr>
                <w:rFonts w:ascii="Times New Roman" w:hAnsi="Times New Roman"/>
                <w:color w:val="000000"/>
                <w:sz w:val="20"/>
                <w:lang w:eastAsia="es-ES"/>
              </w:rPr>
            </w:pPr>
            <w:r w:rsidRPr="00F64BFB">
              <w:rPr>
                <w:rFonts w:ascii="Times New Roman" w:hAnsi="Times New Roman"/>
                <w:color w:val="000000"/>
                <w:sz w:val="20"/>
                <w:lang w:eastAsia="es-ES"/>
              </w:rPr>
              <w:t> </w:t>
            </w:r>
          </w:p>
        </w:tc>
        <w:tc>
          <w:tcPr>
            <w:tcW w:w="789" w:type="pct"/>
            <w:tcBorders>
              <w:top w:val="nil"/>
              <w:left w:val="nil"/>
              <w:bottom w:val="single" w:sz="8" w:space="0" w:color="auto"/>
              <w:right w:val="single" w:sz="8" w:space="0" w:color="auto"/>
            </w:tcBorders>
            <w:shd w:val="clear" w:color="auto" w:fill="auto"/>
            <w:vAlign w:val="center"/>
            <w:hideMark/>
          </w:tcPr>
          <w:p w14:paraId="15D2B11E" w14:textId="77777777" w:rsidR="004F1568" w:rsidRPr="00F64BFB" w:rsidRDefault="004F1568" w:rsidP="004F1568">
            <w:pPr>
              <w:spacing w:after="0"/>
              <w:jc w:val="center"/>
              <w:rPr>
                <w:rFonts w:cs="Arial"/>
                <w:color w:val="000000"/>
                <w:sz w:val="16"/>
                <w:szCs w:val="16"/>
                <w:lang w:eastAsia="es-ES"/>
              </w:rPr>
            </w:pPr>
            <w:r w:rsidRPr="00F64BFB">
              <w:rPr>
                <w:rFonts w:cs="Arial"/>
                <w:color w:val="000000"/>
                <w:sz w:val="16"/>
                <w:szCs w:val="16"/>
                <w:lang w:eastAsia="es-ES"/>
              </w:rPr>
              <w:t>Inicial</w:t>
            </w:r>
          </w:p>
        </w:tc>
        <w:tc>
          <w:tcPr>
            <w:tcW w:w="557" w:type="pct"/>
            <w:tcBorders>
              <w:top w:val="nil"/>
              <w:left w:val="nil"/>
              <w:bottom w:val="single" w:sz="8" w:space="0" w:color="auto"/>
              <w:right w:val="single" w:sz="8" w:space="0" w:color="auto"/>
            </w:tcBorders>
            <w:shd w:val="clear" w:color="auto" w:fill="auto"/>
            <w:vAlign w:val="center"/>
            <w:hideMark/>
          </w:tcPr>
          <w:p w14:paraId="4EE17CC0" w14:textId="77777777" w:rsidR="004F1568" w:rsidRPr="00F64BFB" w:rsidRDefault="004F1568" w:rsidP="004F1568">
            <w:pPr>
              <w:spacing w:after="0"/>
              <w:jc w:val="center"/>
              <w:rPr>
                <w:rFonts w:cs="Arial"/>
                <w:color w:val="000000"/>
                <w:sz w:val="16"/>
                <w:szCs w:val="16"/>
                <w:lang w:eastAsia="es-ES"/>
              </w:rPr>
            </w:pPr>
            <w:r w:rsidRPr="00F64BFB">
              <w:rPr>
                <w:rFonts w:cs="Arial"/>
                <w:color w:val="000000"/>
                <w:sz w:val="16"/>
                <w:szCs w:val="16"/>
                <w:lang w:eastAsia="es-ES"/>
              </w:rPr>
              <w:t>Dotaciones</w:t>
            </w:r>
          </w:p>
        </w:tc>
        <w:tc>
          <w:tcPr>
            <w:tcW w:w="673" w:type="pct"/>
            <w:tcBorders>
              <w:top w:val="nil"/>
              <w:left w:val="nil"/>
              <w:bottom w:val="single" w:sz="8" w:space="0" w:color="auto"/>
              <w:right w:val="single" w:sz="8" w:space="0" w:color="auto"/>
            </w:tcBorders>
            <w:shd w:val="clear" w:color="auto" w:fill="auto"/>
            <w:vAlign w:val="center"/>
            <w:hideMark/>
          </w:tcPr>
          <w:p w14:paraId="3B7BBC13" w14:textId="77777777" w:rsidR="004F1568" w:rsidRPr="00F64BFB" w:rsidRDefault="004F1568" w:rsidP="004F1568">
            <w:pPr>
              <w:spacing w:after="0"/>
              <w:jc w:val="center"/>
              <w:rPr>
                <w:rFonts w:cs="Arial"/>
                <w:color w:val="000000"/>
                <w:sz w:val="16"/>
                <w:szCs w:val="16"/>
                <w:lang w:eastAsia="es-ES"/>
              </w:rPr>
            </w:pPr>
            <w:r w:rsidRPr="00F64BFB">
              <w:rPr>
                <w:rFonts w:cs="Arial"/>
                <w:color w:val="000000"/>
                <w:sz w:val="16"/>
                <w:szCs w:val="16"/>
                <w:lang w:eastAsia="es-ES"/>
              </w:rPr>
              <w:t>Traspasos</w:t>
            </w:r>
          </w:p>
        </w:tc>
        <w:tc>
          <w:tcPr>
            <w:tcW w:w="731" w:type="pct"/>
            <w:tcBorders>
              <w:top w:val="nil"/>
              <w:left w:val="nil"/>
              <w:bottom w:val="single" w:sz="8" w:space="0" w:color="auto"/>
              <w:right w:val="single" w:sz="8" w:space="0" w:color="auto"/>
            </w:tcBorders>
            <w:shd w:val="clear" w:color="auto" w:fill="auto"/>
            <w:vAlign w:val="center"/>
            <w:hideMark/>
          </w:tcPr>
          <w:p w14:paraId="14EAF514" w14:textId="77777777" w:rsidR="004F1568" w:rsidRPr="00F64BFB" w:rsidRDefault="004F1568" w:rsidP="004F1568">
            <w:pPr>
              <w:spacing w:after="0"/>
              <w:jc w:val="center"/>
              <w:rPr>
                <w:rFonts w:cs="Arial"/>
                <w:color w:val="000000"/>
                <w:sz w:val="16"/>
                <w:szCs w:val="16"/>
                <w:lang w:eastAsia="es-ES"/>
              </w:rPr>
            </w:pPr>
            <w:r w:rsidRPr="00F64BFB">
              <w:rPr>
                <w:rFonts w:cs="Arial"/>
                <w:color w:val="000000"/>
                <w:sz w:val="16"/>
                <w:szCs w:val="16"/>
                <w:lang w:eastAsia="es-ES"/>
              </w:rPr>
              <w:t>Final</w:t>
            </w:r>
          </w:p>
        </w:tc>
      </w:tr>
      <w:tr w:rsidR="004F1568" w:rsidRPr="00F64BFB" w14:paraId="133FA1DC" w14:textId="77777777" w:rsidTr="004F1568">
        <w:tc>
          <w:tcPr>
            <w:tcW w:w="2251" w:type="pct"/>
            <w:tcBorders>
              <w:top w:val="nil"/>
              <w:left w:val="single" w:sz="8" w:space="0" w:color="auto"/>
              <w:bottom w:val="nil"/>
              <w:right w:val="single" w:sz="8" w:space="0" w:color="auto"/>
            </w:tcBorders>
            <w:shd w:val="clear" w:color="auto" w:fill="auto"/>
            <w:vAlign w:val="center"/>
            <w:hideMark/>
          </w:tcPr>
          <w:p w14:paraId="74AF7A28" w14:textId="77777777" w:rsidR="004F1568" w:rsidRPr="00F64BFB" w:rsidRDefault="004F1568" w:rsidP="004F1568">
            <w:pPr>
              <w:spacing w:after="0"/>
              <w:jc w:val="left"/>
              <w:rPr>
                <w:rFonts w:cs="Arial"/>
                <w:color w:val="000000"/>
                <w:sz w:val="16"/>
                <w:szCs w:val="16"/>
                <w:lang w:eastAsia="es-ES"/>
              </w:rPr>
            </w:pPr>
            <w:r w:rsidRPr="00F64BFB">
              <w:rPr>
                <w:rFonts w:cs="Arial"/>
                <w:color w:val="000000"/>
                <w:sz w:val="16"/>
                <w:szCs w:val="16"/>
                <w:lang w:eastAsia="es-ES"/>
              </w:rPr>
              <w:t> </w:t>
            </w:r>
          </w:p>
        </w:tc>
        <w:tc>
          <w:tcPr>
            <w:tcW w:w="789" w:type="pct"/>
            <w:tcBorders>
              <w:top w:val="nil"/>
              <w:left w:val="nil"/>
              <w:bottom w:val="nil"/>
              <w:right w:val="single" w:sz="8" w:space="0" w:color="auto"/>
            </w:tcBorders>
            <w:shd w:val="clear" w:color="auto" w:fill="auto"/>
            <w:vAlign w:val="center"/>
            <w:hideMark/>
          </w:tcPr>
          <w:p w14:paraId="0AEE3B28" w14:textId="77777777" w:rsidR="004F1568" w:rsidRPr="00F64BFB" w:rsidRDefault="004F1568" w:rsidP="004F1568">
            <w:pPr>
              <w:spacing w:after="0"/>
              <w:jc w:val="left"/>
              <w:rPr>
                <w:rFonts w:cs="Arial"/>
                <w:color w:val="000000"/>
                <w:sz w:val="16"/>
                <w:szCs w:val="16"/>
                <w:lang w:eastAsia="es-ES"/>
              </w:rPr>
            </w:pPr>
            <w:r w:rsidRPr="00F64BFB">
              <w:rPr>
                <w:rFonts w:cs="Arial"/>
                <w:color w:val="000000"/>
                <w:sz w:val="16"/>
                <w:szCs w:val="16"/>
                <w:lang w:eastAsia="es-ES"/>
              </w:rPr>
              <w:t> </w:t>
            </w:r>
          </w:p>
        </w:tc>
        <w:tc>
          <w:tcPr>
            <w:tcW w:w="557" w:type="pct"/>
            <w:tcBorders>
              <w:top w:val="nil"/>
              <w:left w:val="nil"/>
              <w:bottom w:val="nil"/>
              <w:right w:val="single" w:sz="8" w:space="0" w:color="auto"/>
            </w:tcBorders>
            <w:shd w:val="clear" w:color="auto" w:fill="auto"/>
            <w:vAlign w:val="center"/>
            <w:hideMark/>
          </w:tcPr>
          <w:p w14:paraId="70603349" w14:textId="77777777" w:rsidR="004F1568" w:rsidRPr="00F64BFB" w:rsidRDefault="004F1568" w:rsidP="004F1568">
            <w:pPr>
              <w:spacing w:after="0"/>
              <w:jc w:val="left"/>
              <w:rPr>
                <w:rFonts w:ascii="Times New Roman" w:hAnsi="Times New Roman"/>
                <w:color w:val="000000"/>
                <w:sz w:val="20"/>
                <w:lang w:eastAsia="es-ES"/>
              </w:rPr>
            </w:pPr>
            <w:r w:rsidRPr="00F64BFB">
              <w:rPr>
                <w:rFonts w:ascii="Times New Roman" w:hAnsi="Times New Roman"/>
                <w:color w:val="000000"/>
                <w:sz w:val="20"/>
                <w:lang w:eastAsia="es-ES"/>
              </w:rPr>
              <w:t> </w:t>
            </w:r>
          </w:p>
        </w:tc>
        <w:tc>
          <w:tcPr>
            <w:tcW w:w="673" w:type="pct"/>
            <w:tcBorders>
              <w:top w:val="nil"/>
              <w:left w:val="nil"/>
              <w:bottom w:val="nil"/>
              <w:right w:val="single" w:sz="8" w:space="0" w:color="auto"/>
            </w:tcBorders>
            <w:shd w:val="clear" w:color="auto" w:fill="auto"/>
            <w:vAlign w:val="center"/>
            <w:hideMark/>
          </w:tcPr>
          <w:p w14:paraId="359C7BD8" w14:textId="77777777" w:rsidR="004F1568" w:rsidRPr="00F64BFB" w:rsidRDefault="004F1568" w:rsidP="004F1568">
            <w:pPr>
              <w:spacing w:after="0"/>
              <w:jc w:val="left"/>
              <w:rPr>
                <w:rFonts w:ascii="Times New Roman" w:hAnsi="Times New Roman"/>
                <w:color w:val="000000"/>
                <w:sz w:val="20"/>
                <w:lang w:eastAsia="es-ES"/>
              </w:rPr>
            </w:pPr>
            <w:r w:rsidRPr="00F64BFB">
              <w:rPr>
                <w:rFonts w:ascii="Times New Roman" w:hAnsi="Times New Roman"/>
                <w:color w:val="000000"/>
                <w:sz w:val="20"/>
                <w:lang w:eastAsia="es-ES"/>
              </w:rPr>
              <w:t> </w:t>
            </w:r>
          </w:p>
        </w:tc>
        <w:tc>
          <w:tcPr>
            <w:tcW w:w="731" w:type="pct"/>
            <w:tcBorders>
              <w:top w:val="nil"/>
              <w:left w:val="nil"/>
              <w:bottom w:val="nil"/>
              <w:right w:val="single" w:sz="8" w:space="0" w:color="auto"/>
            </w:tcBorders>
            <w:shd w:val="clear" w:color="auto" w:fill="auto"/>
            <w:vAlign w:val="center"/>
            <w:hideMark/>
          </w:tcPr>
          <w:p w14:paraId="4F47DEEA" w14:textId="77777777" w:rsidR="004F1568" w:rsidRPr="00F64BFB" w:rsidRDefault="004F1568" w:rsidP="004F1568">
            <w:pPr>
              <w:spacing w:after="0"/>
              <w:jc w:val="left"/>
              <w:rPr>
                <w:rFonts w:cs="Arial"/>
                <w:color w:val="000000"/>
                <w:sz w:val="16"/>
                <w:szCs w:val="16"/>
                <w:lang w:eastAsia="es-ES"/>
              </w:rPr>
            </w:pPr>
            <w:r w:rsidRPr="00F64BFB">
              <w:rPr>
                <w:rFonts w:cs="Arial"/>
                <w:color w:val="000000"/>
                <w:sz w:val="16"/>
                <w:szCs w:val="16"/>
                <w:lang w:eastAsia="es-ES"/>
              </w:rPr>
              <w:t> </w:t>
            </w:r>
          </w:p>
        </w:tc>
      </w:tr>
      <w:tr w:rsidR="004F1568" w:rsidRPr="00F64BFB" w14:paraId="71224A63" w14:textId="77777777" w:rsidTr="004F1568">
        <w:tc>
          <w:tcPr>
            <w:tcW w:w="2251" w:type="pct"/>
            <w:tcBorders>
              <w:top w:val="nil"/>
              <w:left w:val="single" w:sz="8" w:space="0" w:color="auto"/>
              <w:bottom w:val="nil"/>
              <w:right w:val="single" w:sz="8" w:space="0" w:color="auto"/>
            </w:tcBorders>
            <w:shd w:val="clear" w:color="auto" w:fill="auto"/>
            <w:vAlign w:val="center"/>
            <w:hideMark/>
          </w:tcPr>
          <w:p w14:paraId="0B312927" w14:textId="77777777" w:rsidR="004F1568" w:rsidRPr="00F64BFB" w:rsidRDefault="004F1568" w:rsidP="004F1568">
            <w:pPr>
              <w:spacing w:after="0"/>
              <w:jc w:val="left"/>
              <w:rPr>
                <w:rFonts w:cs="Arial"/>
                <w:b/>
                <w:bCs/>
                <w:color w:val="000000"/>
                <w:sz w:val="16"/>
                <w:szCs w:val="16"/>
                <w:lang w:eastAsia="es-ES"/>
              </w:rPr>
            </w:pPr>
            <w:r w:rsidRPr="00F64BFB">
              <w:rPr>
                <w:rFonts w:cs="Arial"/>
                <w:b/>
                <w:bCs/>
                <w:color w:val="000000"/>
                <w:sz w:val="16"/>
                <w:szCs w:val="16"/>
                <w:lang w:eastAsia="es-ES"/>
              </w:rPr>
              <w:t>Coste:</w:t>
            </w:r>
          </w:p>
        </w:tc>
        <w:tc>
          <w:tcPr>
            <w:tcW w:w="789" w:type="pct"/>
            <w:tcBorders>
              <w:top w:val="nil"/>
              <w:left w:val="nil"/>
              <w:bottom w:val="nil"/>
              <w:right w:val="single" w:sz="8" w:space="0" w:color="auto"/>
            </w:tcBorders>
            <w:shd w:val="clear" w:color="auto" w:fill="auto"/>
            <w:vAlign w:val="center"/>
            <w:hideMark/>
          </w:tcPr>
          <w:p w14:paraId="7804616E" w14:textId="77777777" w:rsidR="004F1568" w:rsidRPr="00F64BFB" w:rsidRDefault="004F1568" w:rsidP="004F1568">
            <w:pPr>
              <w:spacing w:after="0"/>
              <w:jc w:val="left"/>
              <w:rPr>
                <w:rFonts w:cs="Arial"/>
                <w:color w:val="000000"/>
                <w:sz w:val="16"/>
                <w:szCs w:val="16"/>
                <w:lang w:eastAsia="es-ES"/>
              </w:rPr>
            </w:pPr>
            <w:r w:rsidRPr="00F64BFB">
              <w:rPr>
                <w:rFonts w:cs="Arial"/>
                <w:color w:val="000000"/>
                <w:sz w:val="16"/>
                <w:szCs w:val="16"/>
                <w:lang w:eastAsia="es-ES"/>
              </w:rPr>
              <w:t> </w:t>
            </w:r>
          </w:p>
        </w:tc>
        <w:tc>
          <w:tcPr>
            <w:tcW w:w="557" w:type="pct"/>
            <w:tcBorders>
              <w:top w:val="nil"/>
              <w:left w:val="nil"/>
              <w:bottom w:val="nil"/>
              <w:right w:val="single" w:sz="8" w:space="0" w:color="auto"/>
            </w:tcBorders>
            <w:shd w:val="clear" w:color="auto" w:fill="auto"/>
            <w:vAlign w:val="center"/>
            <w:hideMark/>
          </w:tcPr>
          <w:p w14:paraId="5B1AB5DD" w14:textId="77777777" w:rsidR="004F1568" w:rsidRPr="00F64BFB" w:rsidRDefault="004F1568" w:rsidP="004F1568">
            <w:pPr>
              <w:spacing w:after="0"/>
              <w:jc w:val="left"/>
              <w:rPr>
                <w:rFonts w:ascii="Times New Roman" w:hAnsi="Times New Roman"/>
                <w:color w:val="000000"/>
                <w:sz w:val="20"/>
                <w:lang w:eastAsia="es-ES"/>
              </w:rPr>
            </w:pPr>
            <w:r w:rsidRPr="00F64BFB">
              <w:rPr>
                <w:rFonts w:ascii="Times New Roman" w:hAnsi="Times New Roman"/>
                <w:color w:val="000000"/>
                <w:sz w:val="20"/>
                <w:lang w:eastAsia="es-ES"/>
              </w:rPr>
              <w:t> </w:t>
            </w:r>
          </w:p>
        </w:tc>
        <w:tc>
          <w:tcPr>
            <w:tcW w:w="673" w:type="pct"/>
            <w:tcBorders>
              <w:top w:val="nil"/>
              <w:left w:val="nil"/>
              <w:bottom w:val="nil"/>
              <w:right w:val="single" w:sz="8" w:space="0" w:color="auto"/>
            </w:tcBorders>
            <w:shd w:val="clear" w:color="auto" w:fill="auto"/>
            <w:vAlign w:val="center"/>
            <w:hideMark/>
          </w:tcPr>
          <w:p w14:paraId="2ABFD7B2" w14:textId="77777777" w:rsidR="004F1568" w:rsidRPr="00F64BFB" w:rsidRDefault="004F1568" w:rsidP="004F1568">
            <w:pPr>
              <w:spacing w:after="0"/>
              <w:jc w:val="left"/>
              <w:rPr>
                <w:rFonts w:ascii="Times New Roman" w:hAnsi="Times New Roman"/>
                <w:color w:val="000000"/>
                <w:sz w:val="20"/>
                <w:lang w:eastAsia="es-ES"/>
              </w:rPr>
            </w:pPr>
            <w:r w:rsidRPr="00F64BFB">
              <w:rPr>
                <w:rFonts w:ascii="Times New Roman" w:hAnsi="Times New Roman"/>
                <w:color w:val="000000"/>
                <w:sz w:val="20"/>
                <w:lang w:eastAsia="es-ES"/>
              </w:rPr>
              <w:t> </w:t>
            </w:r>
          </w:p>
        </w:tc>
        <w:tc>
          <w:tcPr>
            <w:tcW w:w="731" w:type="pct"/>
            <w:tcBorders>
              <w:top w:val="nil"/>
              <w:left w:val="nil"/>
              <w:bottom w:val="nil"/>
              <w:right w:val="single" w:sz="8" w:space="0" w:color="auto"/>
            </w:tcBorders>
            <w:shd w:val="clear" w:color="auto" w:fill="auto"/>
            <w:vAlign w:val="center"/>
            <w:hideMark/>
          </w:tcPr>
          <w:p w14:paraId="1CC29D89" w14:textId="77777777" w:rsidR="004F1568" w:rsidRPr="00F64BFB" w:rsidRDefault="004F1568" w:rsidP="004F1568">
            <w:pPr>
              <w:spacing w:after="0"/>
              <w:jc w:val="left"/>
              <w:rPr>
                <w:rFonts w:cs="Arial"/>
                <w:color w:val="000000"/>
                <w:sz w:val="16"/>
                <w:szCs w:val="16"/>
                <w:lang w:eastAsia="es-ES"/>
              </w:rPr>
            </w:pPr>
            <w:r w:rsidRPr="00F64BFB">
              <w:rPr>
                <w:rFonts w:cs="Arial"/>
                <w:color w:val="000000"/>
                <w:sz w:val="16"/>
                <w:szCs w:val="16"/>
                <w:lang w:eastAsia="es-ES"/>
              </w:rPr>
              <w:t> </w:t>
            </w:r>
          </w:p>
        </w:tc>
      </w:tr>
      <w:tr w:rsidR="004F1568" w:rsidRPr="00F64BFB" w14:paraId="018C4300" w14:textId="77777777" w:rsidTr="004F1568">
        <w:tc>
          <w:tcPr>
            <w:tcW w:w="2251" w:type="pct"/>
            <w:tcBorders>
              <w:top w:val="nil"/>
              <w:left w:val="single" w:sz="8" w:space="0" w:color="auto"/>
              <w:bottom w:val="nil"/>
              <w:right w:val="single" w:sz="8" w:space="0" w:color="auto"/>
            </w:tcBorders>
            <w:shd w:val="clear" w:color="auto" w:fill="auto"/>
            <w:vAlign w:val="center"/>
            <w:hideMark/>
          </w:tcPr>
          <w:p w14:paraId="4B8CABF4" w14:textId="77777777" w:rsidR="004F1568" w:rsidRPr="00F64BFB" w:rsidRDefault="004F1568" w:rsidP="004F1568">
            <w:pPr>
              <w:spacing w:after="0"/>
              <w:jc w:val="left"/>
              <w:rPr>
                <w:rFonts w:cs="Arial"/>
                <w:color w:val="000000"/>
                <w:sz w:val="16"/>
                <w:szCs w:val="16"/>
                <w:lang w:eastAsia="es-ES"/>
              </w:rPr>
            </w:pPr>
            <w:r w:rsidRPr="00F64BFB">
              <w:rPr>
                <w:rFonts w:cs="Arial"/>
                <w:color w:val="000000"/>
                <w:sz w:val="16"/>
                <w:szCs w:val="16"/>
                <w:lang w:eastAsia="es-ES"/>
              </w:rPr>
              <w:t>Terrenos</w:t>
            </w:r>
          </w:p>
        </w:tc>
        <w:tc>
          <w:tcPr>
            <w:tcW w:w="789" w:type="pct"/>
            <w:tcBorders>
              <w:top w:val="nil"/>
              <w:left w:val="nil"/>
              <w:bottom w:val="nil"/>
              <w:right w:val="single" w:sz="8" w:space="0" w:color="auto"/>
            </w:tcBorders>
            <w:shd w:val="clear" w:color="auto" w:fill="auto"/>
            <w:noWrap/>
            <w:vAlign w:val="center"/>
            <w:hideMark/>
          </w:tcPr>
          <w:p w14:paraId="6EAD905F"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9.903.394</w:t>
            </w:r>
          </w:p>
        </w:tc>
        <w:tc>
          <w:tcPr>
            <w:tcW w:w="557" w:type="pct"/>
            <w:tcBorders>
              <w:top w:val="nil"/>
              <w:left w:val="nil"/>
              <w:bottom w:val="nil"/>
              <w:right w:val="single" w:sz="8" w:space="0" w:color="auto"/>
            </w:tcBorders>
            <w:shd w:val="clear" w:color="auto" w:fill="auto"/>
            <w:noWrap/>
            <w:vAlign w:val="center"/>
            <w:hideMark/>
          </w:tcPr>
          <w:p w14:paraId="13887976"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w:t>
            </w:r>
          </w:p>
        </w:tc>
        <w:tc>
          <w:tcPr>
            <w:tcW w:w="673" w:type="pct"/>
            <w:tcBorders>
              <w:top w:val="nil"/>
              <w:left w:val="nil"/>
              <w:bottom w:val="nil"/>
              <w:right w:val="single" w:sz="8" w:space="0" w:color="auto"/>
            </w:tcBorders>
            <w:shd w:val="clear" w:color="auto" w:fill="auto"/>
            <w:noWrap/>
            <w:vAlign w:val="center"/>
            <w:hideMark/>
          </w:tcPr>
          <w:p w14:paraId="75A85B89"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2.895.773</w:t>
            </w:r>
          </w:p>
        </w:tc>
        <w:tc>
          <w:tcPr>
            <w:tcW w:w="731" w:type="pct"/>
            <w:tcBorders>
              <w:top w:val="nil"/>
              <w:left w:val="nil"/>
              <w:bottom w:val="nil"/>
              <w:right w:val="single" w:sz="8" w:space="0" w:color="auto"/>
            </w:tcBorders>
            <w:shd w:val="clear" w:color="auto" w:fill="auto"/>
            <w:noWrap/>
            <w:vAlign w:val="center"/>
            <w:hideMark/>
          </w:tcPr>
          <w:p w14:paraId="56CC9566"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12.799.167</w:t>
            </w:r>
          </w:p>
        </w:tc>
      </w:tr>
      <w:tr w:rsidR="004F1568" w:rsidRPr="00F64BFB" w14:paraId="45EA0700" w14:textId="77777777" w:rsidTr="004F1568">
        <w:tc>
          <w:tcPr>
            <w:tcW w:w="2251" w:type="pct"/>
            <w:tcBorders>
              <w:top w:val="nil"/>
              <w:left w:val="single" w:sz="8" w:space="0" w:color="auto"/>
              <w:bottom w:val="nil"/>
              <w:right w:val="single" w:sz="8" w:space="0" w:color="auto"/>
            </w:tcBorders>
            <w:shd w:val="clear" w:color="auto" w:fill="auto"/>
            <w:vAlign w:val="center"/>
            <w:hideMark/>
          </w:tcPr>
          <w:p w14:paraId="7CF2FB69" w14:textId="77777777" w:rsidR="004F1568" w:rsidRPr="00F64BFB" w:rsidRDefault="004F1568" w:rsidP="004F1568">
            <w:pPr>
              <w:spacing w:after="0"/>
              <w:jc w:val="left"/>
              <w:rPr>
                <w:rFonts w:cs="Arial"/>
                <w:color w:val="000000"/>
                <w:sz w:val="16"/>
                <w:szCs w:val="16"/>
                <w:lang w:eastAsia="es-ES"/>
              </w:rPr>
            </w:pPr>
            <w:r w:rsidRPr="00F64BFB">
              <w:rPr>
                <w:rFonts w:cs="Arial"/>
                <w:color w:val="000000"/>
                <w:sz w:val="16"/>
                <w:szCs w:val="16"/>
                <w:lang w:eastAsia="es-ES"/>
              </w:rPr>
              <w:t>Construcciones</w:t>
            </w:r>
          </w:p>
        </w:tc>
        <w:tc>
          <w:tcPr>
            <w:tcW w:w="789" w:type="pct"/>
            <w:tcBorders>
              <w:top w:val="nil"/>
              <w:left w:val="nil"/>
              <w:bottom w:val="nil"/>
              <w:right w:val="single" w:sz="8" w:space="0" w:color="auto"/>
            </w:tcBorders>
            <w:shd w:val="clear" w:color="auto" w:fill="auto"/>
            <w:noWrap/>
            <w:vAlign w:val="center"/>
            <w:hideMark/>
          </w:tcPr>
          <w:p w14:paraId="10A3F5FE"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25.200.577</w:t>
            </w:r>
          </w:p>
        </w:tc>
        <w:tc>
          <w:tcPr>
            <w:tcW w:w="557" w:type="pct"/>
            <w:tcBorders>
              <w:top w:val="nil"/>
              <w:left w:val="nil"/>
              <w:bottom w:val="nil"/>
              <w:right w:val="single" w:sz="8" w:space="0" w:color="auto"/>
            </w:tcBorders>
            <w:shd w:val="clear" w:color="auto" w:fill="auto"/>
            <w:noWrap/>
            <w:vAlign w:val="center"/>
            <w:hideMark/>
          </w:tcPr>
          <w:p w14:paraId="7D20C040"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5.000.000</w:t>
            </w:r>
          </w:p>
        </w:tc>
        <w:tc>
          <w:tcPr>
            <w:tcW w:w="673" w:type="pct"/>
            <w:tcBorders>
              <w:top w:val="nil"/>
              <w:left w:val="nil"/>
              <w:bottom w:val="nil"/>
              <w:right w:val="single" w:sz="8" w:space="0" w:color="auto"/>
            </w:tcBorders>
            <w:shd w:val="clear" w:color="auto" w:fill="auto"/>
            <w:noWrap/>
            <w:vAlign w:val="center"/>
            <w:hideMark/>
          </w:tcPr>
          <w:p w14:paraId="6C7C532E"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(2.895.773)</w:t>
            </w:r>
          </w:p>
        </w:tc>
        <w:tc>
          <w:tcPr>
            <w:tcW w:w="731" w:type="pct"/>
            <w:tcBorders>
              <w:top w:val="nil"/>
              <w:left w:val="nil"/>
              <w:bottom w:val="nil"/>
              <w:right w:val="single" w:sz="8" w:space="0" w:color="auto"/>
            </w:tcBorders>
            <w:shd w:val="clear" w:color="auto" w:fill="auto"/>
            <w:noWrap/>
            <w:vAlign w:val="center"/>
            <w:hideMark/>
          </w:tcPr>
          <w:p w14:paraId="788FF655"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27.304.804</w:t>
            </w:r>
          </w:p>
        </w:tc>
      </w:tr>
      <w:tr w:rsidR="004F1568" w:rsidRPr="00F64BFB" w14:paraId="7246D6CE" w14:textId="77777777" w:rsidTr="004F1568">
        <w:tc>
          <w:tcPr>
            <w:tcW w:w="2251" w:type="pct"/>
            <w:tcBorders>
              <w:top w:val="nil"/>
              <w:left w:val="single" w:sz="8" w:space="0" w:color="auto"/>
              <w:bottom w:val="nil"/>
              <w:right w:val="single" w:sz="8" w:space="0" w:color="auto"/>
            </w:tcBorders>
            <w:shd w:val="clear" w:color="auto" w:fill="auto"/>
            <w:vAlign w:val="center"/>
            <w:hideMark/>
          </w:tcPr>
          <w:p w14:paraId="3E1B6909" w14:textId="77777777" w:rsidR="004F1568" w:rsidRPr="00F64BFB" w:rsidRDefault="004F1568" w:rsidP="004F1568">
            <w:pPr>
              <w:spacing w:after="0"/>
              <w:jc w:val="left"/>
              <w:rPr>
                <w:rFonts w:cs="Arial"/>
                <w:color w:val="000000"/>
                <w:sz w:val="16"/>
                <w:szCs w:val="16"/>
                <w:lang w:eastAsia="es-ES"/>
              </w:rPr>
            </w:pPr>
            <w:r w:rsidRPr="00F64BFB">
              <w:rPr>
                <w:rFonts w:cs="Arial"/>
                <w:color w:val="000000"/>
                <w:sz w:val="16"/>
                <w:szCs w:val="16"/>
                <w:lang w:eastAsia="es-ES"/>
              </w:rPr>
              <w:t>Instalaciones técnicas y otro inmovilizado material</w:t>
            </w:r>
          </w:p>
        </w:tc>
        <w:tc>
          <w:tcPr>
            <w:tcW w:w="789" w:type="pct"/>
            <w:tcBorders>
              <w:top w:val="nil"/>
              <w:left w:val="nil"/>
              <w:bottom w:val="single" w:sz="8" w:space="0" w:color="auto"/>
              <w:right w:val="single" w:sz="8" w:space="0" w:color="auto"/>
            </w:tcBorders>
            <w:shd w:val="clear" w:color="auto" w:fill="auto"/>
            <w:noWrap/>
            <w:vAlign w:val="center"/>
            <w:hideMark/>
          </w:tcPr>
          <w:p w14:paraId="3C995689"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3.548.357</w:t>
            </w:r>
          </w:p>
        </w:tc>
        <w:tc>
          <w:tcPr>
            <w:tcW w:w="557" w:type="pct"/>
            <w:tcBorders>
              <w:top w:val="nil"/>
              <w:left w:val="nil"/>
              <w:bottom w:val="nil"/>
              <w:right w:val="single" w:sz="8" w:space="0" w:color="auto"/>
            </w:tcBorders>
            <w:shd w:val="clear" w:color="auto" w:fill="auto"/>
            <w:noWrap/>
            <w:vAlign w:val="center"/>
            <w:hideMark/>
          </w:tcPr>
          <w:p w14:paraId="61999E8F"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w:t>
            </w:r>
          </w:p>
        </w:tc>
        <w:tc>
          <w:tcPr>
            <w:tcW w:w="673" w:type="pct"/>
            <w:tcBorders>
              <w:top w:val="nil"/>
              <w:left w:val="nil"/>
              <w:bottom w:val="nil"/>
              <w:right w:val="single" w:sz="8" w:space="0" w:color="auto"/>
            </w:tcBorders>
            <w:shd w:val="clear" w:color="auto" w:fill="auto"/>
            <w:noWrap/>
            <w:vAlign w:val="center"/>
            <w:hideMark/>
          </w:tcPr>
          <w:p w14:paraId="5D64B727"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w:t>
            </w:r>
          </w:p>
        </w:tc>
        <w:tc>
          <w:tcPr>
            <w:tcW w:w="731" w:type="pct"/>
            <w:tcBorders>
              <w:top w:val="nil"/>
              <w:left w:val="nil"/>
              <w:bottom w:val="nil"/>
              <w:right w:val="single" w:sz="8" w:space="0" w:color="auto"/>
            </w:tcBorders>
            <w:shd w:val="clear" w:color="auto" w:fill="auto"/>
            <w:noWrap/>
            <w:vAlign w:val="center"/>
            <w:hideMark/>
          </w:tcPr>
          <w:p w14:paraId="7BD33FE3"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3.548.357</w:t>
            </w:r>
          </w:p>
        </w:tc>
      </w:tr>
      <w:tr w:rsidR="004F1568" w:rsidRPr="00F64BFB" w14:paraId="7B02125F" w14:textId="77777777" w:rsidTr="004F1568">
        <w:tc>
          <w:tcPr>
            <w:tcW w:w="2251" w:type="pct"/>
            <w:tcBorders>
              <w:top w:val="nil"/>
              <w:left w:val="single" w:sz="8" w:space="0" w:color="auto"/>
              <w:bottom w:val="nil"/>
              <w:right w:val="single" w:sz="8" w:space="0" w:color="auto"/>
            </w:tcBorders>
            <w:shd w:val="clear" w:color="auto" w:fill="auto"/>
            <w:vAlign w:val="center"/>
            <w:hideMark/>
          </w:tcPr>
          <w:p w14:paraId="22AB9A0B" w14:textId="77777777" w:rsidR="004F1568" w:rsidRPr="00F64BFB" w:rsidRDefault="004F1568" w:rsidP="004F1568">
            <w:pPr>
              <w:spacing w:after="0"/>
              <w:jc w:val="left"/>
              <w:rPr>
                <w:rFonts w:cs="Arial"/>
                <w:color w:val="000000"/>
                <w:sz w:val="16"/>
                <w:szCs w:val="16"/>
                <w:lang w:eastAsia="es-ES"/>
              </w:rPr>
            </w:pPr>
            <w:r w:rsidRPr="00F64BFB">
              <w:rPr>
                <w:rFonts w:cs="Arial"/>
                <w:color w:val="000000"/>
                <w:sz w:val="16"/>
                <w:szCs w:val="16"/>
                <w:lang w:eastAsia="es-ES"/>
              </w:rPr>
              <w:t>Total coste</w:t>
            </w:r>
          </w:p>
        </w:tc>
        <w:tc>
          <w:tcPr>
            <w:tcW w:w="789" w:type="pct"/>
            <w:tcBorders>
              <w:top w:val="nil"/>
              <w:left w:val="nil"/>
              <w:bottom w:val="single" w:sz="8" w:space="0" w:color="auto"/>
              <w:right w:val="single" w:sz="8" w:space="0" w:color="auto"/>
            </w:tcBorders>
            <w:shd w:val="clear" w:color="auto" w:fill="auto"/>
            <w:noWrap/>
            <w:vAlign w:val="center"/>
            <w:hideMark/>
          </w:tcPr>
          <w:p w14:paraId="2C415F8E"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38.652.328</w:t>
            </w:r>
          </w:p>
        </w:tc>
        <w:tc>
          <w:tcPr>
            <w:tcW w:w="557" w:type="pct"/>
            <w:tcBorders>
              <w:top w:val="single" w:sz="8" w:space="0" w:color="auto"/>
              <w:left w:val="nil"/>
              <w:bottom w:val="single" w:sz="8" w:space="0" w:color="auto"/>
              <w:right w:val="single" w:sz="8" w:space="0" w:color="auto"/>
            </w:tcBorders>
            <w:shd w:val="clear" w:color="auto" w:fill="auto"/>
            <w:noWrap/>
            <w:vAlign w:val="center"/>
            <w:hideMark/>
          </w:tcPr>
          <w:p w14:paraId="62FB8FF8"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5.000.000</w:t>
            </w:r>
          </w:p>
        </w:tc>
        <w:tc>
          <w:tcPr>
            <w:tcW w:w="673" w:type="pct"/>
            <w:tcBorders>
              <w:top w:val="single" w:sz="8" w:space="0" w:color="auto"/>
              <w:left w:val="nil"/>
              <w:bottom w:val="single" w:sz="8" w:space="0" w:color="auto"/>
              <w:right w:val="single" w:sz="8" w:space="0" w:color="auto"/>
            </w:tcBorders>
            <w:shd w:val="clear" w:color="auto" w:fill="auto"/>
            <w:noWrap/>
            <w:vAlign w:val="center"/>
            <w:hideMark/>
          </w:tcPr>
          <w:p w14:paraId="67CEFE93"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w:t>
            </w:r>
          </w:p>
        </w:tc>
        <w:tc>
          <w:tcPr>
            <w:tcW w:w="731" w:type="pct"/>
            <w:tcBorders>
              <w:top w:val="single" w:sz="8" w:space="0" w:color="auto"/>
              <w:left w:val="nil"/>
              <w:bottom w:val="single" w:sz="8" w:space="0" w:color="auto"/>
              <w:right w:val="single" w:sz="8" w:space="0" w:color="auto"/>
            </w:tcBorders>
            <w:shd w:val="clear" w:color="auto" w:fill="auto"/>
            <w:noWrap/>
            <w:vAlign w:val="center"/>
            <w:hideMark/>
          </w:tcPr>
          <w:p w14:paraId="0B09334F"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43.652.328</w:t>
            </w:r>
          </w:p>
        </w:tc>
      </w:tr>
      <w:tr w:rsidR="004F1568" w:rsidRPr="00F64BFB" w14:paraId="63E9F6D9" w14:textId="77777777" w:rsidTr="004F1568">
        <w:tc>
          <w:tcPr>
            <w:tcW w:w="2251" w:type="pct"/>
            <w:tcBorders>
              <w:top w:val="nil"/>
              <w:left w:val="single" w:sz="8" w:space="0" w:color="auto"/>
              <w:bottom w:val="nil"/>
              <w:right w:val="single" w:sz="8" w:space="0" w:color="auto"/>
            </w:tcBorders>
            <w:shd w:val="clear" w:color="auto" w:fill="auto"/>
            <w:vAlign w:val="center"/>
            <w:hideMark/>
          </w:tcPr>
          <w:p w14:paraId="1987BAF4" w14:textId="77777777" w:rsidR="004F1568" w:rsidRPr="00F64BFB" w:rsidRDefault="004F1568" w:rsidP="004F1568">
            <w:pPr>
              <w:spacing w:after="0"/>
              <w:jc w:val="left"/>
              <w:rPr>
                <w:rFonts w:cs="Arial"/>
                <w:color w:val="000000"/>
                <w:sz w:val="16"/>
                <w:szCs w:val="16"/>
                <w:lang w:eastAsia="es-ES"/>
              </w:rPr>
            </w:pPr>
            <w:r w:rsidRPr="00F64BFB">
              <w:rPr>
                <w:rFonts w:cs="Arial"/>
                <w:color w:val="000000"/>
                <w:sz w:val="16"/>
                <w:szCs w:val="16"/>
                <w:lang w:eastAsia="es-ES"/>
              </w:rPr>
              <w:t> </w:t>
            </w:r>
          </w:p>
        </w:tc>
        <w:tc>
          <w:tcPr>
            <w:tcW w:w="789" w:type="pct"/>
            <w:tcBorders>
              <w:top w:val="nil"/>
              <w:left w:val="nil"/>
              <w:bottom w:val="nil"/>
              <w:right w:val="nil"/>
            </w:tcBorders>
            <w:shd w:val="clear" w:color="auto" w:fill="auto"/>
            <w:noWrap/>
            <w:vAlign w:val="center"/>
            <w:hideMark/>
          </w:tcPr>
          <w:p w14:paraId="071BE09C" w14:textId="77777777" w:rsidR="004F1568" w:rsidRPr="00F64BFB" w:rsidRDefault="004F1568" w:rsidP="004F1568">
            <w:pPr>
              <w:spacing w:after="0"/>
              <w:jc w:val="left"/>
              <w:rPr>
                <w:rFonts w:cs="Arial"/>
                <w:color w:val="000000"/>
                <w:sz w:val="16"/>
                <w:szCs w:val="16"/>
                <w:lang w:eastAsia="es-ES"/>
              </w:rPr>
            </w:pPr>
          </w:p>
        </w:tc>
        <w:tc>
          <w:tcPr>
            <w:tcW w:w="557" w:type="pct"/>
            <w:tcBorders>
              <w:top w:val="nil"/>
              <w:left w:val="single" w:sz="8" w:space="0" w:color="auto"/>
              <w:bottom w:val="nil"/>
              <w:right w:val="single" w:sz="8" w:space="0" w:color="auto"/>
            </w:tcBorders>
            <w:shd w:val="clear" w:color="auto" w:fill="auto"/>
            <w:noWrap/>
            <w:vAlign w:val="center"/>
            <w:hideMark/>
          </w:tcPr>
          <w:p w14:paraId="53847C77" w14:textId="77777777" w:rsidR="004F1568" w:rsidRPr="00F64BFB" w:rsidRDefault="004F1568" w:rsidP="004F1568">
            <w:pPr>
              <w:spacing w:after="0"/>
              <w:jc w:val="left"/>
              <w:rPr>
                <w:rFonts w:cs="Arial"/>
                <w:color w:val="000000"/>
                <w:sz w:val="16"/>
                <w:szCs w:val="16"/>
                <w:lang w:eastAsia="es-ES"/>
              </w:rPr>
            </w:pPr>
            <w:r w:rsidRPr="00F64BFB">
              <w:rPr>
                <w:rFonts w:cs="Arial"/>
                <w:color w:val="000000"/>
                <w:sz w:val="16"/>
                <w:szCs w:val="16"/>
                <w:lang w:eastAsia="es-ES"/>
              </w:rPr>
              <w:t> </w:t>
            </w:r>
          </w:p>
        </w:tc>
        <w:tc>
          <w:tcPr>
            <w:tcW w:w="673" w:type="pct"/>
            <w:tcBorders>
              <w:top w:val="nil"/>
              <w:left w:val="nil"/>
              <w:bottom w:val="nil"/>
              <w:right w:val="nil"/>
            </w:tcBorders>
            <w:shd w:val="clear" w:color="auto" w:fill="auto"/>
            <w:noWrap/>
            <w:vAlign w:val="center"/>
            <w:hideMark/>
          </w:tcPr>
          <w:p w14:paraId="1CA7B920" w14:textId="77777777" w:rsidR="004F1568" w:rsidRPr="00F64BFB" w:rsidRDefault="004F1568" w:rsidP="004F1568">
            <w:pPr>
              <w:spacing w:after="0"/>
              <w:jc w:val="left"/>
              <w:rPr>
                <w:rFonts w:cs="Arial"/>
                <w:color w:val="000000"/>
                <w:sz w:val="16"/>
                <w:szCs w:val="16"/>
                <w:lang w:eastAsia="es-ES"/>
              </w:rPr>
            </w:pPr>
          </w:p>
        </w:tc>
        <w:tc>
          <w:tcPr>
            <w:tcW w:w="731" w:type="pct"/>
            <w:tcBorders>
              <w:top w:val="nil"/>
              <w:left w:val="single" w:sz="8" w:space="0" w:color="auto"/>
              <w:bottom w:val="nil"/>
              <w:right w:val="single" w:sz="8" w:space="0" w:color="auto"/>
            </w:tcBorders>
            <w:shd w:val="clear" w:color="auto" w:fill="auto"/>
            <w:noWrap/>
            <w:vAlign w:val="center"/>
            <w:hideMark/>
          </w:tcPr>
          <w:p w14:paraId="6975B692" w14:textId="77777777" w:rsidR="004F1568" w:rsidRPr="00F64BFB" w:rsidRDefault="004F1568" w:rsidP="004F1568">
            <w:pPr>
              <w:spacing w:after="0"/>
              <w:jc w:val="left"/>
              <w:rPr>
                <w:rFonts w:cs="Arial"/>
                <w:color w:val="000000"/>
                <w:sz w:val="16"/>
                <w:szCs w:val="16"/>
                <w:lang w:eastAsia="es-ES"/>
              </w:rPr>
            </w:pPr>
            <w:r w:rsidRPr="00F64BFB">
              <w:rPr>
                <w:rFonts w:cs="Arial"/>
                <w:color w:val="000000"/>
                <w:sz w:val="16"/>
                <w:szCs w:val="16"/>
                <w:lang w:eastAsia="es-ES"/>
              </w:rPr>
              <w:t> </w:t>
            </w:r>
          </w:p>
        </w:tc>
      </w:tr>
      <w:tr w:rsidR="004F1568" w:rsidRPr="00F64BFB" w14:paraId="373423DF" w14:textId="77777777" w:rsidTr="004F1568">
        <w:tc>
          <w:tcPr>
            <w:tcW w:w="2251" w:type="pct"/>
            <w:tcBorders>
              <w:top w:val="nil"/>
              <w:left w:val="single" w:sz="8" w:space="0" w:color="auto"/>
              <w:bottom w:val="nil"/>
              <w:right w:val="single" w:sz="8" w:space="0" w:color="auto"/>
            </w:tcBorders>
            <w:shd w:val="clear" w:color="auto" w:fill="auto"/>
            <w:vAlign w:val="center"/>
            <w:hideMark/>
          </w:tcPr>
          <w:p w14:paraId="21AFCDAF" w14:textId="77777777" w:rsidR="004F1568" w:rsidRPr="00F64BFB" w:rsidRDefault="004F1568" w:rsidP="004F1568">
            <w:pPr>
              <w:spacing w:after="0"/>
              <w:jc w:val="left"/>
              <w:rPr>
                <w:rFonts w:cs="Arial"/>
                <w:b/>
                <w:bCs/>
                <w:color w:val="000000"/>
                <w:sz w:val="16"/>
                <w:szCs w:val="16"/>
                <w:lang w:eastAsia="es-ES"/>
              </w:rPr>
            </w:pPr>
            <w:r w:rsidRPr="00F64BFB">
              <w:rPr>
                <w:rFonts w:cs="Arial"/>
                <w:b/>
                <w:bCs/>
                <w:color w:val="000000"/>
                <w:sz w:val="16"/>
                <w:szCs w:val="16"/>
                <w:lang w:eastAsia="es-ES"/>
              </w:rPr>
              <w:t>Amortización acumulada:</w:t>
            </w:r>
          </w:p>
        </w:tc>
        <w:tc>
          <w:tcPr>
            <w:tcW w:w="789" w:type="pct"/>
            <w:tcBorders>
              <w:top w:val="nil"/>
              <w:left w:val="nil"/>
              <w:bottom w:val="nil"/>
              <w:right w:val="nil"/>
            </w:tcBorders>
            <w:shd w:val="clear" w:color="auto" w:fill="auto"/>
            <w:noWrap/>
            <w:vAlign w:val="center"/>
            <w:hideMark/>
          </w:tcPr>
          <w:p w14:paraId="707266CC" w14:textId="77777777" w:rsidR="004F1568" w:rsidRPr="00F64BFB" w:rsidRDefault="004F1568" w:rsidP="004F1568">
            <w:pPr>
              <w:spacing w:after="0"/>
              <w:jc w:val="left"/>
              <w:rPr>
                <w:rFonts w:cs="Arial"/>
                <w:b/>
                <w:bCs/>
                <w:color w:val="000000"/>
                <w:sz w:val="16"/>
                <w:szCs w:val="16"/>
                <w:lang w:eastAsia="es-ES"/>
              </w:rPr>
            </w:pPr>
          </w:p>
        </w:tc>
        <w:tc>
          <w:tcPr>
            <w:tcW w:w="557" w:type="pct"/>
            <w:tcBorders>
              <w:top w:val="nil"/>
              <w:left w:val="single" w:sz="8" w:space="0" w:color="auto"/>
              <w:bottom w:val="nil"/>
              <w:right w:val="single" w:sz="8" w:space="0" w:color="auto"/>
            </w:tcBorders>
            <w:shd w:val="clear" w:color="auto" w:fill="auto"/>
            <w:noWrap/>
            <w:vAlign w:val="center"/>
            <w:hideMark/>
          </w:tcPr>
          <w:p w14:paraId="6FDE9119" w14:textId="77777777" w:rsidR="004F1568" w:rsidRPr="00F64BFB" w:rsidRDefault="004F1568" w:rsidP="004F1568">
            <w:pPr>
              <w:spacing w:after="0"/>
              <w:jc w:val="left"/>
              <w:rPr>
                <w:rFonts w:cs="Arial"/>
                <w:color w:val="000000"/>
                <w:sz w:val="16"/>
                <w:szCs w:val="16"/>
                <w:lang w:eastAsia="es-ES"/>
              </w:rPr>
            </w:pPr>
            <w:r w:rsidRPr="00F64BFB">
              <w:rPr>
                <w:rFonts w:cs="Arial"/>
                <w:color w:val="000000"/>
                <w:sz w:val="16"/>
                <w:szCs w:val="16"/>
                <w:lang w:eastAsia="es-ES"/>
              </w:rPr>
              <w:t> </w:t>
            </w:r>
          </w:p>
        </w:tc>
        <w:tc>
          <w:tcPr>
            <w:tcW w:w="673" w:type="pct"/>
            <w:tcBorders>
              <w:top w:val="nil"/>
              <w:left w:val="nil"/>
              <w:bottom w:val="nil"/>
              <w:right w:val="nil"/>
            </w:tcBorders>
            <w:shd w:val="clear" w:color="auto" w:fill="auto"/>
            <w:noWrap/>
            <w:vAlign w:val="center"/>
            <w:hideMark/>
          </w:tcPr>
          <w:p w14:paraId="487168FD" w14:textId="77777777" w:rsidR="004F1568" w:rsidRPr="00F64BFB" w:rsidRDefault="004F1568" w:rsidP="004F1568">
            <w:pPr>
              <w:spacing w:after="0"/>
              <w:jc w:val="left"/>
              <w:rPr>
                <w:rFonts w:cs="Arial"/>
                <w:color w:val="000000"/>
                <w:sz w:val="16"/>
                <w:szCs w:val="16"/>
                <w:lang w:eastAsia="es-ES"/>
              </w:rPr>
            </w:pPr>
          </w:p>
        </w:tc>
        <w:tc>
          <w:tcPr>
            <w:tcW w:w="731" w:type="pct"/>
            <w:tcBorders>
              <w:top w:val="nil"/>
              <w:left w:val="single" w:sz="8" w:space="0" w:color="auto"/>
              <w:bottom w:val="nil"/>
              <w:right w:val="single" w:sz="8" w:space="0" w:color="auto"/>
            </w:tcBorders>
            <w:shd w:val="clear" w:color="auto" w:fill="auto"/>
            <w:noWrap/>
            <w:vAlign w:val="center"/>
            <w:hideMark/>
          </w:tcPr>
          <w:p w14:paraId="41D583F5" w14:textId="77777777" w:rsidR="004F1568" w:rsidRPr="00F64BFB" w:rsidRDefault="004F1568" w:rsidP="004F1568">
            <w:pPr>
              <w:spacing w:after="0"/>
              <w:jc w:val="left"/>
              <w:rPr>
                <w:rFonts w:cs="Arial"/>
                <w:color w:val="000000"/>
                <w:sz w:val="16"/>
                <w:szCs w:val="16"/>
                <w:lang w:eastAsia="es-ES"/>
              </w:rPr>
            </w:pPr>
            <w:r w:rsidRPr="00F64BFB">
              <w:rPr>
                <w:rFonts w:cs="Arial"/>
                <w:color w:val="000000"/>
                <w:sz w:val="16"/>
                <w:szCs w:val="16"/>
                <w:lang w:eastAsia="es-ES"/>
              </w:rPr>
              <w:t> </w:t>
            </w:r>
          </w:p>
        </w:tc>
      </w:tr>
      <w:tr w:rsidR="004F1568" w:rsidRPr="00F64BFB" w14:paraId="483C63F8" w14:textId="77777777" w:rsidTr="004F1568">
        <w:tc>
          <w:tcPr>
            <w:tcW w:w="2251" w:type="pct"/>
            <w:tcBorders>
              <w:top w:val="nil"/>
              <w:left w:val="single" w:sz="8" w:space="0" w:color="auto"/>
              <w:bottom w:val="nil"/>
              <w:right w:val="single" w:sz="8" w:space="0" w:color="auto"/>
            </w:tcBorders>
            <w:shd w:val="clear" w:color="auto" w:fill="auto"/>
            <w:vAlign w:val="center"/>
            <w:hideMark/>
          </w:tcPr>
          <w:p w14:paraId="665101FE" w14:textId="77777777" w:rsidR="004F1568" w:rsidRPr="00F64BFB" w:rsidRDefault="004F1568" w:rsidP="004F1568">
            <w:pPr>
              <w:spacing w:after="0"/>
              <w:jc w:val="left"/>
              <w:rPr>
                <w:rFonts w:cs="Arial"/>
                <w:color w:val="000000"/>
                <w:sz w:val="16"/>
                <w:szCs w:val="16"/>
                <w:lang w:eastAsia="es-ES"/>
              </w:rPr>
            </w:pPr>
            <w:r w:rsidRPr="00F64BFB">
              <w:rPr>
                <w:rFonts w:cs="Arial"/>
                <w:color w:val="000000"/>
                <w:sz w:val="16"/>
                <w:szCs w:val="16"/>
                <w:lang w:eastAsia="es-ES"/>
              </w:rPr>
              <w:t>Construcciones</w:t>
            </w:r>
          </w:p>
        </w:tc>
        <w:tc>
          <w:tcPr>
            <w:tcW w:w="789" w:type="pct"/>
            <w:tcBorders>
              <w:top w:val="nil"/>
              <w:left w:val="nil"/>
              <w:bottom w:val="nil"/>
              <w:right w:val="nil"/>
            </w:tcBorders>
            <w:shd w:val="clear" w:color="auto" w:fill="auto"/>
            <w:noWrap/>
            <w:vAlign w:val="center"/>
            <w:hideMark/>
          </w:tcPr>
          <w:p w14:paraId="4CC66143"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(4.769.384)</w:t>
            </w:r>
          </w:p>
        </w:tc>
        <w:tc>
          <w:tcPr>
            <w:tcW w:w="557" w:type="pct"/>
            <w:tcBorders>
              <w:top w:val="nil"/>
              <w:left w:val="single" w:sz="8" w:space="0" w:color="auto"/>
              <w:bottom w:val="nil"/>
              <w:right w:val="single" w:sz="8" w:space="0" w:color="auto"/>
            </w:tcBorders>
            <w:shd w:val="clear" w:color="auto" w:fill="auto"/>
            <w:noWrap/>
            <w:vAlign w:val="center"/>
            <w:hideMark/>
          </w:tcPr>
          <w:p w14:paraId="718E2812"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(421.036)</w:t>
            </w:r>
          </w:p>
        </w:tc>
        <w:tc>
          <w:tcPr>
            <w:tcW w:w="673" w:type="pct"/>
            <w:tcBorders>
              <w:top w:val="nil"/>
              <w:left w:val="nil"/>
              <w:bottom w:val="nil"/>
              <w:right w:val="nil"/>
            </w:tcBorders>
            <w:shd w:val="clear" w:color="auto" w:fill="auto"/>
            <w:noWrap/>
            <w:vAlign w:val="center"/>
            <w:hideMark/>
          </w:tcPr>
          <w:p w14:paraId="75A4277B"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w:t>
            </w:r>
          </w:p>
        </w:tc>
        <w:tc>
          <w:tcPr>
            <w:tcW w:w="731" w:type="pct"/>
            <w:tcBorders>
              <w:top w:val="nil"/>
              <w:left w:val="single" w:sz="8" w:space="0" w:color="auto"/>
              <w:bottom w:val="nil"/>
              <w:right w:val="single" w:sz="8" w:space="0" w:color="auto"/>
            </w:tcBorders>
            <w:shd w:val="clear" w:color="auto" w:fill="auto"/>
            <w:noWrap/>
            <w:vAlign w:val="center"/>
            <w:hideMark/>
          </w:tcPr>
          <w:p w14:paraId="358B9E15"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(5.190.420)</w:t>
            </w:r>
          </w:p>
        </w:tc>
      </w:tr>
      <w:tr w:rsidR="004F1568" w:rsidRPr="00F64BFB" w14:paraId="05E64DC0" w14:textId="77777777" w:rsidTr="004F1568">
        <w:tc>
          <w:tcPr>
            <w:tcW w:w="2251" w:type="pct"/>
            <w:tcBorders>
              <w:top w:val="nil"/>
              <w:left w:val="single" w:sz="8" w:space="0" w:color="auto"/>
              <w:bottom w:val="nil"/>
              <w:right w:val="single" w:sz="8" w:space="0" w:color="auto"/>
            </w:tcBorders>
            <w:shd w:val="clear" w:color="auto" w:fill="auto"/>
            <w:vAlign w:val="center"/>
            <w:hideMark/>
          </w:tcPr>
          <w:p w14:paraId="4FD400DA" w14:textId="77777777" w:rsidR="004F1568" w:rsidRPr="00F64BFB" w:rsidRDefault="004F1568" w:rsidP="004F1568">
            <w:pPr>
              <w:spacing w:after="0"/>
              <w:jc w:val="left"/>
              <w:rPr>
                <w:rFonts w:cs="Arial"/>
                <w:color w:val="000000"/>
                <w:sz w:val="16"/>
                <w:szCs w:val="16"/>
                <w:lang w:eastAsia="es-ES"/>
              </w:rPr>
            </w:pPr>
            <w:r w:rsidRPr="00F64BFB">
              <w:rPr>
                <w:rFonts w:cs="Arial"/>
                <w:color w:val="000000"/>
                <w:sz w:val="16"/>
                <w:szCs w:val="16"/>
                <w:lang w:eastAsia="es-ES"/>
              </w:rPr>
              <w:t>Instalaciones técnicas y otro inmovilizado material</w:t>
            </w:r>
          </w:p>
        </w:tc>
        <w:tc>
          <w:tcPr>
            <w:tcW w:w="789" w:type="pct"/>
            <w:tcBorders>
              <w:top w:val="nil"/>
              <w:left w:val="nil"/>
              <w:bottom w:val="nil"/>
              <w:right w:val="nil"/>
            </w:tcBorders>
            <w:shd w:val="clear" w:color="auto" w:fill="auto"/>
            <w:noWrap/>
            <w:vAlign w:val="center"/>
            <w:hideMark/>
          </w:tcPr>
          <w:p w14:paraId="13318A48"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(1.979.064)</w:t>
            </w:r>
          </w:p>
        </w:tc>
        <w:tc>
          <w:tcPr>
            <w:tcW w:w="557" w:type="pct"/>
            <w:tcBorders>
              <w:top w:val="nil"/>
              <w:left w:val="single" w:sz="8" w:space="0" w:color="auto"/>
              <w:bottom w:val="single" w:sz="8" w:space="0" w:color="auto"/>
              <w:right w:val="single" w:sz="8" w:space="0" w:color="auto"/>
            </w:tcBorders>
            <w:shd w:val="clear" w:color="auto" w:fill="auto"/>
            <w:noWrap/>
            <w:vAlign w:val="center"/>
            <w:hideMark/>
          </w:tcPr>
          <w:p w14:paraId="6E92B2E3"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(354.836)</w:t>
            </w:r>
          </w:p>
        </w:tc>
        <w:tc>
          <w:tcPr>
            <w:tcW w:w="673" w:type="pct"/>
            <w:tcBorders>
              <w:top w:val="nil"/>
              <w:left w:val="nil"/>
              <w:bottom w:val="nil"/>
              <w:right w:val="nil"/>
            </w:tcBorders>
            <w:shd w:val="clear" w:color="auto" w:fill="auto"/>
            <w:noWrap/>
            <w:vAlign w:val="center"/>
            <w:hideMark/>
          </w:tcPr>
          <w:p w14:paraId="0CE59A4A"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w:t>
            </w:r>
          </w:p>
        </w:tc>
        <w:tc>
          <w:tcPr>
            <w:tcW w:w="731" w:type="pct"/>
            <w:tcBorders>
              <w:top w:val="nil"/>
              <w:left w:val="single" w:sz="8" w:space="0" w:color="auto"/>
              <w:bottom w:val="single" w:sz="8" w:space="0" w:color="auto"/>
              <w:right w:val="single" w:sz="8" w:space="0" w:color="auto"/>
            </w:tcBorders>
            <w:shd w:val="clear" w:color="auto" w:fill="auto"/>
            <w:noWrap/>
            <w:vAlign w:val="center"/>
            <w:hideMark/>
          </w:tcPr>
          <w:p w14:paraId="5F5CCB0B"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(2.333.900)</w:t>
            </w:r>
          </w:p>
        </w:tc>
      </w:tr>
      <w:tr w:rsidR="004F1568" w:rsidRPr="00F64BFB" w14:paraId="2CAC69E2" w14:textId="77777777" w:rsidTr="004F1568">
        <w:tc>
          <w:tcPr>
            <w:tcW w:w="2251" w:type="pct"/>
            <w:tcBorders>
              <w:top w:val="nil"/>
              <w:left w:val="single" w:sz="8" w:space="0" w:color="auto"/>
              <w:bottom w:val="single" w:sz="8" w:space="0" w:color="auto"/>
              <w:right w:val="single" w:sz="8" w:space="0" w:color="auto"/>
            </w:tcBorders>
            <w:shd w:val="clear" w:color="auto" w:fill="auto"/>
            <w:vAlign w:val="center"/>
            <w:hideMark/>
          </w:tcPr>
          <w:p w14:paraId="6F416FAD" w14:textId="77777777" w:rsidR="004F1568" w:rsidRPr="00F64BFB" w:rsidRDefault="004F1568" w:rsidP="004F1568">
            <w:pPr>
              <w:spacing w:after="0"/>
              <w:jc w:val="left"/>
              <w:rPr>
                <w:rFonts w:cs="Arial"/>
                <w:color w:val="000000"/>
                <w:sz w:val="16"/>
                <w:szCs w:val="16"/>
                <w:lang w:eastAsia="es-ES"/>
              </w:rPr>
            </w:pPr>
            <w:r w:rsidRPr="00F64BFB">
              <w:rPr>
                <w:rFonts w:cs="Arial"/>
                <w:color w:val="000000"/>
                <w:sz w:val="16"/>
                <w:szCs w:val="16"/>
                <w:lang w:eastAsia="es-ES"/>
              </w:rPr>
              <w:t>Total amortización acumulada</w:t>
            </w:r>
          </w:p>
        </w:tc>
        <w:tc>
          <w:tcPr>
            <w:tcW w:w="789" w:type="pct"/>
            <w:tcBorders>
              <w:top w:val="single" w:sz="8" w:space="0" w:color="auto"/>
              <w:left w:val="nil"/>
              <w:bottom w:val="nil"/>
              <w:right w:val="nil"/>
            </w:tcBorders>
            <w:shd w:val="clear" w:color="auto" w:fill="auto"/>
            <w:noWrap/>
            <w:vAlign w:val="center"/>
            <w:hideMark/>
          </w:tcPr>
          <w:p w14:paraId="3C663124"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(6.748.448)</w:t>
            </w:r>
          </w:p>
        </w:tc>
        <w:tc>
          <w:tcPr>
            <w:tcW w:w="557" w:type="pct"/>
            <w:tcBorders>
              <w:top w:val="nil"/>
              <w:left w:val="single" w:sz="8" w:space="0" w:color="auto"/>
              <w:bottom w:val="nil"/>
              <w:right w:val="single" w:sz="8" w:space="0" w:color="auto"/>
            </w:tcBorders>
            <w:shd w:val="clear" w:color="auto" w:fill="auto"/>
            <w:noWrap/>
            <w:vAlign w:val="center"/>
            <w:hideMark/>
          </w:tcPr>
          <w:p w14:paraId="3777FE22"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(775.872)</w:t>
            </w:r>
          </w:p>
        </w:tc>
        <w:tc>
          <w:tcPr>
            <w:tcW w:w="673" w:type="pct"/>
            <w:tcBorders>
              <w:top w:val="single" w:sz="8" w:space="0" w:color="auto"/>
              <w:left w:val="nil"/>
              <w:bottom w:val="nil"/>
              <w:right w:val="single" w:sz="8" w:space="0" w:color="auto"/>
            </w:tcBorders>
            <w:shd w:val="clear" w:color="auto" w:fill="auto"/>
            <w:noWrap/>
            <w:vAlign w:val="center"/>
            <w:hideMark/>
          </w:tcPr>
          <w:p w14:paraId="115D1FD8"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w:t>
            </w:r>
          </w:p>
        </w:tc>
        <w:tc>
          <w:tcPr>
            <w:tcW w:w="731" w:type="pct"/>
            <w:tcBorders>
              <w:top w:val="nil"/>
              <w:left w:val="nil"/>
              <w:bottom w:val="nil"/>
              <w:right w:val="single" w:sz="8" w:space="0" w:color="auto"/>
            </w:tcBorders>
            <w:shd w:val="clear" w:color="auto" w:fill="auto"/>
            <w:noWrap/>
            <w:vAlign w:val="center"/>
            <w:hideMark/>
          </w:tcPr>
          <w:p w14:paraId="3C9B4B81"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(7.524.320)</w:t>
            </w:r>
          </w:p>
        </w:tc>
      </w:tr>
      <w:tr w:rsidR="004F1568" w:rsidRPr="00F64BFB" w14:paraId="11C6575B" w14:textId="77777777" w:rsidTr="004F1568">
        <w:tc>
          <w:tcPr>
            <w:tcW w:w="2251" w:type="pct"/>
            <w:tcBorders>
              <w:top w:val="nil"/>
              <w:left w:val="single" w:sz="8" w:space="0" w:color="auto"/>
              <w:bottom w:val="nil"/>
              <w:right w:val="nil"/>
            </w:tcBorders>
            <w:shd w:val="clear" w:color="auto" w:fill="auto"/>
            <w:vAlign w:val="center"/>
            <w:hideMark/>
          </w:tcPr>
          <w:p w14:paraId="6D66CAA8" w14:textId="77777777" w:rsidR="004F1568" w:rsidRPr="00F64BFB" w:rsidRDefault="004F1568" w:rsidP="004F1568">
            <w:pPr>
              <w:spacing w:after="0"/>
              <w:jc w:val="left"/>
              <w:rPr>
                <w:rFonts w:cs="Arial"/>
                <w:color w:val="000000"/>
                <w:sz w:val="16"/>
                <w:szCs w:val="16"/>
                <w:lang w:eastAsia="es-ES"/>
              </w:rPr>
            </w:pPr>
            <w:r w:rsidRPr="00F64BFB">
              <w:rPr>
                <w:rFonts w:cs="Arial"/>
                <w:color w:val="000000"/>
                <w:sz w:val="16"/>
                <w:szCs w:val="16"/>
                <w:lang w:eastAsia="es-ES"/>
              </w:rPr>
              <w:t> </w:t>
            </w:r>
          </w:p>
        </w:tc>
        <w:tc>
          <w:tcPr>
            <w:tcW w:w="789" w:type="pct"/>
            <w:tcBorders>
              <w:top w:val="single" w:sz="8" w:space="0" w:color="auto"/>
              <w:left w:val="single" w:sz="8" w:space="0" w:color="auto"/>
              <w:bottom w:val="nil"/>
              <w:right w:val="single" w:sz="8" w:space="0" w:color="auto"/>
            </w:tcBorders>
            <w:shd w:val="clear" w:color="auto" w:fill="auto"/>
            <w:noWrap/>
            <w:vAlign w:val="center"/>
            <w:hideMark/>
          </w:tcPr>
          <w:p w14:paraId="1B797AC8"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 </w:t>
            </w:r>
          </w:p>
        </w:tc>
        <w:tc>
          <w:tcPr>
            <w:tcW w:w="557" w:type="pct"/>
            <w:tcBorders>
              <w:top w:val="single" w:sz="8" w:space="0" w:color="auto"/>
              <w:left w:val="nil"/>
              <w:bottom w:val="nil"/>
              <w:right w:val="single" w:sz="8" w:space="0" w:color="auto"/>
            </w:tcBorders>
            <w:shd w:val="clear" w:color="auto" w:fill="auto"/>
            <w:noWrap/>
            <w:vAlign w:val="center"/>
            <w:hideMark/>
          </w:tcPr>
          <w:p w14:paraId="1E6805ED"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 </w:t>
            </w:r>
          </w:p>
        </w:tc>
        <w:tc>
          <w:tcPr>
            <w:tcW w:w="673" w:type="pct"/>
            <w:tcBorders>
              <w:top w:val="single" w:sz="8" w:space="0" w:color="auto"/>
              <w:left w:val="nil"/>
              <w:bottom w:val="nil"/>
              <w:right w:val="single" w:sz="8" w:space="0" w:color="auto"/>
            </w:tcBorders>
            <w:shd w:val="clear" w:color="auto" w:fill="auto"/>
            <w:noWrap/>
            <w:vAlign w:val="center"/>
            <w:hideMark/>
          </w:tcPr>
          <w:p w14:paraId="17B82294"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 </w:t>
            </w:r>
          </w:p>
        </w:tc>
        <w:tc>
          <w:tcPr>
            <w:tcW w:w="731" w:type="pct"/>
            <w:tcBorders>
              <w:top w:val="single" w:sz="8" w:space="0" w:color="auto"/>
              <w:left w:val="nil"/>
              <w:bottom w:val="nil"/>
              <w:right w:val="single" w:sz="8" w:space="0" w:color="auto"/>
            </w:tcBorders>
            <w:shd w:val="clear" w:color="auto" w:fill="auto"/>
            <w:noWrap/>
            <w:vAlign w:val="center"/>
            <w:hideMark/>
          </w:tcPr>
          <w:p w14:paraId="0E133434"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 </w:t>
            </w:r>
          </w:p>
        </w:tc>
      </w:tr>
      <w:tr w:rsidR="004F1568" w:rsidRPr="00F64BFB" w14:paraId="0D41BB28" w14:textId="77777777" w:rsidTr="004F1568">
        <w:tc>
          <w:tcPr>
            <w:tcW w:w="2251" w:type="pct"/>
            <w:tcBorders>
              <w:top w:val="nil"/>
              <w:left w:val="single" w:sz="8" w:space="0" w:color="auto"/>
              <w:bottom w:val="nil"/>
              <w:right w:val="nil"/>
            </w:tcBorders>
            <w:shd w:val="clear" w:color="auto" w:fill="auto"/>
            <w:vAlign w:val="center"/>
            <w:hideMark/>
          </w:tcPr>
          <w:p w14:paraId="0111F4D6" w14:textId="77777777" w:rsidR="004F1568" w:rsidRPr="00F64BFB" w:rsidRDefault="004F1568" w:rsidP="004F1568">
            <w:pPr>
              <w:spacing w:after="0"/>
              <w:jc w:val="left"/>
              <w:rPr>
                <w:rFonts w:cs="Arial"/>
                <w:b/>
                <w:bCs/>
                <w:color w:val="000000"/>
                <w:sz w:val="16"/>
                <w:szCs w:val="16"/>
                <w:lang w:eastAsia="es-ES"/>
              </w:rPr>
            </w:pPr>
            <w:r w:rsidRPr="00F64BFB">
              <w:rPr>
                <w:rFonts w:cs="Arial"/>
                <w:b/>
                <w:bCs/>
                <w:color w:val="000000"/>
                <w:sz w:val="16"/>
                <w:szCs w:val="16"/>
                <w:lang w:eastAsia="es-ES"/>
              </w:rPr>
              <w:t>Corrección valorativa por deterioro:</w:t>
            </w:r>
          </w:p>
        </w:tc>
        <w:tc>
          <w:tcPr>
            <w:tcW w:w="789" w:type="pct"/>
            <w:tcBorders>
              <w:top w:val="nil"/>
              <w:left w:val="single" w:sz="8" w:space="0" w:color="auto"/>
              <w:bottom w:val="nil"/>
              <w:right w:val="single" w:sz="8" w:space="0" w:color="auto"/>
            </w:tcBorders>
            <w:shd w:val="clear" w:color="auto" w:fill="auto"/>
            <w:noWrap/>
            <w:vAlign w:val="center"/>
            <w:hideMark/>
          </w:tcPr>
          <w:p w14:paraId="28EA60C1"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 </w:t>
            </w:r>
          </w:p>
        </w:tc>
        <w:tc>
          <w:tcPr>
            <w:tcW w:w="557" w:type="pct"/>
            <w:tcBorders>
              <w:top w:val="nil"/>
              <w:left w:val="nil"/>
              <w:bottom w:val="nil"/>
              <w:right w:val="single" w:sz="8" w:space="0" w:color="auto"/>
            </w:tcBorders>
            <w:shd w:val="clear" w:color="auto" w:fill="auto"/>
            <w:noWrap/>
            <w:vAlign w:val="center"/>
            <w:hideMark/>
          </w:tcPr>
          <w:p w14:paraId="428E89A1"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 </w:t>
            </w:r>
          </w:p>
        </w:tc>
        <w:tc>
          <w:tcPr>
            <w:tcW w:w="673" w:type="pct"/>
            <w:tcBorders>
              <w:top w:val="nil"/>
              <w:left w:val="nil"/>
              <w:bottom w:val="nil"/>
              <w:right w:val="single" w:sz="8" w:space="0" w:color="auto"/>
            </w:tcBorders>
            <w:shd w:val="clear" w:color="auto" w:fill="auto"/>
            <w:noWrap/>
            <w:vAlign w:val="center"/>
            <w:hideMark/>
          </w:tcPr>
          <w:p w14:paraId="7142CFB2"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 </w:t>
            </w:r>
          </w:p>
        </w:tc>
        <w:tc>
          <w:tcPr>
            <w:tcW w:w="731" w:type="pct"/>
            <w:tcBorders>
              <w:top w:val="nil"/>
              <w:left w:val="nil"/>
              <w:bottom w:val="nil"/>
              <w:right w:val="single" w:sz="8" w:space="0" w:color="auto"/>
            </w:tcBorders>
            <w:shd w:val="clear" w:color="auto" w:fill="auto"/>
            <w:noWrap/>
            <w:vAlign w:val="center"/>
            <w:hideMark/>
          </w:tcPr>
          <w:p w14:paraId="2B26DEE5"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 </w:t>
            </w:r>
          </w:p>
        </w:tc>
      </w:tr>
      <w:tr w:rsidR="004F1568" w:rsidRPr="00F64BFB" w14:paraId="0693C4EE" w14:textId="77777777" w:rsidTr="004F1568">
        <w:tc>
          <w:tcPr>
            <w:tcW w:w="2251" w:type="pct"/>
            <w:tcBorders>
              <w:top w:val="nil"/>
              <w:left w:val="single" w:sz="8" w:space="0" w:color="auto"/>
              <w:bottom w:val="nil"/>
              <w:right w:val="nil"/>
            </w:tcBorders>
            <w:shd w:val="clear" w:color="auto" w:fill="auto"/>
            <w:vAlign w:val="center"/>
            <w:hideMark/>
          </w:tcPr>
          <w:p w14:paraId="2DB59758" w14:textId="77777777" w:rsidR="004F1568" w:rsidRPr="00F64BFB" w:rsidRDefault="004F1568" w:rsidP="004F1568">
            <w:pPr>
              <w:spacing w:after="0"/>
              <w:jc w:val="left"/>
              <w:rPr>
                <w:rFonts w:cs="Arial"/>
                <w:color w:val="000000"/>
                <w:sz w:val="16"/>
                <w:szCs w:val="16"/>
                <w:lang w:eastAsia="es-ES"/>
              </w:rPr>
            </w:pPr>
            <w:r w:rsidRPr="00F64BFB">
              <w:rPr>
                <w:rFonts w:cs="Arial"/>
                <w:color w:val="000000"/>
                <w:sz w:val="16"/>
                <w:szCs w:val="16"/>
                <w:lang w:eastAsia="es-ES"/>
              </w:rPr>
              <w:t>Deterioro Inversión Inmobiliaria</w:t>
            </w:r>
          </w:p>
        </w:tc>
        <w:tc>
          <w:tcPr>
            <w:tcW w:w="789" w:type="pct"/>
            <w:tcBorders>
              <w:top w:val="nil"/>
              <w:left w:val="single" w:sz="8" w:space="0" w:color="auto"/>
              <w:bottom w:val="single" w:sz="8" w:space="0" w:color="auto"/>
              <w:right w:val="single" w:sz="8" w:space="0" w:color="auto"/>
            </w:tcBorders>
            <w:shd w:val="clear" w:color="auto" w:fill="auto"/>
            <w:noWrap/>
            <w:vAlign w:val="center"/>
            <w:hideMark/>
          </w:tcPr>
          <w:p w14:paraId="2A7BCC15"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w:t>
            </w:r>
          </w:p>
        </w:tc>
        <w:tc>
          <w:tcPr>
            <w:tcW w:w="557" w:type="pct"/>
            <w:tcBorders>
              <w:top w:val="nil"/>
              <w:left w:val="nil"/>
              <w:bottom w:val="single" w:sz="8" w:space="0" w:color="auto"/>
              <w:right w:val="single" w:sz="8" w:space="0" w:color="auto"/>
            </w:tcBorders>
            <w:shd w:val="clear" w:color="auto" w:fill="auto"/>
            <w:noWrap/>
            <w:vAlign w:val="center"/>
            <w:hideMark/>
          </w:tcPr>
          <w:p w14:paraId="6A51158C"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(2.300.000)</w:t>
            </w:r>
          </w:p>
        </w:tc>
        <w:tc>
          <w:tcPr>
            <w:tcW w:w="673" w:type="pct"/>
            <w:tcBorders>
              <w:top w:val="nil"/>
              <w:left w:val="nil"/>
              <w:bottom w:val="single" w:sz="8" w:space="0" w:color="auto"/>
              <w:right w:val="single" w:sz="8" w:space="0" w:color="auto"/>
            </w:tcBorders>
            <w:shd w:val="clear" w:color="auto" w:fill="auto"/>
            <w:noWrap/>
            <w:vAlign w:val="center"/>
            <w:hideMark/>
          </w:tcPr>
          <w:p w14:paraId="43B4867C"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(3.500.000)</w:t>
            </w:r>
          </w:p>
        </w:tc>
        <w:tc>
          <w:tcPr>
            <w:tcW w:w="731" w:type="pct"/>
            <w:tcBorders>
              <w:top w:val="nil"/>
              <w:left w:val="nil"/>
              <w:bottom w:val="single" w:sz="8" w:space="0" w:color="auto"/>
              <w:right w:val="single" w:sz="8" w:space="0" w:color="auto"/>
            </w:tcBorders>
            <w:shd w:val="clear" w:color="auto" w:fill="auto"/>
            <w:noWrap/>
            <w:vAlign w:val="center"/>
            <w:hideMark/>
          </w:tcPr>
          <w:p w14:paraId="7F9808BA"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(5.800.000)</w:t>
            </w:r>
          </w:p>
        </w:tc>
      </w:tr>
      <w:tr w:rsidR="004F1568" w:rsidRPr="00F64BFB" w14:paraId="77C2279E" w14:textId="77777777" w:rsidTr="004F1568">
        <w:tc>
          <w:tcPr>
            <w:tcW w:w="2251" w:type="pct"/>
            <w:tcBorders>
              <w:top w:val="nil"/>
              <w:left w:val="single" w:sz="8" w:space="0" w:color="auto"/>
              <w:bottom w:val="nil"/>
              <w:right w:val="nil"/>
            </w:tcBorders>
            <w:shd w:val="clear" w:color="auto" w:fill="auto"/>
            <w:vAlign w:val="center"/>
            <w:hideMark/>
          </w:tcPr>
          <w:p w14:paraId="6DF68D97" w14:textId="77777777" w:rsidR="004F1568" w:rsidRPr="00F64BFB" w:rsidRDefault="004F1568" w:rsidP="004F1568">
            <w:pPr>
              <w:spacing w:after="0"/>
              <w:jc w:val="left"/>
              <w:rPr>
                <w:rFonts w:cs="Arial"/>
                <w:color w:val="000000"/>
                <w:sz w:val="16"/>
                <w:szCs w:val="16"/>
                <w:lang w:eastAsia="es-ES"/>
              </w:rPr>
            </w:pPr>
            <w:r w:rsidRPr="00F64BFB">
              <w:rPr>
                <w:rFonts w:cs="Arial"/>
                <w:color w:val="000000"/>
                <w:sz w:val="16"/>
                <w:szCs w:val="16"/>
                <w:lang w:eastAsia="es-ES"/>
              </w:rPr>
              <w:t>Total deterioro</w:t>
            </w:r>
          </w:p>
        </w:tc>
        <w:tc>
          <w:tcPr>
            <w:tcW w:w="789" w:type="pct"/>
            <w:tcBorders>
              <w:top w:val="nil"/>
              <w:left w:val="single" w:sz="8" w:space="0" w:color="auto"/>
              <w:bottom w:val="single" w:sz="8" w:space="0" w:color="auto"/>
              <w:right w:val="single" w:sz="8" w:space="0" w:color="auto"/>
            </w:tcBorders>
            <w:shd w:val="clear" w:color="auto" w:fill="auto"/>
            <w:noWrap/>
            <w:vAlign w:val="center"/>
            <w:hideMark/>
          </w:tcPr>
          <w:p w14:paraId="26A2BD5D"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w:t>
            </w:r>
          </w:p>
        </w:tc>
        <w:tc>
          <w:tcPr>
            <w:tcW w:w="557" w:type="pct"/>
            <w:tcBorders>
              <w:top w:val="nil"/>
              <w:left w:val="nil"/>
              <w:bottom w:val="single" w:sz="8" w:space="0" w:color="auto"/>
              <w:right w:val="single" w:sz="8" w:space="0" w:color="auto"/>
            </w:tcBorders>
            <w:shd w:val="clear" w:color="auto" w:fill="auto"/>
            <w:noWrap/>
            <w:vAlign w:val="center"/>
            <w:hideMark/>
          </w:tcPr>
          <w:p w14:paraId="4C4754A7"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(2.300.000)</w:t>
            </w:r>
          </w:p>
        </w:tc>
        <w:tc>
          <w:tcPr>
            <w:tcW w:w="673" w:type="pct"/>
            <w:tcBorders>
              <w:top w:val="nil"/>
              <w:left w:val="nil"/>
              <w:bottom w:val="single" w:sz="8" w:space="0" w:color="auto"/>
              <w:right w:val="single" w:sz="8" w:space="0" w:color="auto"/>
            </w:tcBorders>
            <w:shd w:val="clear" w:color="auto" w:fill="auto"/>
            <w:noWrap/>
            <w:vAlign w:val="center"/>
            <w:hideMark/>
          </w:tcPr>
          <w:p w14:paraId="67876986"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(3.500.000)</w:t>
            </w:r>
          </w:p>
        </w:tc>
        <w:tc>
          <w:tcPr>
            <w:tcW w:w="731" w:type="pct"/>
            <w:tcBorders>
              <w:top w:val="nil"/>
              <w:left w:val="nil"/>
              <w:bottom w:val="single" w:sz="8" w:space="0" w:color="auto"/>
              <w:right w:val="single" w:sz="8" w:space="0" w:color="auto"/>
            </w:tcBorders>
            <w:shd w:val="clear" w:color="auto" w:fill="auto"/>
            <w:noWrap/>
            <w:vAlign w:val="center"/>
            <w:hideMark/>
          </w:tcPr>
          <w:p w14:paraId="50E8383C" w14:textId="77777777" w:rsidR="004F1568" w:rsidRPr="00F64BFB" w:rsidRDefault="004F1568" w:rsidP="004F1568">
            <w:pPr>
              <w:spacing w:after="0"/>
              <w:jc w:val="right"/>
              <w:rPr>
                <w:rFonts w:cs="Arial"/>
                <w:color w:val="000000"/>
                <w:sz w:val="16"/>
                <w:szCs w:val="16"/>
                <w:lang w:eastAsia="es-ES"/>
              </w:rPr>
            </w:pPr>
            <w:r w:rsidRPr="00F64BFB">
              <w:rPr>
                <w:rFonts w:cs="Arial"/>
                <w:color w:val="000000"/>
                <w:sz w:val="16"/>
                <w:szCs w:val="16"/>
                <w:lang w:eastAsia="es-ES"/>
              </w:rPr>
              <w:t>(5.800.000)</w:t>
            </w:r>
          </w:p>
        </w:tc>
      </w:tr>
      <w:tr w:rsidR="004F1568" w:rsidRPr="00F64BFB" w14:paraId="606DF635" w14:textId="77777777" w:rsidTr="004F1568">
        <w:tc>
          <w:tcPr>
            <w:tcW w:w="2251" w:type="pct"/>
            <w:tcBorders>
              <w:top w:val="nil"/>
              <w:left w:val="single" w:sz="8" w:space="0" w:color="auto"/>
              <w:bottom w:val="single" w:sz="8" w:space="0" w:color="auto"/>
              <w:right w:val="nil"/>
            </w:tcBorders>
            <w:shd w:val="clear" w:color="auto" w:fill="auto"/>
            <w:vAlign w:val="center"/>
            <w:hideMark/>
          </w:tcPr>
          <w:p w14:paraId="6E76BFB9" w14:textId="77777777" w:rsidR="004F1568" w:rsidRPr="00F64BFB" w:rsidRDefault="004F1568" w:rsidP="004F1568">
            <w:pPr>
              <w:spacing w:after="0"/>
              <w:jc w:val="left"/>
              <w:rPr>
                <w:rFonts w:cs="Arial"/>
                <w:b/>
                <w:bCs/>
                <w:color w:val="000000"/>
                <w:sz w:val="16"/>
                <w:szCs w:val="16"/>
                <w:lang w:eastAsia="es-ES"/>
              </w:rPr>
            </w:pPr>
            <w:r w:rsidRPr="00F64BFB">
              <w:rPr>
                <w:rFonts w:cs="Arial"/>
                <w:b/>
                <w:bCs/>
                <w:color w:val="000000"/>
                <w:sz w:val="16"/>
                <w:szCs w:val="16"/>
                <w:lang w:eastAsia="es-ES"/>
              </w:rPr>
              <w:t>Valor neto contable</w:t>
            </w:r>
          </w:p>
        </w:tc>
        <w:tc>
          <w:tcPr>
            <w:tcW w:w="789" w:type="pct"/>
            <w:tcBorders>
              <w:top w:val="nil"/>
              <w:left w:val="single" w:sz="8" w:space="0" w:color="auto"/>
              <w:bottom w:val="single" w:sz="8" w:space="0" w:color="auto"/>
              <w:right w:val="single" w:sz="8" w:space="0" w:color="auto"/>
            </w:tcBorders>
            <w:shd w:val="clear" w:color="auto" w:fill="auto"/>
            <w:noWrap/>
            <w:vAlign w:val="center"/>
            <w:hideMark/>
          </w:tcPr>
          <w:p w14:paraId="5CA608A0" w14:textId="77777777" w:rsidR="004F1568" w:rsidRPr="00F64BFB" w:rsidRDefault="004F1568" w:rsidP="004F1568">
            <w:pPr>
              <w:spacing w:after="0"/>
              <w:jc w:val="right"/>
              <w:rPr>
                <w:rFonts w:cs="Arial"/>
                <w:b/>
                <w:bCs/>
                <w:color w:val="000000"/>
                <w:sz w:val="16"/>
                <w:szCs w:val="16"/>
                <w:lang w:eastAsia="es-ES"/>
              </w:rPr>
            </w:pPr>
            <w:r w:rsidRPr="00F64BFB">
              <w:rPr>
                <w:rFonts w:cs="Arial"/>
                <w:b/>
                <w:bCs/>
                <w:color w:val="000000"/>
                <w:sz w:val="16"/>
                <w:szCs w:val="16"/>
                <w:lang w:eastAsia="es-ES"/>
              </w:rPr>
              <w:t>31.903.880</w:t>
            </w:r>
          </w:p>
        </w:tc>
        <w:tc>
          <w:tcPr>
            <w:tcW w:w="557" w:type="pct"/>
            <w:tcBorders>
              <w:top w:val="single" w:sz="8" w:space="0" w:color="auto"/>
              <w:left w:val="nil"/>
              <w:bottom w:val="single" w:sz="8" w:space="0" w:color="auto"/>
            </w:tcBorders>
            <w:shd w:val="clear" w:color="auto" w:fill="auto"/>
            <w:noWrap/>
            <w:vAlign w:val="center"/>
            <w:hideMark/>
          </w:tcPr>
          <w:p w14:paraId="68A5DC08" w14:textId="77777777" w:rsidR="004F1568" w:rsidRPr="00F64BFB" w:rsidRDefault="004F1568" w:rsidP="004F1568">
            <w:pPr>
              <w:spacing w:after="0"/>
              <w:jc w:val="left"/>
              <w:rPr>
                <w:rFonts w:cs="Arial"/>
                <w:b/>
                <w:bCs/>
                <w:color w:val="000000"/>
                <w:sz w:val="16"/>
                <w:szCs w:val="16"/>
                <w:lang w:eastAsia="es-ES"/>
              </w:rPr>
            </w:pPr>
            <w:r w:rsidRPr="00F64BFB">
              <w:rPr>
                <w:rFonts w:cs="Arial"/>
                <w:b/>
                <w:bCs/>
                <w:color w:val="000000"/>
                <w:sz w:val="16"/>
                <w:szCs w:val="16"/>
                <w:lang w:eastAsia="es-ES"/>
              </w:rPr>
              <w:t> </w:t>
            </w:r>
          </w:p>
        </w:tc>
        <w:tc>
          <w:tcPr>
            <w:tcW w:w="673" w:type="pct"/>
            <w:tcBorders>
              <w:top w:val="single" w:sz="8" w:space="0" w:color="auto"/>
              <w:bottom w:val="single" w:sz="8" w:space="0" w:color="auto"/>
              <w:right w:val="single" w:sz="8" w:space="0" w:color="auto"/>
            </w:tcBorders>
            <w:shd w:val="clear" w:color="auto" w:fill="auto"/>
            <w:noWrap/>
            <w:vAlign w:val="center"/>
            <w:hideMark/>
          </w:tcPr>
          <w:p w14:paraId="3DF70D0D" w14:textId="77777777" w:rsidR="004F1568" w:rsidRPr="00F64BFB" w:rsidRDefault="004F1568" w:rsidP="004F1568">
            <w:pPr>
              <w:spacing w:after="0"/>
              <w:jc w:val="left"/>
              <w:rPr>
                <w:rFonts w:cs="Arial"/>
                <w:b/>
                <w:bCs/>
                <w:color w:val="000000"/>
                <w:sz w:val="16"/>
                <w:szCs w:val="16"/>
                <w:lang w:eastAsia="es-ES"/>
              </w:rPr>
            </w:pPr>
            <w:r w:rsidRPr="00F64BFB">
              <w:rPr>
                <w:rFonts w:cs="Arial"/>
                <w:b/>
                <w:bCs/>
                <w:color w:val="000000"/>
                <w:sz w:val="16"/>
                <w:szCs w:val="16"/>
                <w:lang w:eastAsia="es-ES"/>
              </w:rPr>
              <w:t> </w:t>
            </w:r>
          </w:p>
        </w:tc>
        <w:tc>
          <w:tcPr>
            <w:tcW w:w="731" w:type="pct"/>
            <w:tcBorders>
              <w:top w:val="nil"/>
              <w:left w:val="nil"/>
              <w:bottom w:val="single" w:sz="8" w:space="0" w:color="auto"/>
              <w:right w:val="single" w:sz="8" w:space="0" w:color="auto"/>
            </w:tcBorders>
            <w:shd w:val="clear" w:color="auto" w:fill="auto"/>
            <w:noWrap/>
            <w:vAlign w:val="center"/>
            <w:hideMark/>
          </w:tcPr>
          <w:p w14:paraId="49BC8603" w14:textId="77777777" w:rsidR="004F1568" w:rsidRPr="00F64BFB" w:rsidRDefault="004F1568" w:rsidP="004F1568">
            <w:pPr>
              <w:spacing w:after="0"/>
              <w:jc w:val="right"/>
              <w:rPr>
                <w:rFonts w:cs="Arial"/>
                <w:b/>
                <w:bCs/>
                <w:color w:val="000000"/>
                <w:sz w:val="16"/>
                <w:szCs w:val="16"/>
                <w:lang w:eastAsia="es-ES"/>
              </w:rPr>
            </w:pPr>
            <w:r w:rsidRPr="00F64BFB">
              <w:rPr>
                <w:rFonts w:cs="Arial"/>
                <w:b/>
                <w:bCs/>
                <w:color w:val="000000"/>
                <w:sz w:val="16"/>
                <w:szCs w:val="16"/>
                <w:lang w:eastAsia="es-ES"/>
              </w:rPr>
              <w:t>30.328.008</w:t>
            </w:r>
          </w:p>
        </w:tc>
      </w:tr>
    </w:tbl>
    <w:p w14:paraId="22ACD00D" w14:textId="77777777" w:rsidR="001C33C4" w:rsidRDefault="001C33C4" w:rsidP="001C33C4">
      <w:pPr>
        <w:widowControl w:val="0"/>
        <w:spacing w:after="120"/>
      </w:pPr>
    </w:p>
    <w:p w14:paraId="5F7C5D51" w14:textId="47A686EA" w:rsidR="00B36340" w:rsidRDefault="00B36340" w:rsidP="007E55D1">
      <w:pPr>
        <w:widowControl w:val="0"/>
      </w:pPr>
      <w:r>
        <w:t>L</w:t>
      </w:r>
      <w:r w:rsidRPr="007A6C42">
        <w:t>a</w:t>
      </w:r>
      <w:r w:rsidR="00BD2343">
        <w:t>s</w:t>
      </w:r>
      <w:r w:rsidRPr="007A6C42">
        <w:t xml:space="preserve"> </w:t>
      </w:r>
      <w:r w:rsidR="00BD2343">
        <w:t>altas del ejercicio 2017 corresponden fundamentalmente, a la</w:t>
      </w:r>
      <w:r w:rsidR="00BD2343" w:rsidRPr="00BD2343">
        <w:t xml:space="preserve"> </w:t>
      </w:r>
      <w:r w:rsidR="00BD2343">
        <w:t xml:space="preserve">adquisición de </w:t>
      </w:r>
      <w:r w:rsidR="00BD2343" w:rsidRPr="00BD2343">
        <w:t>una finca situada en el término municipal de Cabra (Córdoba) por importe de 335.000 euros</w:t>
      </w:r>
      <w:r w:rsidR="00BD2343">
        <w:t>. Dicho inmueble fue adquirido a la s</w:t>
      </w:r>
      <w:r w:rsidRPr="007A6C42">
        <w:t>ociedad</w:t>
      </w:r>
      <w:r w:rsidR="00BD2343">
        <w:t xml:space="preserve"> </w:t>
      </w:r>
      <w:r w:rsidR="00BD2343" w:rsidRPr="007A6C42">
        <w:t>Fundosa Ultracongelados y Precocinados, S.A.</w:t>
      </w:r>
      <w:r w:rsidR="00BD2343">
        <w:t>, (</w:t>
      </w:r>
      <w:proofErr w:type="spellStart"/>
      <w:r w:rsidR="00BD2343">
        <w:t>Fulpresa</w:t>
      </w:r>
      <w:proofErr w:type="spellEnd"/>
      <w:r w:rsidR="00BD2343">
        <w:t>)</w:t>
      </w:r>
      <w:r>
        <w:t xml:space="preserve"> como consecuencia de la disolución y liquidación </w:t>
      </w:r>
      <w:r w:rsidR="00BD2343">
        <w:t>de la misma</w:t>
      </w:r>
      <w:r w:rsidRPr="007A6C42">
        <w:t xml:space="preserve"> </w:t>
      </w:r>
      <w:r>
        <w:t>el 14 de noviembre de 2017</w:t>
      </w:r>
      <w:r w:rsidR="00BD2343">
        <w:t>.</w:t>
      </w:r>
    </w:p>
    <w:p w14:paraId="7B7E9120" w14:textId="295FB5DB" w:rsidR="00B36340" w:rsidRDefault="00BD2343" w:rsidP="007E55D1">
      <w:pPr>
        <w:widowControl w:val="0"/>
      </w:pPr>
      <w:r>
        <w:t>Por otro lado</w:t>
      </w:r>
      <w:r w:rsidR="004505A8">
        <w:t xml:space="preserve"> en el ejercicio 2017</w:t>
      </w:r>
      <w:r>
        <w:t>, la s</w:t>
      </w:r>
      <w:r w:rsidR="00B36340">
        <w:t>ocie</w:t>
      </w:r>
      <w:r w:rsidR="00E736FE">
        <w:t>dad Proyectos e Instalación de M</w:t>
      </w:r>
      <w:r w:rsidR="00B36340">
        <w:t>aterial Urbano, S.A.U.</w:t>
      </w:r>
      <w:r>
        <w:t xml:space="preserve"> ha</w:t>
      </w:r>
      <w:r w:rsidR="00B36340">
        <w:t xml:space="preserve"> </w:t>
      </w:r>
      <w:r>
        <w:t>transmitido</w:t>
      </w:r>
      <w:r w:rsidR="00795222">
        <w:t xml:space="preserve"> a la Sociedad un inmueble situado en la carretera de la Costa, 18  </w:t>
      </w:r>
      <w:r>
        <w:t>bajo  y 1º, Gijón,</w:t>
      </w:r>
      <w:r w:rsidR="00795222">
        <w:t xml:space="preserve"> </w:t>
      </w:r>
      <w:r>
        <w:t>por un importe de</w:t>
      </w:r>
      <w:r w:rsidR="00795222">
        <w:t xml:space="preserve"> 210.000 euros.</w:t>
      </w:r>
    </w:p>
    <w:p w14:paraId="2D1D9300" w14:textId="2C40170C" w:rsidR="00D87A4C" w:rsidRPr="00DD09E6" w:rsidRDefault="00D87A4C" w:rsidP="007E55D1">
      <w:pPr>
        <w:widowControl w:val="0"/>
      </w:pPr>
      <w:r w:rsidRPr="00DD09E6">
        <w:t xml:space="preserve">Con fecha 23 de diciembre de 2016 la Sociedad </w:t>
      </w:r>
      <w:r w:rsidR="006778B9">
        <w:t>adquirió</w:t>
      </w:r>
      <w:r w:rsidRPr="00DD09E6">
        <w:t xml:space="preserve"> un inmueble a Servimedia, S.</w:t>
      </w:r>
      <w:r w:rsidR="00535CA0">
        <w:t>A</w:t>
      </w:r>
      <w:r w:rsidRPr="00DD09E6">
        <w:t>.</w:t>
      </w:r>
      <w:r w:rsidR="00DD09E6" w:rsidRPr="00DD09E6">
        <w:t xml:space="preserve"> situado en la calle Almansa, 66 de Madrid</w:t>
      </w:r>
      <w:r w:rsidRPr="00DD09E6">
        <w:t xml:space="preserve"> por un importe de 5.000</w:t>
      </w:r>
      <w:r w:rsidR="006778B9">
        <w:t>.000</w:t>
      </w:r>
      <w:r w:rsidRPr="00DD09E6">
        <w:t xml:space="preserve"> euros</w:t>
      </w:r>
      <w:r w:rsidR="00DD09E6" w:rsidRPr="00DD09E6">
        <w:t>.</w:t>
      </w:r>
    </w:p>
    <w:p w14:paraId="61897C9F" w14:textId="055BBA79" w:rsidR="00A17870" w:rsidRDefault="006778B9" w:rsidP="00A17870">
      <w:pPr>
        <w:spacing w:before="240"/>
        <w:rPr>
          <w:rFonts w:cs="Arial"/>
          <w:lang w:val="es-ES_tradnl"/>
        </w:rPr>
      </w:pPr>
      <w:r>
        <w:rPr>
          <w:rFonts w:cs="Arial"/>
          <w:lang w:val="es-ES_tradnl"/>
        </w:rPr>
        <w:t>En el ejercicio 2016</w:t>
      </w:r>
      <w:r w:rsidR="00A17870" w:rsidRPr="00DD09E6">
        <w:rPr>
          <w:rFonts w:cs="Arial"/>
          <w:lang w:val="es-ES_tradnl"/>
        </w:rPr>
        <w:t xml:space="preserve">, la Sociedad </w:t>
      </w:r>
      <w:r>
        <w:rPr>
          <w:rFonts w:cs="Arial"/>
          <w:lang w:val="es-ES_tradnl"/>
        </w:rPr>
        <w:t>encargó</w:t>
      </w:r>
      <w:r w:rsidR="00A17870" w:rsidRPr="00DD09E6">
        <w:rPr>
          <w:rFonts w:cs="Arial"/>
          <w:lang w:val="es-ES_tradnl"/>
        </w:rPr>
        <w:t xml:space="preserve"> una valoración del edificio que posee en el Polígono </w:t>
      </w:r>
      <w:r w:rsidR="00DE06FC">
        <w:rPr>
          <w:rFonts w:cs="Arial"/>
          <w:lang w:val="es-ES_tradnl"/>
        </w:rPr>
        <w:t xml:space="preserve">Industrial La Isla </w:t>
      </w:r>
      <w:r w:rsidR="00D87B88">
        <w:rPr>
          <w:rFonts w:cs="Arial"/>
          <w:lang w:val="es-ES_tradnl"/>
        </w:rPr>
        <w:t xml:space="preserve">de la Cartuja </w:t>
      </w:r>
      <w:r w:rsidR="00DE06FC">
        <w:rPr>
          <w:rFonts w:cs="Arial"/>
          <w:lang w:val="es-ES_tradnl"/>
        </w:rPr>
        <w:t>en Sevilla</w:t>
      </w:r>
      <w:r w:rsidR="001C33C4">
        <w:rPr>
          <w:rFonts w:cs="Arial"/>
          <w:lang w:val="es-ES_tradnl"/>
        </w:rPr>
        <w:t xml:space="preserve"> a</w:t>
      </w:r>
      <w:r w:rsidR="00DE06FC">
        <w:rPr>
          <w:rFonts w:cs="Arial"/>
          <w:lang w:val="es-ES_tradnl"/>
        </w:rPr>
        <w:t xml:space="preserve"> un experto independiente de reconocido prestigio</w:t>
      </w:r>
      <w:r w:rsidR="00A17870" w:rsidRPr="00DD09E6">
        <w:rPr>
          <w:rFonts w:cs="Arial"/>
          <w:lang w:val="es-ES_tradnl"/>
        </w:rPr>
        <w:t>. Dicho experto independiente c</w:t>
      </w:r>
      <w:r>
        <w:rPr>
          <w:rFonts w:cs="Arial"/>
          <w:lang w:val="es-ES_tradnl"/>
        </w:rPr>
        <w:t>onsideró</w:t>
      </w:r>
      <w:r w:rsidR="00A17870" w:rsidRPr="00DD09E6">
        <w:rPr>
          <w:rFonts w:cs="Arial"/>
          <w:lang w:val="es-ES_tradnl"/>
        </w:rPr>
        <w:t xml:space="preserve"> que el valor de mercado de dicho inmueble </w:t>
      </w:r>
      <w:r w:rsidR="004B091C">
        <w:rPr>
          <w:rFonts w:cs="Arial"/>
          <w:lang w:val="es-ES_tradnl"/>
        </w:rPr>
        <w:t>e</w:t>
      </w:r>
      <w:r>
        <w:rPr>
          <w:rFonts w:cs="Arial"/>
          <w:lang w:val="es-ES_tradnl"/>
        </w:rPr>
        <w:t>ra</w:t>
      </w:r>
      <w:r w:rsidR="00A17870" w:rsidRPr="00DD09E6">
        <w:rPr>
          <w:rFonts w:cs="Arial"/>
          <w:lang w:val="es-ES_tradnl"/>
        </w:rPr>
        <w:t xml:space="preserve"> inferior al valor neto contable</w:t>
      </w:r>
      <w:r w:rsidR="00591A99">
        <w:rPr>
          <w:rFonts w:cs="Arial"/>
          <w:lang w:val="es-ES_tradnl"/>
        </w:rPr>
        <w:t>,</w:t>
      </w:r>
      <w:r w:rsidR="00A17870" w:rsidRPr="00DD09E6">
        <w:rPr>
          <w:rFonts w:cs="Arial"/>
          <w:lang w:val="es-ES_tradnl"/>
        </w:rPr>
        <w:t xml:space="preserve"> lo que </w:t>
      </w:r>
      <w:r>
        <w:rPr>
          <w:rFonts w:cs="Arial"/>
          <w:lang w:val="es-ES_tradnl"/>
        </w:rPr>
        <w:t>generó</w:t>
      </w:r>
      <w:r w:rsidR="00A17870" w:rsidRPr="00DD09E6">
        <w:rPr>
          <w:rFonts w:cs="Arial"/>
          <w:lang w:val="es-ES_tradnl"/>
        </w:rPr>
        <w:t xml:space="preserve"> el registro de una pérdida por deterioro del valor del inmovilizado material </w:t>
      </w:r>
      <w:r w:rsidR="008A61F6">
        <w:rPr>
          <w:rFonts w:cs="Arial"/>
          <w:lang w:val="es-ES_tradnl"/>
        </w:rPr>
        <w:t>por importe de 2.3</w:t>
      </w:r>
      <w:r w:rsidR="00DD09E6" w:rsidRPr="00DD09E6">
        <w:rPr>
          <w:rFonts w:cs="Arial"/>
          <w:lang w:val="es-ES_tradnl"/>
        </w:rPr>
        <w:t>00.000 euros.</w:t>
      </w:r>
      <w:r w:rsidR="008A61F6">
        <w:rPr>
          <w:rFonts w:cs="Arial"/>
          <w:lang w:val="es-ES_tradnl"/>
        </w:rPr>
        <w:t xml:space="preserve"> Adicionalmente la Sociedad </w:t>
      </w:r>
      <w:r>
        <w:rPr>
          <w:rFonts w:cs="Arial"/>
          <w:lang w:val="es-ES_tradnl"/>
        </w:rPr>
        <w:t>reclasificó</w:t>
      </w:r>
      <w:r w:rsidR="008A61F6">
        <w:rPr>
          <w:rFonts w:cs="Arial"/>
          <w:lang w:val="es-ES_tradnl"/>
        </w:rPr>
        <w:t xml:space="preserve"> la provisión asociada a dicho inmueble que se </w:t>
      </w:r>
      <w:r w:rsidR="008A61F6" w:rsidRPr="00C52B34">
        <w:rPr>
          <w:rFonts w:cs="Arial"/>
          <w:lang w:val="es-ES_tradnl"/>
        </w:rPr>
        <w:t>encontraba registrada en el ejercicio 201</w:t>
      </w:r>
      <w:r w:rsidRPr="00C52B34">
        <w:rPr>
          <w:rFonts w:cs="Arial"/>
          <w:lang w:val="es-ES_tradnl"/>
        </w:rPr>
        <w:t>6</w:t>
      </w:r>
      <w:r w:rsidR="008A61F6" w:rsidRPr="00C52B34">
        <w:rPr>
          <w:rFonts w:cs="Arial"/>
          <w:lang w:val="es-ES_tradnl"/>
        </w:rPr>
        <w:t xml:space="preserve"> bajo el epígrafe de “Provisiones a largo plazo-otras provisiones”</w:t>
      </w:r>
      <w:r w:rsidRPr="00C52B34">
        <w:rPr>
          <w:rFonts w:cs="Arial"/>
          <w:lang w:val="es-ES_tradnl"/>
        </w:rPr>
        <w:t xml:space="preserve"> (Nota 13</w:t>
      </w:r>
      <w:r w:rsidR="003B6981" w:rsidRPr="00C52B34">
        <w:rPr>
          <w:rFonts w:cs="Arial"/>
          <w:lang w:val="es-ES_tradnl"/>
        </w:rPr>
        <w:t>.1)</w:t>
      </w:r>
      <w:r w:rsidR="008A61F6" w:rsidRPr="00C52B34">
        <w:rPr>
          <w:rFonts w:cs="Arial"/>
          <w:lang w:val="es-ES_tradnl"/>
        </w:rPr>
        <w:t>.</w:t>
      </w:r>
      <w:r w:rsidR="00C47136" w:rsidRPr="00C52B34">
        <w:rPr>
          <w:rFonts w:cs="Arial"/>
          <w:lang w:val="es-ES_tradnl"/>
        </w:rPr>
        <w:t xml:space="preserve"> Adicionalmente, durante el ejercicio 2017 la Soci</w:t>
      </w:r>
      <w:r w:rsidR="00C52B34" w:rsidRPr="00C52B34">
        <w:rPr>
          <w:rFonts w:cs="Arial"/>
          <w:lang w:val="es-ES_tradnl"/>
        </w:rPr>
        <w:t>edad ha deteriorado un importe adicional de</w:t>
      </w:r>
      <w:r w:rsidR="00C47136" w:rsidRPr="00C52B34">
        <w:rPr>
          <w:rFonts w:cs="Arial"/>
          <w:lang w:val="es-ES_tradnl"/>
        </w:rPr>
        <w:t xml:space="preserve"> 1.500</w:t>
      </w:r>
      <w:r w:rsidR="004505A8">
        <w:rPr>
          <w:rFonts w:cs="Arial"/>
          <w:lang w:val="es-ES_tradnl"/>
        </w:rPr>
        <w:t>.000</w:t>
      </w:r>
      <w:r w:rsidR="00C47136" w:rsidRPr="00C52B34">
        <w:rPr>
          <w:rFonts w:cs="Arial"/>
          <w:lang w:val="es-ES_tradnl"/>
        </w:rPr>
        <w:t xml:space="preserve"> euros.</w:t>
      </w:r>
    </w:p>
    <w:p w14:paraId="4D86AFCE" w14:textId="09F75B8A" w:rsidR="00A97E11" w:rsidRDefault="00FF50D9" w:rsidP="007E55D1">
      <w:pPr>
        <w:widowControl w:val="0"/>
        <w:rPr>
          <w:color w:val="000000"/>
        </w:rPr>
      </w:pPr>
      <w:r w:rsidRPr="00FF50D9">
        <w:t>Los gastos del ejercicio 201</w:t>
      </w:r>
      <w:r w:rsidR="004F1568">
        <w:t>7</w:t>
      </w:r>
      <w:r w:rsidRPr="00FF50D9">
        <w:t xml:space="preserve"> </w:t>
      </w:r>
      <w:r w:rsidRPr="004505A8">
        <w:t xml:space="preserve">asociados a las inversiones inmobiliarias se corresponden con aquellos relacionados con su amortización anual por importe de </w:t>
      </w:r>
      <w:r w:rsidR="006778B9" w:rsidRPr="004505A8">
        <w:t xml:space="preserve">821.076 </w:t>
      </w:r>
      <w:r w:rsidRPr="004505A8">
        <w:t>euros (</w:t>
      </w:r>
      <w:r w:rsidR="004F1568" w:rsidRPr="004505A8">
        <w:t xml:space="preserve">775.872 </w:t>
      </w:r>
      <w:r w:rsidRPr="004505A8">
        <w:t>euros en 201</w:t>
      </w:r>
      <w:r w:rsidR="004F1568" w:rsidRPr="004505A8">
        <w:t>6</w:t>
      </w:r>
      <w:r w:rsidRPr="004505A8">
        <w:t>) y los gastos de mantenimiento y suministros por importe de</w:t>
      </w:r>
      <w:r w:rsidR="005C5F3E" w:rsidRPr="004505A8">
        <w:t xml:space="preserve"> 442.770</w:t>
      </w:r>
      <w:r w:rsidR="004F1568" w:rsidRPr="004505A8">
        <w:t xml:space="preserve"> </w:t>
      </w:r>
      <w:r w:rsidRPr="004505A8">
        <w:t>euros</w:t>
      </w:r>
      <w:r w:rsidRPr="00FF50D9">
        <w:t xml:space="preserve"> (</w:t>
      </w:r>
      <w:r w:rsidR="004F1568" w:rsidRPr="00FF50D9">
        <w:t xml:space="preserve">309.336 </w:t>
      </w:r>
      <w:r w:rsidRPr="00FF50D9">
        <w:t>euros en 201</w:t>
      </w:r>
      <w:r w:rsidR="004F1568">
        <w:t>6</w:t>
      </w:r>
      <w:r w:rsidRPr="00FF50D9">
        <w:t>).</w:t>
      </w:r>
    </w:p>
    <w:p w14:paraId="6B891C51" w14:textId="77777777" w:rsidR="001C0E80" w:rsidRDefault="001C0E80" w:rsidP="007E55D1">
      <w:pPr>
        <w:widowControl w:val="0"/>
        <w:rPr>
          <w:color w:val="000000"/>
        </w:rPr>
      </w:pPr>
      <w:r>
        <w:rPr>
          <w:color w:val="000000"/>
        </w:rPr>
        <w:t>La política de la Sociedad es formalizar pólizas de seguro para cubrir los posibles riesgos a que están sujetas sus inversiones inmobiliarias. Los Administradores de la Sociedad estiman que las coberturas actuales de dichas pólizas son suficientes.</w:t>
      </w:r>
    </w:p>
    <w:p w14:paraId="2F9FC38F" w14:textId="77777777" w:rsidR="001A651E" w:rsidRDefault="001A651E">
      <w:pPr>
        <w:spacing w:after="0"/>
        <w:jc w:val="left"/>
        <w:rPr>
          <w:b/>
          <w:kern w:val="28"/>
          <w:u w:val="single"/>
        </w:rPr>
      </w:pPr>
      <w:r>
        <w:br w:type="page"/>
      </w:r>
    </w:p>
    <w:p w14:paraId="1B6A5E36" w14:textId="1FAC4A01" w:rsidR="00E42062" w:rsidRDefault="00E42062" w:rsidP="00562732">
      <w:pPr>
        <w:pStyle w:val="Ttulo4"/>
        <w:keepNext w:val="0"/>
        <w:keepLines w:val="0"/>
        <w:widowControl w:val="0"/>
        <w:numPr>
          <w:ilvl w:val="0"/>
          <w:numId w:val="14"/>
        </w:numPr>
      </w:pPr>
      <w:r>
        <w:lastRenderedPageBreak/>
        <w:t>Arrendamientos operativos</w:t>
      </w:r>
    </w:p>
    <w:p w14:paraId="512738CD" w14:textId="4195C485" w:rsidR="001C0E80" w:rsidRDefault="001C0E80" w:rsidP="00562732">
      <w:pPr>
        <w:pStyle w:val="Ttulo4"/>
        <w:keepNext w:val="0"/>
        <w:keepLines w:val="0"/>
        <w:widowControl w:val="0"/>
        <w:numPr>
          <w:ilvl w:val="1"/>
          <w:numId w:val="15"/>
        </w:numPr>
      </w:pPr>
      <w:r>
        <w:t>Sociedad como arrendador</w:t>
      </w:r>
    </w:p>
    <w:p w14:paraId="64246741" w14:textId="77777777" w:rsidR="001C0E80" w:rsidRPr="008C07DF" w:rsidRDefault="001C0E80" w:rsidP="007E55D1">
      <w:pPr>
        <w:widowControl w:val="0"/>
        <w:rPr>
          <w:rFonts w:cs="Arial"/>
          <w:szCs w:val="18"/>
        </w:rPr>
      </w:pPr>
      <w:r>
        <w:rPr>
          <w:rFonts w:cs="Arial"/>
          <w:szCs w:val="18"/>
        </w:rPr>
        <w:t>El detalle de las inversiones inmobiliarias, junto con los ingresos por arrendamiento devengados durante el ejercicio, es el siguiente:</w:t>
      </w:r>
    </w:p>
    <w:tbl>
      <w:tblPr>
        <w:tblW w:w="8188" w:type="dxa"/>
        <w:tblInd w:w="408" w:type="dxa"/>
        <w:tblCellMar>
          <w:left w:w="70" w:type="dxa"/>
          <w:right w:w="70" w:type="dxa"/>
        </w:tblCellMar>
        <w:tblLook w:val="04A0" w:firstRow="1" w:lastRow="0" w:firstColumn="1" w:lastColumn="0" w:noHBand="0" w:noVBand="1"/>
      </w:tblPr>
      <w:tblGrid>
        <w:gridCol w:w="3402"/>
        <w:gridCol w:w="1163"/>
        <w:gridCol w:w="2054"/>
        <w:gridCol w:w="850"/>
        <w:gridCol w:w="719"/>
      </w:tblGrid>
      <w:tr w:rsidR="004F1568" w:rsidRPr="00307B52" w14:paraId="3790EE59" w14:textId="77777777" w:rsidTr="004F1568">
        <w:trPr>
          <w:trHeight w:val="20"/>
        </w:trPr>
        <w:tc>
          <w:tcPr>
            <w:tcW w:w="3402" w:type="dxa"/>
            <w:tcBorders>
              <w:top w:val="single" w:sz="8" w:space="0" w:color="auto"/>
              <w:left w:val="single" w:sz="8" w:space="0" w:color="auto"/>
              <w:bottom w:val="nil"/>
              <w:right w:val="single" w:sz="8" w:space="0" w:color="auto"/>
            </w:tcBorders>
            <w:shd w:val="clear" w:color="auto" w:fill="auto"/>
            <w:noWrap/>
            <w:vAlign w:val="center"/>
            <w:hideMark/>
          </w:tcPr>
          <w:p w14:paraId="1461FDD8" w14:textId="77777777" w:rsidR="004F1568" w:rsidRPr="00307B52" w:rsidRDefault="004F1568" w:rsidP="00307B52">
            <w:pPr>
              <w:spacing w:after="0"/>
              <w:jc w:val="left"/>
              <w:rPr>
                <w:rFonts w:cs="Arial"/>
                <w:color w:val="000000"/>
                <w:sz w:val="16"/>
                <w:szCs w:val="16"/>
                <w:lang w:eastAsia="es-ES"/>
              </w:rPr>
            </w:pPr>
            <w:r w:rsidRPr="00307B52">
              <w:rPr>
                <w:rFonts w:cs="Arial"/>
                <w:color w:val="000000"/>
                <w:sz w:val="16"/>
                <w:szCs w:val="16"/>
                <w:lang w:eastAsia="es-ES"/>
              </w:rPr>
              <w:t> </w:t>
            </w:r>
          </w:p>
        </w:tc>
        <w:tc>
          <w:tcPr>
            <w:tcW w:w="1163" w:type="dxa"/>
            <w:tcBorders>
              <w:top w:val="single" w:sz="8" w:space="0" w:color="auto"/>
              <w:left w:val="nil"/>
              <w:bottom w:val="nil"/>
              <w:right w:val="single" w:sz="8" w:space="0" w:color="auto"/>
            </w:tcBorders>
            <w:shd w:val="clear" w:color="auto" w:fill="auto"/>
            <w:noWrap/>
            <w:vAlign w:val="center"/>
            <w:hideMark/>
          </w:tcPr>
          <w:p w14:paraId="0E541120" w14:textId="77777777" w:rsidR="004F1568" w:rsidRPr="00307B52" w:rsidRDefault="004F1568" w:rsidP="00307B52">
            <w:pPr>
              <w:spacing w:after="0"/>
              <w:jc w:val="left"/>
              <w:rPr>
                <w:rFonts w:cs="Arial"/>
                <w:color w:val="000000"/>
                <w:sz w:val="16"/>
                <w:szCs w:val="16"/>
                <w:lang w:eastAsia="es-ES"/>
              </w:rPr>
            </w:pPr>
            <w:r w:rsidRPr="00307B52">
              <w:rPr>
                <w:rFonts w:cs="Arial"/>
                <w:color w:val="000000"/>
                <w:sz w:val="16"/>
                <w:szCs w:val="16"/>
                <w:lang w:eastAsia="es-ES"/>
              </w:rPr>
              <w:t> </w:t>
            </w:r>
          </w:p>
        </w:tc>
        <w:tc>
          <w:tcPr>
            <w:tcW w:w="2054" w:type="dxa"/>
            <w:tcBorders>
              <w:top w:val="single" w:sz="8" w:space="0" w:color="auto"/>
              <w:left w:val="nil"/>
              <w:bottom w:val="nil"/>
              <w:right w:val="single" w:sz="8" w:space="0" w:color="auto"/>
            </w:tcBorders>
            <w:shd w:val="clear" w:color="auto" w:fill="auto"/>
            <w:noWrap/>
            <w:vAlign w:val="center"/>
            <w:hideMark/>
          </w:tcPr>
          <w:p w14:paraId="4A21C14E" w14:textId="77777777" w:rsidR="004F1568" w:rsidRPr="00307B52" w:rsidRDefault="004F1568" w:rsidP="00307B52">
            <w:pPr>
              <w:spacing w:after="0"/>
              <w:jc w:val="left"/>
              <w:rPr>
                <w:rFonts w:cs="Arial"/>
                <w:color w:val="000000"/>
                <w:sz w:val="16"/>
                <w:szCs w:val="16"/>
                <w:lang w:eastAsia="es-ES"/>
              </w:rPr>
            </w:pPr>
            <w:r w:rsidRPr="00307B52">
              <w:rPr>
                <w:rFonts w:cs="Arial"/>
                <w:color w:val="000000"/>
                <w:sz w:val="16"/>
                <w:szCs w:val="16"/>
                <w:lang w:eastAsia="es-ES"/>
              </w:rPr>
              <w:t> </w:t>
            </w:r>
          </w:p>
        </w:tc>
        <w:tc>
          <w:tcPr>
            <w:tcW w:w="1569"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C01AE85" w14:textId="77777777" w:rsidR="004F1568" w:rsidRPr="00307B52" w:rsidRDefault="004F1568" w:rsidP="00307B52">
            <w:pPr>
              <w:spacing w:after="0"/>
              <w:jc w:val="center"/>
              <w:rPr>
                <w:rFonts w:cs="Arial"/>
                <w:color w:val="000000"/>
                <w:sz w:val="16"/>
                <w:szCs w:val="16"/>
                <w:lang w:eastAsia="es-ES"/>
              </w:rPr>
            </w:pPr>
            <w:r w:rsidRPr="00307B52">
              <w:rPr>
                <w:rFonts w:cs="Arial"/>
                <w:color w:val="000000"/>
                <w:sz w:val="16"/>
                <w:szCs w:val="16"/>
                <w:lang w:eastAsia="es-ES"/>
              </w:rPr>
              <w:t>Euros</w:t>
            </w:r>
          </w:p>
        </w:tc>
      </w:tr>
      <w:tr w:rsidR="004F1568" w:rsidRPr="00307B52" w14:paraId="6029F9A2" w14:textId="77777777" w:rsidTr="004F1568">
        <w:trPr>
          <w:trHeight w:val="20"/>
        </w:trPr>
        <w:tc>
          <w:tcPr>
            <w:tcW w:w="3402" w:type="dxa"/>
            <w:tcBorders>
              <w:top w:val="nil"/>
              <w:left w:val="single" w:sz="8" w:space="0" w:color="auto"/>
              <w:bottom w:val="single" w:sz="8" w:space="0" w:color="auto"/>
              <w:right w:val="single" w:sz="8" w:space="0" w:color="auto"/>
            </w:tcBorders>
            <w:shd w:val="clear" w:color="auto" w:fill="auto"/>
            <w:noWrap/>
            <w:vAlign w:val="center"/>
            <w:hideMark/>
          </w:tcPr>
          <w:p w14:paraId="4E14917E" w14:textId="77777777" w:rsidR="004F1568" w:rsidRPr="00307B52" w:rsidRDefault="004F1568" w:rsidP="004F1568">
            <w:pPr>
              <w:spacing w:after="0"/>
              <w:jc w:val="center"/>
              <w:rPr>
                <w:rFonts w:cs="Arial"/>
                <w:color w:val="000000"/>
                <w:sz w:val="16"/>
                <w:szCs w:val="16"/>
                <w:lang w:eastAsia="es-ES"/>
              </w:rPr>
            </w:pPr>
            <w:r w:rsidRPr="00307B52">
              <w:rPr>
                <w:rFonts w:cs="Arial"/>
                <w:color w:val="000000"/>
                <w:sz w:val="16"/>
                <w:szCs w:val="16"/>
                <w:lang w:eastAsia="es-ES"/>
              </w:rPr>
              <w:t>Dirección</w:t>
            </w:r>
          </w:p>
        </w:tc>
        <w:tc>
          <w:tcPr>
            <w:tcW w:w="1163" w:type="dxa"/>
            <w:tcBorders>
              <w:top w:val="nil"/>
              <w:left w:val="nil"/>
              <w:bottom w:val="single" w:sz="8" w:space="0" w:color="auto"/>
              <w:right w:val="single" w:sz="8" w:space="0" w:color="auto"/>
            </w:tcBorders>
            <w:shd w:val="clear" w:color="auto" w:fill="auto"/>
            <w:noWrap/>
            <w:vAlign w:val="center"/>
            <w:hideMark/>
          </w:tcPr>
          <w:p w14:paraId="061E5B5B" w14:textId="77777777" w:rsidR="004F1568" w:rsidRPr="00307B52" w:rsidRDefault="004F1568" w:rsidP="004F1568">
            <w:pPr>
              <w:spacing w:after="0"/>
              <w:jc w:val="center"/>
              <w:rPr>
                <w:rFonts w:cs="Arial"/>
                <w:color w:val="000000"/>
                <w:sz w:val="16"/>
                <w:szCs w:val="16"/>
                <w:lang w:eastAsia="es-ES"/>
              </w:rPr>
            </w:pPr>
            <w:r w:rsidRPr="00307B52">
              <w:rPr>
                <w:rFonts w:cs="Arial"/>
                <w:color w:val="000000"/>
                <w:sz w:val="16"/>
                <w:szCs w:val="16"/>
                <w:lang w:eastAsia="es-ES"/>
              </w:rPr>
              <w:t>Población</w:t>
            </w:r>
          </w:p>
        </w:tc>
        <w:tc>
          <w:tcPr>
            <w:tcW w:w="2054" w:type="dxa"/>
            <w:tcBorders>
              <w:top w:val="nil"/>
              <w:left w:val="nil"/>
              <w:bottom w:val="single" w:sz="8" w:space="0" w:color="auto"/>
              <w:right w:val="single" w:sz="8" w:space="0" w:color="auto"/>
            </w:tcBorders>
            <w:shd w:val="clear" w:color="auto" w:fill="auto"/>
            <w:noWrap/>
            <w:vAlign w:val="center"/>
            <w:hideMark/>
          </w:tcPr>
          <w:p w14:paraId="55A35799" w14:textId="77777777" w:rsidR="004F1568" w:rsidRPr="00307B52" w:rsidRDefault="004F1568" w:rsidP="004F1568">
            <w:pPr>
              <w:spacing w:after="0"/>
              <w:jc w:val="center"/>
              <w:rPr>
                <w:rFonts w:cs="Arial"/>
                <w:color w:val="000000"/>
                <w:sz w:val="16"/>
                <w:szCs w:val="16"/>
                <w:lang w:eastAsia="es-ES"/>
              </w:rPr>
            </w:pPr>
            <w:r w:rsidRPr="00307B52">
              <w:rPr>
                <w:rFonts w:cs="Arial"/>
                <w:color w:val="000000"/>
                <w:sz w:val="16"/>
                <w:szCs w:val="16"/>
                <w:lang w:eastAsia="es-ES"/>
              </w:rPr>
              <w:t>Situación</w:t>
            </w:r>
          </w:p>
        </w:tc>
        <w:tc>
          <w:tcPr>
            <w:tcW w:w="850" w:type="dxa"/>
            <w:tcBorders>
              <w:top w:val="nil"/>
              <w:left w:val="nil"/>
              <w:bottom w:val="single" w:sz="8" w:space="0" w:color="auto"/>
              <w:right w:val="single" w:sz="8" w:space="0" w:color="auto"/>
            </w:tcBorders>
            <w:shd w:val="clear" w:color="auto" w:fill="auto"/>
            <w:noWrap/>
            <w:vAlign w:val="center"/>
          </w:tcPr>
          <w:p w14:paraId="7664627E" w14:textId="6E5BB974" w:rsidR="004F1568" w:rsidRPr="00C1542D" w:rsidRDefault="004F1568" w:rsidP="004F1568">
            <w:pPr>
              <w:spacing w:after="0"/>
              <w:jc w:val="center"/>
              <w:rPr>
                <w:rFonts w:cs="Arial"/>
                <w:color w:val="000000"/>
                <w:sz w:val="16"/>
                <w:szCs w:val="16"/>
                <w:lang w:eastAsia="es-ES"/>
              </w:rPr>
            </w:pPr>
            <w:r w:rsidRPr="00C1542D">
              <w:rPr>
                <w:rFonts w:cs="Arial"/>
                <w:color w:val="000000"/>
                <w:sz w:val="16"/>
                <w:szCs w:val="16"/>
                <w:lang w:eastAsia="es-ES"/>
              </w:rPr>
              <w:t>2017</w:t>
            </w:r>
          </w:p>
        </w:tc>
        <w:tc>
          <w:tcPr>
            <w:tcW w:w="719" w:type="dxa"/>
            <w:tcBorders>
              <w:top w:val="nil"/>
              <w:left w:val="nil"/>
              <w:bottom w:val="single" w:sz="8" w:space="0" w:color="auto"/>
              <w:right w:val="single" w:sz="8" w:space="0" w:color="auto"/>
            </w:tcBorders>
            <w:shd w:val="clear" w:color="auto" w:fill="auto"/>
            <w:noWrap/>
            <w:vAlign w:val="center"/>
            <w:hideMark/>
          </w:tcPr>
          <w:p w14:paraId="04237AC8" w14:textId="70B9DCAF" w:rsidR="004F1568" w:rsidRPr="00307B52" w:rsidRDefault="004F1568" w:rsidP="004F1568">
            <w:pPr>
              <w:spacing w:after="0"/>
              <w:jc w:val="center"/>
              <w:rPr>
                <w:rFonts w:cs="Arial"/>
                <w:color w:val="000000"/>
                <w:sz w:val="16"/>
                <w:szCs w:val="16"/>
                <w:lang w:eastAsia="es-ES"/>
              </w:rPr>
            </w:pPr>
            <w:r w:rsidRPr="00307B52">
              <w:rPr>
                <w:rFonts w:cs="Arial"/>
                <w:color w:val="000000"/>
                <w:sz w:val="16"/>
                <w:szCs w:val="16"/>
                <w:lang w:eastAsia="es-ES"/>
              </w:rPr>
              <w:t>2016</w:t>
            </w:r>
          </w:p>
        </w:tc>
      </w:tr>
      <w:tr w:rsidR="00D81C3B" w:rsidRPr="00307B52" w14:paraId="453F1DCD" w14:textId="77777777" w:rsidTr="004F6FC0">
        <w:trPr>
          <w:trHeight w:val="20"/>
        </w:trPr>
        <w:tc>
          <w:tcPr>
            <w:tcW w:w="3402" w:type="dxa"/>
            <w:tcBorders>
              <w:top w:val="nil"/>
              <w:left w:val="single" w:sz="8" w:space="0" w:color="auto"/>
              <w:bottom w:val="nil"/>
              <w:right w:val="single" w:sz="8" w:space="0" w:color="auto"/>
            </w:tcBorders>
            <w:shd w:val="clear" w:color="auto" w:fill="auto"/>
            <w:noWrap/>
            <w:vAlign w:val="center"/>
          </w:tcPr>
          <w:p w14:paraId="3D6468C3" w14:textId="612A1C60" w:rsidR="00D81C3B" w:rsidRPr="00307B52" w:rsidRDefault="00D81C3B" w:rsidP="00D81C3B">
            <w:pPr>
              <w:spacing w:after="0"/>
              <w:jc w:val="left"/>
              <w:rPr>
                <w:rFonts w:cs="Arial"/>
                <w:color w:val="000000"/>
                <w:sz w:val="16"/>
                <w:szCs w:val="16"/>
                <w:lang w:eastAsia="es-ES"/>
              </w:rPr>
            </w:pPr>
            <w:r>
              <w:rPr>
                <w:rFonts w:cs="Arial"/>
                <w:color w:val="000000"/>
                <w:sz w:val="16"/>
                <w:szCs w:val="16"/>
                <w:lang w:eastAsia="es-ES"/>
              </w:rPr>
              <w:t>Zona de la Atalaya - Cabra</w:t>
            </w:r>
          </w:p>
        </w:tc>
        <w:tc>
          <w:tcPr>
            <w:tcW w:w="1163" w:type="dxa"/>
            <w:tcBorders>
              <w:top w:val="nil"/>
              <w:left w:val="nil"/>
              <w:bottom w:val="nil"/>
              <w:right w:val="single" w:sz="8" w:space="0" w:color="auto"/>
            </w:tcBorders>
            <w:shd w:val="clear" w:color="auto" w:fill="auto"/>
            <w:noWrap/>
            <w:vAlign w:val="center"/>
          </w:tcPr>
          <w:p w14:paraId="5013DA14" w14:textId="0B30C201" w:rsidR="00D81C3B" w:rsidRPr="00307B52" w:rsidRDefault="00D81C3B" w:rsidP="00D81C3B">
            <w:pPr>
              <w:spacing w:after="0"/>
              <w:jc w:val="left"/>
              <w:rPr>
                <w:rFonts w:cs="Arial"/>
                <w:color w:val="000000"/>
                <w:sz w:val="16"/>
                <w:szCs w:val="16"/>
                <w:lang w:eastAsia="es-ES"/>
              </w:rPr>
            </w:pPr>
            <w:r>
              <w:rPr>
                <w:rFonts w:cs="Arial"/>
                <w:color w:val="000000"/>
                <w:sz w:val="16"/>
                <w:szCs w:val="16"/>
                <w:lang w:eastAsia="es-ES"/>
              </w:rPr>
              <w:t>Córdoba</w:t>
            </w:r>
          </w:p>
        </w:tc>
        <w:tc>
          <w:tcPr>
            <w:tcW w:w="2054" w:type="dxa"/>
            <w:tcBorders>
              <w:top w:val="nil"/>
              <w:left w:val="nil"/>
              <w:bottom w:val="nil"/>
              <w:right w:val="single" w:sz="8" w:space="0" w:color="auto"/>
            </w:tcBorders>
            <w:shd w:val="clear" w:color="auto" w:fill="auto"/>
            <w:noWrap/>
            <w:vAlign w:val="center"/>
          </w:tcPr>
          <w:p w14:paraId="24A217EB" w14:textId="1AF4378A" w:rsidR="00D81C3B" w:rsidRPr="006778B9" w:rsidRDefault="00D81C3B" w:rsidP="00D81C3B">
            <w:pPr>
              <w:spacing w:after="0"/>
              <w:jc w:val="left"/>
              <w:rPr>
                <w:rFonts w:cs="Arial"/>
                <w:color w:val="000000"/>
                <w:sz w:val="16"/>
                <w:szCs w:val="16"/>
                <w:highlight w:val="yellow"/>
                <w:lang w:eastAsia="es-ES"/>
              </w:rPr>
            </w:pPr>
            <w:r>
              <w:rPr>
                <w:rFonts w:cs="Arial"/>
                <w:color w:val="000000"/>
                <w:sz w:val="16"/>
                <w:szCs w:val="16"/>
              </w:rPr>
              <w:t>Para arrendamiento</w:t>
            </w:r>
          </w:p>
        </w:tc>
        <w:tc>
          <w:tcPr>
            <w:tcW w:w="850" w:type="dxa"/>
            <w:tcBorders>
              <w:top w:val="nil"/>
              <w:left w:val="nil"/>
              <w:bottom w:val="nil"/>
              <w:right w:val="single" w:sz="8" w:space="0" w:color="auto"/>
            </w:tcBorders>
            <w:shd w:val="clear" w:color="auto" w:fill="auto"/>
            <w:noWrap/>
            <w:vAlign w:val="center"/>
          </w:tcPr>
          <w:p w14:paraId="797C665D" w14:textId="6B7D2D66" w:rsidR="00D81C3B" w:rsidRPr="00561780" w:rsidRDefault="00D81C3B" w:rsidP="00D81C3B">
            <w:pPr>
              <w:spacing w:after="0"/>
              <w:jc w:val="right"/>
              <w:rPr>
                <w:rFonts w:cs="Arial"/>
                <w:color w:val="000000"/>
                <w:sz w:val="16"/>
                <w:szCs w:val="16"/>
                <w:highlight w:val="yellow"/>
                <w:lang w:eastAsia="es-ES"/>
              </w:rPr>
            </w:pPr>
            <w:r>
              <w:rPr>
                <w:rFonts w:cs="Arial"/>
                <w:color w:val="000000"/>
                <w:sz w:val="16"/>
                <w:szCs w:val="16"/>
              </w:rPr>
              <w:t>-</w:t>
            </w:r>
          </w:p>
        </w:tc>
        <w:tc>
          <w:tcPr>
            <w:tcW w:w="719" w:type="dxa"/>
            <w:tcBorders>
              <w:top w:val="nil"/>
              <w:left w:val="nil"/>
              <w:bottom w:val="nil"/>
              <w:right w:val="single" w:sz="8" w:space="0" w:color="auto"/>
            </w:tcBorders>
            <w:shd w:val="clear" w:color="auto" w:fill="auto"/>
            <w:noWrap/>
            <w:vAlign w:val="center"/>
          </w:tcPr>
          <w:p w14:paraId="346FEF61" w14:textId="0938F537" w:rsidR="00D81C3B" w:rsidRPr="00307B52" w:rsidRDefault="00D81C3B" w:rsidP="00D81C3B">
            <w:pPr>
              <w:spacing w:after="0"/>
              <w:jc w:val="right"/>
              <w:rPr>
                <w:rFonts w:cs="Arial"/>
                <w:color w:val="000000"/>
                <w:sz w:val="16"/>
                <w:szCs w:val="16"/>
                <w:lang w:eastAsia="es-ES"/>
              </w:rPr>
            </w:pPr>
            <w:r>
              <w:rPr>
                <w:rFonts w:cs="Arial"/>
                <w:color w:val="000000"/>
                <w:sz w:val="16"/>
                <w:szCs w:val="16"/>
              </w:rPr>
              <w:t>-</w:t>
            </w:r>
          </w:p>
        </w:tc>
      </w:tr>
      <w:tr w:rsidR="00D81C3B" w:rsidRPr="00307B52" w14:paraId="39D66977" w14:textId="77777777" w:rsidTr="004F6FC0">
        <w:trPr>
          <w:trHeight w:val="20"/>
        </w:trPr>
        <w:tc>
          <w:tcPr>
            <w:tcW w:w="3402" w:type="dxa"/>
            <w:tcBorders>
              <w:top w:val="nil"/>
              <w:left w:val="single" w:sz="8" w:space="0" w:color="auto"/>
              <w:bottom w:val="nil"/>
              <w:right w:val="single" w:sz="8" w:space="0" w:color="auto"/>
            </w:tcBorders>
            <w:shd w:val="clear" w:color="auto" w:fill="auto"/>
            <w:noWrap/>
            <w:vAlign w:val="center"/>
          </w:tcPr>
          <w:p w14:paraId="28F61DD1" w14:textId="737DDD2E" w:rsidR="00D81C3B" w:rsidRPr="00307B52" w:rsidRDefault="00D81C3B" w:rsidP="00D81C3B">
            <w:pPr>
              <w:spacing w:after="0"/>
              <w:jc w:val="left"/>
              <w:rPr>
                <w:rFonts w:cs="Arial"/>
                <w:color w:val="000000"/>
                <w:sz w:val="16"/>
                <w:szCs w:val="16"/>
                <w:lang w:eastAsia="es-ES"/>
              </w:rPr>
            </w:pPr>
            <w:r>
              <w:rPr>
                <w:rFonts w:cs="Arial"/>
                <w:color w:val="000000"/>
                <w:sz w:val="16"/>
                <w:szCs w:val="16"/>
                <w:lang w:eastAsia="es-ES"/>
              </w:rPr>
              <w:t>C</w:t>
            </w:r>
            <w:r w:rsidRPr="006778B9">
              <w:rPr>
                <w:rFonts w:cs="Arial"/>
                <w:color w:val="000000"/>
                <w:sz w:val="16"/>
                <w:szCs w:val="16"/>
                <w:lang w:eastAsia="es-ES"/>
              </w:rPr>
              <w:t>arrete</w:t>
            </w:r>
            <w:r>
              <w:rPr>
                <w:rFonts w:cs="Arial"/>
                <w:color w:val="000000"/>
                <w:sz w:val="16"/>
                <w:szCs w:val="16"/>
                <w:lang w:eastAsia="es-ES"/>
              </w:rPr>
              <w:t>ra de la Costa, 18  bajo  y 1º,</w:t>
            </w:r>
          </w:p>
        </w:tc>
        <w:tc>
          <w:tcPr>
            <w:tcW w:w="1163" w:type="dxa"/>
            <w:tcBorders>
              <w:top w:val="nil"/>
              <w:left w:val="nil"/>
              <w:bottom w:val="nil"/>
              <w:right w:val="single" w:sz="8" w:space="0" w:color="auto"/>
            </w:tcBorders>
            <w:shd w:val="clear" w:color="auto" w:fill="auto"/>
            <w:noWrap/>
            <w:vAlign w:val="center"/>
          </w:tcPr>
          <w:p w14:paraId="04E2B658" w14:textId="11CE8180" w:rsidR="00D81C3B" w:rsidRPr="00307B52" w:rsidRDefault="00D81C3B" w:rsidP="00D81C3B">
            <w:pPr>
              <w:spacing w:after="0"/>
              <w:jc w:val="left"/>
              <w:rPr>
                <w:rFonts w:cs="Arial"/>
                <w:color w:val="000000"/>
                <w:sz w:val="16"/>
                <w:szCs w:val="16"/>
                <w:lang w:eastAsia="es-ES"/>
              </w:rPr>
            </w:pPr>
            <w:r w:rsidRPr="006778B9">
              <w:rPr>
                <w:rFonts w:cs="Arial"/>
                <w:color w:val="000000"/>
                <w:sz w:val="16"/>
                <w:szCs w:val="16"/>
                <w:lang w:eastAsia="es-ES"/>
              </w:rPr>
              <w:t>Gijón</w:t>
            </w:r>
          </w:p>
        </w:tc>
        <w:tc>
          <w:tcPr>
            <w:tcW w:w="2054" w:type="dxa"/>
            <w:tcBorders>
              <w:top w:val="nil"/>
              <w:left w:val="nil"/>
              <w:bottom w:val="nil"/>
              <w:right w:val="single" w:sz="8" w:space="0" w:color="auto"/>
            </w:tcBorders>
            <w:shd w:val="clear" w:color="auto" w:fill="auto"/>
            <w:noWrap/>
            <w:vAlign w:val="center"/>
          </w:tcPr>
          <w:p w14:paraId="0879F22A" w14:textId="20D77E2C" w:rsidR="00D81C3B" w:rsidRPr="006778B9" w:rsidRDefault="00D81C3B" w:rsidP="00D81C3B">
            <w:pPr>
              <w:spacing w:after="0"/>
              <w:jc w:val="left"/>
              <w:rPr>
                <w:rFonts w:cs="Arial"/>
                <w:color w:val="000000"/>
                <w:sz w:val="16"/>
                <w:szCs w:val="16"/>
                <w:highlight w:val="yellow"/>
                <w:lang w:eastAsia="es-ES"/>
              </w:rPr>
            </w:pPr>
            <w:r>
              <w:rPr>
                <w:rFonts w:cs="Arial"/>
                <w:color w:val="000000"/>
                <w:sz w:val="16"/>
                <w:szCs w:val="16"/>
              </w:rPr>
              <w:t>Para arrendamiento</w:t>
            </w:r>
          </w:p>
        </w:tc>
        <w:tc>
          <w:tcPr>
            <w:tcW w:w="850" w:type="dxa"/>
            <w:tcBorders>
              <w:top w:val="nil"/>
              <w:left w:val="nil"/>
              <w:bottom w:val="nil"/>
              <w:right w:val="single" w:sz="8" w:space="0" w:color="auto"/>
            </w:tcBorders>
            <w:shd w:val="clear" w:color="auto" w:fill="auto"/>
            <w:noWrap/>
            <w:vAlign w:val="center"/>
          </w:tcPr>
          <w:p w14:paraId="494BDE78" w14:textId="34D06721" w:rsidR="00D81C3B" w:rsidRPr="00561780" w:rsidRDefault="00D81C3B" w:rsidP="00D81C3B">
            <w:pPr>
              <w:spacing w:after="0"/>
              <w:jc w:val="right"/>
              <w:rPr>
                <w:rFonts w:cs="Arial"/>
                <w:color w:val="000000"/>
                <w:sz w:val="16"/>
                <w:szCs w:val="16"/>
                <w:highlight w:val="yellow"/>
                <w:lang w:eastAsia="es-ES"/>
              </w:rPr>
            </w:pPr>
            <w:r>
              <w:rPr>
                <w:rFonts w:cs="Arial"/>
                <w:color w:val="000000"/>
                <w:sz w:val="16"/>
                <w:szCs w:val="16"/>
              </w:rPr>
              <w:t>-</w:t>
            </w:r>
          </w:p>
        </w:tc>
        <w:tc>
          <w:tcPr>
            <w:tcW w:w="719" w:type="dxa"/>
            <w:tcBorders>
              <w:top w:val="nil"/>
              <w:left w:val="nil"/>
              <w:bottom w:val="nil"/>
              <w:right w:val="single" w:sz="8" w:space="0" w:color="auto"/>
            </w:tcBorders>
            <w:shd w:val="clear" w:color="auto" w:fill="auto"/>
            <w:noWrap/>
            <w:vAlign w:val="center"/>
          </w:tcPr>
          <w:p w14:paraId="7EA277AF" w14:textId="41ECCF20" w:rsidR="00D81C3B" w:rsidRPr="00307B52" w:rsidRDefault="00D81C3B" w:rsidP="00D81C3B">
            <w:pPr>
              <w:spacing w:after="0"/>
              <w:jc w:val="right"/>
              <w:rPr>
                <w:rFonts w:cs="Arial"/>
                <w:color w:val="000000"/>
                <w:sz w:val="16"/>
                <w:szCs w:val="16"/>
                <w:lang w:eastAsia="es-ES"/>
              </w:rPr>
            </w:pPr>
            <w:r>
              <w:rPr>
                <w:rFonts w:cs="Arial"/>
                <w:color w:val="000000"/>
                <w:sz w:val="16"/>
                <w:szCs w:val="16"/>
              </w:rPr>
              <w:t>-</w:t>
            </w:r>
          </w:p>
        </w:tc>
      </w:tr>
      <w:tr w:rsidR="00D81C3B" w:rsidRPr="00307B52" w14:paraId="1E2AD31F" w14:textId="77777777" w:rsidTr="004F1568">
        <w:trPr>
          <w:trHeight w:val="20"/>
        </w:trPr>
        <w:tc>
          <w:tcPr>
            <w:tcW w:w="3402" w:type="dxa"/>
            <w:tcBorders>
              <w:top w:val="nil"/>
              <w:left w:val="single" w:sz="8" w:space="0" w:color="auto"/>
              <w:bottom w:val="nil"/>
              <w:right w:val="single" w:sz="8" w:space="0" w:color="auto"/>
            </w:tcBorders>
            <w:shd w:val="clear" w:color="auto" w:fill="auto"/>
            <w:noWrap/>
            <w:vAlign w:val="center"/>
            <w:hideMark/>
          </w:tcPr>
          <w:p w14:paraId="1E27BC8D" w14:textId="77777777" w:rsidR="00D81C3B" w:rsidRPr="00307B52" w:rsidRDefault="00D81C3B" w:rsidP="00D81C3B">
            <w:pPr>
              <w:spacing w:after="0"/>
              <w:jc w:val="left"/>
              <w:rPr>
                <w:rFonts w:cs="Arial"/>
                <w:color w:val="000000"/>
                <w:sz w:val="16"/>
                <w:szCs w:val="16"/>
                <w:lang w:eastAsia="es-ES"/>
              </w:rPr>
            </w:pPr>
            <w:r w:rsidRPr="00307B52">
              <w:rPr>
                <w:rFonts w:cs="Arial"/>
                <w:color w:val="000000"/>
                <w:sz w:val="16"/>
                <w:szCs w:val="16"/>
                <w:lang w:eastAsia="es-ES"/>
              </w:rPr>
              <w:t>Gran Vía de Carlos III, 66-68</w:t>
            </w:r>
          </w:p>
        </w:tc>
        <w:tc>
          <w:tcPr>
            <w:tcW w:w="1163" w:type="dxa"/>
            <w:tcBorders>
              <w:top w:val="nil"/>
              <w:left w:val="nil"/>
              <w:bottom w:val="nil"/>
              <w:right w:val="single" w:sz="8" w:space="0" w:color="auto"/>
            </w:tcBorders>
            <w:shd w:val="clear" w:color="auto" w:fill="auto"/>
            <w:noWrap/>
            <w:vAlign w:val="center"/>
            <w:hideMark/>
          </w:tcPr>
          <w:p w14:paraId="75793FDE" w14:textId="77777777" w:rsidR="00D81C3B" w:rsidRPr="00307B52" w:rsidRDefault="00D81C3B" w:rsidP="00D81C3B">
            <w:pPr>
              <w:spacing w:after="0"/>
              <w:jc w:val="left"/>
              <w:rPr>
                <w:rFonts w:cs="Arial"/>
                <w:color w:val="000000"/>
                <w:sz w:val="16"/>
                <w:szCs w:val="16"/>
                <w:lang w:eastAsia="es-ES"/>
              </w:rPr>
            </w:pPr>
            <w:r w:rsidRPr="00307B52">
              <w:rPr>
                <w:rFonts w:cs="Arial"/>
                <w:color w:val="000000"/>
                <w:sz w:val="16"/>
                <w:szCs w:val="16"/>
                <w:lang w:eastAsia="es-ES"/>
              </w:rPr>
              <w:t>Barcelona</w:t>
            </w:r>
          </w:p>
        </w:tc>
        <w:tc>
          <w:tcPr>
            <w:tcW w:w="2054" w:type="dxa"/>
            <w:tcBorders>
              <w:top w:val="nil"/>
              <w:left w:val="nil"/>
              <w:bottom w:val="nil"/>
              <w:right w:val="single" w:sz="8" w:space="0" w:color="auto"/>
            </w:tcBorders>
            <w:shd w:val="clear" w:color="auto" w:fill="auto"/>
            <w:noWrap/>
            <w:vAlign w:val="center"/>
            <w:hideMark/>
          </w:tcPr>
          <w:p w14:paraId="47940EE6" w14:textId="19E66676" w:rsidR="00D81C3B" w:rsidRPr="00307B52" w:rsidRDefault="00D81C3B" w:rsidP="00D81C3B">
            <w:pPr>
              <w:spacing w:after="0"/>
              <w:jc w:val="left"/>
              <w:rPr>
                <w:rFonts w:cs="Arial"/>
                <w:color w:val="000000"/>
                <w:sz w:val="16"/>
                <w:szCs w:val="16"/>
                <w:lang w:eastAsia="es-ES"/>
              </w:rPr>
            </w:pPr>
            <w:r>
              <w:rPr>
                <w:rFonts w:cs="Arial"/>
                <w:color w:val="000000"/>
                <w:sz w:val="16"/>
                <w:szCs w:val="16"/>
              </w:rPr>
              <w:t>Arrendada</w:t>
            </w:r>
          </w:p>
        </w:tc>
        <w:tc>
          <w:tcPr>
            <w:tcW w:w="850" w:type="dxa"/>
            <w:tcBorders>
              <w:top w:val="nil"/>
              <w:left w:val="nil"/>
              <w:bottom w:val="nil"/>
              <w:right w:val="single" w:sz="8" w:space="0" w:color="auto"/>
            </w:tcBorders>
            <w:shd w:val="clear" w:color="auto" w:fill="auto"/>
            <w:noWrap/>
            <w:vAlign w:val="center"/>
          </w:tcPr>
          <w:p w14:paraId="160C7316" w14:textId="04D4A440" w:rsidR="00D81C3B" w:rsidRPr="00561780" w:rsidRDefault="00D81C3B" w:rsidP="00D81C3B">
            <w:pPr>
              <w:spacing w:after="0"/>
              <w:jc w:val="right"/>
              <w:rPr>
                <w:rFonts w:cs="Arial"/>
                <w:color w:val="000000"/>
                <w:sz w:val="16"/>
                <w:szCs w:val="16"/>
                <w:highlight w:val="yellow"/>
                <w:lang w:eastAsia="es-ES"/>
              </w:rPr>
            </w:pPr>
            <w:r>
              <w:rPr>
                <w:rFonts w:cs="Arial"/>
                <w:color w:val="000000"/>
                <w:sz w:val="16"/>
                <w:szCs w:val="16"/>
              </w:rPr>
              <w:t>-</w:t>
            </w:r>
          </w:p>
        </w:tc>
        <w:tc>
          <w:tcPr>
            <w:tcW w:w="719" w:type="dxa"/>
            <w:tcBorders>
              <w:top w:val="nil"/>
              <w:left w:val="nil"/>
              <w:bottom w:val="nil"/>
              <w:right w:val="single" w:sz="8" w:space="0" w:color="auto"/>
            </w:tcBorders>
            <w:shd w:val="clear" w:color="auto" w:fill="auto"/>
            <w:noWrap/>
            <w:vAlign w:val="center"/>
            <w:hideMark/>
          </w:tcPr>
          <w:p w14:paraId="76A7CB2F" w14:textId="66E7247D" w:rsidR="00D81C3B" w:rsidRPr="00307B52" w:rsidRDefault="00D81C3B" w:rsidP="00D81C3B">
            <w:pPr>
              <w:spacing w:after="0"/>
              <w:jc w:val="right"/>
              <w:rPr>
                <w:rFonts w:cs="Arial"/>
                <w:color w:val="000000"/>
                <w:sz w:val="16"/>
                <w:szCs w:val="16"/>
                <w:lang w:eastAsia="es-ES"/>
              </w:rPr>
            </w:pPr>
            <w:r>
              <w:rPr>
                <w:rFonts w:cs="Arial"/>
                <w:color w:val="000000"/>
                <w:sz w:val="16"/>
                <w:szCs w:val="16"/>
              </w:rPr>
              <w:t>-</w:t>
            </w:r>
          </w:p>
        </w:tc>
      </w:tr>
      <w:tr w:rsidR="00D81C3B" w:rsidRPr="00307B52" w14:paraId="11344E51" w14:textId="77777777" w:rsidTr="004F1568">
        <w:trPr>
          <w:trHeight w:val="20"/>
        </w:trPr>
        <w:tc>
          <w:tcPr>
            <w:tcW w:w="3402" w:type="dxa"/>
            <w:tcBorders>
              <w:top w:val="nil"/>
              <w:left w:val="single" w:sz="8" w:space="0" w:color="auto"/>
              <w:bottom w:val="nil"/>
              <w:right w:val="single" w:sz="8" w:space="0" w:color="auto"/>
            </w:tcBorders>
            <w:shd w:val="clear" w:color="auto" w:fill="auto"/>
            <w:noWrap/>
            <w:vAlign w:val="center"/>
            <w:hideMark/>
          </w:tcPr>
          <w:p w14:paraId="6BF20847" w14:textId="77777777" w:rsidR="00D81C3B" w:rsidRPr="00307B52" w:rsidRDefault="00D81C3B" w:rsidP="00D81C3B">
            <w:pPr>
              <w:spacing w:after="0"/>
              <w:jc w:val="left"/>
              <w:rPr>
                <w:rFonts w:cs="Arial"/>
                <w:color w:val="000000"/>
                <w:sz w:val="16"/>
                <w:szCs w:val="16"/>
                <w:lang w:eastAsia="es-ES"/>
              </w:rPr>
            </w:pPr>
            <w:r w:rsidRPr="00307B52">
              <w:rPr>
                <w:rFonts w:cs="Arial"/>
                <w:color w:val="000000"/>
                <w:sz w:val="16"/>
                <w:szCs w:val="16"/>
                <w:lang w:eastAsia="es-ES"/>
              </w:rPr>
              <w:t>C/ General Díaz Porlier, 39</w:t>
            </w:r>
          </w:p>
        </w:tc>
        <w:tc>
          <w:tcPr>
            <w:tcW w:w="1163" w:type="dxa"/>
            <w:tcBorders>
              <w:top w:val="nil"/>
              <w:left w:val="nil"/>
              <w:bottom w:val="nil"/>
              <w:right w:val="single" w:sz="8" w:space="0" w:color="auto"/>
            </w:tcBorders>
            <w:shd w:val="clear" w:color="auto" w:fill="auto"/>
            <w:noWrap/>
            <w:vAlign w:val="center"/>
            <w:hideMark/>
          </w:tcPr>
          <w:p w14:paraId="3F347897" w14:textId="77777777" w:rsidR="00D81C3B" w:rsidRPr="00307B52" w:rsidRDefault="00D81C3B" w:rsidP="00D81C3B">
            <w:pPr>
              <w:spacing w:after="0"/>
              <w:jc w:val="left"/>
              <w:rPr>
                <w:rFonts w:cs="Arial"/>
                <w:color w:val="000000"/>
                <w:sz w:val="16"/>
                <w:szCs w:val="16"/>
                <w:lang w:eastAsia="es-ES"/>
              </w:rPr>
            </w:pPr>
            <w:r w:rsidRPr="00307B52">
              <w:rPr>
                <w:rFonts w:cs="Arial"/>
                <w:color w:val="000000"/>
                <w:sz w:val="16"/>
                <w:szCs w:val="16"/>
                <w:lang w:eastAsia="es-ES"/>
              </w:rPr>
              <w:t>Madrid</w:t>
            </w:r>
          </w:p>
        </w:tc>
        <w:tc>
          <w:tcPr>
            <w:tcW w:w="2054" w:type="dxa"/>
            <w:tcBorders>
              <w:top w:val="nil"/>
              <w:left w:val="nil"/>
              <w:bottom w:val="nil"/>
              <w:right w:val="single" w:sz="8" w:space="0" w:color="auto"/>
            </w:tcBorders>
            <w:shd w:val="clear" w:color="auto" w:fill="auto"/>
            <w:noWrap/>
            <w:vAlign w:val="center"/>
            <w:hideMark/>
          </w:tcPr>
          <w:p w14:paraId="5B0308CD" w14:textId="751E3280" w:rsidR="00D81C3B" w:rsidRPr="00307B52" w:rsidRDefault="00D81C3B" w:rsidP="00D81C3B">
            <w:pPr>
              <w:spacing w:after="0"/>
              <w:jc w:val="left"/>
              <w:rPr>
                <w:rFonts w:cs="Arial"/>
                <w:color w:val="000000"/>
                <w:sz w:val="16"/>
                <w:szCs w:val="16"/>
                <w:lang w:eastAsia="es-ES"/>
              </w:rPr>
            </w:pPr>
            <w:r>
              <w:rPr>
                <w:rFonts w:cs="Arial"/>
                <w:color w:val="000000"/>
                <w:sz w:val="16"/>
                <w:szCs w:val="16"/>
              </w:rPr>
              <w:t>Arrendada</w:t>
            </w:r>
          </w:p>
        </w:tc>
        <w:tc>
          <w:tcPr>
            <w:tcW w:w="850" w:type="dxa"/>
            <w:tcBorders>
              <w:top w:val="nil"/>
              <w:left w:val="nil"/>
              <w:bottom w:val="nil"/>
              <w:right w:val="single" w:sz="8" w:space="0" w:color="auto"/>
            </w:tcBorders>
            <w:shd w:val="clear" w:color="auto" w:fill="auto"/>
            <w:noWrap/>
            <w:vAlign w:val="center"/>
          </w:tcPr>
          <w:p w14:paraId="1E759969" w14:textId="4B87F4E9" w:rsidR="00D81C3B" w:rsidRPr="00561780" w:rsidRDefault="00D81C3B" w:rsidP="00D81C3B">
            <w:pPr>
              <w:spacing w:after="0"/>
              <w:jc w:val="right"/>
              <w:rPr>
                <w:rFonts w:cs="Arial"/>
                <w:color w:val="000000"/>
                <w:sz w:val="16"/>
                <w:szCs w:val="16"/>
                <w:highlight w:val="yellow"/>
                <w:lang w:eastAsia="es-ES"/>
              </w:rPr>
            </w:pPr>
            <w:r>
              <w:rPr>
                <w:rFonts w:cs="Arial"/>
                <w:color w:val="000000"/>
                <w:sz w:val="16"/>
                <w:szCs w:val="16"/>
              </w:rPr>
              <w:t>21.536</w:t>
            </w:r>
          </w:p>
        </w:tc>
        <w:tc>
          <w:tcPr>
            <w:tcW w:w="719" w:type="dxa"/>
            <w:tcBorders>
              <w:top w:val="nil"/>
              <w:left w:val="nil"/>
              <w:bottom w:val="nil"/>
              <w:right w:val="single" w:sz="8" w:space="0" w:color="auto"/>
            </w:tcBorders>
            <w:shd w:val="clear" w:color="auto" w:fill="auto"/>
            <w:noWrap/>
            <w:vAlign w:val="center"/>
            <w:hideMark/>
          </w:tcPr>
          <w:p w14:paraId="208B0B11" w14:textId="4D7C774F" w:rsidR="00D81C3B" w:rsidRPr="00307B52" w:rsidRDefault="00D81C3B" w:rsidP="00D81C3B">
            <w:pPr>
              <w:spacing w:after="0"/>
              <w:jc w:val="right"/>
              <w:rPr>
                <w:rFonts w:cs="Arial"/>
                <w:color w:val="000000"/>
                <w:sz w:val="16"/>
                <w:szCs w:val="16"/>
                <w:lang w:eastAsia="es-ES"/>
              </w:rPr>
            </w:pPr>
            <w:r>
              <w:rPr>
                <w:rFonts w:cs="Arial"/>
                <w:color w:val="000000"/>
                <w:sz w:val="16"/>
                <w:szCs w:val="16"/>
              </w:rPr>
              <w:t>21.196</w:t>
            </w:r>
          </w:p>
        </w:tc>
      </w:tr>
      <w:tr w:rsidR="00D81C3B" w:rsidRPr="00307B52" w14:paraId="57CF20BA" w14:textId="77777777" w:rsidTr="004F1568">
        <w:trPr>
          <w:trHeight w:val="20"/>
        </w:trPr>
        <w:tc>
          <w:tcPr>
            <w:tcW w:w="3402" w:type="dxa"/>
            <w:tcBorders>
              <w:top w:val="nil"/>
              <w:left w:val="single" w:sz="8" w:space="0" w:color="auto"/>
              <w:bottom w:val="nil"/>
              <w:right w:val="single" w:sz="8" w:space="0" w:color="auto"/>
            </w:tcBorders>
            <w:shd w:val="clear" w:color="auto" w:fill="auto"/>
            <w:noWrap/>
            <w:vAlign w:val="center"/>
            <w:hideMark/>
          </w:tcPr>
          <w:p w14:paraId="1EAD2350" w14:textId="77777777" w:rsidR="00D81C3B" w:rsidRPr="00307B52" w:rsidRDefault="00D81C3B" w:rsidP="00D81C3B">
            <w:pPr>
              <w:spacing w:after="0"/>
              <w:jc w:val="left"/>
              <w:rPr>
                <w:rFonts w:cs="Arial"/>
                <w:color w:val="000000"/>
                <w:sz w:val="16"/>
                <w:szCs w:val="16"/>
                <w:lang w:eastAsia="es-ES"/>
              </w:rPr>
            </w:pPr>
            <w:r w:rsidRPr="00307B52">
              <w:rPr>
                <w:rFonts w:cs="Arial"/>
                <w:color w:val="000000"/>
                <w:sz w:val="16"/>
                <w:szCs w:val="16"/>
                <w:lang w:eastAsia="es-ES"/>
              </w:rPr>
              <w:t>Plaza Pes de la Palla, s/n</w:t>
            </w:r>
          </w:p>
        </w:tc>
        <w:tc>
          <w:tcPr>
            <w:tcW w:w="1163" w:type="dxa"/>
            <w:tcBorders>
              <w:top w:val="nil"/>
              <w:left w:val="nil"/>
              <w:bottom w:val="nil"/>
              <w:right w:val="single" w:sz="8" w:space="0" w:color="auto"/>
            </w:tcBorders>
            <w:shd w:val="clear" w:color="auto" w:fill="auto"/>
            <w:noWrap/>
            <w:vAlign w:val="center"/>
            <w:hideMark/>
          </w:tcPr>
          <w:p w14:paraId="73307C24" w14:textId="77777777" w:rsidR="00D81C3B" w:rsidRPr="00307B52" w:rsidRDefault="00D81C3B" w:rsidP="00D81C3B">
            <w:pPr>
              <w:spacing w:after="0"/>
              <w:jc w:val="left"/>
              <w:rPr>
                <w:rFonts w:cs="Arial"/>
                <w:color w:val="000000"/>
                <w:sz w:val="16"/>
                <w:szCs w:val="16"/>
                <w:lang w:eastAsia="es-ES"/>
              </w:rPr>
            </w:pPr>
            <w:r w:rsidRPr="00307B52">
              <w:rPr>
                <w:rFonts w:cs="Arial"/>
                <w:color w:val="000000"/>
                <w:sz w:val="16"/>
                <w:szCs w:val="16"/>
                <w:lang w:eastAsia="es-ES"/>
              </w:rPr>
              <w:t>Palma de Mallorca</w:t>
            </w:r>
          </w:p>
        </w:tc>
        <w:tc>
          <w:tcPr>
            <w:tcW w:w="2054" w:type="dxa"/>
            <w:tcBorders>
              <w:top w:val="nil"/>
              <w:left w:val="nil"/>
              <w:bottom w:val="nil"/>
              <w:right w:val="single" w:sz="8" w:space="0" w:color="auto"/>
            </w:tcBorders>
            <w:shd w:val="clear" w:color="auto" w:fill="auto"/>
            <w:noWrap/>
            <w:vAlign w:val="center"/>
            <w:hideMark/>
          </w:tcPr>
          <w:p w14:paraId="2617673E" w14:textId="23EFDABA" w:rsidR="00D81C3B" w:rsidRPr="00307B52" w:rsidRDefault="00D81C3B" w:rsidP="00D81C3B">
            <w:pPr>
              <w:spacing w:after="0"/>
              <w:jc w:val="left"/>
              <w:rPr>
                <w:rFonts w:cs="Arial"/>
                <w:color w:val="000000"/>
                <w:sz w:val="16"/>
                <w:szCs w:val="16"/>
                <w:lang w:eastAsia="es-ES"/>
              </w:rPr>
            </w:pPr>
            <w:r>
              <w:rPr>
                <w:rFonts w:cs="Arial"/>
                <w:color w:val="000000"/>
                <w:sz w:val="16"/>
                <w:szCs w:val="16"/>
              </w:rPr>
              <w:t>Para arrendamiento</w:t>
            </w:r>
          </w:p>
        </w:tc>
        <w:tc>
          <w:tcPr>
            <w:tcW w:w="850" w:type="dxa"/>
            <w:tcBorders>
              <w:top w:val="nil"/>
              <w:left w:val="nil"/>
              <w:bottom w:val="nil"/>
              <w:right w:val="single" w:sz="8" w:space="0" w:color="auto"/>
            </w:tcBorders>
            <w:shd w:val="clear" w:color="auto" w:fill="auto"/>
            <w:noWrap/>
            <w:vAlign w:val="center"/>
          </w:tcPr>
          <w:p w14:paraId="6AE07A3B" w14:textId="6FFC0DDD" w:rsidR="00D81C3B" w:rsidRPr="00C1542D" w:rsidRDefault="00D81C3B" w:rsidP="00D81C3B">
            <w:pPr>
              <w:spacing w:after="0"/>
              <w:jc w:val="right"/>
              <w:rPr>
                <w:rFonts w:cs="Arial"/>
                <w:color w:val="000000"/>
                <w:sz w:val="16"/>
                <w:szCs w:val="16"/>
                <w:lang w:eastAsia="es-ES"/>
              </w:rPr>
            </w:pPr>
            <w:r>
              <w:rPr>
                <w:rFonts w:cs="Arial"/>
                <w:color w:val="000000"/>
                <w:sz w:val="16"/>
                <w:szCs w:val="16"/>
              </w:rPr>
              <w:t>-</w:t>
            </w:r>
          </w:p>
        </w:tc>
        <w:tc>
          <w:tcPr>
            <w:tcW w:w="719" w:type="dxa"/>
            <w:tcBorders>
              <w:top w:val="nil"/>
              <w:left w:val="nil"/>
              <w:bottom w:val="nil"/>
              <w:right w:val="single" w:sz="8" w:space="0" w:color="auto"/>
            </w:tcBorders>
            <w:shd w:val="clear" w:color="auto" w:fill="auto"/>
            <w:noWrap/>
            <w:vAlign w:val="center"/>
            <w:hideMark/>
          </w:tcPr>
          <w:p w14:paraId="40BE18ED" w14:textId="08F346D0" w:rsidR="00D81C3B" w:rsidRPr="00C1542D" w:rsidRDefault="00D81C3B" w:rsidP="00D81C3B">
            <w:pPr>
              <w:spacing w:after="0"/>
              <w:jc w:val="right"/>
              <w:rPr>
                <w:rFonts w:cs="Arial"/>
                <w:color w:val="000000"/>
                <w:sz w:val="16"/>
                <w:szCs w:val="16"/>
                <w:lang w:eastAsia="es-ES"/>
              </w:rPr>
            </w:pPr>
            <w:r>
              <w:rPr>
                <w:rFonts w:cs="Arial"/>
                <w:color w:val="000000"/>
                <w:sz w:val="16"/>
                <w:szCs w:val="16"/>
              </w:rPr>
              <w:t>-</w:t>
            </w:r>
          </w:p>
        </w:tc>
      </w:tr>
      <w:tr w:rsidR="00D81C3B" w:rsidRPr="00307B52" w14:paraId="623B42EC" w14:textId="77777777" w:rsidTr="004F1568">
        <w:trPr>
          <w:trHeight w:val="20"/>
        </w:trPr>
        <w:tc>
          <w:tcPr>
            <w:tcW w:w="3402" w:type="dxa"/>
            <w:tcBorders>
              <w:top w:val="nil"/>
              <w:left w:val="single" w:sz="8" w:space="0" w:color="auto"/>
              <w:bottom w:val="nil"/>
              <w:right w:val="single" w:sz="8" w:space="0" w:color="auto"/>
            </w:tcBorders>
            <w:shd w:val="clear" w:color="auto" w:fill="auto"/>
            <w:noWrap/>
            <w:vAlign w:val="center"/>
            <w:hideMark/>
          </w:tcPr>
          <w:p w14:paraId="4027573D" w14:textId="77777777" w:rsidR="00D81C3B" w:rsidRPr="00307B52" w:rsidRDefault="00D81C3B" w:rsidP="00D81C3B">
            <w:pPr>
              <w:spacing w:after="0"/>
              <w:jc w:val="left"/>
              <w:rPr>
                <w:rFonts w:cs="Arial"/>
                <w:color w:val="000000"/>
                <w:sz w:val="16"/>
                <w:szCs w:val="16"/>
                <w:lang w:eastAsia="es-ES"/>
              </w:rPr>
            </w:pPr>
            <w:r w:rsidRPr="00307B52">
              <w:rPr>
                <w:rFonts w:cs="Arial"/>
                <w:color w:val="000000"/>
                <w:sz w:val="16"/>
                <w:szCs w:val="16"/>
                <w:lang w:eastAsia="es-ES"/>
              </w:rPr>
              <w:t>C/ Asunción, 82 (Edif. Presidente)</w:t>
            </w:r>
          </w:p>
        </w:tc>
        <w:tc>
          <w:tcPr>
            <w:tcW w:w="1163" w:type="dxa"/>
            <w:tcBorders>
              <w:top w:val="nil"/>
              <w:left w:val="nil"/>
              <w:bottom w:val="nil"/>
              <w:right w:val="single" w:sz="8" w:space="0" w:color="auto"/>
            </w:tcBorders>
            <w:shd w:val="clear" w:color="auto" w:fill="auto"/>
            <w:noWrap/>
            <w:vAlign w:val="center"/>
            <w:hideMark/>
          </w:tcPr>
          <w:p w14:paraId="404A8691" w14:textId="77777777" w:rsidR="00D81C3B" w:rsidRPr="00307B52" w:rsidRDefault="00D81C3B" w:rsidP="00D81C3B">
            <w:pPr>
              <w:spacing w:after="0"/>
              <w:jc w:val="left"/>
              <w:rPr>
                <w:rFonts w:cs="Arial"/>
                <w:color w:val="000000"/>
                <w:sz w:val="16"/>
                <w:szCs w:val="16"/>
                <w:lang w:eastAsia="es-ES"/>
              </w:rPr>
            </w:pPr>
            <w:r w:rsidRPr="00307B52">
              <w:rPr>
                <w:rFonts w:cs="Arial"/>
                <w:color w:val="000000"/>
                <w:sz w:val="16"/>
                <w:szCs w:val="16"/>
                <w:lang w:eastAsia="es-ES"/>
              </w:rPr>
              <w:t>Sevilla</w:t>
            </w:r>
          </w:p>
        </w:tc>
        <w:tc>
          <w:tcPr>
            <w:tcW w:w="2054" w:type="dxa"/>
            <w:tcBorders>
              <w:top w:val="nil"/>
              <w:left w:val="nil"/>
              <w:bottom w:val="nil"/>
              <w:right w:val="single" w:sz="8" w:space="0" w:color="auto"/>
            </w:tcBorders>
            <w:shd w:val="clear" w:color="auto" w:fill="auto"/>
            <w:noWrap/>
            <w:vAlign w:val="center"/>
            <w:hideMark/>
          </w:tcPr>
          <w:p w14:paraId="0619467D" w14:textId="59C25F0D" w:rsidR="00D81C3B" w:rsidRPr="00307B52" w:rsidRDefault="00D81C3B" w:rsidP="00D81C3B">
            <w:pPr>
              <w:spacing w:after="0"/>
              <w:jc w:val="left"/>
              <w:rPr>
                <w:rFonts w:cs="Arial"/>
                <w:color w:val="000000"/>
                <w:sz w:val="16"/>
                <w:szCs w:val="16"/>
                <w:lang w:eastAsia="es-ES"/>
              </w:rPr>
            </w:pPr>
            <w:r>
              <w:rPr>
                <w:rFonts w:cs="Arial"/>
                <w:color w:val="000000"/>
                <w:sz w:val="16"/>
                <w:szCs w:val="16"/>
              </w:rPr>
              <w:t>Para arrendamiento</w:t>
            </w:r>
          </w:p>
        </w:tc>
        <w:tc>
          <w:tcPr>
            <w:tcW w:w="850" w:type="dxa"/>
            <w:tcBorders>
              <w:top w:val="nil"/>
              <w:left w:val="nil"/>
              <w:bottom w:val="nil"/>
              <w:right w:val="single" w:sz="8" w:space="0" w:color="auto"/>
            </w:tcBorders>
            <w:shd w:val="clear" w:color="auto" w:fill="auto"/>
            <w:noWrap/>
            <w:vAlign w:val="center"/>
          </w:tcPr>
          <w:p w14:paraId="12B1ECC6" w14:textId="003EAE50" w:rsidR="00D81C3B" w:rsidRPr="00C1542D" w:rsidRDefault="00D81C3B" w:rsidP="00D81C3B">
            <w:pPr>
              <w:spacing w:after="0"/>
              <w:jc w:val="right"/>
              <w:rPr>
                <w:rFonts w:cs="Arial"/>
                <w:color w:val="000000"/>
                <w:sz w:val="16"/>
                <w:szCs w:val="16"/>
                <w:lang w:eastAsia="es-ES"/>
              </w:rPr>
            </w:pPr>
            <w:r>
              <w:rPr>
                <w:rFonts w:cs="Arial"/>
                <w:color w:val="000000"/>
                <w:sz w:val="16"/>
                <w:szCs w:val="16"/>
              </w:rPr>
              <w:t>-</w:t>
            </w:r>
          </w:p>
        </w:tc>
        <w:tc>
          <w:tcPr>
            <w:tcW w:w="719" w:type="dxa"/>
            <w:tcBorders>
              <w:top w:val="nil"/>
              <w:left w:val="nil"/>
              <w:bottom w:val="nil"/>
              <w:right w:val="single" w:sz="8" w:space="0" w:color="auto"/>
            </w:tcBorders>
            <w:shd w:val="clear" w:color="auto" w:fill="auto"/>
            <w:noWrap/>
            <w:vAlign w:val="center"/>
            <w:hideMark/>
          </w:tcPr>
          <w:p w14:paraId="4ED526B8" w14:textId="643FAC53" w:rsidR="00D81C3B" w:rsidRPr="00C1542D" w:rsidRDefault="00D81C3B" w:rsidP="00D81C3B">
            <w:pPr>
              <w:spacing w:after="0"/>
              <w:jc w:val="right"/>
              <w:rPr>
                <w:rFonts w:cs="Arial"/>
                <w:color w:val="000000"/>
                <w:sz w:val="16"/>
                <w:szCs w:val="16"/>
                <w:lang w:eastAsia="es-ES"/>
              </w:rPr>
            </w:pPr>
            <w:r>
              <w:rPr>
                <w:rFonts w:cs="Arial"/>
                <w:color w:val="000000"/>
                <w:sz w:val="16"/>
                <w:szCs w:val="16"/>
              </w:rPr>
              <w:t>91.175</w:t>
            </w:r>
          </w:p>
        </w:tc>
      </w:tr>
      <w:tr w:rsidR="00D81C3B" w:rsidRPr="00307B52" w14:paraId="371F8454" w14:textId="77777777" w:rsidTr="004F1568">
        <w:trPr>
          <w:trHeight w:val="20"/>
        </w:trPr>
        <w:tc>
          <w:tcPr>
            <w:tcW w:w="3402" w:type="dxa"/>
            <w:tcBorders>
              <w:top w:val="nil"/>
              <w:left w:val="single" w:sz="8" w:space="0" w:color="auto"/>
              <w:bottom w:val="nil"/>
              <w:right w:val="single" w:sz="8" w:space="0" w:color="auto"/>
            </w:tcBorders>
            <w:shd w:val="clear" w:color="auto" w:fill="auto"/>
            <w:noWrap/>
            <w:vAlign w:val="center"/>
            <w:hideMark/>
          </w:tcPr>
          <w:p w14:paraId="16834F06" w14:textId="77777777" w:rsidR="00D81C3B" w:rsidRPr="00307B52" w:rsidRDefault="00D81C3B" w:rsidP="00D81C3B">
            <w:pPr>
              <w:spacing w:after="0"/>
              <w:jc w:val="left"/>
              <w:rPr>
                <w:rFonts w:cs="Arial"/>
                <w:color w:val="000000"/>
                <w:sz w:val="16"/>
                <w:szCs w:val="16"/>
                <w:lang w:eastAsia="es-ES"/>
              </w:rPr>
            </w:pPr>
            <w:r w:rsidRPr="00307B52">
              <w:rPr>
                <w:rFonts w:cs="Arial"/>
                <w:color w:val="000000"/>
                <w:sz w:val="16"/>
                <w:szCs w:val="16"/>
                <w:lang w:eastAsia="es-ES"/>
              </w:rPr>
              <w:t xml:space="preserve">P.I. La Isla </w:t>
            </w:r>
          </w:p>
        </w:tc>
        <w:tc>
          <w:tcPr>
            <w:tcW w:w="1163" w:type="dxa"/>
            <w:tcBorders>
              <w:top w:val="nil"/>
              <w:left w:val="nil"/>
              <w:bottom w:val="nil"/>
              <w:right w:val="single" w:sz="8" w:space="0" w:color="auto"/>
            </w:tcBorders>
            <w:shd w:val="clear" w:color="auto" w:fill="auto"/>
            <w:noWrap/>
            <w:vAlign w:val="center"/>
            <w:hideMark/>
          </w:tcPr>
          <w:p w14:paraId="467B5340" w14:textId="77777777" w:rsidR="00D81C3B" w:rsidRPr="00307B52" w:rsidRDefault="00D81C3B" w:rsidP="00D81C3B">
            <w:pPr>
              <w:spacing w:after="0"/>
              <w:jc w:val="left"/>
              <w:rPr>
                <w:rFonts w:cs="Arial"/>
                <w:color w:val="000000"/>
                <w:sz w:val="16"/>
                <w:szCs w:val="16"/>
                <w:lang w:eastAsia="es-ES"/>
              </w:rPr>
            </w:pPr>
            <w:r w:rsidRPr="00307B52">
              <w:rPr>
                <w:rFonts w:cs="Arial"/>
                <w:color w:val="000000"/>
                <w:sz w:val="16"/>
                <w:szCs w:val="16"/>
                <w:lang w:eastAsia="es-ES"/>
              </w:rPr>
              <w:t>Dos Hermanas</w:t>
            </w:r>
          </w:p>
        </w:tc>
        <w:tc>
          <w:tcPr>
            <w:tcW w:w="2054" w:type="dxa"/>
            <w:tcBorders>
              <w:top w:val="nil"/>
              <w:left w:val="nil"/>
              <w:bottom w:val="nil"/>
              <w:right w:val="single" w:sz="8" w:space="0" w:color="auto"/>
            </w:tcBorders>
            <w:shd w:val="clear" w:color="auto" w:fill="auto"/>
            <w:noWrap/>
            <w:vAlign w:val="center"/>
            <w:hideMark/>
          </w:tcPr>
          <w:p w14:paraId="04358F54" w14:textId="444E839D" w:rsidR="00D81C3B" w:rsidRPr="00307B52" w:rsidRDefault="00D81C3B" w:rsidP="00D81C3B">
            <w:pPr>
              <w:spacing w:after="0"/>
              <w:jc w:val="left"/>
              <w:rPr>
                <w:rFonts w:cs="Arial"/>
                <w:color w:val="000000"/>
                <w:sz w:val="16"/>
                <w:szCs w:val="16"/>
                <w:lang w:eastAsia="es-ES"/>
              </w:rPr>
            </w:pPr>
            <w:r>
              <w:rPr>
                <w:rFonts w:cs="Arial"/>
                <w:color w:val="000000"/>
                <w:sz w:val="16"/>
                <w:szCs w:val="16"/>
              </w:rPr>
              <w:t>Arrendada</w:t>
            </w:r>
          </w:p>
        </w:tc>
        <w:tc>
          <w:tcPr>
            <w:tcW w:w="850" w:type="dxa"/>
            <w:tcBorders>
              <w:top w:val="nil"/>
              <w:left w:val="nil"/>
              <w:bottom w:val="nil"/>
              <w:right w:val="single" w:sz="8" w:space="0" w:color="auto"/>
            </w:tcBorders>
            <w:shd w:val="clear" w:color="auto" w:fill="auto"/>
            <w:noWrap/>
            <w:vAlign w:val="center"/>
          </w:tcPr>
          <w:p w14:paraId="15C82B29" w14:textId="311E33C6" w:rsidR="00D81C3B" w:rsidRPr="00C1542D" w:rsidRDefault="00D81C3B" w:rsidP="00D81C3B">
            <w:pPr>
              <w:spacing w:after="0"/>
              <w:jc w:val="right"/>
              <w:rPr>
                <w:rFonts w:cs="Arial"/>
                <w:color w:val="000000"/>
                <w:sz w:val="16"/>
                <w:szCs w:val="16"/>
                <w:lang w:eastAsia="es-ES"/>
              </w:rPr>
            </w:pPr>
            <w:r>
              <w:rPr>
                <w:rFonts w:cs="Arial"/>
                <w:color w:val="000000"/>
                <w:sz w:val="16"/>
                <w:szCs w:val="16"/>
              </w:rPr>
              <w:t>36.000</w:t>
            </w:r>
          </w:p>
        </w:tc>
        <w:tc>
          <w:tcPr>
            <w:tcW w:w="719" w:type="dxa"/>
            <w:tcBorders>
              <w:top w:val="nil"/>
              <w:left w:val="nil"/>
              <w:bottom w:val="nil"/>
              <w:right w:val="single" w:sz="8" w:space="0" w:color="auto"/>
            </w:tcBorders>
            <w:shd w:val="clear" w:color="auto" w:fill="auto"/>
            <w:noWrap/>
            <w:vAlign w:val="center"/>
            <w:hideMark/>
          </w:tcPr>
          <w:p w14:paraId="3B2C8CBA" w14:textId="32EB70E9" w:rsidR="00D81C3B" w:rsidRPr="00C1542D" w:rsidRDefault="00D81C3B" w:rsidP="00D81C3B">
            <w:pPr>
              <w:spacing w:after="0"/>
              <w:jc w:val="right"/>
              <w:rPr>
                <w:rFonts w:cs="Arial"/>
                <w:color w:val="000000"/>
                <w:sz w:val="16"/>
                <w:szCs w:val="16"/>
                <w:lang w:eastAsia="es-ES"/>
              </w:rPr>
            </w:pPr>
            <w:r>
              <w:rPr>
                <w:rFonts w:cs="Arial"/>
                <w:color w:val="000000"/>
                <w:sz w:val="16"/>
                <w:szCs w:val="16"/>
              </w:rPr>
              <w:t>-</w:t>
            </w:r>
          </w:p>
        </w:tc>
      </w:tr>
      <w:tr w:rsidR="00D81C3B" w:rsidRPr="00307B52" w14:paraId="645FCC48" w14:textId="77777777" w:rsidTr="004F1568">
        <w:trPr>
          <w:trHeight w:val="20"/>
        </w:trPr>
        <w:tc>
          <w:tcPr>
            <w:tcW w:w="3402" w:type="dxa"/>
            <w:tcBorders>
              <w:top w:val="nil"/>
              <w:left w:val="single" w:sz="8" w:space="0" w:color="auto"/>
              <w:bottom w:val="nil"/>
              <w:right w:val="single" w:sz="8" w:space="0" w:color="auto"/>
            </w:tcBorders>
            <w:shd w:val="clear" w:color="auto" w:fill="auto"/>
            <w:noWrap/>
            <w:vAlign w:val="center"/>
            <w:hideMark/>
          </w:tcPr>
          <w:p w14:paraId="4F244C4D" w14:textId="77777777" w:rsidR="00D81C3B" w:rsidRPr="00307B52" w:rsidRDefault="00D81C3B" w:rsidP="00D81C3B">
            <w:pPr>
              <w:spacing w:after="0"/>
              <w:jc w:val="left"/>
              <w:rPr>
                <w:rFonts w:cs="Arial"/>
                <w:color w:val="000000"/>
                <w:sz w:val="16"/>
                <w:szCs w:val="16"/>
                <w:lang w:eastAsia="es-ES"/>
              </w:rPr>
            </w:pPr>
            <w:r w:rsidRPr="00307B52">
              <w:rPr>
                <w:rFonts w:cs="Arial"/>
                <w:color w:val="000000"/>
                <w:sz w:val="16"/>
                <w:szCs w:val="16"/>
                <w:lang w:eastAsia="es-ES"/>
              </w:rPr>
              <w:t>C/ Leonardo da Vinci, s/n (Isla de la Cartuja)</w:t>
            </w:r>
          </w:p>
        </w:tc>
        <w:tc>
          <w:tcPr>
            <w:tcW w:w="1163" w:type="dxa"/>
            <w:tcBorders>
              <w:top w:val="nil"/>
              <w:left w:val="nil"/>
              <w:bottom w:val="nil"/>
              <w:right w:val="single" w:sz="8" w:space="0" w:color="auto"/>
            </w:tcBorders>
            <w:shd w:val="clear" w:color="auto" w:fill="auto"/>
            <w:noWrap/>
            <w:vAlign w:val="center"/>
            <w:hideMark/>
          </w:tcPr>
          <w:p w14:paraId="3E90123F" w14:textId="77777777" w:rsidR="00D81C3B" w:rsidRPr="00307B52" w:rsidRDefault="00D81C3B" w:rsidP="00D81C3B">
            <w:pPr>
              <w:spacing w:after="0"/>
              <w:jc w:val="left"/>
              <w:rPr>
                <w:rFonts w:cs="Arial"/>
                <w:color w:val="000000"/>
                <w:sz w:val="16"/>
                <w:szCs w:val="16"/>
                <w:lang w:eastAsia="es-ES"/>
              </w:rPr>
            </w:pPr>
            <w:r w:rsidRPr="00307B52">
              <w:rPr>
                <w:rFonts w:cs="Arial"/>
                <w:color w:val="000000"/>
                <w:sz w:val="16"/>
                <w:szCs w:val="16"/>
                <w:lang w:eastAsia="es-ES"/>
              </w:rPr>
              <w:t>Sevilla</w:t>
            </w:r>
          </w:p>
        </w:tc>
        <w:tc>
          <w:tcPr>
            <w:tcW w:w="2054" w:type="dxa"/>
            <w:tcBorders>
              <w:top w:val="nil"/>
              <w:left w:val="nil"/>
              <w:bottom w:val="nil"/>
              <w:right w:val="single" w:sz="8" w:space="0" w:color="auto"/>
            </w:tcBorders>
            <w:shd w:val="clear" w:color="auto" w:fill="auto"/>
            <w:noWrap/>
            <w:vAlign w:val="center"/>
            <w:hideMark/>
          </w:tcPr>
          <w:p w14:paraId="3818C06C" w14:textId="6F6D0718" w:rsidR="00D81C3B" w:rsidRPr="00307B52" w:rsidRDefault="00D81C3B" w:rsidP="00D81C3B">
            <w:pPr>
              <w:spacing w:after="0"/>
              <w:jc w:val="left"/>
              <w:rPr>
                <w:rFonts w:cs="Arial"/>
                <w:color w:val="000000"/>
                <w:sz w:val="16"/>
                <w:szCs w:val="16"/>
                <w:lang w:eastAsia="es-ES"/>
              </w:rPr>
            </w:pPr>
            <w:r>
              <w:rPr>
                <w:rFonts w:cs="Arial"/>
                <w:color w:val="000000"/>
                <w:sz w:val="16"/>
                <w:szCs w:val="16"/>
              </w:rPr>
              <w:t>Arrendada</w:t>
            </w:r>
          </w:p>
        </w:tc>
        <w:tc>
          <w:tcPr>
            <w:tcW w:w="850" w:type="dxa"/>
            <w:tcBorders>
              <w:top w:val="nil"/>
              <w:left w:val="nil"/>
              <w:bottom w:val="nil"/>
              <w:right w:val="single" w:sz="8" w:space="0" w:color="auto"/>
            </w:tcBorders>
            <w:shd w:val="clear" w:color="auto" w:fill="auto"/>
            <w:noWrap/>
            <w:vAlign w:val="center"/>
          </w:tcPr>
          <w:p w14:paraId="289AB84B" w14:textId="1A7027C7" w:rsidR="00D81C3B" w:rsidRPr="00C1542D" w:rsidRDefault="00D81C3B" w:rsidP="00D81C3B">
            <w:pPr>
              <w:spacing w:after="0"/>
              <w:jc w:val="right"/>
              <w:rPr>
                <w:rFonts w:cs="Arial"/>
                <w:color w:val="000000"/>
                <w:sz w:val="16"/>
                <w:szCs w:val="16"/>
                <w:lang w:eastAsia="es-ES"/>
              </w:rPr>
            </w:pPr>
            <w:r>
              <w:rPr>
                <w:rFonts w:cs="Arial"/>
                <w:color w:val="000000"/>
                <w:sz w:val="16"/>
                <w:szCs w:val="16"/>
              </w:rPr>
              <w:t>366.547</w:t>
            </w:r>
          </w:p>
        </w:tc>
        <w:tc>
          <w:tcPr>
            <w:tcW w:w="719" w:type="dxa"/>
            <w:tcBorders>
              <w:top w:val="nil"/>
              <w:left w:val="nil"/>
              <w:bottom w:val="nil"/>
              <w:right w:val="single" w:sz="8" w:space="0" w:color="auto"/>
            </w:tcBorders>
            <w:shd w:val="clear" w:color="auto" w:fill="auto"/>
            <w:noWrap/>
            <w:vAlign w:val="center"/>
            <w:hideMark/>
          </w:tcPr>
          <w:p w14:paraId="529CCC8B" w14:textId="729B9712" w:rsidR="00D81C3B" w:rsidRPr="00C1542D" w:rsidRDefault="00D81C3B" w:rsidP="00D81C3B">
            <w:pPr>
              <w:spacing w:after="0"/>
              <w:jc w:val="right"/>
              <w:rPr>
                <w:rFonts w:cs="Arial"/>
                <w:color w:val="000000"/>
                <w:sz w:val="16"/>
                <w:szCs w:val="16"/>
                <w:lang w:eastAsia="es-ES"/>
              </w:rPr>
            </w:pPr>
            <w:r>
              <w:rPr>
                <w:rFonts w:cs="Arial"/>
                <w:color w:val="000000"/>
                <w:sz w:val="16"/>
                <w:szCs w:val="16"/>
              </w:rPr>
              <w:t>370.467</w:t>
            </w:r>
          </w:p>
        </w:tc>
      </w:tr>
      <w:tr w:rsidR="00D81C3B" w:rsidRPr="00307B52" w14:paraId="745D2EA8" w14:textId="77777777" w:rsidTr="004F1568">
        <w:trPr>
          <w:trHeight w:val="20"/>
        </w:trPr>
        <w:tc>
          <w:tcPr>
            <w:tcW w:w="3402" w:type="dxa"/>
            <w:tcBorders>
              <w:top w:val="nil"/>
              <w:left w:val="single" w:sz="8" w:space="0" w:color="auto"/>
              <w:bottom w:val="nil"/>
              <w:right w:val="single" w:sz="8" w:space="0" w:color="auto"/>
            </w:tcBorders>
            <w:shd w:val="clear" w:color="auto" w:fill="auto"/>
            <w:noWrap/>
            <w:vAlign w:val="center"/>
            <w:hideMark/>
          </w:tcPr>
          <w:p w14:paraId="4A2CD38D" w14:textId="77777777" w:rsidR="00D81C3B" w:rsidRPr="00307B52" w:rsidRDefault="00D81C3B" w:rsidP="00D81C3B">
            <w:pPr>
              <w:spacing w:after="0"/>
              <w:jc w:val="left"/>
              <w:rPr>
                <w:rFonts w:cs="Arial"/>
                <w:color w:val="000000"/>
                <w:sz w:val="16"/>
                <w:szCs w:val="16"/>
                <w:lang w:eastAsia="es-ES"/>
              </w:rPr>
            </w:pPr>
            <w:r w:rsidRPr="00307B52">
              <w:rPr>
                <w:rFonts w:cs="Arial"/>
                <w:color w:val="000000"/>
                <w:sz w:val="16"/>
                <w:szCs w:val="16"/>
                <w:lang w:eastAsia="es-ES"/>
              </w:rPr>
              <w:t xml:space="preserve">P.I. Roces </w:t>
            </w:r>
          </w:p>
        </w:tc>
        <w:tc>
          <w:tcPr>
            <w:tcW w:w="1163" w:type="dxa"/>
            <w:tcBorders>
              <w:top w:val="nil"/>
              <w:left w:val="nil"/>
              <w:bottom w:val="nil"/>
              <w:right w:val="single" w:sz="8" w:space="0" w:color="auto"/>
            </w:tcBorders>
            <w:shd w:val="clear" w:color="auto" w:fill="auto"/>
            <w:noWrap/>
            <w:vAlign w:val="center"/>
            <w:hideMark/>
          </w:tcPr>
          <w:p w14:paraId="34BCA98E" w14:textId="77777777" w:rsidR="00D81C3B" w:rsidRPr="00307B52" w:rsidRDefault="00D81C3B" w:rsidP="00D81C3B">
            <w:pPr>
              <w:spacing w:after="0"/>
              <w:jc w:val="left"/>
              <w:rPr>
                <w:rFonts w:cs="Arial"/>
                <w:color w:val="000000"/>
                <w:sz w:val="16"/>
                <w:szCs w:val="16"/>
                <w:lang w:eastAsia="es-ES"/>
              </w:rPr>
            </w:pPr>
            <w:r w:rsidRPr="00307B52">
              <w:rPr>
                <w:rFonts w:cs="Arial"/>
                <w:color w:val="000000"/>
                <w:sz w:val="16"/>
                <w:szCs w:val="16"/>
                <w:lang w:eastAsia="es-ES"/>
              </w:rPr>
              <w:t>Gijón</w:t>
            </w:r>
          </w:p>
        </w:tc>
        <w:tc>
          <w:tcPr>
            <w:tcW w:w="2054" w:type="dxa"/>
            <w:tcBorders>
              <w:top w:val="nil"/>
              <w:left w:val="nil"/>
              <w:bottom w:val="nil"/>
              <w:right w:val="single" w:sz="8" w:space="0" w:color="auto"/>
            </w:tcBorders>
            <w:shd w:val="clear" w:color="auto" w:fill="auto"/>
            <w:noWrap/>
            <w:vAlign w:val="center"/>
            <w:hideMark/>
          </w:tcPr>
          <w:p w14:paraId="44C1848D" w14:textId="4566C0F2" w:rsidR="00D81C3B" w:rsidRPr="00307B52" w:rsidRDefault="00D81C3B" w:rsidP="00D81C3B">
            <w:pPr>
              <w:spacing w:after="0"/>
              <w:jc w:val="left"/>
              <w:rPr>
                <w:rFonts w:cs="Arial"/>
                <w:color w:val="000000"/>
                <w:sz w:val="16"/>
                <w:szCs w:val="16"/>
                <w:lang w:eastAsia="es-ES"/>
              </w:rPr>
            </w:pPr>
            <w:r>
              <w:rPr>
                <w:rFonts w:cs="Arial"/>
                <w:color w:val="000000"/>
                <w:sz w:val="16"/>
                <w:szCs w:val="16"/>
              </w:rPr>
              <w:t>Para arrendamiento</w:t>
            </w:r>
          </w:p>
        </w:tc>
        <w:tc>
          <w:tcPr>
            <w:tcW w:w="850" w:type="dxa"/>
            <w:tcBorders>
              <w:top w:val="nil"/>
              <w:left w:val="nil"/>
              <w:bottom w:val="nil"/>
              <w:right w:val="single" w:sz="8" w:space="0" w:color="auto"/>
            </w:tcBorders>
            <w:shd w:val="clear" w:color="auto" w:fill="auto"/>
            <w:noWrap/>
            <w:vAlign w:val="center"/>
          </w:tcPr>
          <w:p w14:paraId="4F06F881" w14:textId="5CFBC678" w:rsidR="00D81C3B" w:rsidRPr="00C1542D" w:rsidRDefault="00D81C3B" w:rsidP="00D81C3B">
            <w:pPr>
              <w:spacing w:after="0"/>
              <w:jc w:val="right"/>
              <w:rPr>
                <w:rFonts w:cs="Arial"/>
                <w:color w:val="000000"/>
                <w:sz w:val="16"/>
                <w:szCs w:val="16"/>
                <w:lang w:eastAsia="es-ES"/>
              </w:rPr>
            </w:pPr>
            <w:r>
              <w:rPr>
                <w:rFonts w:cs="Arial"/>
                <w:color w:val="000000"/>
                <w:sz w:val="16"/>
                <w:szCs w:val="16"/>
              </w:rPr>
              <w:t>-</w:t>
            </w:r>
          </w:p>
        </w:tc>
        <w:tc>
          <w:tcPr>
            <w:tcW w:w="719" w:type="dxa"/>
            <w:tcBorders>
              <w:top w:val="nil"/>
              <w:left w:val="nil"/>
              <w:bottom w:val="nil"/>
              <w:right w:val="single" w:sz="8" w:space="0" w:color="auto"/>
            </w:tcBorders>
            <w:shd w:val="clear" w:color="auto" w:fill="auto"/>
            <w:noWrap/>
            <w:vAlign w:val="center"/>
            <w:hideMark/>
          </w:tcPr>
          <w:p w14:paraId="59783A30" w14:textId="278E96B2" w:rsidR="00D81C3B" w:rsidRPr="00C1542D" w:rsidRDefault="00D81C3B" w:rsidP="00D81C3B">
            <w:pPr>
              <w:spacing w:after="0"/>
              <w:jc w:val="right"/>
              <w:rPr>
                <w:rFonts w:cs="Arial"/>
                <w:color w:val="000000"/>
                <w:sz w:val="16"/>
                <w:szCs w:val="16"/>
                <w:lang w:eastAsia="es-ES"/>
              </w:rPr>
            </w:pPr>
            <w:r>
              <w:rPr>
                <w:rFonts w:cs="Arial"/>
                <w:color w:val="000000"/>
                <w:sz w:val="16"/>
                <w:szCs w:val="16"/>
              </w:rPr>
              <w:t>-</w:t>
            </w:r>
          </w:p>
        </w:tc>
      </w:tr>
      <w:tr w:rsidR="00D81C3B" w:rsidRPr="00307B52" w14:paraId="12A766C1" w14:textId="77777777" w:rsidTr="004F1568">
        <w:trPr>
          <w:trHeight w:val="20"/>
        </w:trPr>
        <w:tc>
          <w:tcPr>
            <w:tcW w:w="3402" w:type="dxa"/>
            <w:tcBorders>
              <w:top w:val="nil"/>
              <w:left w:val="single" w:sz="8" w:space="0" w:color="auto"/>
              <w:bottom w:val="nil"/>
              <w:right w:val="single" w:sz="8" w:space="0" w:color="auto"/>
            </w:tcBorders>
            <w:shd w:val="clear" w:color="auto" w:fill="auto"/>
            <w:noWrap/>
            <w:vAlign w:val="center"/>
            <w:hideMark/>
          </w:tcPr>
          <w:p w14:paraId="35D3E076" w14:textId="77777777" w:rsidR="00D81C3B" w:rsidRPr="00307B52" w:rsidRDefault="00D81C3B" w:rsidP="00D81C3B">
            <w:pPr>
              <w:spacing w:after="0"/>
              <w:jc w:val="left"/>
              <w:rPr>
                <w:rFonts w:cs="Arial"/>
                <w:color w:val="000000"/>
                <w:sz w:val="16"/>
                <w:szCs w:val="16"/>
                <w:lang w:eastAsia="es-ES"/>
              </w:rPr>
            </w:pPr>
            <w:r w:rsidRPr="00307B52">
              <w:rPr>
                <w:rFonts w:cs="Arial"/>
                <w:color w:val="000000"/>
                <w:sz w:val="16"/>
                <w:szCs w:val="16"/>
                <w:lang w:eastAsia="es-ES"/>
              </w:rPr>
              <w:t>Paseo de la Castellana 228-230</w:t>
            </w:r>
          </w:p>
        </w:tc>
        <w:tc>
          <w:tcPr>
            <w:tcW w:w="1163" w:type="dxa"/>
            <w:tcBorders>
              <w:top w:val="nil"/>
              <w:left w:val="nil"/>
              <w:bottom w:val="nil"/>
              <w:right w:val="single" w:sz="8" w:space="0" w:color="auto"/>
            </w:tcBorders>
            <w:shd w:val="clear" w:color="auto" w:fill="auto"/>
            <w:noWrap/>
            <w:vAlign w:val="center"/>
            <w:hideMark/>
          </w:tcPr>
          <w:p w14:paraId="1C56EB68" w14:textId="77777777" w:rsidR="00D81C3B" w:rsidRPr="00307B52" w:rsidRDefault="00D81C3B" w:rsidP="00D81C3B">
            <w:pPr>
              <w:spacing w:after="0"/>
              <w:jc w:val="left"/>
              <w:rPr>
                <w:rFonts w:cs="Arial"/>
                <w:color w:val="000000"/>
                <w:sz w:val="16"/>
                <w:szCs w:val="16"/>
                <w:lang w:eastAsia="es-ES"/>
              </w:rPr>
            </w:pPr>
            <w:r w:rsidRPr="00307B52">
              <w:rPr>
                <w:rFonts w:cs="Arial"/>
                <w:color w:val="000000"/>
                <w:sz w:val="16"/>
                <w:szCs w:val="16"/>
                <w:lang w:eastAsia="es-ES"/>
              </w:rPr>
              <w:t>Madrid</w:t>
            </w:r>
          </w:p>
        </w:tc>
        <w:tc>
          <w:tcPr>
            <w:tcW w:w="2054" w:type="dxa"/>
            <w:tcBorders>
              <w:top w:val="nil"/>
              <w:left w:val="nil"/>
              <w:bottom w:val="nil"/>
              <w:right w:val="single" w:sz="8" w:space="0" w:color="auto"/>
            </w:tcBorders>
            <w:shd w:val="clear" w:color="auto" w:fill="auto"/>
            <w:noWrap/>
            <w:vAlign w:val="center"/>
            <w:hideMark/>
          </w:tcPr>
          <w:p w14:paraId="4D91B4C5" w14:textId="0F06F49B" w:rsidR="00D81C3B" w:rsidRPr="00307B52" w:rsidRDefault="00D81C3B" w:rsidP="00D81C3B">
            <w:pPr>
              <w:spacing w:after="0"/>
              <w:jc w:val="left"/>
              <w:rPr>
                <w:rFonts w:cs="Arial"/>
                <w:color w:val="000000"/>
                <w:sz w:val="16"/>
                <w:szCs w:val="16"/>
                <w:lang w:eastAsia="es-ES"/>
              </w:rPr>
            </w:pPr>
            <w:r>
              <w:rPr>
                <w:rFonts w:cs="Arial"/>
                <w:color w:val="000000"/>
                <w:sz w:val="16"/>
                <w:szCs w:val="16"/>
              </w:rPr>
              <w:t>Arrendada</w:t>
            </w:r>
          </w:p>
        </w:tc>
        <w:tc>
          <w:tcPr>
            <w:tcW w:w="850" w:type="dxa"/>
            <w:tcBorders>
              <w:top w:val="nil"/>
              <w:left w:val="nil"/>
              <w:bottom w:val="nil"/>
              <w:right w:val="single" w:sz="8" w:space="0" w:color="auto"/>
            </w:tcBorders>
            <w:shd w:val="clear" w:color="auto" w:fill="auto"/>
            <w:noWrap/>
            <w:vAlign w:val="center"/>
          </w:tcPr>
          <w:p w14:paraId="69D0C80C" w14:textId="48446F14" w:rsidR="00D81C3B" w:rsidRPr="00C1542D" w:rsidRDefault="00D81C3B" w:rsidP="00D81C3B">
            <w:pPr>
              <w:spacing w:after="0"/>
              <w:jc w:val="right"/>
              <w:rPr>
                <w:rFonts w:cs="Arial"/>
                <w:color w:val="000000"/>
                <w:sz w:val="16"/>
                <w:szCs w:val="16"/>
                <w:lang w:eastAsia="es-ES"/>
              </w:rPr>
            </w:pPr>
            <w:r>
              <w:rPr>
                <w:rFonts w:cs="Arial"/>
                <w:color w:val="000000"/>
                <w:sz w:val="16"/>
                <w:szCs w:val="16"/>
              </w:rPr>
              <w:t>13.200</w:t>
            </w:r>
          </w:p>
        </w:tc>
        <w:tc>
          <w:tcPr>
            <w:tcW w:w="719" w:type="dxa"/>
            <w:tcBorders>
              <w:top w:val="nil"/>
              <w:left w:val="nil"/>
              <w:bottom w:val="nil"/>
              <w:right w:val="single" w:sz="8" w:space="0" w:color="auto"/>
            </w:tcBorders>
            <w:shd w:val="clear" w:color="auto" w:fill="auto"/>
            <w:noWrap/>
            <w:vAlign w:val="center"/>
            <w:hideMark/>
          </w:tcPr>
          <w:p w14:paraId="09977670" w14:textId="5DD98370" w:rsidR="00D81C3B" w:rsidRPr="00C1542D" w:rsidRDefault="00D81C3B" w:rsidP="00D81C3B">
            <w:pPr>
              <w:spacing w:after="0"/>
              <w:jc w:val="right"/>
              <w:rPr>
                <w:rFonts w:cs="Arial"/>
                <w:color w:val="000000"/>
                <w:sz w:val="16"/>
                <w:szCs w:val="16"/>
                <w:lang w:eastAsia="es-ES"/>
              </w:rPr>
            </w:pPr>
            <w:r>
              <w:rPr>
                <w:rFonts w:cs="Arial"/>
                <w:color w:val="000000"/>
                <w:sz w:val="16"/>
                <w:szCs w:val="16"/>
              </w:rPr>
              <w:t>13.200</w:t>
            </w:r>
          </w:p>
        </w:tc>
      </w:tr>
      <w:tr w:rsidR="00D81C3B" w:rsidRPr="00307B52" w14:paraId="0CDD104D" w14:textId="77777777" w:rsidTr="004F1568">
        <w:trPr>
          <w:trHeight w:val="20"/>
        </w:trPr>
        <w:tc>
          <w:tcPr>
            <w:tcW w:w="3402" w:type="dxa"/>
            <w:tcBorders>
              <w:top w:val="nil"/>
              <w:left w:val="single" w:sz="8" w:space="0" w:color="auto"/>
              <w:bottom w:val="nil"/>
              <w:right w:val="nil"/>
            </w:tcBorders>
            <w:shd w:val="clear" w:color="auto" w:fill="auto"/>
            <w:noWrap/>
            <w:vAlign w:val="center"/>
            <w:hideMark/>
          </w:tcPr>
          <w:p w14:paraId="3B1DB934" w14:textId="77777777" w:rsidR="00D81C3B" w:rsidRPr="00307B52" w:rsidRDefault="00D81C3B" w:rsidP="00D81C3B">
            <w:pPr>
              <w:spacing w:after="0"/>
              <w:jc w:val="left"/>
              <w:rPr>
                <w:rFonts w:cs="Arial"/>
                <w:color w:val="000000"/>
                <w:sz w:val="16"/>
                <w:szCs w:val="16"/>
                <w:lang w:eastAsia="es-ES"/>
              </w:rPr>
            </w:pPr>
            <w:r w:rsidRPr="00307B52">
              <w:rPr>
                <w:rFonts w:cs="Arial"/>
                <w:color w:val="000000"/>
                <w:sz w:val="16"/>
                <w:szCs w:val="16"/>
                <w:lang w:eastAsia="es-ES"/>
              </w:rPr>
              <w:t>Local comercial Valladolid</w:t>
            </w:r>
          </w:p>
        </w:tc>
        <w:tc>
          <w:tcPr>
            <w:tcW w:w="1163" w:type="dxa"/>
            <w:tcBorders>
              <w:top w:val="nil"/>
              <w:left w:val="single" w:sz="8" w:space="0" w:color="auto"/>
              <w:bottom w:val="nil"/>
              <w:right w:val="single" w:sz="8" w:space="0" w:color="auto"/>
            </w:tcBorders>
            <w:shd w:val="clear" w:color="auto" w:fill="auto"/>
            <w:noWrap/>
            <w:vAlign w:val="center"/>
            <w:hideMark/>
          </w:tcPr>
          <w:p w14:paraId="7E56D77A" w14:textId="77777777" w:rsidR="00D81C3B" w:rsidRPr="00307B52" w:rsidRDefault="00D81C3B" w:rsidP="00D81C3B">
            <w:pPr>
              <w:spacing w:after="0"/>
              <w:jc w:val="left"/>
              <w:rPr>
                <w:rFonts w:cs="Arial"/>
                <w:color w:val="000000"/>
                <w:sz w:val="16"/>
                <w:szCs w:val="16"/>
                <w:lang w:eastAsia="es-ES"/>
              </w:rPr>
            </w:pPr>
            <w:r w:rsidRPr="00307B52">
              <w:rPr>
                <w:rFonts w:cs="Arial"/>
                <w:color w:val="000000"/>
                <w:sz w:val="16"/>
                <w:szCs w:val="16"/>
                <w:lang w:eastAsia="es-ES"/>
              </w:rPr>
              <w:t>Valladolid</w:t>
            </w:r>
          </w:p>
        </w:tc>
        <w:tc>
          <w:tcPr>
            <w:tcW w:w="2054" w:type="dxa"/>
            <w:tcBorders>
              <w:top w:val="nil"/>
              <w:left w:val="nil"/>
              <w:bottom w:val="nil"/>
              <w:right w:val="single" w:sz="8" w:space="0" w:color="auto"/>
            </w:tcBorders>
            <w:shd w:val="clear" w:color="auto" w:fill="auto"/>
            <w:noWrap/>
            <w:vAlign w:val="center"/>
            <w:hideMark/>
          </w:tcPr>
          <w:p w14:paraId="6495707C" w14:textId="5EEE1083" w:rsidR="00D81C3B" w:rsidRPr="00307B52" w:rsidRDefault="00D81C3B" w:rsidP="00D81C3B">
            <w:pPr>
              <w:spacing w:after="0"/>
              <w:jc w:val="left"/>
              <w:rPr>
                <w:rFonts w:cs="Arial"/>
                <w:color w:val="000000"/>
                <w:sz w:val="16"/>
                <w:szCs w:val="16"/>
                <w:lang w:eastAsia="es-ES"/>
              </w:rPr>
            </w:pPr>
            <w:r>
              <w:rPr>
                <w:rFonts w:cs="Arial"/>
                <w:color w:val="000000"/>
                <w:sz w:val="16"/>
                <w:szCs w:val="16"/>
              </w:rPr>
              <w:t>Para arrendamiento</w:t>
            </w:r>
          </w:p>
        </w:tc>
        <w:tc>
          <w:tcPr>
            <w:tcW w:w="850" w:type="dxa"/>
            <w:tcBorders>
              <w:top w:val="nil"/>
              <w:left w:val="nil"/>
              <w:bottom w:val="nil"/>
              <w:right w:val="single" w:sz="8" w:space="0" w:color="auto"/>
            </w:tcBorders>
            <w:shd w:val="clear" w:color="auto" w:fill="auto"/>
            <w:noWrap/>
            <w:vAlign w:val="center"/>
          </w:tcPr>
          <w:p w14:paraId="540926FA" w14:textId="06F15E14" w:rsidR="00D81C3B" w:rsidRPr="00C1542D" w:rsidRDefault="00D81C3B" w:rsidP="00D81C3B">
            <w:pPr>
              <w:spacing w:after="0"/>
              <w:jc w:val="right"/>
              <w:rPr>
                <w:rFonts w:cs="Arial"/>
                <w:color w:val="000000"/>
                <w:sz w:val="16"/>
                <w:szCs w:val="16"/>
                <w:lang w:eastAsia="es-ES"/>
              </w:rPr>
            </w:pPr>
            <w:r>
              <w:rPr>
                <w:rFonts w:cs="Arial"/>
                <w:color w:val="000000"/>
                <w:sz w:val="16"/>
                <w:szCs w:val="16"/>
              </w:rPr>
              <w:t>-</w:t>
            </w:r>
          </w:p>
        </w:tc>
        <w:tc>
          <w:tcPr>
            <w:tcW w:w="719" w:type="dxa"/>
            <w:tcBorders>
              <w:top w:val="nil"/>
              <w:left w:val="nil"/>
              <w:bottom w:val="nil"/>
              <w:right w:val="single" w:sz="8" w:space="0" w:color="auto"/>
            </w:tcBorders>
            <w:shd w:val="clear" w:color="auto" w:fill="auto"/>
            <w:noWrap/>
            <w:vAlign w:val="center"/>
            <w:hideMark/>
          </w:tcPr>
          <w:p w14:paraId="7E292E2B" w14:textId="0E092D7D" w:rsidR="00D81C3B" w:rsidRPr="00C1542D" w:rsidRDefault="00D81C3B" w:rsidP="00D81C3B">
            <w:pPr>
              <w:spacing w:after="0"/>
              <w:jc w:val="right"/>
              <w:rPr>
                <w:rFonts w:cs="Arial"/>
                <w:color w:val="000000"/>
                <w:sz w:val="16"/>
                <w:szCs w:val="16"/>
                <w:lang w:eastAsia="es-ES"/>
              </w:rPr>
            </w:pPr>
            <w:r>
              <w:rPr>
                <w:rFonts w:cs="Arial"/>
                <w:color w:val="000000"/>
                <w:sz w:val="16"/>
                <w:szCs w:val="16"/>
              </w:rPr>
              <w:t>-</w:t>
            </w:r>
          </w:p>
        </w:tc>
      </w:tr>
      <w:tr w:rsidR="00D81C3B" w:rsidRPr="00307B52" w14:paraId="435EAE00" w14:textId="77777777" w:rsidTr="00C1542D">
        <w:trPr>
          <w:trHeight w:val="20"/>
        </w:trPr>
        <w:tc>
          <w:tcPr>
            <w:tcW w:w="3402" w:type="dxa"/>
            <w:tcBorders>
              <w:top w:val="nil"/>
              <w:left w:val="single" w:sz="8" w:space="0" w:color="auto"/>
              <w:bottom w:val="nil"/>
              <w:right w:val="nil"/>
            </w:tcBorders>
            <w:shd w:val="clear" w:color="auto" w:fill="auto"/>
            <w:noWrap/>
            <w:vAlign w:val="center"/>
            <w:hideMark/>
          </w:tcPr>
          <w:p w14:paraId="17C70403" w14:textId="77777777" w:rsidR="00D81C3B" w:rsidRPr="00307B52" w:rsidRDefault="00D81C3B" w:rsidP="00D81C3B">
            <w:pPr>
              <w:spacing w:after="0"/>
              <w:jc w:val="left"/>
              <w:rPr>
                <w:rFonts w:cs="Arial"/>
                <w:color w:val="000000"/>
                <w:sz w:val="16"/>
                <w:szCs w:val="16"/>
                <w:lang w:eastAsia="es-ES"/>
              </w:rPr>
            </w:pPr>
            <w:r w:rsidRPr="00307B52">
              <w:rPr>
                <w:rFonts w:cs="Arial"/>
                <w:color w:val="000000"/>
                <w:sz w:val="16"/>
                <w:szCs w:val="16"/>
                <w:lang w:eastAsia="es-ES"/>
              </w:rPr>
              <w:t xml:space="preserve">Carretera de </w:t>
            </w:r>
            <w:proofErr w:type="spellStart"/>
            <w:r w:rsidRPr="00307B52">
              <w:rPr>
                <w:rFonts w:cs="Arial"/>
                <w:color w:val="000000"/>
                <w:sz w:val="16"/>
                <w:szCs w:val="16"/>
                <w:lang w:eastAsia="es-ES"/>
              </w:rPr>
              <w:t>Somio</w:t>
            </w:r>
            <w:proofErr w:type="spellEnd"/>
            <w:r w:rsidRPr="00307B52">
              <w:rPr>
                <w:rFonts w:cs="Arial"/>
                <w:color w:val="000000"/>
                <w:sz w:val="16"/>
                <w:szCs w:val="16"/>
                <w:lang w:eastAsia="es-ES"/>
              </w:rPr>
              <w:t>, 166</w:t>
            </w:r>
          </w:p>
        </w:tc>
        <w:tc>
          <w:tcPr>
            <w:tcW w:w="1163" w:type="dxa"/>
            <w:tcBorders>
              <w:top w:val="nil"/>
              <w:left w:val="single" w:sz="8" w:space="0" w:color="auto"/>
              <w:bottom w:val="nil"/>
              <w:right w:val="single" w:sz="8" w:space="0" w:color="auto"/>
            </w:tcBorders>
            <w:shd w:val="clear" w:color="auto" w:fill="auto"/>
            <w:noWrap/>
            <w:vAlign w:val="center"/>
            <w:hideMark/>
          </w:tcPr>
          <w:p w14:paraId="48F196BE" w14:textId="77777777" w:rsidR="00D81C3B" w:rsidRPr="00307B52" w:rsidRDefault="00D81C3B" w:rsidP="00D81C3B">
            <w:pPr>
              <w:spacing w:after="0"/>
              <w:jc w:val="left"/>
              <w:rPr>
                <w:rFonts w:cs="Arial"/>
                <w:color w:val="000000"/>
                <w:sz w:val="16"/>
                <w:szCs w:val="16"/>
                <w:lang w:eastAsia="es-ES"/>
              </w:rPr>
            </w:pPr>
            <w:r w:rsidRPr="00307B52">
              <w:rPr>
                <w:rFonts w:cs="Arial"/>
                <w:color w:val="000000"/>
                <w:sz w:val="16"/>
                <w:szCs w:val="16"/>
                <w:lang w:eastAsia="es-ES"/>
              </w:rPr>
              <w:t>Gijón</w:t>
            </w:r>
          </w:p>
        </w:tc>
        <w:tc>
          <w:tcPr>
            <w:tcW w:w="2054" w:type="dxa"/>
            <w:tcBorders>
              <w:top w:val="nil"/>
              <w:left w:val="nil"/>
              <w:bottom w:val="nil"/>
              <w:right w:val="single" w:sz="8" w:space="0" w:color="auto"/>
            </w:tcBorders>
            <w:shd w:val="clear" w:color="auto" w:fill="auto"/>
            <w:noWrap/>
            <w:vAlign w:val="center"/>
            <w:hideMark/>
          </w:tcPr>
          <w:p w14:paraId="7730E4F1" w14:textId="0083084F" w:rsidR="00D81C3B" w:rsidRPr="00307B52" w:rsidRDefault="00D81C3B" w:rsidP="00D81C3B">
            <w:pPr>
              <w:spacing w:after="0"/>
              <w:jc w:val="left"/>
              <w:rPr>
                <w:rFonts w:cs="Arial"/>
                <w:color w:val="000000"/>
                <w:sz w:val="16"/>
                <w:szCs w:val="16"/>
                <w:lang w:eastAsia="es-ES"/>
              </w:rPr>
            </w:pPr>
            <w:r>
              <w:rPr>
                <w:rFonts w:cs="Arial"/>
                <w:color w:val="000000"/>
                <w:sz w:val="16"/>
                <w:szCs w:val="16"/>
              </w:rPr>
              <w:t>Arrendada</w:t>
            </w:r>
          </w:p>
        </w:tc>
        <w:tc>
          <w:tcPr>
            <w:tcW w:w="850" w:type="dxa"/>
            <w:tcBorders>
              <w:top w:val="nil"/>
              <w:left w:val="nil"/>
              <w:bottom w:val="nil"/>
              <w:right w:val="single" w:sz="8" w:space="0" w:color="auto"/>
            </w:tcBorders>
            <w:shd w:val="clear" w:color="auto" w:fill="auto"/>
            <w:noWrap/>
            <w:vAlign w:val="center"/>
          </w:tcPr>
          <w:p w14:paraId="29CBDD4D" w14:textId="3559A1F8" w:rsidR="00D81C3B" w:rsidRPr="00C1542D" w:rsidRDefault="00D81C3B" w:rsidP="00D81C3B">
            <w:pPr>
              <w:spacing w:after="0"/>
              <w:jc w:val="right"/>
              <w:rPr>
                <w:rFonts w:cs="Arial"/>
                <w:color w:val="000000"/>
                <w:sz w:val="16"/>
                <w:szCs w:val="16"/>
                <w:lang w:eastAsia="es-ES"/>
              </w:rPr>
            </w:pPr>
            <w:r>
              <w:rPr>
                <w:rFonts w:cs="Arial"/>
                <w:color w:val="000000"/>
                <w:sz w:val="16"/>
                <w:szCs w:val="16"/>
              </w:rPr>
              <w:t>-</w:t>
            </w:r>
          </w:p>
        </w:tc>
        <w:tc>
          <w:tcPr>
            <w:tcW w:w="719" w:type="dxa"/>
            <w:tcBorders>
              <w:top w:val="nil"/>
              <w:left w:val="nil"/>
              <w:bottom w:val="nil"/>
              <w:right w:val="single" w:sz="8" w:space="0" w:color="auto"/>
            </w:tcBorders>
            <w:shd w:val="clear" w:color="auto" w:fill="auto"/>
            <w:noWrap/>
            <w:vAlign w:val="center"/>
            <w:hideMark/>
          </w:tcPr>
          <w:p w14:paraId="0CF58E3F" w14:textId="130DB069" w:rsidR="00D81C3B" w:rsidRPr="00C1542D" w:rsidRDefault="00D81C3B" w:rsidP="00D81C3B">
            <w:pPr>
              <w:spacing w:after="0"/>
              <w:jc w:val="right"/>
              <w:rPr>
                <w:rFonts w:cs="Arial"/>
                <w:color w:val="000000"/>
                <w:sz w:val="16"/>
                <w:szCs w:val="16"/>
                <w:lang w:eastAsia="es-ES"/>
              </w:rPr>
            </w:pPr>
            <w:r>
              <w:rPr>
                <w:rFonts w:cs="Arial"/>
                <w:color w:val="000000"/>
                <w:sz w:val="16"/>
                <w:szCs w:val="16"/>
              </w:rPr>
              <w:t>76.805</w:t>
            </w:r>
          </w:p>
        </w:tc>
      </w:tr>
      <w:tr w:rsidR="00D81C3B" w:rsidRPr="00307B52" w14:paraId="3FB93B9B" w14:textId="77777777" w:rsidTr="004F1568">
        <w:trPr>
          <w:trHeight w:val="20"/>
        </w:trPr>
        <w:tc>
          <w:tcPr>
            <w:tcW w:w="3402" w:type="dxa"/>
            <w:tcBorders>
              <w:top w:val="nil"/>
              <w:left w:val="single" w:sz="8" w:space="0" w:color="auto"/>
              <w:bottom w:val="nil"/>
              <w:right w:val="nil"/>
            </w:tcBorders>
            <w:shd w:val="clear" w:color="auto" w:fill="auto"/>
            <w:noWrap/>
            <w:vAlign w:val="center"/>
            <w:hideMark/>
          </w:tcPr>
          <w:p w14:paraId="224608CC" w14:textId="77777777" w:rsidR="00D81C3B" w:rsidRPr="00307B52" w:rsidRDefault="00D81C3B" w:rsidP="00D81C3B">
            <w:pPr>
              <w:spacing w:after="0"/>
              <w:jc w:val="left"/>
              <w:rPr>
                <w:rFonts w:cs="Arial"/>
                <w:color w:val="000000"/>
                <w:sz w:val="16"/>
                <w:szCs w:val="16"/>
                <w:lang w:eastAsia="es-ES"/>
              </w:rPr>
            </w:pPr>
            <w:r w:rsidRPr="00307B52">
              <w:rPr>
                <w:rFonts w:cs="Arial"/>
                <w:color w:val="000000"/>
                <w:sz w:val="16"/>
                <w:szCs w:val="16"/>
                <w:lang w:eastAsia="es-ES"/>
              </w:rPr>
              <w:t xml:space="preserve">Avenida </w:t>
            </w:r>
            <w:proofErr w:type="spellStart"/>
            <w:r w:rsidRPr="00307B52">
              <w:rPr>
                <w:rFonts w:cs="Arial"/>
                <w:color w:val="000000"/>
                <w:sz w:val="16"/>
                <w:szCs w:val="16"/>
                <w:lang w:eastAsia="es-ES"/>
              </w:rPr>
              <w:t>Lloreda</w:t>
            </w:r>
            <w:proofErr w:type="spellEnd"/>
            <w:r w:rsidRPr="00307B52">
              <w:rPr>
                <w:rFonts w:cs="Arial"/>
                <w:color w:val="000000"/>
                <w:sz w:val="16"/>
                <w:szCs w:val="16"/>
                <w:lang w:eastAsia="es-ES"/>
              </w:rPr>
              <w:t>, 6 (</w:t>
            </w:r>
            <w:proofErr w:type="spellStart"/>
            <w:r w:rsidRPr="00307B52">
              <w:rPr>
                <w:rFonts w:cs="Arial"/>
                <w:color w:val="000000"/>
                <w:sz w:val="16"/>
                <w:szCs w:val="16"/>
                <w:lang w:eastAsia="es-ES"/>
              </w:rPr>
              <w:t>Tremañes</w:t>
            </w:r>
            <w:proofErr w:type="spellEnd"/>
            <w:r w:rsidRPr="00307B52">
              <w:rPr>
                <w:rFonts w:cs="Arial"/>
                <w:color w:val="000000"/>
                <w:sz w:val="16"/>
                <w:szCs w:val="16"/>
                <w:lang w:eastAsia="es-ES"/>
              </w:rPr>
              <w:t>)</w:t>
            </w:r>
          </w:p>
        </w:tc>
        <w:tc>
          <w:tcPr>
            <w:tcW w:w="1163" w:type="dxa"/>
            <w:tcBorders>
              <w:top w:val="nil"/>
              <w:left w:val="single" w:sz="8" w:space="0" w:color="auto"/>
              <w:bottom w:val="nil"/>
              <w:right w:val="single" w:sz="8" w:space="0" w:color="auto"/>
            </w:tcBorders>
            <w:shd w:val="clear" w:color="auto" w:fill="auto"/>
            <w:noWrap/>
            <w:vAlign w:val="center"/>
            <w:hideMark/>
          </w:tcPr>
          <w:p w14:paraId="73CC48EE" w14:textId="77777777" w:rsidR="00D81C3B" w:rsidRPr="00307B52" w:rsidRDefault="00D81C3B" w:rsidP="00D81C3B">
            <w:pPr>
              <w:spacing w:after="0"/>
              <w:jc w:val="left"/>
              <w:rPr>
                <w:rFonts w:cs="Arial"/>
                <w:color w:val="000000"/>
                <w:sz w:val="16"/>
                <w:szCs w:val="16"/>
                <w:lang w:eastAsia="es-ES"/>
              </w:rPr>
            </w:pPr>
            <w:r w:rsidRPr="00307B52">
              <w:rPr>
                <w:rFonts w:cs="Arial"/>
                <w:color w:val="000000"/>
                <w:sz w:val="16"/>
                <w:szCs w:val="16"/>
                <w:lang w:eastAsia="es-ES"/>
              </w:rPr>
              <w:t>Gijón</w:t>
            </w:r>
          </w:p>
        </w:tc>
        <w:tc>
          <w:tcPr>
            <w:tcW w:w="2054" w:type="dxa"/>
            <w:tcBorders>
              <w:top w:val="nil"/>
              <w:left w:val="nil"/>
              <w:bottom w:val="nil"/>
              <w:right w:val="single" w:sz="8" w:space="0" w:color="auto"/>
            </w:tcBorders>
            <w:shd w:val="clear" w:color="auto" w:fill="auto"/>
            <w:noWrap/>
            <w:vAlign w:val="center"/>
            <w:hideMark/>
          </w:tcPr>
          <w:p w14:paraId="7F16D5F5" w14:textId="0E57404A" w:rsidR="00D81C3B" w:rsidRPr="00307B52" w:rsidRDefault="00D81C3B" w:rsidP="00D81C3B">
            <w:pPr>
              <w:spacing w:after="0"/>
              <w:jc w:val="left"/>
              <w:rPr>
                <w:rFonts w:cs="Arial"/>
                <w:color w:val="000000"/>
                <w:sz w:val="16"/>
                <w:szCs w:val="16"/>
                <w:lang w:eastAsia="es-ES"/>
              </w:rPr>
            </w:pPr>
            <w:r>
              <w:rPr>
                <w:rFonts w:cs="Arial"/>
                <w:color w:val="000000"/>
                <w:sz w:val="16"/>
                <w:szCs w:val="16"/>
              </w:rPr>
              <w:t>Arrendada</w:t>
            </w:r>
          </w:p>
        </w:tc>
        <w:tc>
          <w:tcPr>
            <w:tcW w:w="850" w:type="dxa"/>
            <w:tcBorders>
              <w:top w:val="nil"/>
              <w:left w:val="nil"/>
              <w:bottom w:val="nil"/>
              <w:right w:val="single" w:sz="8" w:space="0" w:color="auto"/>
            </w:tcBorders>
            <w:shd w:val="clear" w:color="auto" w:fill="auto"/>
            <w:noWrap/>
            <w:vAlign w:val="center"/>
          </w:tcPr>
          <w:p w14:paraId="2A1B0FD1" w14:textId="68C10E7A" w:rsidR="00D81C3B" w:rsidRPr="00C1542D" w:rsidRDefault="00D81C3B" w:rsidP="00D81C3B">
            <w:pPr>
              <w:spacing w:after="0"/>
              <w:jc w:val="right"/>
              <w:rPr>
                <w:rFonts w:cs="Arial"/>
                <w:color w:val="000000"/>
                <w:sz w:val="16"/>
                <w:szCs w:val="16"/>
                <w:lang w:eastAsia="es-ES"/>
              </w:rPr>
            </w:pPr>
            <w:r>
              <w:rPr>
                <w:rFonts w:cs="Arial"/>
                <w:color w:val="000000"/>
                <w:sz w:val="16"/>
                <w:szCs w:val="16"/>
              </w:rPr>
              <w:t>72.000</w:t>
            </w:r>
          </w:p>
        </w:tc>
        <w:tc>
          <w:tcPr>
            <w:tcW w:w="719" w:type="dxa"/>
            <w:tcBorders>
              <w:top w:val="nil"/>
              <w:left w:val="nil"/>
              <w:bottom w:val="nil"/>
              <w:right w:val="single" w:sz="8" w:space="0" w:color="auto"/>
            </w:tcBorders>
            <w:shd w:val="clear" w:color="auto" w:fill="auto"/>
            <w:noWrap/>
            <w:vAlign w:val="center"/>
            <w:hideMark/>
          </w:tcPr>
          <w:p w14:paraId="6B3A897C" w14:textId="523AB64F" w:rsidR="00D81C3B" w:rsidRPr="00C1542D" w:rsidRDefault="00D81C3B" w:rsidP="00D81C3B">
            <w:pPr>
              <w:spacing w:after="0"/>
              <w:jc w:val="right"/>
              <w:rPr>
                <w:rFonts w:cs="Arial"/>
                <w:color w:val="000000"/>
                <w:sz w:val="16"/>
                <w:szCs w:val="16"/>
                <w:lang w:eastAsia="es-ES"/>
              </w:rPr>
            </w:pPr>
            <w:r>
              <w:rPr>
                <w:rFonts w:cs="Arial"/>
                <w:color w:val="000000"/>
                <w:sz w:val="16"/>
                <w:szCs w:val="16"/>
              </w:rPr>
              <w:t>72.000</w:t>
            </w:r>
          </w:p>
        </w:tc>
      </w:tr>
      <w:tr w:rsidR="00D81C3B" w:rsidRPr="00307B52" w14:paraId="4E265F23" w14:textId="77777777" w:rsidTr="004F1568">
        <w:trPr>
          <w:trHeight w:val="20"/>
        </w:trPr>
        <w:tc>
          <w:tcPr>
            <w:tcW w:w="3402" w:type="dxa"/>
            <w:tcBorders>
              <w:top w:val="nil"/>
              <w:left w:val="single" w:sz="8" w:space="0" w:color="auto"/>
              <w:bottom w:val="nil"/>
              <w:right w:val="nil"/>
            </w:tcBorders>
            <w:shd w:val="clear" w:color="auto" w:fill="auto"/>
            <w:noWrap/>
            <w:vAlign w:val="center"/>
            <w:hideMark/>
          </w:tcPr>
          <w:p w14:paraId="40306FF7" w14:textId="77777777" w:rsidR="00D81C3B" w:rsidRPr="00307B52" w:rsidRDefault="00D81C3B" w:rsidP="00D81C3B">
            <w:pPr>
              <w:spacing w:after="0"/>
              <w:jc w:val="left"/>
              <w:rPr>
                <w:rFonts w:cs="Arial"/>
                <w:color w:val="000000"/>
                <w:sz w:val="16"/>
                <w:szCs w:val="16"/>
                <w:lang w:eastAsia="es-ES"/>
              </w:rPr>
            </w:pPr>
            <w:r w:rsidRPr="00307B52">
              <w:rPr>
                <w:rFonts w:cs="Arial"/>
                <w:color w:val="000000"/>
                <w:sz w:val="16"/>
                <w:szCs w:val="16"/>
                <w:lang w:eastAsia="es-ES"/>
              </w:rPr>
              <w:t>C/ Forjadores, 27</w:t>
            </w:r>
          </w:p>
        </w:tc>
        <w:tc>
          <w:tcPr>
            <w:tcW w:w="1163" w:type="dxa"/>
            <w:tcBorders>
              <w:top w:val="nil"/>
              <w:left w:val="single" w:sz="8" w:space="0" w:color="auto"/>
              <w:bottom w:val="nil"/>
              <w:right w:val="single" w:sz="8" w:space="0" w:color="auto"/>
            </w:tcBorders>
            <w:shd w:val="clear" w:color="auto" w:fill="auto"/>
            <w:noWrap/>
            <w:vAlign w:val="center"/>
            <w:hideMark/>
          </w:tcPr>
          <w:p w14:paraId="1D443B96" w14:textId="77777777" w:rsidR="00D81C3B" w:rsidRPr="00307B52" w:rsidRDefault="00D81C3B" w:rsidP="00D81C3B">
            <w:pPr>
              <w:spacing w:after="0"/>
              <w:jc w:val="left"/>
              <w:rPr>
                <w:rFonts w:cs="Arial"/>
                <w:color w:val="000000"/>
                <w:sz w:val="16"/>
                <w:szCs w:val="16"/>
                <w:lang w:eastAsia="es-ES"/>
              </w:rPr>
            </w:pPr>
            <w:proofErr w:type="spellStart"/>
            <w:r w:rsidRPr="00307B52">
              <w:rPr>
                <w:rFonts w:cs="Arial"/>
                <w:color w:val="000000"/>
                <w:sz w:val="16"/>
                <w:szCs w:val="16"/>
                <w:lang w:eastAsia="es-ES"/>
              </w:rPr>
              <w:t>Boadilla</w:t>
            </w:r>
            <w:proofErr w:type="spellEnd"/>
            <w:r w:rsidRPr="00307B52">
              <w:rPr>
                <w:rFonts w:cs="Arial"/>
                <w:color w:val="000000"/>
                <w:sz w:val="16"/>
                <w:szCs w:val="16"/>
                <w:lang w:eastAsia="es-ES"/>
              </w:rPr>
              <w:t xml:space="preserve"> del Monte</w:t>
            </w:r>
          </w:p>
        </w:tc>
        <w:tc>
          <w:tcPr>
            <w:tcW w:w="2054" w:type="dxa"/>
            <w:tcBorders>
              <w:top w:val="nil"/>
              <w:left w:val="nil"/>
              <w:bottom w:val="nil"/>
              <w:right w:val="single" w:sz="8" w:space="0" w:color="auto"/>
            </w:tcBorders>
            <w:shd w:val="clear" w:color="auto" w:fill="auto"/>
            <w:noWrap/>
            <w:vAlign w:val="center"/>
            <w:hideMark/>
          </w:tcPr>
          <w:p w14:paraId="5DAEAFB3" w14:textId="512EA49B" w:rsidR="00D81C3B" w:rsidRPr="00307B52" w:rsidRDefault="00D81C3B" w:rsidP="00D81C3B">
            <w:pPr>
              <w:spacing w:after="0"/>
              <w:jc w:val="left"/>
              <w:rPr>
                <w:rFonts w:cs="Arial"/>
                <w:color w:val="000000"/>
                <w:sz w:val="16"/>
                <w:szCs w:val="16"/>
                <w:lang w:eastAsia="es-ES"/>
              </w:rPr>
            </w:pPr>
            <w:r>
              <w:rPr>
                <w:rFonts w:cs="Arial"/>
                <w:color w:val="000000"/>
                <w:sz w:val="16"/>
                <w:szCs w:val="16"/>
              </w:rPr>
              <w:t>Arrendada</w:t>
            </w:r>
          </w:p>
        </w:tc>
        <w:tc>
          <w:tcPr>
            <w:tcW w:w="850" w:type="dxa"/>
            <w:tcBorders>
              <w:top w:val="nil"/>
              <w:left w:val="nil"/>
              <w:bottom w:val="nil"/>
              <w:right w:val="single" w:sz="8" w:space="0" w:color="auto"/>
            </w:tcBorders>
            <w:shd w:val="clear" w:color="auto" w:fill="auto"/>
            <w:noWrap/>
            <w:vAlign w:val="center"/>
          </w:tcPr>
          <w:p w14:paraId="11974770" w14:textId="5920BF43" w:rsidR="00D81C3B" w:rsidRPr="00C1542D" w:rsidRDefault="00D81C3B" w:rsidP="00D81C3B">
            <w:pPr>
              <w:spacing w:after="0"/>
              <w:jc w:val="right"/>
              <w:rPr>
                <w:rFonts w:cs="Arial"/>
                <w:color w:val="000000"/>
                <w:sz w:val="16"/>
                <w:szCs w:val="16"/>
                <w:lang w:eastAsia="es-ES"/>
              </w:rPr>
            </w:pPr>
            <w:r>
              <w:rPr>
                <w:rFonts w:cs="Arial"/>
                <w:color w:val="000000"/>
                <w:sz w:val="16"/>
                <w:szCs w:val="16"/>
              </w:rPr>
              <w:t>40.000</w:t>
            </w:r>
          </w:p>
        </w:tc>
        <w:tc>
          <w:tcPr>
            <w:tcW w:w="719" w:type="dxa"/>
            <w:tcBorders>
              <w:top w:val="nil"/>
              <w:left w:val="nil"/>
              <w:bottom w:val="nil"/>
              <w:right w:val="single" w:sz="8" w:space="0" w:color="auto"/>
            </w:tcBorders>
            <w:shd w:val="clear" w:color="auto" w:fill="auto"/>
            <w:noWrap/>
            <w:vAlign w:val="center"/>
            <w:hideMark/>
          </w:tcPr>
          <w:p w14:paraId="739C4C41" w14:textId="03654553" w:rsidR="00D81C3B" w:rsidRPr="00C1542D" w:rsidRDefault="00D81C3B" w:rsidP="00D81C3B">
            <w:pPr>
              <w:spacing w:after="0"/>
              <w:jc w:val="right"/>
              <w:rPr>
                <w:rFonts w:cs="Arial"/>
                <w:color w:val="000000"/>
                <w:sz w:val="16"/>
                <w:szCs w:val="16"/>
                <w:lang w:eastAsia="es-ES"/>
              </w:rPr>
            </w:pPr>
            <w:r>
              <w:rPr>
                <w:rFonts w:cs="Arial"/>
                <w:color w:val="000000"/>
                <w:sz w:val="16"/>
                <w:szCs w:val="16"/>
              </w:rPr>
              <w:t>40.000</w:t>
            </w:r>
          </w:p>
        </w:tc>
      </w:tr>
      <w:tr w:rsidR="00D81C3B" w:rsidRPr="00307B52" w14:paraId="5FAE6E82" w14:textId="77777777" w:rsidTr="004F1568">
        <w:trPr>
          <w:trHeight w:val="20"/>
        </w:trPr>
        <w:tc>
          <w:tcPr>
            <w:tcW w:w="3402" w:type="dxa"/>
            <w:tcBorders>
              <w:top w:val="nil"/>
              <w:left w:val="single" w:sz="8" w:space="0" w:color="auto"/>
              <w:bottom w:val="single" w:sz="4" w:space="0" w:color="auto"/>
              <w:right w:val="nil"/>
            </w:tcBorders>
            <w:shd w:val="clear" w:color="auto" w:fill="auto"/>
            <w:noWrap/>
            <w:vAlign w:val="center"/>
            <w:hideMark/>
          </w:tcPr>
          <w:p w14:paraId="311C8F91" w14:textId="77777777" w:rsidR="00D81C3B" w:rsidRPr="00307B52" w:rsidRDefault="00D81C3B" w:rsidP="00D81C3B">
            <w:pPr>
              <w:spacing w:after="0"/>
              <w:jc w:val="left"/>
              <w:rPr>
                <w:rFonts w:cs="Arial"/>
                <w:color w:val="000000"/>
                <w:sz w:val="16"/>
                <w:szCs w:val="16"/>
                <w:lang w:eastAsia="es-ES"/>
              </w:rPr>
            </w:pPr>
            <w:r w:rsidRPr="00307B52">
              <w:rPr>
                <w:rFonts w:cs="Arial"/>
                <w:color w:val="000000"/>
                <w:sz w:val="16"/>
                <w:szCs w:val="16"/>
                <w:lang w:eastAsia="es-ES"/>
              </w:rPr>
              <w:t xml:space="preserve">Calle Almansa, 66 </w:t>
            </w:r>
          </w:p>
        </w:tc>
        <w:tc>
          <w:tcPr>
            <w:tcW w:w="1163" w:type="dxa"/>
            <w:tcBorders>
              <w:top w:val="nil"/>
              <w:left w:val="single" w:sz="8" w:space="0" w:color="auto"/>
              <w:bottom w:val="single" w:sz="4" w:space="0" w:color="auto"/>
              <w:right w:val="single" w:sz="8" w:space="0" w:color="auto"/>
            </w:tcBorders>
            <w:shd w:val="clear" w:color="auto" w:fill="auto"/>
            <w:noWrap/>
            <w:vAlign w:val="center"/>
            <w:hideMark/>
          </w:tcPr>
          <w:p w14:paraId="2FBC7CF4" w14:textId="77777777" w:rsidR="00D81C3B" w:rsidRPr="00307B52" w:rsidRDefault="00D81C3B" w:rsidP="00D81C3B">
            <w:pPr>
              <w:spacing w:after="0"/>
              <w:jc w:val="left"/>
              <w:rPr>
                <w:rFonts w:cs="Arial"/>
                <w:color w:val="000000"/>
                <w:sz w:val="16"/>
                <w:szCs w:val="16"/>
                <w:lang w:eastAsia="es-ES"/>
              </w:rPr>
            </w:pPr>
            <w:r w:rsidRPr="00307B52">
              <w:rPr>
                <w:rFonts w:cs="Arial"/>
                <w:color w:val="000000"/>
                <w:sz w:val="16"/>
                <w:szCs w:val="16"/>
                <w:lang w:eastAsia="es-ES"/>
              </w:rPr>
              <w:t>Madrid</w:t>
            </w:r>
          </w:p>
        </w:tc>
        <w:tc>
          <w:tcPr>
            <w:tcW w:w="2054" w:type="dxa"/>
            <w:tcBorders>
              <w:top w:val="nil"/>
              <w:left w:val="nil"/>
              <w:bottom w:val="single" w:sz="4" w:space="0" w:color="auto"/>
              <w:right w:val="single" w:sz="8" w:space="0" w:color="auto"/>
            </w:tcBorders>
            <w:shd w:val="clear" w:color="auto" w:fill="auto"/>
            <w:noWrap/>
            <w:vAlign w:val="center"/>
            <w:hideMark/>
          </w:tcPr>
          <w:p w14:paraId="6D1256DC" w14:textId="16128B80" w:rsidR="00D81C3B" w:rsidRPr="00307B52" w:rsidRDefault="00D81C3B" w:rsidP="00D81C3B">
            <w:pPr>
              <w:spacing w:after="0"/>
              <w:jc w:val="left"/>
              <w:rPr>
                <w:rFonts w:cs="Arial"/>
                <w:color w:val="000000"/>
                <w:sz w:val="16"/>
                <w:szCs w:val="16"/>
                <w:lang w:eastAsia="es-ES"/>
              </w:rPr>
            </w:pPr>
            <w:r>
              <w:rPr>
                <w:rFonts w:cs="Arial"/>
                <w:color w:val="000000"/>
                <w:sz w:val="16"/>
                <w:szCs w:val="16"/>
              </w:rPr>
              <w:t>Arrendada</w:t>
            </w:r>
          </w:p>
        </w:tc>
        <w:tc>
          <w:tcPr>
            <w:tcW w:w="850" w:type="dxa"/>
            <w:tcBorders>
              <w:top w:val="nil"/>
              <w:left w:val="nil"/>
              <w:bottom w:val="single" w:sz="4" w:space="0" w:color="auto"/>
              <w:right w:val="single" w:sz="8" w:space="0" w:color="auto"/>
            </w:tcBorders>
            <w:shd w:val="clear" w:color="auto" w:fill="auto"/>
            <w:noWrap/>
            <w:vAlign w:val="center"/>
          </w:tcPr>
          <w:p w14:paraId="739B14EE" w14:textId="6F745949" w:rsidR="00D81C3B" w:rsidRPr="00561780" w:rsidRDefault="00D81C3B" w:rsidP="00D81C3B">
            <w:pPr>
              <w:spacing w:after="0"/>
              <w:jc w:val="right"/>
              <w:rPr>
                <w:rFonts w:cs="Arial"/>
                <w:color w:val="000000"/>
                <w:sz w:val="16"/>
                <w:szCs w:val="16"/>
                <w:highlight w:val="yellow"/>
                <w:lang w:eastAsia="es-ES"/>
              </w:rPr>
            </w:pPr>
            <w:r>
              <w:rPr>
                <w:rFonts w:cs="Arial"/>
                <w:color w:val="000000"/>
                <w:sz w:val="16"/>
                <w:szCs w:val="16"/>
              </w:rPr>
              <w:t>-</w:t>
            </w:r>
          </w:p>
        </w:tc>
        <w:tc>
          <w:tcPr>
            <w:tcW w:w="719" w:type="dxa"/>
            <w:tcBorders>
              <w:top w:val="nil"/>
              <w:left w:val="nil"/>
              <w:bottom w:val="single" w:sz="4" w:space="0" w:color="auto"/>
              <w:right w:val="single" w:sz="8" w:space="0" w:color="auto"/>
            </w:tcBorders>
            <w:shd w:val="clear" w:color="auto" w:fill="auto"/>
            <w:noWrap/>
            <w:vAlign w:val="center"/>
            <w:hideMark/>
          </w:tcPr>
          <w:p w14:paraId="1F7ED497" w14:textId="4E44CAA4" w:rsidR="00D81C3B" w:rsidRPr="00307B52" w:rsidRDefault="00D81C3B" w:rsidP="00D81C3B">
            <w:pPr>
              <w:spacing w:after="0"/>
              <w:jc w:val="right"/>
              <w:rPr>
                <w:rFonts w:cs="Arial"/>
                <w:color w:val="000000"/>
                <w:sz w:val="16"/>
                <w:szCs w:val="16"/>
                <w:lang w:eastAsia="es-ES"/>
              </w:rPr>
            </w:pPr>
            <w:r>
              <w:rPr>
                <w:rFonts w:cs="Arial"/>
                <w:color w:val="000000"/>
                <w:sz w:val="16"/>
                <w:szCs w:val="16"/>
              </w:rPr>
              <w:t>-</w:t>
            </w:r>
          </w:p>
        </w:tc>
      </w:tr>
      <w:tr w:rsidR="00D81C3B" w:rsidRPr="00307B52" w14:paraId="08009C8D" w14:textId="100863BC" w:rsidTr="004F1568">
        <w:trPr>
          <w:trHeight w:val="20"/>
        </w:trPr>
        <w:tc>
          <w:tcPr>
            <w:tcW w:w="4565" w:type="dxa"/>
            <w:gridSpan w:val="2"/>
            <w:tcBorders>
              <w:top w:val="single" w:sz="4" w:space="0" w:color="auto"/>
              <w:left w:val="single" w:sz="4" w:space="0" w:color="auto"/>
              <w:bottom w:val="single" w:sz="4" w:space="0" w:color="auto"/>
              <w:right w:val="nil"/>
            </w:tcBorders>
            <w:shd w:val="clear" w:color="auto" w:fill="auto"/>
            <w:noWrap/>
            <w:vAlign w:val="center"/>
            <w:hideMark/>
          </w:tcPr>
          <w:p w14:paraId="121F989F" w14:textId="77777777" w:rsidR="00D81C3B" w:rsidRPr="00307B52" w:rsidRDefault="00D81C3B" w:rsidP="00D81C3B">
            <w:pPr>
              <w:spacing w:after="0"/>
              <w:jc w:val="left"/>
              <w:rPr>
                <w:rFonts w:cs="Arial"/>
                <w:b/>
                <w:bCs/>
                <w:color w:val="000000"/>
                <w:sz w:val="16"/>
                <w:szCs w:val="16"/>
                <w:lang w:eastAsia="es-ES"/>
              </w:rPr>
            </w:pPr>
            <w:r w:rsidRPr="00307B52">
              <w:rPr>
                <w:rFonts w:cs="Arial"/>
                <w:b/>
                <w:bCs/>
                <w:color w:val="000000"/>
                <w:sz w:val="16"/>
                <w:szCs w:val="16"/>
                <w:lang w:eastAsia="es-ES"/>
              </w:rPr>
              <w:t>Total ingresos por arrendamiento</w:t>
            </w:r>
          </w:p>
        </w:tc>
        <w:tc>
          <w:tcPr>
            <w:tcW w:w="2054" w:type="dxa"/>
            <w:tcBorders>
              <w:top w:val="single" w:sz="4" w:space="0" w:color="auto"/>
              <w:left w:val="nil"/>
              <w:bottom w:val="single" w:sz="4" w:space="0" w:color="auto"/>
              <w:right w:val="single" w:sz="8" w:space="0" w:color="auto"/>
            </w:tcBorders>
            <w:shd w:val="clear" w:color="auto" w:fill="auto"/>
            <w:noWrap/>
            <w:vAlign w:val="center"/>
            <w:hideMark/>
          </w:tcPr>
          <w:p w14:paraId="612EBE09" w14:textId="77777777" w:rsidR="00D81C3B" w:rsidRPr="00307B52" w:rsidRDefault="00D81C3B" w:rsidP="00D81C3B">
            <w:pPr>
              <w:spacing w:after="0"/>
              <w:jc w:val="left"/>
              <w:rPr>
                <w:rFonts w:cs="Arial"/>
                <w:b/>
                <w:bCs/>
                <w:color w:val="000000"/>
                <w:sz w:val="16"/>
                <w:szCs w:val="16"/>
                <w:lang w:eastAsia="es-ES"/>
              </w:rPr>
            </w:pPr>
            <w:r w:rsidRPr="00307B52">
              <w:rPr>
                <w:rFonts w:cs="Arial"/>
                <w:b/>
                <w:bCs/>
                <w:color w:val="000000"/>
                <w:sz w:val="16"/>
                <w:szCs w:val="16"/>
                <w:lang w:eastAsia="es-ES"/>
              </w:rPr>
              <w:t> </w:t>
            </w:r>
          </w:p>
        </w:tc>
        <w:tc>
          <w:tcPr>
            <w:tcW w:w="850" w:type="dxa"/>
            <w:tcBorders>
              <w:top w:val="single" w:sz="4" w:space="0" w:color="auto"/>
              <w:left w:val="nil"/>
              <w:bottom w:val="single" w:sz="4" w:space="0" w:color="auto"/>
              <w:right w:val="single" w:sz="8" w:space="0" w:color="auto"/>
            </w:tcBorders>
            <w:shd w:val="clear" w:color="auto" w:fill="auto"/>
            <w:noWrap/>
            <w:vAlign w:val="center"/>
          </w:tcPr>
          <w:p w14:paraId="593D5AE6" w14:textId="54BACF5E" w:rsidR="00D81C3B" w:rsidRPr="00307B52" w:rsidRDefault="00D81C3B" w:rsidP="00D81C3B">
            <w:pPr>
              <w:spacing w:after="0"/>
              <w:jc w:val="right"/>
              <w:rPr>
                <w:rFonts w:cs="Arial"/>
                <w:b/>
                <w:bCs/>
                <w:color w:val="000000"/>
                <w:sz w:val="16"/>
                <w:szCs w:val="16"/>
                <w:lang w:eastAsia="es-ES"/>
              </w:rPr>
            </w:pPr>
            <w:r>
              <w:rPr>
                <w:rFonts w:cs="Arial"/>
                <w:b/>
                <w:bCs/>
                <w:color w:val="000000"/>
                <w:sz w:val="16"/>
                <w:szCs w:val="16"/>
              </w:rPr>
              <w:t>549.283 </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21D51E85" w14:textId="5DD68395" w:rsidR="00D81C3B" w:rsidRPr="00307B52" w:rsidRDefault="00D81C3B" w:rsidP="00D81C3B">
            <w:pPr>
              <w:spacing w:after="0"/>
              <w:jc w:val="right"/>
              <w:rPr>
                <w:rFonts w:cs="Arial"/>
                <w:b/>
                <w:bCs/>
                <w:color w:val="000000"/>
                <w:sz w:val="16"/>
                <w:szCs w:val="16"/>
                <w:lang w:eastAsia="es-ES"/>
              </w:rPr>
            </w:pPr>
            <w:r>
              <w:rPr>
                <w:rFonts w:cs="Arial"/>
                <w:b/>
                <w:bCs/>
                <w:color w:val="000000"/>
                <w:sz w:val="16"/>
                <w:szCs w:val="16"/>
              </w:rPr>
              <w:t>549.283</w:t>
            </w:r>
          </w:p>
        </w:tc>
      </w:tr>
    </w:tbl>
    <w:p w14:paraId="3346CCCF" w14:textId="77777777" w:rsidR="00313451" w:rsidRDefault="00313451" w:rsidP="007E55D1">
      <w:pPr>
        <w:widowControl w:val="0"/>
        <w:ind w:left="284"/>
      </w:pPr>
    </w:p>
    <w:p w14:paraId="37C3B344" w14:textId="77777777" w:rsidR="001C0E80" w:rsidRDefault="001C0E80" w:rsidP="007E55D1">
      <w:pPr>
        <w:widowControl w:val="0"/>
        <w:ind w:left="284"/>
      </w:pPr>
      <w:r w:rsidRPr="00307B52">
        <w:t>Los cobros futuros formalizados en los contratos de arrendamiento operativo vigentes al 31 de diciembre son los siguientes:</w:t>
      </w:r>
    </w:p>
    <w:tbl>
      <w:tblPr>
        <w:tblW w:w="5093" w:type="dxa"/>
        <w:jc w:val="center"/>
        <w:tblCellMar>
          <w:left w:w="70" w:type="dxa"/>
          <w:right w:w="70" w:type="dxa"/>
        </w:tblCellMar>
        <w:tblLook w:val="04A0" w:firstRow="1" w:lastRow="0" w:firstColumn="1" w:lastColumn="0" w:noHBand="0" w:noVBand="1"/>
      </w:tblPr>
      <w:tblGrid>
        <w:gridCol w:w="2117"/>
        <w:gridCol w:w="1417"/>
        <w:gridCol w:w="1559"/>
      </w:tblGrid>
      <w:tr w:rsidR="00F91680" w:rsidRPr="0059728B" w14:paraId="6D24EC65" w14:textId="77777777" w:rsidTr="00F91680">
        <w:trPr>
          <w:trHeight w:val="20"/>
          <w:jc w:val="center"/>
        </w:trPr>
        <w:tc>
          <w:tcPr>
            <w:tcW w:w="2117" w:type="dxa"/>
            <w:tcBorders>
              <w:top w:val="single" w:sz="8" w:space="0" w:color="auto"/>
              <w:left w:val="single" w:sz="8" w:space="0" w:color="auto"/>
              <w:bottom w:val="nil"/>
              <w:right w:val="single" w:sz="8" w:space="0" w:color="auto"/>
            </w:tcBorders>
            <w:shd w:val="clear" w:color="auto" w:fill="auto"/>
            <w:vAlign w:val="center"/>
            <w:hideMark/>
          </w:tcPr>
          <w:p w14:paraId="5C0C497B" w14:textId="77777777" w:rsidR="00F91680" w:rsidRPr="00F91680" w:rsidRDefault="00F91680" w:rsidP="00F91680">
            <w:pPr>
              <w:spacing w:after="0"/>
              <w:jc w:val="left"/>
              <w:rPr>
                <w:rFonts w:ascii="Times New Roman" w:hAnsi="Times New Roman"/>
                <w:color w:val="000000"/>
                <w:sz w:val="20"/>
                <w:lang w:eastAsia="es-ES"/>
              </w:rPr>
            </w:pPr>
            <w:r w:rsidRPr="00F91680">
              <w:rPr>
                <w:rFonts w:ascii="Times New Roman" w:hAnsi="Times New Roman"/>
                <w:color w:val="000000"/>
                <w:sz w:val="20"/>
                <w:lang w:eastAsia="es-ES"/>
              </w:rPr>
              <w:t> </w:t>
            </w:r>
          </w:p>
        </w:tc>
        <w:tc>
          <w:tcPr>
            <w:tcW w:w="2976" w:type="dxa"/>
            <w:gridSpan w:val="2"/>
            <w:tcBorders>
              <w:top w:val="single" w:sz="8" w:space="0" w:color="auto"/>
              <w:left w:val="nil"/>
              <w:bottom w:val="single" w:sz="8" w:space="0" w:color="auto"/>
              <w:right w:val="single" w:sz="8" w:space="0" w:color="000000"/>
            </w:tcBorders>
            <w:shd w:val="clear" w:color="auto" w:fill="auto"/>
            <w:vAlign w:val="center"/>
            <w:hideMark/>
          </w:tcPr>
          <w:p w14:paraId="5E6BEB0B" w14:textId="77777777" w:rsidR="00F91680" w:rsidRPr="0059728B" w:rsidRDefault="00F91680" w:rsidP="00F91680">
            <w:pPr>
              <w:spacing w:after="0"/>
              <w:jc w:val="center"/>
              <w:rPr>
                <w:rFonts w:cs="Arial"/>
                <w:color w:val="000000"/>
                <w:sz w:val="16"/>
                <w:szCs w:val="16"/>
                <w:lang w:eastAsia="es-ES"/>
              </w:rPr>
            </w:pPr>
            <w:r w:rsidRPr="0059728B">
              <w:rPr>
                <w:rFonts w:cs="Arial"/>
                <w:color w:val="000000"/>
                <w:sz w:val="16"/>
                <w:szCs w:val="16"/>
                <w:lang w:eastAsia="es-ES"/>
              </w:rPr>
              <w:t>Euros</w:t>
            </w:r>
          </w:p>
        </w:tc>
      </w:tr>
      <w:tr w:rsidR="00F91680" w:rsidRPr="0059728B" w14:paraId="04D50517" w14:textId="77777777" w:rsidTr="00F91680">
        <w:trPr>
          <w:trHeight w:val="20"/>
          <w:jc w:val="center"/>
        </w:trPr>
        <w:tc>
          <w:tcPr>
            <w:tcW w:w="2117" w:type="dxa"/>
            <w:tcBorders>
              <w:top w:val="nil"/>
              <w:left w:val="single" w:sz="8" w:space="0" w:color="auto"/>
              <w:bottom w:val="single" w:sz="8" w:space="0" w:color="auto"/>
              <w:right w:val="single" w:sz="8" w:space="0" w:color="auto"/>
            </w:tcBorders>
            <w:shd w:val="clear" w:color="auto" w:fill="auto"/>
            <w:vAlign w:val="center"/>
            <w:hideMark/>
          </w:tcPr>
          <w:p w14:paraId="3C8DD202" w14:textId="77777777" w:rsidR="00F91680" w:rsidRPr="0059728B" w:rsidRDefault="00F91680" w:rsidP="00F91680">
            <w:pPr>
              <w:spacing w:after="0"/>
              <w:jc w:val="left"/>
              <w:rPr>
                <w:rFonts w:ascii="Times New Roman" w:hAnsi="Times New Roman"/>
                <w:color w:val="000000"/>
                <w:sz w:val="20"/>
                <w:lang w:eastAsia="es-ES"/>
              </w:rPr>
            </w:pPr>
            <w:r w:rsidRPr="0059728B">
              <w:rPr>
                <w:rFonts w:ascii="Times New Roman" w:hAnsi="Times New Roman"/>
                <w:color w:val="000000"/>
                <w:sz w:val="20"/>
                <w:lang w:eastAsia="es-ES"/>
              </w:rPr>
              <w:t> </w:t>
            </w:r>
          </w:p>
        </w:tc>
        <w:tc>
          <w:tcPr>
            <w:tcW w:w="1417" w:type="dxa"/>
            <w:tcBorders>
              <w:top w:val="nil"/>
              <w:left w:val="nil"/>
              <w:bottom w:val="single" w:sz="8" w:space="0" w:color="auto"/>
              <w:right w:val="single" w:sz="8" w:space="0" w:color="auto"/>
            </w:tcBorders>
            <w:shd w:val="clear" w:color="auto" w:fill="auto"/>
            <w:vAlign w:val="center"/>
            <w:hideMark/>
          </w:tcPr>
          <w:p w14:paraId="27BE5F2F" w14:textId="77777777" w:rsidR="00F91680" w:rsidRPr="0059728B" w:rsidRDefault="00F91680" w:rsidP="00F91680">
            <w:pPr>
              <w:spacing w:after="0"/>
              <w:jc w:val="center"/>
              <w:rPr>
                <w:rFonts w:cs="Arial"/>
                <w:color w:val="000000"/>
                <w:sz w:val="16"/>
                <w:szCs w:val="16"/>
                <w:lang w:eastAsia="es-ES"/>
              </w:rPr>
            </w:pPr>
            <w:r w:rsidRPr="0059728B">
              <w:rPr>
                <w:rFonts w:cs="Arial"/>
                <w:color w:val="000000"/>
                <w:sz w:val="16"/>
                <w:szCs w:val="16"/>
                <w:lang w:eastAsia="es-ES"/>
              </w:rPr>
              <w:t>2017</w:t>
            </w:r>
          </w:p>
        </w:tc>
        <w:tc>
          <w:tcPr>
            <w:tcW w:w="1559" w:type="dxa"/>
            <w:tcBorders>
              <w:top w:val="nil"/>
              <w:left w:val="nil"/>
              <w:bottom w:val="single" w:sz="8" w:space="0" w:color="auto"/>
              <w:right w:val="single" w:sz="8" w:space="0" w:color="auto"/>
            </w:tcBorders>
            <w:shd w:val="clear" w:color="auto" w:fill="auto"/>
            <w:vAlign w:val="center"/>
            <w:hideMark/>
          </w:tcPr>
          <w:p w14:paraId="4D565A5A" w14:textId="77777777" w:rsidR="00F91680" w:rsidRPr="0059728B" w:rsidRDefault="00F91680" w:rsidP="00F91680">
            <w:pPr>
              <w:spacing w:after="0"/>
              <w:jc w:val="center"/>
              <w:rPr>
                <w:rFonts w:cs="Arial"/>
                <w:color w:val="000000"/>
                <w:sz w:val="16"/>
                <w:szCs w:val="16"/>
                <w:lang w:eastAsia="es-ES"/>
              </w:rPr>
            </w:pPr>
            <w:r w:rsidRPr="0059728B">
              <w:rPr>
                <w:rFonts w:cs="Arial"/>
                <w:color w:val="000000"/>
                <w:sz w:val="16"/>
                <w:szCs w:val="16"/>
                <w:lang w:eastAsia="es-ES"/>
              </w:rPr>
              <w:t>2016</w:t>
            </w:r>
          </w:p>
        </w:tc>
      </w:tr>
      <w:tr w:rsidR="00F91680" w:rsidRPr="0059728B" w14:paraId="456B9271" w14:textId="77777777" w:rsidTr="00F91680">
        <w:trPr>
          <w:trHeight w:val="20"/>
          <w:jc w:val="center"/>
        </w:trPr>
        <w:tc>
          <w:tcPr>
            <w:tcW w:w="2117" w:type="dxa"/>
            <w:tcBorders>
              <w:top w:val="nil"/>
              <w:left w:val="single" w:sz="8" w:space="0" w:color="auto"/>
              <w:bottom w:val="nil"/>
              <w:right w:val="single" w:sz="8" w:space="0" w:color="auto"/>
            </w:tcBorders>
            <w:shd w:val="clear" w:color="auto" w:fill="auto"/>
            <w:vAlign w:val="center"/>
            <w:hideMark/>
          </w:tcPr>
          <w:p w14:paraId="7B310763" w14:textId="77777777" w:rsidR="00F91680" w:rsidRPr="0059728B" w:rsidRDefault="00F91680" w:rsidP="00F91680">
            <w:pPr>
              <w:spacing w:after="0"/>
              <w:jc w:val="left"/>
              <w:rPr>
                <w:rFonts w:cs="Arial"/>
                <w:color w:val="000000"/>
                <w:sz w:val="16"/>
                <w:szCs w:val="16"/>
                <w:lang w:eastAsia="es-ES"/>
              </w:rPr>
            </w:pPr>
            <w:r w:rsidRPr="0059728B">
              <w:rPr>
                <w:rFonts w:cs="Arial"/>
                <w:color w:val="000000"/>
                <w:sz w:val="16"/>
                <w:szCs w:val="16"/>
                <w:lang w:eastAsia="es-ES"/>
              </w:rPr>
              <w:t> </w:t>
            </w:r>
          </w:p>
        </w:tc>
        <w:tc>
          <w:tcPr>
            <w:tcW w:w="1417" w:type="dxa"/>
            <w:tcBorders>
              <w:top w:val="nil"/>
              <w:left w:val="nil"/>
              <w:bottom w:val="nil"/>
              <w:right w:val="single" w:sz="8" w:space="0" w:color="auto"/>
            </w:tcBorders>
            <w:shd w:val="clear" w:color="auto" w:fill="auto"/>
            <w:vAlign w:val="center"/>
            <w:hideMark/>
          </w:tcPr>
          <w:p w14:paraId="22F55E79" w14:textId="77777777" w:rsidR="00F91680" w:rsidRPr="0059728B" w:rsidRDefault="00F91680" w:rsidP="00F91680">
            <w:pPr>
              <w:spacing w:after="0"/>
              <w:jc w:val="left"/>
              <w:rPr>
                <w:rFonts w:cs="Arial"/>
                <w:color w:val="000000"/>
                <w:sz w:val="16"/>
                <w:szCs w:val="16"/>
                <w:lang w:eastAsia="es-ES"/>
              </w:rPr>
            </w:pPr>
            <w:r w:rsidRPr="0059728B">
              <w:rPr>
                <w:rFonts w:cs="Arial"/>
                <w:color w:val="000000"/>
                <w:sz w:val="16"/>
                <w:szCs w:val="16"/>
                <w:lang w:eastAsia="es-ES"/>
              </w:rPr>
              <w:t> </w:t>
            </w:r>
          </w:p>
        </w:tc>
        <w:tc>
          <w:tcPr>
            <w:tcW w:w="1559" w:type="dxa"/>
            <w:tcBorders>
              <w:top w:val="nil"/>
              <w:left w:val="nil"/>
              <w:bottom w:val="nil"/>
              <w:right w:val="single" w:sz="8" w:space="0" w:color="auto"/>
            </w:tcBorders>
            <w:shd w:val="clear" w:color="auto" w:fill="auto"/>
            <w:vAlign w:val="center"/>
            <w:hideMark/>
          </w:tcPr>
          <w:p w14:paraId="3A360506" w14:textId="77777777" w:rsidR="00F91680" w:rsidRPr="0059728B" w:rsidRDefault="00F91680" w:rsidP="00F91680">
            <w:pPr>
              <w:spacing w:after="0"/>
              <w:jc w:val="left"/>
              <w:rPr>
                <w:rFonts w:ascii="Times New Roman" w:hAnsi="Times New Roman"/>
                <w:color w:val="000000"/>
                <w:sz w:val="20"/>
                <w:lang w:eastAsia="es-ES"/>
              </w:rPr>
            </w:pPr>
            <w:r w:rsidRPr="0059728B">
              <w:rPr>
                <w:rFonts w:ascii="Times New Roman" w:hAnsi="Times New Roman"/>
                <w:color w:val="000000"/>
                <w:sz w:val="20"/>
                <w:lang w:eastAsia="es-ES"/>
              </w:rPr>
              <w:t> </w:t>
            </w:r>
          </w:p>
        </w:tc>
      </w:tr>
      <w:tr w:rsidR="00475626" w:rsidRPr="0059728B" w14:paraId="2D8EB2CB" w14:textId="77777777" w:rsidTr="00F91680">
        <w:trPr>
          <w:trHeight w:val="20"/>
          <w:jc w:val="center"/>
        </w:trPr>
        <w:tc>
          <w:tcPr>
            <w:tcW w:w="2117" w:type="dxa"/>
            <w:tcBorders>
              <w:top w:val="nil"/>
              <w:left w:val="single" w:sz="8" w:space="0" w:color="auto"/>
              <w:bottom w:val="nil"/>
              <w:right w:val="single" w:sz="8" w:space="0" w:color="auto"/>
            </w:tcBorders>
            <w:shd w:val="clear" w:color="auto" w:fill="auto"/>
            <w:vAlign w:val="center"/>
            <w:hideMark/>
          </w:tcPr>
          <w:p w14:paraId="4ADDDC08" w14:textId="77777777" w:rsidR="00475626" w:rsidRPr="0059728B" w:rsidRDefault="00475626" w:rsidP="00475626">
            <w:pPr>
              <w:spacing w:after="0"/>
              <w:jc w:val="left"/>
              <w:rPr>
                <w:rFonts w:cs="Arial"/>
                <w:color w:val="000000"/>
                <w:sz w:val="16"/>
                <w:szCs w:val="16"/>
                <w:lang w:eastAsia="es-ES"/>
              </w:rPr>
            </w:pPr>
            <w:r w:rsidRPr="0059728B">
              <w:rPr>
                <w:rFonts w:cs="Arial"/>
                <w:color w:val="000000"/>
                <w:sz w:val="16"/>
                <w:szCs w:val="16"/>
                <w:lang w:eastAsia="es-ES"/>
              </w:rPr>
              <w:t>Hasta un año</w:t>
            </w:r>
          </w:p>
        </w:tc>
        <w:tc>
          <w:tcPr>
            <w:tcW w:w="1417" w:type="dxa"/>
            <w:tcBorders>
              <w:top w:val="nil"/>
              <w:left w:val="nil"/>
              <w:bottom w:val="nil"/>
              <w:right w:val="single" w:sz="8" w:space="0" w:color="auto"/>
            </w:tcBorders>
            <w:shd w:val="clear" w:color="auto" w:fill="auto"/>
            <w:noWrap/>
            <w:vAlign w:val="center"/>
            <w:hideMark/>
          </w:tcPr>
          <w:p w14:paraId="3C4EF6B9" w14:textId="303B74EB" w:rsidR="00475626" w:rsidRPr="0059728B" w:rsidRDefault="00475626" w:rsidP="00475626">
            <w:pPr>
              <w:spacing w:after="0"/>
              <w:jc w:val="right"/>
              <w:rPr>
                <w:rFonts w:cs="Arial"/>
                <w:color w:val="000000"/>
                <w:sz w:val="16"/>
                <w:szCs w:val="16"/>
                <w:lang w:eastAsia="es-ES"/>
              </w:rPr>
            </w:pPr>
            <w:r>
              <w:rPr>
                <w:rFonts w:cs="Arial"/>
                <w:color w:val="000000"/>
                <w:sz w:val="16"/>
                <w:szCs w:val="16"/>
              </w:rPr>
              <w:t>955.540</w:t>
            </w:r>
          </w:p>
        </w:tc>
        <w:tc>
          <w:tcPr>
            <w:tcW w:w="1559" w:type="dxa"/>
            <w:tcBorders>
              <w:top w:val="nil"/>
              <w:left w:val="nil"/>
              <w:bottom w:val="nil"/>
              <w:right w:val="single" w:sz="8" w:space="0" w:color="auto"/>
            </w:tcBorders>
            <w:shd w:val="clear" w:color="auto" w:fill="auto"/>
            <w:noWrap/>
            <w:vAlign w:val="center"/>
            <w:hideMark/>
          </w:tcPr>
          <w:p w14:paraId="3C5BEC8D" w14:textId="77777777" w:rsidR="00475626" w:rsidRPr="0059728B" w:rsidRDefault="00475626" w:rsidP="00475626">
            <w:pPr>
              <w:spacing w:after="0"/>
              <w:jc w:val="right"/>
              <w:rPr>
                <w:rFonts w:cs="Arial"/>
                <w:color w:val="000000"/>
                <w:sz w:val="16"/>
                <w:szCs w:val="16"/>
                <w:lang w:eastAsia="es-ES"/>
              </w:rPr>
            </w:pPr>
            <w:r w:rsidRPr="0059728B">
              <w:rPr>
                <w:rFonts w:cs="Arial"/>
                <w:color w:val="000000"/>
                <w:sz w:val="16"/>
                <w:szCs w:val="16"/>
                <w:lang w:eastAsia="es-ES"/>
              </w:rPr>
              <w:t>527.249</w:t>
            </w:r>
          </w:p>
        </w:tc>
      </w:tr>
      <w:tr w:rsidR="00475626" w:rsidRPr="0059728B" w14:paraId="2DAF3EBB" w14:textId="77777777" w:rsidTr="00F91680">
        <w:trPr>
          <w:trHeight w:val="20"/>
          <w:jc w:val="center"/>
        </w:trPr>
        <w:tc>
          <w:tcPr>
            <w:tcW w:w="2117" w:type="dxa"/>
            <w:tcBorders>
              <w:top w:val="nil"/>
              <w:left w:val="single" w:sz="8" w:space="0" w:color="auto"/>
              <w:bottom w:val="nil"/>
              <w:right w:val="single" w:sz="8" w:space="0" w:color="auto"/>
            </w:tcBorders>
            <w:shd w:val="clear" w:color="auto" w:fill="auto"/>
            <w:vAlign w:val="center"/>
            <w:hideMark/>
          </w:tcPr>
          <w:p w14:paraId="566DD9DB" w14:textId="77777777" w:rsidR="00475626" w:rsidRPr="0059728B" w:rsidRDefault="00475626" w:rsidP="00475626">
            <w:pPr>
              <w:spacing w:after="0"/>
              <w:jc w:val="left"/>
              <w:rPr>
                <w:rFonts w:cs="Arial"/>
                <w:color w:val="000000"/>
                <w:sz w:val="16"/>
                <w:szCs w:val="16"/>
                <w:lang w:eastAsia="es-ES"/>
              </w:rPr>
            </w:pPr>
            <w:r w:rsidRPr="0059728B">
              <w:rPr>
                <w:rFonts w:cs="Arial"/>
                <w:color w:val="000000"/>
                <w:sz w:val="16"/>
                <w:szCs w:val="16"/>
                <w:lang w:eastAsia="es-ES"/>
              </w:rPr>
              <w:t>Entre 1 y 5 años</w:t>
            </w:r>
          </w:p>
        </w:tc>
        <w:tc>
          <w:tcPr>
            <w:tcW w:w="1417" w:type="dxa"/>
            <w:tcBorders>
              <w:top w:val="nil"/>
              <w:left w:val="nil"/>
              <w:bottom w:val="nil"/>
              <w:right w:val="single" w:sz="8" w:space="0" w:color="auto"/>
            </w:tcBorders>
            <w:shd w:val="clear" w:color="auto" w:fill="auto"/>
            <w:noWrap/>
            <w:vAlign w:val="center"/>
            <w:hideMark/>
          </w:tcPr>
          <w:p w14:paraId="4F4B84AB" w14:textId="6D7A2941" w:rsidR="00475626" w:rsidRPr="0059728B" w:rsidRDefault="00475626" w:rsidP="00475626">
            <w:pPr>
              <w:spacing w:after="0"/>
              <w:jc w:val="right"/>
              <w:rPr>
                <w:rFonts w:cs="Arial"/>
                <w:color w:val="000000"/>
                <w:sz w:val="16"/>
                <w:szCs w:val="16"/>
                <w:lang w:eastAsia="es-ES"/>
              </w:rPr>
            </w:pPr>
            <w:r>
              <w:rPr>
                <w:rFonts w:cs="Arial"/>
                <w:color w:val="000000"/>
                <w:sz w:val="16"/>
                <w:szCs w:val="16"/>
              </w:rPr>
              <w:t>2.637.800</w:t>
            </w:r>
          </w:p>
        </w:tc>
        <w:tc>
          <w:tcPr>
            <w:tcW w:w="1559" w:type="dxa"/>
            <w:tcBorders>
              <w:top w:val="nil"/>
              <w:left w:val="nil"/>
              <w:bottom w:val="nil"/>
              <w:right w:val="single" w:sz="8" w:space="0" w:color="auto"/>
            </w:tcBorders>
            <w:shd w:val="clear" w:color="auto" w:fill="auto"/>
            <w:noWrap/>
            <w:vAlign w:val="center"/>
            <w:hideMark/>
          </w:tcPr>
          <w:p w14:paraId="1F2D735B" w14:textId="77777777" w:rsidR="00475626" w:rsidRPr="0059728B" w:rsidRDefault="00475626" w:rsidP="00475626">
            <w:pPr>
              <w:spacing w:after="0"/>
              <w:jc w:val="right"/>
              <w:rPr>
                <w:rFonts w:cs="Arial"/>
                <w:color w:val="000000"/>
                <w:sz w:val="16"/>
                <w:szCs w:val="16"/>
                <w:lang w:eastAsia="es-ES"/>
              </w:rPr>
            </w:pPr>
            <w:r w:rsidRPr="0059728B">
              <w:rPr>
                <w:rFonts w:cs="Arial"/>
                <w:color w:val="000000"/>
                <w:sz w:val="16"/>
                <w:szCs w:val="16"/>
                <w:lang w:eastAsia="es-ES"/>
              </w:rPr>
              <w:t>-</w:t>
            </w:r>
          </w:p>
        </w:tc>
      </w:tr>
      <w:tr w:rsidR="00475626" w:rsidRPr="0059728B" w14:paraId="27223B03" w14:textId="77777777" w:rsidTr="00F91680">
        <w:trPr>
          <w:trHeight w:val="20"/>
          <w:jc w:val="center"/>
        </w:trPr>
        <w:tc>
          <w:tcPr>
            <w:tcW w:w="2117" w:type="dxa"/>
            <w:tcBorders>
              <w:top w:val="nil"/>
              <w:left w:val="single" w:sz="8" w:space="0" w:color="auto"/>
              <w:bottom w:val="nil"/>
              <w:right w:val="single" w:sz="8" w:space="0" w:color="auto"/>
            </w:tcBorders>
            <w:shd w:val="clear" w:color="auto" w:fill="auto"/>
            <w:vAlign w:val="center"/>
            <w:hideMark/>
          </w:tcPr>
          <w:p w14:paraId="37064927" w14:textId="77777777" w:rsidR="00475626" w:rsidRPr="0059728B" w:rsidRDefault="00475626" w:rsidP="00475626">
            <w:pPr>
              <w:spacing w:after="0"/>
              <w:jc w:val="left"/>
              <w:rPr>
                <w:rFonts w:cs="Arial"/>
                <w:color w:val="000000"/>
                <w:sz w:val="16"/>
                <w:szCs w:val="16"/>
                <w:lang w:eastAsia="es-ES"/>
              </w:rPr>
            </w:pPr>
            <w:r w:rsidRPr="0059728B">
              <w:rPr>
                <w:rFonts w:cs="Arial"/>
                <w:color w:val="000000"/>
                <w:sz w:val="16"/>
                <w:szCs w:val="16"/>
                <w:lang w:eastAsia="es-ES"/>
              </w:rPr>
              <w:t>Más de 5 años</w:t>
            </w:r>
          </w:p>
        </w:tc>
        <w:tc>
          <w:tcPr>
            <w:tcW w:w="1417" w:type="dxa"/>
            <w:tcBorders>
              <w:top w:val="nil"/>
              <w:left w:val="nil"/>
              <w:bottom w:val="nil"/>
              <w:right w:val="single" w:sz="8" w:space="0" w:color="auto"/>
            </w:tcBorders>
            <w:shd w:val="clear" w:color="auto" w:fill="auto"/>
            <w:noWrap/>
            <w:vAlign w:val="center"/>
            <w:hideMark/>
          </w:tcPr>
          <w:p w14:paraId="07312002" w14:textId="09AFB719" w:rsidR="00475626" w:rsidRPr="0059728B" w:rsidRDefault="00475626" w:rsidP="00475626">
            <w:pPr>
              <w:spacing w:after="0"/>
              <w:jc w:val="right"/>
              <w:rPr>
                <w:rFonts w:cs="Arial"/>
                <w:color w:val="000000"/>
                <w:sz w:val="16"/>
                <w:szCs w:val="16"/>
                <w:lang w:eastAsia="es-ES"/>
              </w:rPr>
            </w:pPr>
            <w:r>
              <w:rPr>
                <w:rFonts w:cs="Arial"/>
                <w:color w:val="000000"/>
                <w:sz w:val="16"/>
                <w:szCs w:val="16"/>
              </w:rPr>
              <w:t>4.233.620</w:t>
            </w:r>
          </w:p>
        </w:tc>
        <w:tc>
          <w:tcPr>
            <w:tcW w:w="1559" w:type="dxa"/>
            <w:tcBorders>
              <w:top w:val="nil"/>
              <w:left w:val="nil"/>
              <w:bottom w:val="nil"/>
              <w:right w:val="single" w:sz="8" w:space="0" w:color="auto"/>
            </w:tcBorders>
            <w:shd w:val="clear" w:color="auto" w:fill="auto"/>
            <w:noWrap/>
            <w:vAlign w:val="center"/>
            <w:hideMark/>
          </w:tcPr>
          <w:p w14:paraId="02A5A11B" w14:textId="77777777" w:rsidR="00475626" w:rsidRPr="0059728B" w:rsidRDefault="00475626" w:rsidP="00475626">
            <w:pPr>
              <w:spacing w:after="0"/>
              <w:jc w:val="right"/>
              <w:rPr>
                <w:rFonts w:cs="Arial"/>
                <w:color w:val="000000"/>
                <w:sz w:val="16"/>
                <w:szCs w:val="16"/>
                <w:lang w:eastAsia="es-ES"/>
              </w:rPr>
            </w:pPr>
            <w:r w:rsidRPr="0059728B">
              <w:rPr>
                <w:rFonts w:cs="Arial"/>
                <w:color w:val="000000"/>
                <w:sz w:val="16"/>
                <w:szCs w:val="16"/>
                <w:lang w:eastAsia="es-ES"/>
              </w:rPr>
              <w:t>-</w:t>
            </w:r>
          </w:p>
        </w:tc>
      </w:tr>
      <w:tr w:rsidR="00475626" w:rsidRPr="00F91680" w14:paraId="2CEB949C" w14:textId="77777777" w:rsidTr="00F91680">
        <w:trPr>
          <w:trHeight w:val="20"/>
          <w:jc w:val="center"/>
        </w:trPr>
        <w:tc>
          <w:tcPr>
            <w:tcW w:w="2117" w:type="dxa"/>
            <w:tcBorders>
              <w:top w:val="nil"/>
              <w:left w:val="single" w:sz="8" w:space="0" w:color="auto"/>
              <w:bottom w:val="single" w:sz="8" w:space="0" w:color="auto"/>
              <w:right w:val="single" w:sz="8" w:space="0" w:color="auto"/>
            </w:tcBorders>
            <w:shd w:val="clear" w:color="auto" w:fill="auto"/>
            <w:vAlign w:val="center"/>
            <w:hideMark/>
          </w:tcPr>
          <w:p w14:paraId="673EB064" w14:textId="77777777" w:rsidR="00475626" w:rsidRPr="0059728B" w:rsidRDefault="00475626" w:rsidP="00475626">
            <w:pPr>
              <w:spacing w:after="0"/>
              <w:jc w:val="left"/>
              <w:rPr>
                <w:rFonts w:ascii="Times New Roman" w:hAnsi="Times New Roman"/>
                <w:color w:val="000000"/>
                <w:sz w:val="20"/>
                <w:lang w:eastAsia="es-ES"/>
              </w:rPr>
            </w:pPr>
            <w:r w:rsidRPr="0059728B">
              <w:rPr>
                <w:rFonts w:ascii="Times New Roman" w:hAnsi="Times New Roman"/>
                <w:color w:val="000000"/>
                <w:sz w:val="20"/>
                <w:lang w:eastAsia="es-ES"/>
              </w:rPr>
              <w:t> </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6B01D60D" w14:textId="3E53188A" w:rsidR="00475626" w:rsidRPr="0059728B" w:rsidRDefault="00475626" w:rsidP="00475626">
            <w:pPr>
              <w:spacing w:after="0"/>
              <w:jc w:val="right"/>
              <w:rPr>
                <w:rFonts w:cs="Arial"/>
                <w:b/>
                <w:bCs/>
                <w:color w:val="000000"/>
                <w:sz w:val="16"/>
                <w:szCs w:val="16"/>
                <w:lang w:eastAsia="es-ES"/>
              </w:rPr>
            </w:pPr>
            <w:r>
              <w:rPr>
                <w:rFonts w:cs="Arial"/>
                <w:b/>
                <w:bCs/>
                <w:color w:val="000000"/>
                <w:sz w:val="16"/>
                <w:szCs w:val="16"/>
              </w:rPr>
              <w:t>7.826.960</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407D95E0" w14:textId="77777777" w:rsidR="00475626" w:rsidRPr="00F91680" w:rsidRDefault="00475626" w:rsidP="00475626">
            <w:pPr>
              <w:spacing w:after="0"/>
              <w:jc w:val="right"/>
              <w:rPr>
                <w:rFonts w:cs="Arial"/>
                <w:b/>
                <w:bCs/>
                <w:color w:val="000000"/>
                <w:sz w:val="16"/>
                <w:szCs w:val="16"/>
                <w:lang w:eastAsia="es-ES"/>
              </w:rPr>
            </w:pPr>
            <w:r w:rsidRPr="0059728B">
              <w:rPr>
                <w:rFonts w:cs="Arial"/>
                <w:b/>
                <w:bCs/>
                <w:color w:val="000000"/>
                <w:sz w:val="16"/>
                <w:szCs w:val="16"/>
                <w:lang w:eastAsia="es-ES"/>
              </w:rPr>
              <w:t>527.249</w:t>
            </w:r>
          </w:p>
        </w:tc>
      </w:tr>
    </w:tbl>
    <w:p w14:paraId="0C9F0A8D" w14:textId="77777777" w:rsidR="00F91680" w:rsidRDefault="00F91680" w:rsidP="007E55D1">
      <w:pPr>
        <w:widowControl w:val="0"/>
        <w:ind w:left="284"/>
      </w:pPr>
    </w:p>
    <w:p w14:paraId="26B51521" w14:textId="77777777" w:rsidR="004B091C" w:rsidRDefault="004B091C" w:rsidP="007E55D1">
      <w:pPr>
        <w:widowControl w:val="0"/>
        <w:ind w:left="284"/>
      </w:pPr>
    </w:p>
    <w:p w14:paraId="42B1A803" w14:textId="7D54ACD2" w:rsidR="00DF3389" w:rsidRDefault="001C0E80" w:rsidP="00307B52">
      <w:pPr>
        <w:widowControl w:val="0"/>
        <w:ind w:left="284"/>
      </w:pPr>
      <w:r>
        <w:t>En general, los contratos están formalizados por el plazo de un año, son renovables a su vencimiento y la renta se revisa en función del Índice de Precios al Consumo.</w:t>
      </w:r>
    </w:p>
    <w:p w14:paraId="5AAD0399" w14:textId="3E2BF173" w:rsidR="00E42062" w:rsidRDefault="00E42062" w:rsidP="00626E53">
      <w:pPr>
        <w:spacing w:after="0"/>
        <w:ind w:firstLine="284"/>
        <w:jc w:val="left"/>
      </w:pPr>
      <w:r w:rsidRPr="00897AF7">
        <w:t>Sociedad como arrendatario</w:t>
      </w:r>
    </w:p>
    <w:p w14:paraId="1EB31548" w14:textId="77777777" w:rsidR="00626E53" w:rsidRDefault="00626E53" w:rsidP="00626E53">
      <w:pPr>
        <w:spacing w:after="0"/>
        <w:ind w:firstLine="284"/>
        <w:jc w:val="left"/>
      </w:pPr>
    </w:p>
    <w:p w14:paraId="3A6FF773" w14:textId="7502DA69" w:rsidR="00E42062" w:rsidRDefault="00AF7A23" w:rsidP="00892D2D">
      <w:pPr>
        <w:pStyle w:val="Listaconnmeros"/>
        <w:widowControl w:val="0"/>
      </w:pPr>
      <w:r>
        <w:tab/>
      </w:r>
      <w:r w:rsidR="00E42062" w:rsidRPr="0089171B">
        <w:t>El gasto total en arrendamientos operativos en el ejercicio</w:t>
      </w:r>
      <w:r w:rsidR="00E42062">
        <w:t xml:space="preserve"> 20</w:t>
      </w:r>
      <w:r w:rsidR="004651D6">
        <w:t>1</w:t>
      </w:r>
      <w:r w:rsidR="004F1568">
        <w:t>7</w:t>
      </w:r>
      <w:r w:rsidR="00E42062" w:rsidRPr="0089171B">
        <w:t xml:space="preserve"> ha </w:t>
      </w:r>
      <w:r w:rsidR="00E42062" w:rsidRPr="0010233D">
        <w:t xml:space="preserve">ascendido a </w:t>
      </w:r>
      <w:r w:rsidR="004B091C" w:rsidRPr="0010233D">
        <w:t>4.199.116</w:t>
      </w:r>
      <w:r w:rsidR="004F1568" w:rsidRPr="0010233D">
        <w:t xml:space="preserve"> </w:t>
      </w:r>
      <w:r w:rsidR="00E42062" w:rsidRPr="0010233D">
        <w:t>euros (</w:t>
      </w:r>
      <w:r w:rsidR="004F1568" w:rsidRPr="0010233D">
        <w:t>2.734</w:t>
      </w:r>
      <w:r w:rsidR="004F1568">
        <w:t>.268</w:t>
      </w:r>
      <w:r w:rsidR="004F1568" w:rsidRPr="00D26C53">
        <w:t xml:space="preserve"> </w:t>
      </w:r>
      <w:r w:rsidR="00E42062">
        <w:t>euros en 201</w:t>
      </w:r>
      <w:r w:rsidR="004F1568">
        <w:t>6</w:t>
      </w:r>
      <w:r w:rsidR="00E42062">
        <w:t xml:space="preserve">) </w:t>
      </w:r>
      <w:r w:rsidR="007D334B">
        <w:t>(véase Nota</w:t>
      </w:r>
      <w:r w:rsidR="00E42062">
        <w:t xml:space="preserve"> </w:t>
      </w:r>
      <w:r w:rsidR="000636A7">
        <w:t>16</w:t>
      </w:r>
      <w:r w:rsidR="00E42062" w:rsidRPr="007B0F18">
        <w:t>.4)</w:t>
      </w:r>
      <w:r w:rsidR="00E42062" w:rsidRPr="0089171B">
        <w:t xml:space="preserve"> e incluye</w:t>
      </w:r>
      <w:r w:rsidR="00982AAC">
        <w:t>n</w:t>
      </w:r>
      <w:r w:rsidR="00E42062" w:rsidRPr="0089171B">
        <w:t xml:space="preserve"> arrendamientos </w:t>
      </w:r>
      <w:r w:rsidR="00E42062" w:rsidRPr="001B2C59">
        <w:t>operativos sobre ciertos elementos de in</w:t>
      </w:r>
      <w:r w:rsidR="00D26C53">
        <w:t>movilizado, incluyendo sus oficinas centrales</w:t>
      </w:r>
      <w:r w:rsidR="00D26C53" w:rsidRPr="00892D2D">
        <w:t>. Estos arrendamientos no tienen cláusulas de renovaci</w:t>
      </w:r>
      <w:r w:rsidR="00DE06FC" w:rsidRPr="00892D2D">
        <w:t>ón estipuladas en los contratos</w:t>
      </w:r>
      <w:r w:rsidR="00D26C53" w:rsidRPr="00892D2D">
        <w:t xml:space="preserve"> y, en la mayor parte de los casos, se actualizan en base al IPC anual</w:t>
      </w:r>
      <w:r w:rsidR="0051138B">
        <w:t>.</w:t>
      </w:r>
      <w:r w:rsidR="00892D2D">
        <w:t xml:space="preserve"> </w:t>
      </w:r>
    </w:p>
    <w:p w14:paraId="53F8AF62" w14:textId="5094E202" w:rsidR="00904878" w:rsidRDefault="00811A00" w:rsidP="00163DBE">
      <w:pPr>
        <w:pStyle w:val="Listaconnmeros"/>
        <w:widowControl w:val="0"/>
        <w:ind w:firstLine="0"/>
      </w:pPr>
      <w:r>
        <w:t>En el ejercicio 201</w:t>
      </w:r>
      <w:r w:rsidR="004B091C">
        <w:t>6</w:t>
      </w:r>
      <w:r>
        <w:t xml:space="preserve"> la Sociedad </w:t>
      </w:r>
      <w:r w:rsidR="004B091C">
        <w:t>suscribió</w:t>
      </w:r>
      <w:r>
        <w:t xml:space="preserve"> un nuevo contrato de arrendamiento correspondiente al alquiler del edificio Torre </w:t>
      </w:r>
      <w:r w:rsidR="00D519AC">
        <w:t>ILUNION</w:t>
      </w:r>
      <w:r>
        <w:t xml:space="preserve">, </w:t>
      </w:r>
      <w:r w:rsidR="00D87B88">
        <w:t xml:space="preserve">en Madrid, </w:t>
      </w:r>
      <w:r>
        <w:t xml:space="preserve">donde el </w:t>
      </w:r>
      <w:r w:rsidR="00A7770F" w:rsidRPr="0012724F">
        <w:t xml:space="preserve">GRUPO </w:t>
      </w:r>
      <w:r w:rsidR="00D519AC" w:rsidRPr="0012724F">
        <w:t>ILUNION</w:t>
      </w:r>
      <w:r w:rsidRPr="0012724F">
        <w:t xml:space="preserve"> desarrolla su actividad.  </w:t>
      </w:r>
      <w:r w:rsidR="00904878" w:rsidRPr="0012724F">
        <w:t xml:space="preserve">El importe anual que asume </w:t>
      </w:r>
      <w:r w:rsidR="00A7770F" w:rsidRPr="0012724F">
        <w:t xml:space="preserve">GRUPO </w:t>
      </w:r>
      <w:r w:rsidR="00D519AC" w:rsidRPr="0012724F">
        <w:t>ILUNION</w:t>
      </w:r>
      <w:r w:rsidR="00904878" w:rsidRPr="0012724F">
        <w:t xml:space="preserve"> por Torre </w:t>
      </w:r>
      <w:r w:rsidR="00D519AC" w:rsidRPr="0012724F">
        <w:t>ILUNION</w:t>
      </w:r>
      <w:r w:rsidR="00904878" w:rsidRPr="0012724F">
        <w:t xml:space="preserve"> es de</w:t>
      </w:r>
      <w:r w:rsidR="004B091C" w:rsidRPr="0012724F">
        <w:t xml:space="preserve"> </w:t>
      </w:r>
      <w:r w:rsidR="00E66065" w:rsidRPr="0012724F">
        <w:t xml:space="preserve">1.137.636 </w:t>
      </w:r>
      <w:r w:rsidR="004B091C" w:rsidRPr="0012724F">
        <w:t>euros (</w:t>
      </w:r>
      <w:r w:rsidR="00904878" w:rsidRPr="0012724F">
        <w:t>1.129.832 euros</w:t>
      </w:r>
      <w:r w:rsidR="004B091C" w:rsidRPr="0012724F">
        <w:t xml:space="preserve"> en el ejercicio 2016)</w:t>
      </w:r>
      <w:r w:rsidR="00904878" w:rsidRPr="0012724F">
        <w:t xml:space="preserve"> que incluye oficinas y garajes.</w:t>
      </w:r>
      <w:r w:rsidR="00904878" w:rsidRPr="00904878">
        <w:t xml:space="preserve"> </w:t>
      </w:r>
    </w:p>
    <w:p w14:paraId="0B94192A" w14:textId="12192C8B" w:rsidR="008921E2" w:rsidRPr="00904878" w:rsidRDefault="008921E2" w:rsidP="008921E2">
      <w:pPr>
        <w:pStyle w:val="Listaconnmeros"/>
        <w:widowControl w:val="0"/>
        <w:ind w:firstLine="0"/>
      </w:pPr>
      <w:r>
        <w:t>Adicionalmente, la Sociedad posee el</w:t>
      </w:r>
      <w:r w:rsidRPr="004A69D7">
        <w:t xml:space="preserve"> alquiler del edificio donde la Sociedad desarrolla</w:t>
      </w:r>
      <w:r>
        <w:t>ba</w:t>
      </w:r>
      <w:r w:rsidRPr="004A69D7">
        <w:t xml:space="preserve"> su actividad</w:t>
      </w:r>
      <w:r>
        <w:t xml:space="preserve"> que en el ejercicio 2017 se han subarrendado a otra entidad</w:t>
      </w:r>
      <w:r w:rsidRPr="004A69D7">
        <w:t xml:space="preserve">, así como otros dos edificios </w:t>
      </w:r>
      <w:r>
        <w:t>que también en 2017 se han subarrendado en su mayoría a otras entidades</w:t>
      </w:r>
      <w:r w:rsidRPr="004A69D7">
        <w:t xml:space="preserve">. Dicho contrato, cuyo arrendador es </w:t>
      </w:r>
      <w:r>
        <w:t xml:space="preserve">Hispania Activos </w:t>
      </w:r>
      <w:r>
        <w:lastRenderedPageBreak/>
        <w:t>Inmobiliarios SOCIMI,</w:t>
      </w:r>
      <w:r w:rsidRPr="003366EC">
        <w:t xml:space="preserve"> S.A.</w:t>
      </w:r>
      <w:r w:rsidRPr="004A69D7">
        <w:t>, sociedad participad</w:t>
      </w:r>
      <w:r>
        <w:t>a por la Sociedad (Nota 10</w:t>
      </w:r>
      <w:r w:rsidRPr="004A69D7">
        <w:t xml:space="preserve">.1), vence en 2029 y fija una renta anual </w:t>
      </w:r>
      <w:r w:rsidRPr="004200DA">
        <w:t xml:space="preserve">de </w:t>
      </w:r>
      <w:r>
        <w:t>1,95</w:t>
      </w:r>
      <w:r w:rsidRPr="00A242B1">
        <w:t xml:space="preserve"> millones </w:t>
      </w:r>
      <w:r w:rsidRPr="004200DA">
        <w:t>de</w:t>
      </w:r>
      <w:r w:rsidRPr="00FA535A">
        <w:t xml:space="preserve"> euros (1,7 millones</w:t>
      </w:r>
      <w:r w:rsidRPr="004A69D7">
        <w:t xml:space="preserve"> de euros</w:t>
      </w:r>
      <w:r>
        <w:t xml:space="preserve"> en el ejercicio 2016)</w:t>
      </w:r>
      <w:r w:rsidRPr="004A69D7">
        <w:t>, que es satisfecha por la Sociedad y el</w:t>
      </w:r>
      <w:r>
        <w:t xml:space="preserve"> resto de entidades que utilizaban</w:t>
      </w:r>
      <w:r w:rsidRPr="004A69D7">
        <w:t xml:space="preserve"> el </w:t>
      </w:r>
      <w:r w:rsidRPr="00904878">
        <w:t xml:space="preserve">edificio, en función de su nivel de uso. </w:t>
      </w:r>
    </w:p>
    <w:p w14:paraId="1D3E699A" w14:textId="12FC55CB" w:rsidR="00DE06FC" w:rsidRDefault="00DE06FC" w:rsidP="00DE06FC">
      <w:pPr>
        <w:widowControl w:val="0"/>
        <w:ind w:left="284"/>
      </w:pPr>
      <w:r w:rsidRPr="00904878">
        <w:t>Los pagos mínimos futuros formalizados en los contratos de arrendamiento operativo vigentes al 31 de diciembre son los siguientes:</w:t>
      </w:r>
    </w:p>
    <w:tbl>
      <w:tblPr>
        <w:tblW w:w="3965" w:type="dxa"/>
        <w:jc w:val="center"/>
        <w:tblCellMar>
          <w:left w:w="70" w:type="dxa"/>
          <w:right w:w="70" w:type="dxa"/>
        </w:tblCellMar>
        <w:tblLook w:val="04A0" w:firstRow="1" w:lastRow="0" w:firstColumn="1" w:lastColumn="0" w:noHBand="0" w:noVBand="1"/>
      </w:tblPr>
      <w:tblGrid>
        <w:gridCol w:w="1720"/>
        <w:gridCol w:w="941"/>
        <w:gridCol w:w="1304"/>
      </w:tblGrid>
      <w:tr w:rsidR="005C5F3E" w:rsidRPr="005C5F3E" w14:paraId="623FA934" w14:textId="77777777" w:rsidTr="00F91680">
        <w:trPr>
          <w:trHeight w:val="264"/>
          <w:jc w:val="center"/>
        </w:trPr>
        <w:tc>
          <w:tcPr>
            <w:tcW w:w="1720" w:type="dxa"/>
            <w:tcBorders>
              <w:top w:val="single" w:sz="8" w:space="0" w:color="auto"/>
              <w:left w:val="single" w:sz="8" w:space="0" w:color="auto"/>
              <w:bottom w:val="nil"/>
              <w:right w:val="single" w:sz="8" w:space="0" w:color="auto"/>
            </w:tcBorders>
            <w:shd w:val="clear" w:color="auto" w:fill="auto"/>
            <w:hideMark/>
          </w:tcPr>
          <w:p w14:paraId="14C4F1E1" w14:textId="77777777" w:rsidR="005C5F3E" w:rsidRPr="0012724F" w:rsidRDefault="005C5F3E" w:rsidP="005C5F3E">
            <w:pPr>
              <w:spacing w:after="0"/>
              <w:jc w:val="left"/>
              <w:rPr>
                <w:rFonts w:ascii="Times New Roman" w:hAnsi="Times New Roman"/>
                <w:color w:val="000000"/>
                <w:sz w:val="20"/>
                <w:lang w:eastAsia="es-ES"/>
              </w:rPr>
            </w:pPr>
            <w:r w:rsidRPr="0012724F">
              <w:rPr>
                <w:rFonts w:ascii="Times New Roman" w:hAnsi="Times New Roman"/>
                <w:color w:val="000000"/>
                <w:sz w:val="20"/>
                <w:lang w:eastAsia="es-ES"/>
              </w:rPr>
              <w:t> </w:t>
            </w:r>
          </w:p>
        </w:tc>
        <w:tc>
          <w:tcPr>
            <w:tcW w:w="2245" w:type="dxa"/>
            <w:gridSpan w:val="2"/>
            <w:tcBorders>
              <w:top w:val="single" w:sz="8" w:space="0" w:color="auto"/>
              <w:left w:val="nil"/>
              <w:bottom w:val="single" w:sz="8" w:space="0" w:color="auto"/>
              <w:right w:val="single" w:sz="8" w:space="0" w:color="000000"/>
            </w:tcBorders>
            <w:shd w:val="clear" w:color="auto" w:fill="auto"/>
            <w:vAlign w:val="center"/>
            <w:hideMark/>
          </w:tcPr>
          <w:p w14:paraId="627FF750" w14:textId="77777777" w:rsidR="005C5F3E" w:rsidRPr="0012724F" w:rsidRDefault="005C5F3E" w:rsidP="005C5F3E">
            <w:pPr>
              <w:spacing w:after="0"/>
              <w:jc w:val="center"/>
              <w:rPr>
                <w:rFonts w:cs="Arial"/>
                <w:color w:val="000000"/>
                <w:sz w:val="16"/>
                <w:szCs w:val="16"/>
                <w:lang w:eastAsia="es-ES"/>
              </w:rPr>
            </w:pPr>
            <w:r w:rsidRPr="0012724F">
              <w:rPr>
                <w:rFonts w:cs="Arial"/>
                <w:color w:val="000000"/>
                <w:sz w:val="16"/>
                <w:szCs w:val="16"/>
                <w:lang w:eastAsia="es-ES"/>
              </w:rPr>
              <w:t>Euros</w:t>
            </w:r>
          </w:p>
        </w:tc>
      </w:tr>
      <w:tr w:rsidR="005C5F3E" w:rsidRPr="005C5F3E" w14:paraId="4FB4010B" w14:textId="77777777" w:rsidTr="00F91680">
        <w:trPr>
          <w:trHeight w:val="264"/>
          <w:jc w:val="center"/>
        </w:trPr>
        <w:tc>
          <w:tcPr>
            <w:tcW w:w="1720" w:type="dxa"/>
            <w:tcBorders>
              <w:top w:val="nil"/>
              <w:left w:val="single" w:sz="8" w:space="0" w:color="auto"/>
              <w:bottom w:val="single" w:sz="8" w:space="0" w:color="auto"/>
              <w:right w:val="single" w:sz="8" w:space="0" w:color="auto"/>
            </w:tcBorders>
            <w:shd w:val="clear" w:color="auto" w:fill="auto"/>
            <w:hideMark/>
          </w:tcPr>
          <w:p w14:paraId="3F4B145F" w14:textId="77777777" w:rsidR="005C5F3E" w:rsidRPr="0012724F" w:rsidRDefault="005C5F3E" w:rsidP="005C5F3E">
            <w:pPr>
              <w:spacing w:after="0"/>
              <w:jc w:val="left"/>
              <w:rPr>
                <w:rFonts w:ascii="Times New Roman" w:hAnsi="Times New Roman"/>
                <w:color w:val="000000"/>
                <w:sz w:val="20"/>
                <w:lang w:eastAsia="es-ES"/>
              </w:rPr>
            </w:pPr>
            <w:r w:rsidRPr="0012724F">
              <w:rPr>
                <w:rFonts w:ascii="Times New Roman" w:hAnsi="Times New Roman"/>
                <w:color w:val="000000"/>
                <w:sz w:val="20"/>
                <w:lang w:eastAsia="es-ES"/>
              </w:rPr>
              <w:t> </w:t>
            </w:r>
          </w:p>
        </w:tc>
        <w:tc>
          <w:tcPr>
            <w:tcW w:w="941" w:type="dxa"/>
            <w:tcBorders>
              <w:top w:val="nil"/>
              <w:left w:val="nil"/>
              <w:bottom w:val="single" w:sz="8" w:space="0" w:color="auto"/>
              <w:right w:val="single" w:sz="8" w:space="0" w:color="auto"/>
            </w:tcBorders>
            <w:shd w:val="clear" w:color="auto" w:fill="auto"/>
            <w:vAlign w:val="center"/>
            <w:hideMark/>
          </w:tcPr>
          <w:p w14:paraId="3E594A3E" w14:textId="77777777" w:rsidR="005C5F3E" w:rsidRPr="0012724F" w:rsidRDefault="005C5F3E" w:rsidP="005C5F3E">
            <w:pPr>
              <w:spacing w:after="0"/>
              <w:jc w:val="center"/>
              <w:rPr>
                <w:rFonts w:cs="Arial"/>
                <w:color w:val="000000"/>
                <w:sz w:val="16"/>
                <w:szCs w:val="16"/>
                <w:lang w:eastAsia="es-ES"/>
              </w:rPr>
            </w:pPr>
            <w:r w:rsidRPr="0012724F">
              <w:rPr>
                <w:rFonts w:cs="Arial"/>
                <w:color w:val="000000"/>
                <w:sz w:val="16"/>
                <w:szCs w:val="16"/>
                <w:lang w:eastAsia="es-ES"/>
              </w:rPr>
              <w:t>2017</w:t>
            </w:r>
          </w:p>
        </w:tc>
        <w:tc>
          <w:tcPr>
            <w:tcW w:w="1304" w:type="dxa"/>
            <w:tcBorders>
              <w:top w:val="nil"/>
              <w:left w:val="nil"/>
              <w:bottom w:val="single" w:sz="8" w:space="0" w:color="auto"/>
              <w:right w:val="single" w:sz="8" w:space="0" w:color="auto"/>
            </w:tcBorders>
            <w:shd w:val="clear" w:color="auto" w:fill="auto"/>
            <w:vAlign w:val="center"/>
            <w:hideMark/>
          </w:tcPr>
          <w:p w14:paraId="0281FC2D" w14:textId="77777777" w:rsidR="005C5F3E" w:rsidRPr="0012724F" w:rsidRDefault="005C5F3E" w:rsidP="005C5F3E">
            <w:pPr>
              <w:spacing w:after="0"/>
              <w:jc w:val="center"/>
              <w:rPr>
                <w:rFonts w:cs="Arial"/>
                <w:color w:val="000000"/>
                <w:sz w:val="16"/>
                <w:szCs w:val="16"/>
                <w:lang w:eastAsia="es-ES"/>
              </w:rPr>
            </w:pPr>
            <w:r w:rsidRPr="0012724F">
              <w:rPr>
                <w:rFonts w:cs="Arial"/>
                <w:color w:val="000000"/>
                <w:sz w:val="16"/>
                <w:szCs w:val="16"/>
                <w:lang w:eastAsia="es-ES"/>
              </w:rPr>
              <w:t>2016</w:t>
            </w:r>
          </w:p>
        </w:tc>
      </w:tr>
      <w:tr w:rsidR="005C5F3E" w:rsidRPr="005C5F3E" w14:paraId="64BB9642" w14:textId="77777777" w:rsidTr="00F91680">
        <w:trPr>
          <w:trHeight w:val="251"/>
          <w:jc w:val="center"/>
        </w:trPr>
        <w:tc>
          <w:tcPr>
            <w:tcW w:w="1720" w:type="dxa"/>
            <w:tcBorders>
              <w:top w:val="nil"/>
              <w:left w:val="single" w:sz="8" w:space="0" w:color="auto"/>
              <w:bottom w:val="nil"/>
              <w:right w:val="single" w:sz="8" w:space="0" w:color="auto"/>
            </w:tcBorders>
            <w:shd w:val="clear" w:color="auto" w:fill="auto"/>
            <w:vAlign w:val="center"/>
            <w:hideMark/>
          </w:tcPr>
          <w:p w14:paraId="4798F3C4" w14:textId="77777777" w:rsidR="005C5F3E" w:rsidRPr="0012724F" w:rsidRDefault="005C5F3E" w:rsidP="005C5F3E">
            <w:pPr>
              <w:spacing w:after="0"/>
              <w:jc w:val="left"/>
              <w:rPr>
                <w:rFonts w:cs="Arial"/>
                <w:color w:val="000000"/>
                <w:sz w:val="16"/>
                <w:szCs w:val="16"/>
                <w:lang w:eastAsia="es-ES"/>
              </w:rPr>
            </w:pPr>
            <w:r w:rsidRPr="0012724F">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vAlign w:val="center"/>
            <w:hideMark/>
          </w:tcPr>
          <w:p w14:paraId="51CC7ED8" w14:textId="77777777" w:rsidR="005C5F3E" w:rsidRPr="0012724F" w:rsidRDefault="005C5F3E" w:rsidP="005C5F3E">
            <w:pPr>
              <w:spacing w:after="0"/>
              <w:jc w:val="left"/>
              <w:rPr>
                <w:rFonts w:cs="Arial"/>
                <w:color w:val="000000"/>
                <w:sz w:val="16"/>
                <w:szCs w:val="16"/>
                <w:lang w:eastAsia="es-ES"/>
              </w:rPr>
            </w:pPr>
            <w:r w:rsidRPr="0012724F">
              <w:rPr>
                <w:rFonts w:cs="Arial"/>
                <w:color w:val="000000"/>
                <w:sz w:val="16"/>
                <w:szCs w:val="16"/>
                <w:lang w:eastAsia="es-ES"/>
              </w:rPr>
              <w:t> </w:t>
            </w:r>
          </w:p>
        </w:tc>
        <w:tc>
          <w:tcPr>
            <w:tcW w:w="1304" w:type="dxa"/>
            <w:tcBorders>
              <w:top w:val="nil"/>
              <w:left w:val="nil"/>
              <w:bottom w:val="nil"/>
              <w:right w:val="single" w:sz="8" w:space="0" w:color="auto"/>
            </w:tcBorders>
            <w:shd w:val="clear" w:color="auto" w:fill="auto"/>
            <w:hideMark/>
          </w:tcPr>
          <w:p w14:paraId="2D2AF9BD" w14:textId="77777777" w:rsidR="005C5F3E" w:rsidRPr="0012724F" w:rsidRDefault="005C5F3E" w:rsidP="005C5F3E">
            <w:pPr>
              <w:spacing w:after="0"/>
              <w:jc w:val="left"/>
              <w:rPr>
                <w:rFonts w:ascii="Times New Roman" w:hAnsi="Times New Roman"/>
                <w:color w:val="000000"/>
                <w:sz w:val="20"/>
                <w:lang w:eastAsia="es-ES"/>
              </w:rPr>
            </w:pPr>
            <w:r w:rsidRPr="0012724F">
              <w:rPr>
                <w:rFonts w:ascii="Times New Roman" w:hAnsi="Times New Roman"/>
                <w:color w:val="000000"/>
                <w:sz w:val="20"/>
                <w:lang w:eastAsia="es-ES"/>
              </w:rPr>
              <w:t> </w:t>
            </w:r>
          </w:p>
        </w:tc>
      </w:tr>
      <w:tr w:rsidR="005C5F3E" w:rsidRPr="005C5F3E" w14:paraId="693F76D9" w14:textId="77777777" w:rsidTr="00F91680">
        <w:trPr>
          <w:trHeight w:val="251"/>
          <w:jc w:val="center"/>
        </w:trPr>
        <w:tc>
          <w:tcPr>
            <w:tcW w:w="1720" w:type="dxa"/>
            <w:tcBorders>
              <w:top w:val="nil"/>
              <w:left w:val="single" w:sz="8" w:space="0" w:color="auto"/>
              <w:bottom w:val="nil"/>
              <w:right w:val="single" w:sz="8" w:space="0" w:color="auto"/>
            </w:tcBorders>
            <w:shd w:val="clear" w:color="auto" w:fill="auto"/>
            <w:vAlign w:val="center"/>
            <w:hideMark/>
          </w:tcPr>
          <w:p w14:paraId="0B805093" w14:textId="77777777" w:rsidR="005C5F3E" w:rsidRPr="0012724F" w:rsidRDefault="005C5F3E" w:rsidP="005C5F3E">
            <w:pPr>
              <w:spacing w:after="0"/>
              <w:jc w:val="left"/>
              <w:rPr>
                <w:rFonts w:cs="Arial"/>
                <w:color w:val="000000"/>
                <w:sz w:val="16"/>
                <w:szCs w:val="16"/>
                <w:lang w:eastAsia="es-ES"/>
              </w:rPr>
            </w:pPr>
            <w:r w:rsidRPr="0012724F">
              <w:rPr>
                <w:rFonts w:cs="Arial"/>
                <w:color w:val="000000"/>
                <w:sz w:val="16"/>
                <w:szCs w:val="16"/>
                <w:lang w:eastAsia="es-ES"/>
              </w:rPr>
              <w:t>Hasta un año</w:t>
            </w:r>
          </w:p>
        </w:tc>
        <w:tc>
          <w:tcPr>
            <w:tcW w:w="941" w:type="dxa"/>
            <w:tcBorders>
              <w:top w:val="nil"/>
              <w:left w:val="nil"/>
              <w:bottom w:val="nil"/>
              <w:right w:val="single" w:sz="8" w:space="0" w:color="auto"/>
            </w:tcBorders>
            <w:shd w:val="clear" w:color="auto" w:fill="auto"/>
            <w:noWrap/>
            <w:vAlign w:val="center"/>
            <w:hideMark/>
          </w:tcPr>
          <w:p w14:paraId="549FCEC6" w14:textId="77777777" w:rsidR="005C5F3E" w:rsidRPr="0059728B" w:rsidRDefault="005C5F3E" w:rsidP="005C5F3E">
            <w:pPr>
              <w:spacing w:after="0"/>
              <w:jc w:val="right"/>
              <w:rPr>
                <w:rFonts w:cs="Arial"/>
                <w:color w:val="000000"/>
                <w:sz w:val="16"/>
                <w:szCs w:val="16"/>
                <w:lang w:eastAsia="es-ES"/>
              </w:rPr>
            </w:pPr>
            <w:r w:rsidRPr="0059728B">
              <w:rPr>
                <w:rFonts w:cs="Arial"/>
                <w:color w:val="000000"/>
                <w:sz w:val="16"/>
                <w:szCs w:val="16"/>
                <w:lang w:eastAsia="es-ES"/>
              </w:rPr>
              <w:t>1.145.437</w:t>
            </w:r>
          </w:p>
        </w:tc>
        <w:tc>
          <w:tcPr>
            <w:tcW w:w="1304" w:type="dxa"/>
            <w:tcBorders>
              <w:top w:val="nil"/>
              <w:left w:val="nil"/>
              <w:bottom w:val="nil"/>
              <w:right w:val="single" w:sz="8" w:space="0" w:color="auto"/>
            </w:tcBorders>
            <w:shd w:val="clear" w:color="auto" w:fill="auto"/>
            <w:noWrap/>
            <w:vAlign w:val="center"/>
            <w:hideMark/>
          </w:tcPr>
          <w:p w14:paraId="11CC64B0" w14:textId="77777777" w:rsidR="005C5F3E" w:rsidRPr="0012724F" w:rsidRDefault="005C5F3E" w:rsidP="005C5F3E">
            <w:pPr>
              <w:spacing w:after="0"/>
              <w:jc w:val="right"/>
              <w:rPr>
                <w:rFonts w:cs="Arial"/>
                <w:color w:val="000000"/>
                <w:sz w:val="16"/>
                <w:szCs w:val="16"/>
                <w:lang w:eastAsia="es-ES"/>
              </w:rPr>
            </w:pPr>
            <w:r w:rsidRPr="0012724F">
              <w:rPr>
                <w:rFonts w:cs="Arial"/>
                <w:color w:val="000000"/>
                <w:sz w:val="16"/>
                <w:szCs w:val="16"/>
                <w:lang w:eastAsia="es-ES"/>
              </w:rPr>
              <w:t>2.967.230</w:t>
            </w:r>
          </w:p>
        </w:tc>
      </w:tr>
      <w:tr w:rsidR="00F91680" w:rsidRPr="005C5F3E" w14:paraId="7760B03F" w14:textId="77777777" w:rsidTr="00F91680">
        <w:trPr>
          <w:trHeight w:val="251"/>
          <w:jc w:val="center"/>
        </w:trPr>
        <w:tc>
          <w:tcPr>
            <w:tcW w:w="1720" w:type="dxa"/>
            <w:tcBorders>
              <w:top w:val="nil"/>
              <w:left w:val="single" w:sz="8" w:space="0" w:color="auto"/>
              <w:bottom w:val="nil"/>
              <w:right w:val="single" w:sz="8" w:space="0" w:color="auto"/>
            </w:tcBorders>
            <w:shd w:val="clear" w:color="auto" w:fill="auto"/>
            <w:vAlign w:val="center"/>
            <w:hideMark/>
          </w:tcPr>
          <w:p w14:paraId="42BF448A" w14:textId="77777777" w:rsidR="00F91680" w:rsidRPr="0012724F" w:rsidRDefault="00F91680" w:rsidP="00F91680">
            <w:pPr>
              <w:spacing w:after="0"/>
              <w:jc w:val="left"/>
              <w:rPr>
                <w:rFonts w:cs="Arial"/>
                <w:color w:val="000000"/>
                <w:sz w:val="16"/>
                <w:szCs w:val="16"/>
                <w:lang w:eastAsia="es-ES"/>
              </w:rPr>
            </w:pPr>
            <w:r w:rsidRPr="0012724F">
              <w:rPr>
                <w:rFonts w:cs="Arial"/>
                <w:color w:val="000000"/>
                <w:sz w:val="16"/>
                <w:szCs w:val="16"/>
                <w:lang w:eastAsia="es-ES"/>
              </w:rPr>
              <w:t>Entre 1 y 5 años</w:t>
            </w:r>
          </w:p>
        </w:tc>
        <w:tc>
          <w:tcPr>
            <w:tcW w:w="941" w:type="dxa"/>
            <w:tcBorders>
              <w:top w:val="nil"/>
              <w:left w:val="nil"/>
              <w:bottom w:val="nil"/>
              <w:right w:val="single" w:sz="8" w:space="0" w:color="auto"/>
            </w:tcBorders>
            <w:shd w:val="clear" w:color="auto" w:fill="auto"/>
            <w:noWrap/>
            <w:vAlign w:val="center"/>
            <w:hideMark/>
          </w:tcPr>
          <w:p w14:paraId="3EB53694" w14:textId="271F26B9" w:rsidR="00F91680" w:rsidRPr="0059728B" w:rsidRDefault="00F91680" w:rsidP="00F91680">
            <w:pPr>
              <w:spacing w:after="0"/>
              <w:jc w:val="right"/>
              <w:rPr>
                <w:rFonts w:cs="Arial"/>
                <w:color w:val="000000"/>
                <w:sz w:val="16"/>
                <w:szCs w:val="16"/>
                <w:lang w:eastAsia="es-ES"/>
              </w:rPr>
            </w:pPr>
            <w:r w:rsidRPr="0059728B">
              <w:rPr>
                <w:rFonts w:cs="Arial"/>
                <w:color w:val="000000"/>
                <w:sz w:val="16"/>
                <w:szCs w:val="16"/>
                <w:lang w:eastAsia="es-ES"/>
              </w:rPr>
              <w:t>5.727.183</w:t>
            </w:r>
          </w:p>
        </w:tc>
        <w:tc>
          <w:tcPr>
            <w:tcW w:w="1304" w:type="dxa"/>
            <w:tcBorders>
              <w:top w:val="nil"/>
              <w:left w:val="nil"/>
              <w:bottom w:val="nil"/>
              <w:right w:val="single" w:sz="8" w:space="0" w:color="auto"/>
            </w:tcBorders>
            <w:shd w:val="clear" w:color="auto" w:fill="auto"/>
            <w:noWrap/>
            <w:vAlign w:val="center"/>
            <w:hideMark/>
          </w:tcPr>
          <w:p w14:paraId="48FB9A71" w14:textId="77777777" w:rsidR="00F91680" w:rsidRPr="0012724F" w:rsidRDefault="00F91680" w:rsidP="00F91680">
            <w:pPr>
              <w:spacing w:after="0"/>
              <w:jc w:val="right"/>
              <w:rPr>
                <w:rFonts w:cs="Arial"/>
                <w:color w:val="000000"/>
                <w:sz w:val="16"/>
                <w:szCs w:val="16"/>
                <w:lang w:eastAsia="es-ES"/>
              </w:rPr>
            </w:pPr>
            <w:r w:rsidRPr="0012724F">
              <w:rPr>
                <w:rFonts w:cs="Arial"/>
                <w:color w:val="000000"/>
                <w:sz w:val="16"/>
                <w:szCs w:val="16"/>
                <w:lang w:eastAsia="es-ES"/>
              </w:rPr>
              <w:t>5.649.160</w:t>
            </w:r>
          </w:p>
        </w:tc>
      </w:tr>
      <w:tr w:rsidR="00F91680" w:rsidRPr="005C5F3E" w14:paraId="02C72872" w14:textId="77777777" w:rsidTr="00F91680">
        <w:trPr>
          <w:trHeight w:val="264"/>
          <w:jc w:val="center"/>
        </w:trPr>
        <w:tc>
          <w:tcPr>
            <w:tcW w:w="1720" w:type="dxa"/>
            <w:tcBorders>
              <w:top w:val="nil"/>
              <w:left w:val="single" w:sz="8" w:space="0" w:color="auto"/>
              <w:bottom w:val="nil"/>
              <w:right w:val="single" w:sz="8" w:space="0" w:color="auto"/>
            </w:tcBorders>
            <w:shd w:val="clear" w:color="auto" w:fill="auto"/>
            <w:vAlign w:val="center"/>
            <w:hideMark/>
          </w:tcPr>
          <w:p w14:paraId="535660DD" w14:textId="77777777" w:rsidR="00F91680" w:rsidRPr="0012724F" w:rsidRDefault="00F91680" w:rsidP="00F91680">
            <w:pPr>
              <w:spacing w:after="0"/>
              <w:jc w:val="left"/>
              <w:rPr>
                <w:rFonts w:cs="Arial"/>
                <w:color w:val="000000"/>
                <w:sz w:val="16"/>
                <w:szCs w:val="16"/>
                <w:lang w:eastAsia="es-ES"/>
              </w:rPr>
            </w:pPr>
            <w:r w:rsidRPr="0012724F">
              <w:rPr>
                <w:rFonts w:cs="Arial"/>
                <w:color w:val="000000"/>
                <w:sz w:val="16"/>
                <w:szCs w:val="16"/>
                <w:lang w:eastAsia="es-ES"/>
              </w:rPr>
              <w:t>Más de 5 años</w:t>
            </w:r>
          </w:p>
        </w:tc>
        <w:tc>
          <w:tcPr>
            <w:tcW w:w="941" w:type="dxa"/>
            <w:tcBorders>
              <w:top w:val="nil"/>
              <w:left w:val="nil"/>
              <w:bottom w:val="nil"/>
              <w:right w:val="single" w:sz="8" w:space="0" w:color="auto"/>
            </w:tcBorders>
            <w:shd w:val="clear" w:color="auto" w:fill="auto"/>
            <w:noWrap/>
            <w:vAlign w:val="center"/>
            <w:hideMark/>
          </w:tcPr>
          <w:p w14:paraId="33CEE16B" w14:textId="0A809051" w:rsidR="00F91680" w:rsidRPr="0059728B" w:rsidRDefault="00F91680" w:rsidP="00F91680">
            <w:pPr>
              <w:spacing w:after="0"/>
              <w:jc w:val="right"/>
              <w:rPr>
                <w:rFonts w:cs="Arial"/>
                <w:color w:val="000000"/>
                <w:sz w:val="16"/>
                <w:szCs w:val="16"/>
                <w:lang w:eastAsia="es-ES"/>
              </w:rPr>
            </w:pPr>
            <w:r w:rsidRPr="0059728B">
              <w:rPr>
                <w:rFonts w:cs="Arial"/>
                <w:color w:val="000000"/>
                <w:sz w:val="16"/>
                <w:szCs w:val="16"/>
                <w:lang w:eastAsia="es-ES"/>
              </w:rPr>
              <w:t>6.299.901</w:t>
            </w:r>
          </w:p>
        </w:tc>
        <w:tc>
          <w:tcPr>
            <w:tcW w:w="1304" w:type="dxa"/>
            <w:tcBorders>
              <w:top w:val="nil"/>
              <w:left w:val="nil"/>
              <w:bottom w:val="single" w:sz="8" w:space="0" w:color="auto"/>
              <w:right w:val="single" w:sz="8" w:space="0" w:color="auto"/>
            </w:tcBorders>
            <w:shd w:val="clear" w:color="auto" w:fill="auto"/>
            <w:noWrap/>
            <w:vAlign w:val="center"/>
            <w:hideMark/>
          </w:tcPr>
          <w:p w14:paraId="22AA8543" w14:textId="77777777" w:rsidR="00F91680" w:rsidRPr="0012724F" w:rsidRDefault="00F91680" w:rsidP="00F91680">
            <w:pPr>
              <w:spacing w:after="0"/>
              <w:jc w:val="right"/>
              <w:rPr>
                <w:rFonts w:cs="Arial"/>
                <w:color w:val="000000"/>
                <w:sz w:val="16"/>
                <w:szCs w:val="16"/>
                <w:lang w:eastAsia="es-ES"/>
              </w:rPr>
            </w:pPr>
            <w:r w:rsidRPr="0012724F">
              <w:rPr>
                <w:rFonts w:cs="Arial"/>
                <w:color w:val="000000"/>
                <w:sz w:val="16"/>
                <w:szCs w:val="16"/>
                <w:lang w:eastAsia="es-ES"/>
              </w:rPr>
              <w:t>7.343.908</w:t>
            </w:r>
          </w:p>
        </w:tc>
      </w:tr>
      <w:tr w:rsidR="005C5F3E" w:rsidRPr="005C5F3E" w14:paraId="34BFAEE5" w14:textId="77777777" w:rsidTr="00F91680">
        <w:trPr>
          <w:trHeight w:val="264"/>
          <w:jc w:val="center"/>
        </w:trPr>
        <w:tc>
          <w:tcPr>
            <w:tcW w:w="1720" w:type="dxa"/>
            <w:tcBorders>
              <w:top w:val="nil"/>
              <w:left w:val="single" w:sz="8" w:space="0" w:color="auto"/>
              <w:bottom w:val="single" w:sz="8" w:space="0" w:color="auto"/>
              <w:right w:val="single" w:sz="8" w:space="0" w:color="auto"/>
            </w:tcBorders>
            <w:shd w:val="clear" w:color="auto" w:fill="auto"/>
            <w:hideMark/>
          </w:tcPr>
          <w:p w14:paraId="2D674D5F" w14:textId="77777777" w:rsidR="005C5F3E" w:rsidRPr="0012724F" w:rsidRDefault="005C5F3E" w:rsidP="005C5F3E">
            <w:pPr>
              <w:spacing w:after="0"/>
              <w:jc w:val="left"/>
              <w:rPr>
                <w:rFonts w:ascii="Times New Roman" w:hAnsi="Times New Roman"/>
                <w:color w:val="000000"/>
                <w:sz w:val="20"/>
                <w:lang w:eastAsia="es-ES"/>
              </w:rPr>
            </w:pPr>
            <w:r w:rsidRPr="0012724F">
              <w:rPr>
                <w:rFonts w:ascii="Times New Roman" w:hAnsi="Times New Roman"/>
                <w:color w:val="000000"/>
                <w:sz w:val="20"/>
                <w:lang w:eastAsia="es-ES"/>
              </w:rPr>
              <w:t> </w:t>
            </w:r>
          </w:p>
        </w:tc>
        <w:tc>
          <w:tcPr>
            <w:tcW w:w="941" w:type="dxa"/>
            <w:tcBorders>
              <w:top w:val="single" w:sz="8" w:space="0" w:color="auto"/>
              <w:left w:val="nil"/>
              <w:bottom w:val="single" w:sz="8" w:space="0" w:color="auto"/>
              <w:right w:val="single" w:sz="8" w:space="0" w:color="auto"/>
            </w:tcBorders>
            <w:shd w:val="clear" w:color="auto" w:fill="auto"/>
            <w:noWrap/>
            <w:vAlign w:val="center"/>
            <w:hideMark/>
          </w:tcPr>
          <w:p w14:paraId="6F0FF294" w14:textId="77777777" w:rsidR="005C5F3E" w:rsidRPr="0059728B" w:rsidRDefault="005C5F3E" w:rsidP="005C5F3E">
            <w:pPr>
              <w:spacing w:after="0"/>
              <w:jc w:val="right"/>
              <w:rPr>
                <w:rFonts w:cs="Arial"/>
                <w:b/>
                <w:bCs/>
                <w:color w:val="000000"/>
                <w:sz w:val="16"/>
                <w:szCs w:val="16"/>
                <w:lang w:eastAsia="es-ES"/>
              </w:rPr>
            </w:pPr>
            <w:r w:rsidRPr="0059728B">
              <w:rPr>
                <w:rFonts w:cs="Arial"/>
                <w:b/>
                <w:bCs/>
                <w:color w:val="000000"/>
                <w:sz w:val="16"/>
                <w:szCs w:val="16"/>
                <w:lang w:eastAsia="es-ES"/>
              </w:rPr>
              <w:t>13.172.521</w:t>
            </w:r>
          </w:p>
        </w:tc>
        <w:tc>
          <w:tcPr>
            <w:tcW w:w="1304" w:type="dxa"/>
            <w:tcBorders>
              <w:top w:val="nil"/>
              <w:left w:val="nil"/>
              <w:bottom w:val="single" w:sz="8" w:space="0" w:color="auto"/>
              <w:right w:val="single" w:sz="8" w:space="0" w:color="auto"/>
            </w:tcBorders>
            <w:shd w:val="clear" w:color="auto" w:fill="auto"/>
            <w:noWrap/>
            <w:vAlign w:val="center"/>
            <w:hideMark/>
          </w:tcPr>
          <w:p w14:paraId="51DA0A08" w14:textId="77777777" w:rsidR="005C5F3E" w:rsidRPr="0012724F" w:rsidRDefault="005C5F3E" w:rsidP="005C5F3E">
            <w:pPr>
              <w:spacing w:after="0"/>
              <w:jc w:val="right"/>
              <w:rPr>
                <w:rFonts w:cs="Arial"/>
                <w:b/>
                <w:bCs/>
                <w:color w:val="000000"/>
                <w:sz w:val="16"/>
                <w:szCs w:val="16"/>
                <w:lang w:eastAsia="es-ES"/>
              </w:rPr>
            </w:pPr>
            <w:r w:rsidRPr="0012724F">
              <w:rPr>
                <w:rFonts w:cs="Arial"/>
                <w:b/>
                <w:bCs/>
                <w:color w:val="000000"/>
                <w:sz w:val="16"/>
                <w:szCs w:val="16"/>
                <w:lang w:eastAsia="es-ES"/>
              </w:rPr>
              <w:t>15.960.298</w:t>
            </w:r>
          </w:p>
        </w:tc>
      </w:tr>
    </w:tbl>
    <w:p w14:paraId="30CC35B7" w14:textId="77777777" w:rsidR="005C5F3E" w:rsidRPr="00904878" w:rsidRDefault="005C5F3E" w:rsidP="005C5F3E">
      <w:pPr>
        <w:widowControl w:val="0"/>
      </w:pPr>
    </w:p>
    <w:p w14:paraId="085EF21E" w14:textId="77777777" w:rsidR="00904878" w:rsidRDefault="00904878" w:rsidP="00904878">
      <w:pPr>
        <w:widowControl w:val="0"/>
        <w:spacing w:after="0"/>
        <w:jc w:val="left"/>
      </w:pPr>
    </w:p>
    <w:p w14:paraId="00CC2B7D" w14:textId="7C19E479" w:rsidR="00CE2089" w:rsidRDefault="00CE2089" w:rsidP="00904878">
      <w:pPr>
        <w:widowControl w:val="0"/>
        <w:spacing w:after="0"/>
        <w:jc w:val="left"/>
      </w:pPr>
      <w:r>
        <w:t>El resto de contratos suscritos no suponen compromisos significativos para la Sociedad.</w:t>
      </w:r>
    </w:p>
    <w:p w14:paraId="1D06C12E" w14:textId="5AA7EC38" w:rsidR="00E42062" w:rsidRPr="00BA7EFA" w:rsidRDefault="00E42062" w:rsidP="00562732">
      <w:pPr>
        <w:pStyle w:val="Ttulo4"/>
        <w:keepNext w:val="0"/>
        <w:keepLines w:val="0"/>
        <w:widowControl w:val="0"/>
        <w:numPr>
          <w:ilvl w:val="0"/>
          <w:numId w:val="14"/>
        </w:numPr>
      </w:pPr>
      <w:bookmarkStart w:id="49" w:name="_Toc287529301"/>
      <w:bookmarkStart w:id="50" w:name="_Toc287529426"/>
      <w:r w:rsidRPr="00BA7EFA">
        <w:t xml:space="preserve">Inversiones en el patrimonio de </w:t>
      </w:r>
      <w:r w:rsidR="0074578B" w:rsidRPr="00BA7EFA">
        <w:t>empresas del Grupo</w:t>
      </w:r>
      <w:r w:rsidR="00417BF3" w:rsidRPr="00BA7EFA">
        <w:t xml:space="preserve"> y vinculadas</w:t>
      </w:r>
      <w:r w:rsidRPr="00BA7EFA">
        <w:t xml:space="preserve"> </w:t>
      </w:r>
      <w:bookmarkEnd w:id="49"/>
      <w:bookmarkEnd w:id="50"/>
      <w:r w:rsidRPr="00BA7EFA">
        <w:t xml:space="preserve"> </w:t>
      </w:r>
    </w:p>
    <w:p w14:paraId="272DD4CF" w14:textId="0E05AEF1" w:rsidR="00E42062" w:rsidRDefault="00E42062" w:rsidP="00562732">
      <w:pPr>
        <w:pStyle w:val="Ttulo4"/>
        <w:keepNext w:val="0"/>
        <w:keepLines w:val="0"/>
        <w:widowControl w:val="0"/>
        <w:numPr>
          <w:ilvl w:val="1"/>
          <w:numId w:val="16"/>
        </w:numPr>
        <w:ind w:firstLine="65"/>
      </w:pPr>
      <w:r w:rsidRPr="00BA7EFA">
        <w:t xml:space="preserve">Inversiones en </w:t>
      </w:r>
      <w:r w:rsidR="0074578B" w:rsidRPr="00BA7EFA">
        <w:t>empresas del Grupo</w:t>
      </w:r>
      <w:r w:rsidR="00417BF3" w:rsidRPr="00BA7EFA">
        <w:t xml:space="preserve"> y </w:t>
      </w:r>
      <w:r w:rsidR="00BA7EFA">
        <w:t>asociadas</w:t>
      </w:r>
      <w:r w:rsidRPr="00BA7EFA">
        <w:t xml:space="preserve"> a largo plazo</w:t>
      </w:r>
    </w:p>
    <w:p w14:paraId="2449CD89" w14:textId="77777777" w:rsidR="007F7868" w:rsidRDefault="00E42062" w:rsidP="007E55D1">
      <w:pPr>
        <w:pStyle w:val="Listaconnmeros"/>
        <w:widowControl w:val="0"/>
        <w:ind w:firstLine="0"/>
      </w:pPr>
      <w:r w:rsidRPr="00F75CBA">
        <w:t xml:space="preserve">El detalle y los movimientos de las distintas partidas que componen este </w:t>
      </w:r>
      <w:r w:rsidRPr="00D77930">
        <w:t xml:space="preserve">epígrafe </w:t>
      </w:r>
      <w:r w:rsidRPr="00F75CBA">
        <w:t>son los siguientes:</w:t>
      </w:r>
    </w:p>
    <w:p w14:paraId="55FB7B1B" w14:textId="69B7FC0F" w:rsidR="007F7868" w:rsidRDefault="00C24E45" w:rsidP="007E55D1">
      <w:pPr>
        <w:pStyle w:val="Listaconnmeros"/>
        <w:widowControl w:val="0"/>
        <w:ind w:firstLine="0"/>
        <w:rPr>
          <w:b/>
        </w:rPr>
      </w:pPr>
      <w:r>
        <w:rPr>
          <w:b/>
        </w:rPr>
        <w:t>Ejercicio 20</w:t>
      </w:r>
      <w:r w:rsidR="004651D6">
        <w:rPr>
          <w:b/>
        </w:rPr>
        <w:t>1</w:t>
      </w:r>
      <w:r w:rsidR="004F1568">
        <w:rPr>
          <w:b/>
        </w:rPr>
        <w:t>7</w:t>
      </w:r>
    </w:p>
    <w:tbl>
      <w:tblPr>
        <w:tblW w:w="5000" w:type="pct"/>
        <w:jc w:val="right"/>
        <w:tblCellMar>
          <w:left w:w="70" w:type="dxa"/>
          <w:right w:w="70" w:type="dxa"/>
        </w:tblCellMar>
        <w:tblLook w:val="04A0" w:firstRow="1" w:lastRow="0" w:firstColumn="1" w:lastColumn="0" w:noHBand="0" w:noVBand="1"/>
      </w:tblPr>
      <w:tblGrid>
        <w:gridCol w:w="3405"/>
        <w:gridCol w:w="1208"/>
        <w:gridCol w:w="1100"/>
        <w:gridCol w:w="1065"/>
        <w:gridCol w:w="1177"/>
        <w:gridCol w:w="1212"/>
      </w:tblGrid>
      <w:tr w:rsidR="00917275" w:rsidRPr="00871C0A" w14:paraId="30B32E09" w14:textId="77777777" w:rsidTr="00A67E47">
        <w:trPr>
          <w:jc w:val="right"/>
        </w:trPr>
        <w:tc>
          <w:tcPr>
            <w:tcW w:w="1857" w:type="pct"/>
            <w:tcBorders>
              <w:top w:val="single" w:sz="4" w:space="0" w:color="auto"/>
              <w:left w:val="single" w:sz="4" w:space="0" w:color="auto"/>
              <w:bottom w:val="nil"/>
              <w:right w:val="single" w:sz="4" w:space="0" w:color="auto"/>
            </w:tcBorders>
            <w:shd w:val="clear" w:color="auto" w:fill="auto"/>
            <w:noWrap/>
            <w:vAlign w:val="bottom"/>
            <w:hideMark/>
          </w:tcPr>
          <w:p w14:paraId="61D91F30" w14:textId="77777777" w:rsidR="00917275" w:rsidRPr="00871C0A" w:rsidRDefault="00917275" w:rsidP="00917275">
            <w:pPr>
              <w:spacing w:after="0"/>
              <w:jc w:val="left"/>
              <w:rPr>
                <w:rFonts w:cs="Arial"/>
                <w:color w:val="000000"/>
                <w:sz w:val="16"/>
                <w:szCs w:val="16"/>
                <w:lang w:eastAsia="es-ES"/>
              </w:rPr>
            </w:pPr>
            <w:bookmarkStart w:id="51" w:name="_Toc287529302"/>
            <w:bookmarkStart w:id="52" w:name="_Toc287529427"/>
            <w:r w:rsidRPr="00871C0A">
              <w:rPr>
                <w:rFonts w:cs="Arial"/>
                <w:color w:val="000000"/>
                <w:sz w:val="16"/>
                <w:szCs w:val="16"/>
                <w:lang w:eastAsia="es-ES"/>
              </w:rPr>
              <w:t> </w:t>
            </w:r>
          </w:p>
        </w:tc>
        <w:tc>
          <w:tcPr>
            <w:tcW w:w="314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18E71DE" w14:textId="77777777" w:rsidR="00917275" w:rsidRPr="00871C0A" w:rsidRDefault="00917275" w:rsidP="00917275">
            <w:pPr>
              <w:spacing w:after="0"/>
              <w:jc w:val="center"/>
              <w:rPr>
                <w:rFonts w:cs="Arial"/>
                <w:color w:val="000000"/>
                <w:sz w:val="16"/>
                <w:szCs w:val="16"/>
                <w:lang w:eastAsia="es-ES"/>
              </w:rPr>
            </w:pPr>
            <w:r w:rsidRPr="00871C0A">
              <w:rPr>
                <w:rFonts w:cs="Arial"/>
                <w:color w:val="000000"/>
                <w:sz w:val="16"/>
                <w:szCs w:val="16"/>
                <w:lang w:eastAsia="es-ES"/>
              </w:rPr>
              <w:t>Euros</w:t>
            </w:r>
          </w:p>
        </w:tc>
      </w:tr>
      <w:tr w:rsidR="00917275" w:rsidRPr="00871C0A" w14:paraId="5EA3491E" w14:textId="77777777" w:rsidTr="00A67E47">
        <w:trPr>
          <w:jc w:val="right"/>
        </w:trPr>
        <w:tc>
          <w:tcPr>
            <w:tcW w:w="1857" w:type="pct"/>
            <w:tcBorders>
              <w:top w:val="nil"/>
              <w:left w:val="single" w:sz="4" w:space="0" w:color="auto"/>
              <w:bottom w:val="nil"/>
              <w:right w:val="single" w:sz="4" w:space="0" w:color="auto"/>
            </w:tcBorders>
            <w:shd w:val="clear" w:color="auto" w:fill="auto"/>
            <w:vAlign w:val="center"/>
            <w:hideMark/>
          </w:tcPr>
          <w:p w14:paraId="64F9E7AF" w14:textId="77777777" w:rsidR="00917275" w:rsidRPr="00871C0A" w:rsidRDefault="00917275" w:rsidP="00917275">
            <w:pPr>
              <w:spacing w:after="0"/>
              <w:jc w:val="left"/>
              <w:rPr>
                <w:rFonts w:cs="Arial"/>
                <w:color w:val="000000"/>
                <w:sz w:val="16"/>
                <w:szCs w:val="16"/>
                <w:lang w:eastAsia="es-ES"/>
              </w:rPr>
            </w:pPr>
            <w:r w:rsidRPr="00871C0A">
              <w:rPr>
                <w:rFonts w:cs="Arial"/>
                <w:color w:val="000000"/>
                <w:sz w:val="16"/>
                <w:szCs w:val="16"/>
                <w:lang w:eastAsia="es-ES"/>
              </w:rPr>
              <w:t> </w:t>
            </w:r>
          </w:p>
        </w:tc>
        <w:tc>
          <w:tcPr>
            <w:tcW w:w="659" w:type="pct"/>
            <w:tcBorders>
              <w:top w:val="single" w:sz="4" w:space="0" w:color="auto"/>
              <w:left w:val="nil"/>
              <w:right w:val="single" w:sz="4" w:space="0" w:color="auto"/>
            </w:tcBorders>
            <w:shd w:val="clear" w:color="auto" w:fill="auto"/>
            <w:vAlign w:val="center"/>
            <w:hideMark/>
          </w:tcPr>
          <w:p w14:paraId="623A0B4D" w14:textId="77777777" w:rsidR="00917275" w:rsidRPr="00871C0A" w:rsidRDefault="00917275" w:rsidP="00917275">
            <w:pPr>
              <w:spacing w:after="0"/>
              <w:jc w:val="center"/>
              <w:rPr>
                <w:rFonts w:cs="Arial"/>
                <w:color w:val="000000"/>
                <w:sz w:val="16"/>
                <w:szCs w:val="16"/>
                <w:lang w:eastAsia="es-ES"/>
              </w:rPr>
            </w:pPr>
            <w:r w:rsidRPr="00871C0A">
              <w:rPr>
                <w:rFonts w:cs="Arial"/>
                <w:color w:val="000000"/>
                <w:sz w:val="16"/>
                <w:szCs w:val="16"/>
                <w:lang w:eastAsia="es-ES"/>
              </w:rPr>
              <w:t> </w:t>
            </w:r>
          </w:p>
        </w:tc>
        <w:tc>
          <w:tcPr>
            <w:tcW w:w="600" w:type="pct"/>
            <w:tcBorders>
              <w:top w:val="single" w:sz="4" w:space="0" w:color="auto"/>
              <w:left w:val="nil"/>
              <w:right w:val="nil"/>
            </w:tcBorders>
            <w:shd w:val="clear" w:color="auto" w:fill="auto"/>
            <w:vAlign w:val="center"/>
            <w:hideMark/>
          </w:tcPr>
          <w:p w14:paraId="67D063EF" w14:textId="77777777" w:rsidR="00917275" w:rsidRPr="00871C0A" w:rsidRDefault="00917275" w:rsidP="00917275">
            <w:pPr>
              <w:spacing w:after="0"/>
              <w:jc w:val="center"/>
              <w:rPr>
                <w:rFonts w:cs="Arial"/>
                <w:color w:val="000000"/>
                <w:sz w:val="16"/>
                <w:szCs w:val="16"/>
                <w:lang w:eastAsia="es-ES"/>
              </w:rPr>
            </w:pPr>
            <w:r w:rsidRPr="00871C0A">
              <w:rPr>
                <w:rFonts w:cs="Arial"/>
                <w:color w:val="000000"/>
                <w:sz w:val="16"/>
                <w:szCs w:val="16"/>
                <w:lang w:eastAsia="es-ES"/>
              </w:rPr>
              <w:t> </w:t>
            </w:r>
          </w:p>
        </w:tc>
        <w:tc>
          <w:tcPr>
            <w:tcW w:w="581" w:type="pct"/>
            <w:tcBorders>
              <w:top w:val="single" w:sz="4" w:space="0" w:color="auto"/>
              <w:left w:val="single" w:sz="4" w:space="0" w:color="auto"/>
              <w:right w:val="single" w:sz="4" w:space="0" w:color="auto"/>
            </w:tcBorders>
            <w:shd w:val="clear" w:color="auto" w:fill="auto"/>
            <w:vAlign w:val="center"/>
            <w:hideMark/>
          </w:tcPr>
          <w:p w14:paraId="4096B54B" w14:textId="77777777" w:rsidR="00917275" w:rsidRPr="00871C0A" w:rsidRDefault="00917275" w:rsidP="00917275">
            <w:pPr>
              <w:spacing w:after="0"/>
              <w:jc w:val="center"/>
              <w:rPr>
                <w:rFonts w:cs="Arial"/>
                <w:color w:val="000000"/>
                <w:sz w:val="16"/>
                <w:szCs w:val="16"/>
                <w:lang w:eastAsia="es-ES"/>
              </w:rPr>
            </w:pPr>
            <w:r w:rsidRPr="00871C0A">
              <w:rPr>
                <w:rFonts w:cs="Arial"/>
                <w:color w:val="000000"/>
                <w:sz w:val="16"/>
                <w:szCs w:val="16"/>
                <w:lang w:eastAsia="es-ES"/>
              </w:rPr>
              <w:t> </w:t>
            </w:r>
          </w:p>
        </w:tc>
        <w:tc>
          <w:tcPr>
            <w:tcW w:w="642" w:type="pct"/>
            <w:tcBorders>
              <w:top w:val="single" w:sz="4" w:space="0" w:color="auto"/>
              <w:left w:val="nil"/>
              <w:right w:val="single" w:sz="4" w:space="0" w:color="auto"/>
            </w:tcBorders>
            <w:shd w:val="clear" w:color="auto" w:fill="auto"/>
            <w:vAlign w:val="center"/>
            <w:hideMark/>
          </w:tcPr>
          <w:p w14:paraId="70B5E68B" w14:textId="77777777" w:rsidR="00917275" w:rsidRPr="00871C0A" w:rsidRDefault="00917275" w:rsidP="00917275">
            <w:pPr>
              <w:spacing w:after="0"/>
              <w:jc w:val="center"/>
              <w:rPr>
                <w:rFonts w:cs="Arial"/>
                <w:color w:val="000000"/>
                <w:sz w:val="16"/>
                <w:szCs w:val="16"/>
                <w:lang w:eastAsia="es-ES"/>
              </w:rPr>
            </w:pPr>
            <w:r w:rsidRPr="00871C0A">
              <w:rPr>
                <w:rFonts w:cs="Arial"/>
                <w:color w:val="000000"/>
                <w:sz w:val="16"/>
                <w:szCs w:val="16"/>
                <w:lang w:eastAsia="es-ES"/>
              </w:rPr>
              <w:t> </w:t>
            </w:r>
          </w:p>
        </w:tc>
        <w:tc>
          <w:tcPr>
            <w:tcW w:w="661" w:type="pct"/>
            <w:tcBorders>
              <w:top w:val="single" w:sz="4" w:space="0" w:color="auto"/>
              <w:left w:val="nil"/>
              <w:right w:val="single" w:sz="4" w:space="0" w:color="auto"/>
            </w:tcBorders>
            <w:shd w:val="clear" w:color="auto" w:fill="auto"/>
            <w:vAlign w:val="center"/>
            <w:hideMark/>
          </w:tcPr>
          <w:p w14:paraId="0D5A5CB5" w14:textId="77777777" w:rsidR="00917275" w:rsidRPr="00871C0A" w:rsidRDefault="00917275" w:rsidP="00917275">
            <w:pPr>
              <w:spacing w:after="0"/>
              <w:jc w:val="center"/>
              <w:rPr>
                <w:rFonts w:cs="Arial"/>
                <w:color w:val="000000"/>
                <w:sz w:val="16"/>
                <w:szCs w:val="16"/>
                <w:lang w:eastAsia="es-ES"/>
              </w:rPr>
            </w:pPr>
            <w:r w:rsidRPr="00871C0A">
              <w:rPr>
                <w:rFonts w:cs="Arial"/>
                <w:color w:val="000000"/>
                <w:sz w:val="16"/>
                <w:szCs w:val="16"/>
                <w:lang w:eastAsia="es-ES"/>
              </w:rPr>
              <w:t> </w:t>
            </w:r>
          </w:p>
        </w:tc>
      </w:tr>
      <w:tr w:rsidR="00917275" w:rsidRPr="00871C0A" w14:paraId="426CBC18" w14:textId="77777777" w:rsidTr="00A67E47">
        <w:trPr>
          <w:jc w:val="right"/>
        </w:trPr>
        <w:tc>
          <w:tcPr>
            <w:tcW w:w="1857" w:type="pct"/>
            <w:tcBorders>
              <w:top w:val="nil"/>
              <w:left w:val="single" w:sz="4" w:space="0" w:color="auto"/>
              <w:bottom w:val="nil"/>
              <w:right w:val="single" w:sz="4" w:space="0" w:color="auto"/>
            </w:tcBorders>
            <w:shd w:val="clear" w:color="auto" w:fill="auto"/>
            <w:vAlign w:val="center"/>
            <w:hideMark/>
          </w:tcPr>
          <w:p w14:paraId="3938FB09" w14:textId="77777777" w:rsidR="00917275" w:rsidRPr="00871C0A" w:rsidRDefault="00917275" w:rsidP="00917275">
            <w:pPr>
              <w:spacing w:after="0"/>
              <w:jc w:val="left"/>
              <w:rPr>
                <w:rFonts w:cs="Arial"/>
                <w:color w:val="000000"/>
                <w:sz w:val="16"/>
                <w:szCs w:val="16"/>
                <w:lang w:eastAsia="es-ES"/>
              </w:rPr>
            </w:pPr>
            <w:r w:rsidRPr="00871C0A">
              <w:rPr>
                <w:rFonts w:cs="Arial"/>
                <w:color w:val="000000"/>
                <w:sz w:val="16"/>
                <w:szCs w:val="16"/>
                <w:lang w:eastAsia="es-ES"/>
              </w:rPr>
              <w:t> </w:t>
            </w:r>
          </w:p>
        </w:tc>
        <w:tc>
          <w:tcPr>
            <w:tcW w:w="659" w:type="pct"/>
            <w:tcBorders>
              <w:top w:val="nil"/>
              <w:left w:val="nil"/>
              <w:bottom w:val="nil"/>
              <w:right w:val="single" w:sz="4" w:space="0" w:color="auto"/>
            </w:tcBorders>
            <w:shd w:val="clear" w:color="auto" w:fill="auto"/>
            <w:vAlign w:val="center"/>
            <w:hideMark/>
          </w:tcPr>
          <w:p w14:paraId="5A035AC4" w14:textId="77777777" w:rsidR="00917275" w:rsidRPr="00871C0A" w:rsidRDefault="00917275" w:rsidP="00917275">
            <w:pPr>
              <w:spacing w:after="0"/>
              <w:jc w:val="center"/>
              <w:rPr>
                <w:rFonts w:cs="Arial"/>
                <w:color w:val="000000"/>
                <w:sz w:val="16"/>
                <w:szCs w:val="16"/>
                <w:lang w:eastAsia="es-ES"/>
              </w:rPr>
            </w:pPr>
            <w:r w:rsidRPr="00871C0A">
              <w:rPr>
                <w:rFonts w:cs="Arial"/>
                <w:color w:val="000000"/>
                <w:sz w:val="16"/>
                <w:szCs w:val="16"/>
                <w:lang w:eastAsia="es-ES"/>
              </w:rPr>
              <w:t>Saldo</w:t>
            </w:r>
          </w:p>
        </w:tc>
        <w:tc>
          <w:tcPr>
            <w:tcW w:w="600" w:type="pct"/>
            <w:tcBorders>
              <w:top w:val="nil"/>
              <w:left w:val="nil"/>
              <w:bottom w:val="nil"/>
              <w:right w:val="nil"/>
            </w:tcBorders>
            <w:shd w:val="clear" w:color="auto" w:fill="auto"/>
            <w:vAlign w:val="center"/>
            <w:hideMark/>
          </w:tcPr>
          <w:p w14:paraId="4DBDEA84" w14:textId="77777777" w:rsidR="00917275" w:rsidRPr="00871C0A" w:rsidRDefault="00917275" w:rsidP="00917275">
            <w:pPr>
              <w:spacing w:after="0"/>
              <w:jc w:val="center"/>
              <w:rPr>
                <w:rFonts w:cs="Arial"/>
                <w:color w:val="000000"/>
                <w:sz w:val="16"/>
                <w:szCs w:val="16"/>
                <w:lang w:eastAsia="es-ES"/>
              </w:rPr>
            </w:pPr>
            <w:r w:rsidRPr="00871C0A">
              <w:rPr>
                <w:rFonts w:cs="Arial"/>
                <w:color w:val="000000"/>
                <w:sz w:val="16"/>
                <w:szCs w:val="16"/>
                <w:lang w:eastAsia="es-ES"/>
              </w:rPr>
              <w:t> </w:t>
            </w:r>
          </w:p>
        </w:tc>
        <w:tc>
          <w:tcPr>
            <w:tcW w:w="581" w:type="pct"/>
            <w:tcBorders>
              <w:top w:val="nil"/>
              <w:left w:val="single" w:sz="4" w:space="0" w:color="auto"/>
              <w:bottom w:val="nil"/>
              <w:right w:val="single" w:sz="4" w:space="0" w:color="auto"/>
            </w:tcBorders>
            <w:shd w:val="clear" w:color="auto" w:fill="auto"/>
            <w:vAlign w:val="center"/>
            <w:hideMark/>
          </w:tcPr>
          <w:p w14:paraId="09DAB794" w14:textId="77777777" w:rsidR="00917275" w:rsidRPr="00871C0A" w:rsidRDefault="00917275" w:rsidP="00917275">
            <w:pPr>
              <w:spacing w:after="0"/>
              <w:jc w:val="center"/>
              <w:rPr>
                <w:rFonts w:cs="Arial"/>
                <w:color w:val="000000"/>
                <w:sz w:val="16"/>
                <w:szCs w:val="16"/>
                <w:lang w:eastAsia="es-ES"/>
              </w:rPr>
            </w:pPr>
            <w:r w:rsidRPr="00871C0A">
              <w:rPr>
                <w:rFonts w:cs="Arial"/>
                <w:color w:val="000000"/>
                <w:sz w:val="16"/>
                <w:szCs w:val="16"/>
                <w:lang w:eastAsia="es-ES"/>
              </w:rPr>
              <w:t> </w:t>
            </w:r>
          </w:p>
        </w:tc>
        <w:tc>
          <w:tcPr>
            <w:tcW w:w="642" w:type="pct"/>
            <w:tcBorders>
              <w:top w:val="nil"/>
              <w:left w:val="nil"/>
              <w:bottom w:val="nil"/>
              <w:right w:val="single" w:sz="4" w:space="0" w:color="auto"/>
            </w:tcBorders>
            <w:shd w:val="clear" w:color="auto" w:fill="auto"/>
            <w:vAlign w:val="center"/>
            <w:hideMark/>
          </w:tcPr>
          <w:p w14:paraId="26C15247" w14:textId="77777777" w:rsidR="00917275" w:rsidRPr="00871C0A" w:rsidRDefault="00917275" w:rsidP="00917275">
            <w:pPr>
              <w:spacing w:after="0"/>
              <w:jc w:val="center"/>
              <w:rPr>
                <w:rFonts w:cs="Arial"/>
                <w:color w:val="000000"/>
                <w:sz w:val="16"/>
                <w:szCs w:val="16"/>
                <w:lang w:eastAsia="es-ES"/>
              </w:rPr>
            </w:pPr>
            <w:r w:rsidRPr="00871C0A">
              <w:rPr>
                <w:rFonts w:cs="Arial"/>
                <w:color w:val="000000"/>
                <w:sz w:val="16"/>
                <w:szCs w:val="16"/>
                <w:lang w:eastAsia="es-ES"/>
              </w:rPr>
              <w:t> </w:t>
            </w:r>
          </w:p>
        </w:tc>
        <w:tc>
          <w:tcPr>
            <w:tcW w:w="661" w:type="pct"/>
            <w:tcBorders>
              <w:top w:val="nil"/>
              <w:left w:val="nil"/>
              <w:bottom w:val="nil"/>
              <w:right w:val="single" w:sz="4" w:space="0" w:color="auto"/>
            </w:tcBorders>
            <w:shd w:val="clear" w:color="auto" w:fill="auto"/>
            <w:vAlign w:val="center"/>
            <w:hideMark/>
          </w:tcPr>
          <w:p w14:paraId="617E3965" w14:textId="77777777" w:rsidR="00917275" w:rsidRPr="00871C0A" w:rsidRDefault="00917275" w:rsidP="00917275">
            <w:pPr>
              <w:spacing w:after="0"/>
              <w:jc w:val="center"/>
              <w:rPr>
                <w:rFonts w:cs="Arial"/>
                <w:color w:val="000000"/>
                <w:sz w:val="16"/>
                <w:szCs w:val="16"/>
                <w:lang w:eastAsia="es-ES"/>
              </w:rPr>
            </w:pPr>
            <w:r w:rsidRPr="00871C0A">
              <w:rPr>
                <w:rFonts w:cs="Arial"/>
                <w:color w:val="000000"/>
                <w:sz w:val="16"/>
                <w:szCs w:val="16"/>
                <w:lang w:eastAsia="es-ES"/>
              </w:rPr>
              <w:t>Saldo</w:t>
            </w:r>
          </w:p>
        </w:tc>
      </w:tr>
      <w:tr w:rsidR="00917275" w:rsidRPr="00871C0A" w14:paraId="3B48D397" w14:textId="77777777" w:rsidTr="00A67E47">
        <w:trPr>
          <w:jc w:val="right"/>
        </w:trPr>
        <w:tc>
          <w:tcPr>
            <w:tcW w:w="1857" w:type="pct"/>
            <w:tcBorders>
              <w:top w:val="nil"/>
              <w:left w:val="single" w:sz="4" w:space="0" w:color="auto"/>
              <w:bottom w:val="single" w:sz="4" w:space="0" w:color="auto"/>
              <w:right w:val="single" w:sz="4" w:space="0" w:color="auto"/>
            </w:tcBorders>
            <w:shd w:val="clear" w:color="auto" w:fill="auto"/>
            <w:noWrap/>
            <w:vAlign w:val="center"/>
            <w:hideMark/>
          </w:tcPr>
          <w:p w14:paraId="6078CDD7" w14:textId="77777777" w:rsidR="00917275" w:rsidRPr="00871C0A" w:rsidRDefault="00917275" w:rsidP="00917275">
            <w:pPr>
              <w:spacing w:after="0"/>
              <w:jc w:val="left"/>
              <w:rPr>
                <w:rFonts w:cs="Arial"/>
                <w:color w:val="000000"/>
                <w:sz w:val="16"/>
                <w:szCs w:val="16"/>
                <w:lang w:eastAsia="es-ES"/>
              </w:rPr>
            </w:pPr>
            <w:r w:rsidRPr="00871C0A">
              <w:rPr>
                <w:rFonts w:cs="Arial"/>
                <w:color w:val="000000"/>
                <w:sz w:val="16"/>
                <w:szCs w:val="16"/>
                <w:lang w:eastAsia="es-ES"/>
              </w:rPr>
              <w:t> </w:t>
            </w:r>
          </w:p>
        </w:tc>
        <w:tc>
          <w:tcPr>
            <w:tcW w:w="659" w:type="pct"/>
            <w:tcBorders>
              <w:top w:val="nil"/>
              <w:left w:val="nil"/>
              <w:bottom w:val="single" w:sz="4" w:space="0" w:color="auto"/>
              <w:right w:val="single" w:sz="4" w:space="0" w:color="auto"/>
            </w:tcBorders>
            <w:shd w:val="clear" w:color="auto" w:fill="auto"/>
            <w:vAlign w:val="center"/>
            <w:hideMark/>
          </w:tcPr>
          <w:p w14:paraId="157DAB3E" w14:textId="77777777" w:rsidR="00917275" w:rsidRPr="00871C0A" w:rsidRDefault="00917275" w:rsidP="00917275">
            <w:pPr>
              <w:spacing w:after="0"/>
              <w:jc w:val="center"/>
              <w:rPr>
                <w:rFonts w:cs="Arial"/>
                <w:color w:val="000000"/>
                <w:sz w:val="16"/>
                <w:szCs w:val="16"/>
                <w:lang w:eastAsia="es-ES"/>
              </w:rPr>
            </w:pPr>
            <w:r w:rsidRPr="00871C0A">
              <w:rPr>
                <w:rFonts w:cs="Arial"/>
                <w:color w:val="000000"/>
                <w:sz w:val="16"/>
                <w:szCs w:val="16"/>
                <w:lang w:eastAsia="es-ES"/>
              </w:rPr>
              <w:t>Inicial</w:t>
            </w:r>
          </w:p>
        </w:tc>
        <w:tc>
          <w:tcPr>
            <w:tcW w:w="600" w:type="pct"/>
            <w:tcBorders>
              <w:top w:val="nil"/>
              <w:left w:val="nil"/>
              <w:bottom w:val="single" w:sz="4" w:space="0" w:color="auto"/>
              <w:right w:val="nil"/>
            </w:tcBorders>
            <w:shd w:val="clear" w:color="auto" w:fill="auto"/>
            <w:vAlign w:val="center"/>
            <w:hideMark/>
          </w:tcPr>
          <w:p w14:paraId="111F1FDA" w14:textId="77777777" w:rsidR="00917275" w:rsidRPr="00871C0A" w:rsidRDefault="00917275" w:rsidP="00917275">
            <w:pPr>
              <w:spacing w:after="0"/>
              <w:jc w:val="center"/>
              <w:rPr>
                <w:rFonts w:cs="Arial"/>
                <w:color w:val="000000"/>
                <w:sz w:val="16"/>
                <w:szCs w:val="16"/>
                <w:lang w:eastAsia="es-ES"/>
              </w:rPr>
            </w:pPr>
            <w:r w:rsidRPr="00871C0A">
              <w:rPr>
                <w:rFonts w:cs="Arial"/>
                <w:color w:val="000000"/>
                <w:sz w:val="16"/>
                <w:szCs w:val="16"/>
                <w:lang w:eastAsia="es-ES"/>
              </w:rPr>
              <w:t>Adiciones y dotaciones</w:t>
            </w:r>
          </w:p>
        </w:tc>
        <w:tc>
          <w:tcPr>
            <w:tcW w:w="581" w:type="pct"/>
            <w:tcBorders>
              <w:top w:val="nil"/>
              <w:left w:val="single" w:sz="4" w:space="0" w:color="auto"/>
              <w:bottom w:val="single" w:sz="4" w:space="0" w:color="auto"/>
              <w:right w:val="single" w:sz="4" w:space="0" w:color="auto"/>
            </w:tcBorders>
            <w:shd w:val="clear" w:color="auto" w:fill="auto"/>
            <w:vAlign w:val="center"/>
            <w:hideMark/>
          </w:tcPr>
          <w:p w14:paraId="721595C1" w14:textId="77777777" w:rsidR="00917275" w:rsidRPr="00871C0A" w:rsidRDefault="00917275" w:rsidP="00917275">
            <w:pPr>
              <w:spacing w:after="0"/>
              <w:jc w:val="center"/>
              <w:rPr>
                <w:rFonts w:cs="Arial"/>
                <w:color w:val="000000"/>
                <w:sz w:val="16"/>
                <w:szCs w:val="16"/>
                <w:lang w:eastAsia="es-ES"/>
              </w:rPr>
            </w:pPr>
            <w:r w:rsidRPr="00871C0A">
              <w:rPr>
                <w:rFonts w:cs="Arial"/>
                <w:color w:val="000000"/>
                <w:sz w:val="16"/>
                <w:szCs w:val="16"/>
                <w:lang w:eastAsia="es-ES"/>
              </w:rPr>
              <w:t>Traspasos</w:t>
            </w:r>
          </w:p>
        </w:tc>
        <w:tc>
          <w:tcPr>
            <w:tcW w:w="642" w:type="pct"/>
            <w:tcBorders>
              <w:top w:val="nil"/>
              <w:left w:val="nil"/>
              <w:bottom w:val="single" w:sz="4" w:space="0" w:color="auto"/>
              <w:right w:val="single" w:sz="8" w:space="0" w:color="auto"/>
            </w:tcBorders>
            <w:shd w:val="clear" w:color="auto" w:fill="auto"/>
            <w:vAlign w:val="center"/>
            <w:hideMark/>
          </w:tcPr>
          <w:p w14:paraId="411F09B8" w14:textId="77777777" w:rsidR="00917275" w:rsidRPr="00871C0A" w:rsidRDefault="00917275" w:rsidP="00917275">
            <w:pPr>
              <w:spacing w:after="0"/>
              <w:jc w:val="center"/>
              <w:rPr>
                <w:rFonts w:cs="Arial"/>
                <w:color w:val="000000"/>
                <w:sz w:val="16"/>
                <w:szCs w:val="16"/>
                <w:lang w:eastAsia="es-ES"/>
              </w:rPr>
            </w:pPr>
            <w:r w:rsidRPr="00871C0A">
              <w:rPr>
                <w:rFonts w:cs="Arial"/>
                <w:color w:val="000000"/>
                <w:sz w:val="16"/>
                <w:szCs w:val="16"/>
                <w:lang w:eastAsia="es-ES"/>
              </w:rPr>
              <w:t>Retiros y reversiones</w:t>
            </w:r>
          </w:p>
        </w:tc>
        <w:tc>
          <w:tcPr>
            <w:tcW w:w="661" w:type="pct"/>
            <w:tcBorders>
              <w:top w:val="nil"/>
              <w:left w:val="nil"/>
              <w:bottom w:val="single" w:sz="4" w:space="0" w:color="auto"/>
              <w:right w:val="single" w:sz="4" w:space="0" w:color="auto"/>
            </w:tcBorders>
            <w:shd w:val="clear" w:color="auto" w:fill="auto"/>
            <w:vAlign w:val="center"/>
            <w:hideMark/>
          </w:tcPr>
          <w:p w14:paraId="5EC4B461" w14:textId="77777777" w:rsidR="00917275" w:rsidRPr="00871C0A" w:rsidRDefault="00917275" w:rsidP="00917275">
            <w:pPr>
              <w:spacing w:after="0"/>
              <w:jc w:val="center"/>
              <w:rPr>
                <w:rFonts w:cs="Arial"/>
                <w:color w:val="000000"/>
                <w:sz w:val="16"/>
                <w:szCs w:val="16"/>
                <w:lang w:eastAsia="es-ES"/>
              </w:rPr>
            </w:pPr>
            <w:r w:rsidRPr="00871C0A">
              <w:rPr>
                <w:rFonts w:cs="Arial"/>
                <w:color w:val="000000"/>
                <w:sz w:val="16"/>
                <w:szCs w:val="16"/>
                <w:lang w:eastAsia="es-ES"/>
              </w:rPr>
              <w:t>Final</w:t>
            </w:r>
          </w:p>
        </w:tc>
      </w:tr>
      <w:tr w:rsidR="004F1568" w:rsidRPr="00871C0A" w14:paraId="64E38C26" w14:textId="77777777" w:rsidTr="00A67E47">
        <w:trPr>
          <w:jc w:val="right"/>
        </w:trPr>
        <w:tc>
          <w:tcPr>
            <w:tcW w:w="1857" w:type="pct"/>
            <w:tcBorders>
              <w:top w:val="nil"/>
              <w:left w:val="single" w:sz="4" w:space="0" w:color="auto"/>
              <w:bottom w:val="nil"/>
              <w:right w:val="nil"/>
            </w:tcBorders>
            <w:shd w:val="clear" w:color="auto" w:fill="auto"/>
            <w:noWrap/>
            <w:vAlign w:val="center"/>
            <w:hideMark/>
          </w:tcPr>
          <w:p w14:paraId="73EA2656" w14:textId="77777777" w:rsidR="004F1568" w:rsidRPr="00871C0A" w:rsidRDefault="004F1568" w:rsidP="004F1568">
            <w:pPr>
              <w:spacing w:after="0"/>
              <w:jc w:val="left"/>
              <w:rPr>
                <w:rFonts w:cs="Arial"/>
                <w:b/>
                <w:bCs/>
                <w:color w:val="000000"/>
                <w:sz w:val="16"/>
                <w:szCs w:val="16"/>
                <w:lang w:eastAsia="es-ES"/>
              </w:rPr>
            </w:pPr>
            <w:r w:rsidRPr="00871C0A">
              <w:rPr>
                <w:rFonts w:cs="Arial"/>
                <w:b/>
                <w:bCs/>
                <w:color w:val="000000"/>
                <w:sz w:val="16"/>
                <w:szCs w:val="16"/>
                <w:lang w:eastAsia="es-ES"/>
              </w:rPr>
              <w:t>Coste:</w:t>
            </w:r>
          </w:p>
        </w:tc>
        <w:tc>
          <w:tcPr>
            <w:tcW w:w="659" w:type="pct"/>
            <w:tcBorders>
              <w:top w:val="single" w:sz="4" w:space="0" w:color="auto"/>
              <w:left w:val="single" w:sz="4" w:space="0" w:color="auto"/>
              <w:bottom w:val="nil"/>
              <w:right w:val="single" w:sz="4" w:space="0" w:color="auto"/>
            </w:tcBorders>
            <w:shd w:val="clear" w:color="auto" w:fill="auto"/>
            <w:noWrap/>
            <w:vAlign w:val="center"/>
          </w:tcPr>
          <w:p w14:paraId="78CDB351" w14:textId="746371B0" w:rsidR="004F1568" w:rsidRPr="00871C0A" w:rsidRDefault="004F1568" w:rsidP="004F1568">
            <w:pPr>
              <w:spacing w:after="0"/>
              <w:jc w:val="left"/>
              <w:rPr>
                <w:rFonts w:cs="Arial"/>
                <w:color w:val="000000"/>
                <w:sz w:val="16"/>
                <w:szCs w:val="16"/>
                <w:lang w:eastAsia="es-ES"/>
              </w:rPr>
            </w:pPr>
            <w:r w:rsidRPr="00871C0A">
              <w:rPr>
                <w:rFonts w:cs="Arial"/>
                <w:color w:val="000000"/>
                <w:sz w:val="16"/>
                <w:szCs w:val="16"/>
                <w:lang w:eastAsia="es-ES"/>
              </w:rPr>
              <w:t> </w:t>
            </w:r>
          </w:p>
        </w:tc>
        <w:tc>
          <w:tcPr>
            <w:tcW w:w="600" w:type="pct"/>
            <w:tcBorders>
              <w:top w:val="single" w:sz="4" w:space="0" w:color="auto"/>
              <w:left w:val="nil"/>
              <w:bottom w:val="nil"/>
              <w:right w:val="nil"/>
            </w:tcBorders>
            <w:shd w:val="clear" w:color="auto" w:fill="auto"/>
            <w:noWrap/>
            <w:vAlign w:val="center"/>
          </w:tcPr>
          <w:p w14:paraId="066510DB" w14:textId="77777777" w:rsidR="004F1568" w:rsidRPr="00871C0A" w:rsidRDefault="004F1568" w:rsidP="004F1568">
            <w:pPr>
              <w:spacing w:after="0"/>
              <w:jc w:val="left"/>
              <w:rPr>
                <w:rFonts w:cs="Arial"/>
                <w:color w:val="000000"/>
                <w:sz w:val="16"/>
                <w:szCs w:val="16"/>
                <w:lang w:eastAsia="es-ES"/>
              </w:rPr>
            </w:pPr>
          </w:p>
        </w:tc>
        <w:tc>
          <w:tcPr>
            <w:tcW w:w="581" w:type="pct"/>
            <w:tcBorders>
              <w:top w:val="single" w:sz="4" w:space="0" w:color="auto"/>
              <w:left w:val="single" w:sz="4" w:space="0" w:color="auto"/>
              <w:bottom w:val="nil"/>
              <w:right w:val="single" w:sz="4" w:space="0" w:color="auto"/>
            </w:tcBorders>
            <w:shd w:val="clear" w:color="auto" w:fill="auto"/>
            <w:vAlign w:val="center"/>
          </w:tcPr>
          <w:p w14:paraId="6E4460B8" w14:textId="4DA42B23" w:rsidR="004F1568" w:rsidRPr="00871C0A" w:rsidRDefault="004F1568" w:rsidP="004F1568">
            <w:pPr>
              <w:spacing w:after="0"/>
              <w:jc w:val="left"/>
              <w:rPr>
                <w:rFonts w:cs="Arial"/>
                <w:color w:val="000000"/>
                <w:sz w:val="16"/>
                <w:szCs w:val="16"/>
                <w:lang w:eastAsia="es-ES"/>
              </w:rPr>
            </w:pPr>
          </w:p>
        </w:tc>
        <w:tc>
          <w:tcPr>
            <w:tcW w:w="642" w:type="pct"/>
            <w:tcBorders>
              <w:top w:val="single" w:sz="4" w:space="0" w:color="auto"/>
              <w:left w:val="nil"/>
              <w:bottom w:val="nil"/>
              <w:right w:val="nil"/>
            </w:tcBorders>
            <w:shd w:val="clear" w:color="auto" w:fill="auto"/>
            <w:noWrap/>
            <w:vAlign w:val="center"/>
          </w:tcPr>
          <w:p w14:paraId="503F77C4" w14:textId="77777777" w:rsidR="004F1568" w:rsidRPr="00871C0A" w:rsidRDefault="004F1568" w:rsidP="004F1568">
            <w:pPr>
              <w:spacing w:after="0"/>
              <w:jc w:val="left"/>
              <w:rPr>
                <w:rFonts w:cs="Arial"/>
                <w:color w:val="000000"/>
                <w:sz w:val="16"/>
                <w:szCs w:val="16"/>
                <w:lang w:eastAsia="es-ES"/>
              </w:rPr>
            </w:pPr>
          </w:p>
        </w:tc>
        <w:tc>
          <w:tcPr>
            <w:tcW w:w="661" w:type="pct"/>
            <w:tcBorders>
              <w:top w:val="single" w:sz="4" w:space="0" w:color="auto"/>
              <w:left w:val="single" w:sz="4" w:space="0" w:color="auto"/>
              <w:bottom w:val="nil"/>
              <w:right w:val="single" w:sz="4" w:space="0" w:color="auto"/>
            </w:tcBorders>
            <w:shd w:val="clear" w:color="auto" w:fill="auto"/>
            <w:noWrap/>
            <w:vAlign w:val="center"/>
          </w:tcPr>
          <w:p w14:paraId="2DE27D09" w14:textId="5E4F0AD6" w:rsidR="004F1568" w:rsidRPr="00871C0A" w:rsidRDefault="004F1568" w:rsidP="004F1568">
            <w:pPr>
              <w:spacing w:after="0"/>
              <w:jc w:val="left"/>
              <w:rPr>
                <w:rFonts w:cs="Arial"/>
                <w:color w:val="000000"/>
                <w:sz w:val="16"/>
                <w:szCs w:val="16"/>
                <w:lang w:eastAsia="es-ES"/>
              </w:rPr>
            </w:pPr>
          </w:p>
        </w:tc>
      </w:tr>
      <w:tr w:rsidR="004F1568" w:rsidRPr="00871C0A" w14:paraId="73BDBF14" w14:textId="77777777" w:rsidTr="00A67E47">
        <w:trPr>
          <w:trHeight w:val="64"/>
          <w:jc w:val="right"/>
        </w:trPr>
        <w:tc>
          <w:tcPr>
            <w:tcW w:w="1857" w:type="pct"/>
            <w:tcBorders>
              <w:top w:val="nil"/>
              <w:left w:val="single" w:sz="4" w:space="0" w:color="auto"/>
              <w:bottom w:val="nil"/>
              <w:right w:val="nil"/>
            </w:tcBorders>
            <w:shd w:val="clear" w:color="auto" w:fill="auto"/>
            <w:noWrap/>
            <w:vAlign w:val="center"/>
            <w:hideMark/>
          </w:tcPr>
          <w:p w14:paraId="08846B65" w14:textId="77777777" w:rsidR="004F1568" w:rsidRPr="00871C0A" w:rsidRDefault="004F1568" w:rsidP="004F1568">
            <w:pPr>
              <w:spacing w:after="0"/>
              <w:jc w:val="left"/>
              <w:rPr>
                <w:rFonts w:cs="Arial"/>
                <w:color w:val="000000"/>
                <w:sz w:val="16"/>
                <w:szCs w:val="16"/>
                <w:lang w:eastAsia="es-ES"/>
              </w:rPr>
            </w:pPr>
            <w:r w:rsidRPr="00871C0A">
              <w:rPr>
                <w:rFonts w:cs="Arial"/>
                <w:color w:val="000000"/>
                <w:sz w:val="16"/>
                <w:szCs w:val="16"/>
                <w:lang w:eastAsia="es-ES"/>
              </w:rPr>
              <w:t>Instrumentos de patrimonio-</w:t>
            </w:r>
          </w:p>
        </w:tc>
        <w:tc>
          <w:tcPr>
            <w:tcW w:w="659" w:type="pct"/>
            <w:tcBorders>
              <w:top w:val="nil"/>
              <w:left w:val="single" w:sz="4" w:space="0" w:color="auto"/>
              <w:bottom w:val="nil"/>
              <w:right w:val="single" w:sz="4" w:space="0" w:color="auto"/>
            </w:tcBorders>
            <w:shd w:val="clear" w:color="auto" w:fill="auto"/>
            <w:noWrap/>
            <w:vAlign w:val="center"/>
          </w:tcPr>
          <w:p w14:paraId="5B18B025" w14:textId="260D716A" w:rsidR="004F1568" w:rsidRPr="00871C0A" w:rsidRDefault="004F1568" w:rsidP="004F1568">
            <w:pPr>
              <w:spacing w:after="0"/>
              <w:jc w:val="left"/>
              <w:rPr>
                <w:rFonts w:cs="Arial"/>
                <w:color w:val="000000"/>
                <w:sz w:val="16"/>
                <w:szCs w:val="16"/>
                <w:lang w:eastAsia="es-ES"/>
              </w:rPr>
            </w:pPr>
            <w:r w:rsidRPr="00871C0A">
              <w:rPr>
                <w:rFonts w:cs="Arial"/>
                <w:color w:val="000000"/>
                <w:sz w:val="16"/>
                <w:szCs w:val="16"/>
                <w:lang w:eastAsia="es-ES"/>
              </w:rPr>
              <w:t> </w:t>
            </w:r>
          </w:p>
        </w:tc>
        <w:tc>
          <w:tcPr>
            <w:tcW w:w="600" w:type="pct"/>
            <w:tcBorders>
              <w:top w:val="nil"/>
              <w:left w:val="nil"/>
              <w:bottom w:val="nil"/>
              <w:right w:val="nil"/>
            </w:tcBorders>
            <w:shd w:val="clear" w:color="auto" w:fill="auto"/>
            <w:noWrap/>
            <w:vAlign w:val="center"/>
          </w:tcPr>
          <w:p w14:paraId="5D2A6CF5" w14:textId="77777777" w:rsidR="004F1568" w:rsidRPr="00871C0A" w:rsidRDefault="004F1568" w:rsidP="004F1568">
            <w:pPr>
              <w:spacing w:after="0"/>
              <w:jc w:val="left"/>
              <w:rPr>
                <w:rFonts w:cs="Arial"/>
                <w:color w:val="000000"/>
                <w:sz w:val="16"/>
                <w:szCs w:val="16"/>
                <w:lang w:eastAsia="es-ES"/>
              </w:rPr>
            </w:pPr>
          </w:p>
        </w:tc>
        <w:tc>
          <w:tcPr>
            <w:tcW w:w="581" w:type="pct"/>
            <w:tcBorders>
              <w:top w:val="nil"/>
              <w:left w:val="single" w:sz="4" w:space="0" w:color="auto"/>
              <w:bottom w:val="nil"/>
              <w:right w:val="single" w:sz="4" w:space="0" w:color="auto"/>
            </w:tcBorders>
            <w:shd w:val="clear" w:color="auto" w:fill="auto"/>
            <w:vAlign w:val="center"/>
          </w:tcPr>
          <w:p w14:paraId="3FA2D3F6" w14:textId="5F766DEB" w:rsidR="004F1568" w:rsidRPr="00871C0A" w:rsidRDefault="004F1568" w:rsidP="004F1568">
            <w:pPr>
              <w:spacing w:after="0"/>
              <w:jc w:val="left"/>
              <w:rPr>
                <w:rFonts w:cs="Arial"/>
                <w:color w:val="000000"/>
                <w:sz w:val="16"/>
                <w:szCs w:val="16"/>
                <w:lang w:eastAsia="es-ES"/>
              </w:rPr>
            </w:pPr>
          </w:p>
        </w:tc>
        <w:tc>
          <w:tcPr>
            <w:tcW w:w="642" w:type="pct"/>
            <w:tcBorders>
              <w:top w:val="nil"/>
              <w:left w:val="nil"/>
              <w:bottom w:val="nil"/>
              <w:right w:val="nil"/>
            </w:tcBorders>
            <w:shd w:val="clear" w:color="auto" w:fill="auto"/>
            <w:noWrap/>
            <w:vAlign w:val="center"/>
          </w:tcPr>
          <w:p w14:paraId="64AA5FDA" w14:textId="77777777" w:rsidR="004F1568" w:rsidRPr="00871C0A" w:rsidRDefault="004F1568" w:rsidP="004F1568">
            <w:pPr>
              <w:spacing w:after="0"/>
              <w:jc w:val="left"/>
              <w:rPr>
                <w:rFonts w:cs="Arial"/>
                <w:color w:val="000000"/>
                <w:sz w:val="16"/>
                <w:szCs w:val="16"/>
                <w:lang w:eastAsia="es-ES"/>
              </w:rPr>
            </w:pPr>
          </w:p>
        </w:tc>
        <w:tc>
          <w:tcPr>
            <w:tcW w:w="661" w:type="pct"/>
            <w:tcBorders>
              <w:top w:val="nil"/>
              <w:left w:val="single" w:sz="4" w:space="0" w:color="auto"/>
              <w:bottom w:val="nil"/>
              <w:right w:val="single" w:sz="4" w:space="0" w:color="auto"/>
            </w:tcBorders>
            <w:shd w:val="clear" w:color="auto" w:fill="auto"/>
            <w:noWrap/>
            <w:vAlign w:val="center"/>
          </w:tcPr>
          <w:p w14:paraId="772C2614" w14:textId="195F9873" w:rsidR="004F1568" w:rsidRPr="00871C0A" w:rsidRDefault="004F1568" w:rsidP="004F1568">
            <w:pPr>
              <w:spacing w:after="0"/>
              <w:jc w:val="left"/>
              <w:rPr>
                <w:rFonts w:cs="Arial"/>
                <w:color w:val="000000"/>
                <w:sz w:val="16"/>
                <w:szCs w:val="16"/>
                <w:lang w:eastAsia="es-ES"/>
              </w:rPr>
            </w:pPr>
          </w:p>
        </w:tc>
      </w:tr>
      <w:tr w:rsidR="00A67E47" w:rsidRPr="00871C0A" w14:paraId="56A36213" w14:textId="77777777" w:rsidTr="00A67E47">
        <w:trPr>
          <w:jc w:val="right"/>
        </w:trPr>
        <w:tc>
          <w:tcPr>
            <w:tcW w:w="1857" w:type="pct"/>
            <w:tcBorders>
              <w:top w:val="nil"/>
              <w:left w:val="single" w:sz="4" w:space="0" w:color="auto"/>
              <w:bottom w:val="nil"/>
              <w:right w:val="nil"/>
            </w:tcBorders>
            <w:shd w:val="clear" w:color="auto" w:fill="auto"/>
            <w:noWrap/>
            <w:vAlign w:val="center"/>
            <w:hideMark/>
          </w:tcPr>
          <w:p w14:paraId="51585F2C" w14:textId="77777777" w:rsidR="00A67E47" w:rsidRPr="00871C0A" w:rsidRDefault="00A67E47" w:rsidP="00A67E47">
            <w:pPr>
              <w:spacing w:after="0"/>
              <w:jc w:val="left"/>
              <w:rPr>
                <w:rFonts w:cs="Arial"/>
                <w:color w:val="000000"/>
                <w:sz w:val="16"/>
                <w:szCs w:val="16"/>
                <w:lang w:eastAsia="es-ES"/>
              </w:rPr>
            </w:pPr>
            <w:r w:rsidRPr="00871C0A">
              <w:rPr>
                <w:rFonts w:cs="Arial"/>
                <w:color w:val="000000"/>
                <w:sz w:val="16"/>
                <w:szCs w:val="16"/>
                <w:lang w:eastAsia="es-ES"/>
              </w:rPr>
              <w:t xml:space="preserve">  Empresas del Grupo y vinculadas</w:t>
            </w:r>
          </w:p>
        </w:tc>
        <w:tc>
          <w:tcPr>
            <w:tcW w:w="659" w:type="pct"/>
            <w:tcBorders>
              <w:top w:val="nil"/>
              <w:left w:val="single" w:sz="4" w:space="0" w:color="auto"/>
              <w:bottom w:val="nil"/>
              <w:right w:val="single" w:sz="4" w:space="0" w:color="auto"/>
            </w:tcBorders>
            <w:shd w:val="clear" w:color="auto" w:fill="auto"/>
            <w:noWrap/>
            <w:vAlign w:val="center"/>
          </w:tcPr>
          <w:p w14:paraId="4647ED08" w14:textId="3441753D" w:rsidR="00A67E47" w:rsidRPr="00871C0A" w:rsidRDefault="00A67E47" w:rsidP="00A67E47">
            <w:pPr>
              <w:spacing w:after="0"/>
              <w:jc w:val="right"/>
              <w:rPr>
                <w:rFonts w:cs="Arial"/>
                <w:color w:val="000000"/>
                <w:sz w:val="16"/>
                <w:szCs w:val="16"/>
                <w:lang w:eastAsia="es-ES"/>
              </w:rPr>
            </w:pPr>
            <w:r>
              <w:rPr>
                <w:rFonts w:cs="Arial"/>
                <w:color w:val="000000"/>
                <w:sz w:val="16"/>
                <w:szCs w:val="16"/>
              </w:rPr>
              <w:t>546.961.740</w:t>
            </w:r>
          </w:p>
        </w:tc>
        <w:tc>
          <w:tcPr>
            <w:tcW w:w="600" w:type="pct"/>
            <w:tcBorders>
              <w:top w:val="nil"/>
              <w:left w:val="nil"/>
              <w:bottom w:val="nil"/>
              <w:right w:val="nil"/>
            </w:tcBorders>
            <w:shd w:val="clear" w:color="auto" w:fill="auto"/>
            <w:noWrap/>
            <w:vAlign w:val="center"/>
          </w:tcPr>
          <w:p w14:paraId="505D21C6" w14:textId="5A6A4158" w:rsidR="00A67E47" w:rsidRPr="00871C0A" w:rsidRDefault="00A67E47" w:rsidP="00A67E47">
            <w:pPr>
              <w:spacing w:after="0"/>
              <w:jc w:val="right"/>
              <w:rPr>
                <w:rFonts w:cs="Arial"/>
                <w:color w:val="000000"/>
                <w:sz w:val="16"/>
                <w:szCs w:val="16"/>
                <w:lang w:eastAsia="es-ES"/>
              </w:rPr>
            </w:pPr>
            <w:r>
              <w:rPr>
                <w:rFonts w:cs="Arial"/>
                <w:color w:val="000000"/>
                <w:sz w:val="16"/>
                <w:szCs w:val="16"/>
              </w:rPr>
              <w:t>22.179.125</w:t>
            </w:r>
          </w:p>
        </w:tc>
        <w:tc>
          <w:tcPr>
            <w:tcW w:w="581" w:type="pct"/>
            <w:tcBorders>
              <w:top w:val="nil"/>
              <w:left w:val="single" w:sz="4" w:space="0" w:color="auto"/>
              <w:bottom w:val="nil"/>
              <w:right w:val="single" w:sz="4" w:space="0" w:color="auto"/>
            </w:tcBorders>
            <w:shd w:val="clear" w:color="auto" w:fill="auto"/>
            <w:noWrap/>
            <w:vAlign w:val="center"/>
          </w:tcPr>
          <w:p w14:paraId="1FE588EA" w14:textId="425802BB" w:rsidR="00A67E47" w:rsidRPr="00871C0A" w:rsidRDefault="00A67E47" w:rsidP="00A67E47">
            <w:pPr>
              <w:spacing w:after="0"/>
              <w:jc w:val="right"/>
              <w:rPr>
                <w:rFonts w:cs="Arial"/>
                <w:color w:val="000000"/>
                <w:sz w:val="16"/>
                <w:szCs w:val="16"/>
                <w:lang w:eastAsia="es-ES"/>
              </w:rPr>
            </w:pPr>
            <w:r>
              <w:rPr>
                <w:rFonts w:cs="Arial"/>
                <w:color w:val="000000"/>
                <w:sz w:val="16"/>
                <w:szCs w:val="16"/>
              </w:rPr>
              <w:t>-</w:t>
            </w:r>
          </w:p>
        </w:tc>
        <w:tc>
          <w:tcPr>
            <w:tcW w:w="642" w:type="pct"/>
            <w:tcBorders>
              <w:top w:val="nil"/>
              <w:left w:val="nil"/>
              <w:bottom w:val="nil"/>
              <w:right w:val="nil"/>
            </w:tcBorders>
            <w:shd w:val="clear" w:color="auto" w:fill="auto"/>
            <w:noWrap/>
            <w:vAlign w:val="bottom"/>
          </w:tcPr>
          <w:p w14:paraId="43C246A2" w14:textId="168EEB2D" w:rsidR="00A67E47" w:rsidRPr="00871C0A" w:rsidRDefault="00A67E47" w:rsidP="00A67E47">
            <w:pPr>
              <w:spacing w:after="0"/>
              <w:jc w:val="right"/>
              <w:rPr>
                <w:rFonts w:cs="Arial"/>
                <w:color w:val="000000"/>
                <w:sz w:val="16"/>
                <w:szCs w:val="16"/>
                <w:lang w:eastAsia="es-ES"/>
              </w:rPr>
            </w:pPr>
            <w:r>
              <w:rPr>
                <w:rFonts w:cs="Arial"/>
                <w:color w:val="000000"/>
                <w:sz w:val="16"/>
                <w:szCs w:val="16"/>
              </w:rPr>
              <w:t>(10.352.318)</w:t>
            </w:r>
          </w:p>
        </w:tc>
        <w:tc>
          <w:tcPr>
            <w:tcW w:w="661" w:type="pct"/>
            <w:tcBorders>
              <w:top w:val="nil"/>
              <w:left w:val="single" w:sz="4" w:space="0" w:color="auto"/>
              <w:bottom w:val="nil"/>
              <w:right w:val="single" w:sz="4" w:space="0" w:color="auto"/>
            </w:tcBorders>
            <w:shd w:val="clear" w:color="auto" w:fill="auto"/>
            <w:noWrap/>
            <w:vAlign w:val="center"/>
          </w:tcPr>
          <w:p w14:paraId="0F1C9596" w14:textId="650265F1" w:rsidR="00A67E47" w:rsidRPr="000A60D1" w:rsidRDefault="00A67E47" w:rsidP="00A67E47">
            <w:pPr>
              <w:spacing w:after="0"/>
              <w:jc w:val="right"/>
              <w:rPr>
                <w:rFonts w:cs="Arial"/>
                <w:color w:val="000000"/>
                <w:sz w:val="16"/>
                <w:szCs w:val="16"/>
                <w:highlight w:val="yellow"/>
                <w:lang w:eastAsia="es-ES"/>
              </w:rPr>
            </w:pPr>
            <w:r>
              <w:rPr>
                <w:rFonts w:cs="Arial"/>
                <w:color w:val="000000"/>
                <w:sz w:val="16"/>
                <w:szCs w:val="16"/>
              </w:rPr>
              <w:t>558.788.547</w:t>
            </w:r>
          </w:p>
        </w:tc>
      </w:tr>
      <w:tr w:rsidR="00A67E47" w:rsidRPr="00871C0A" w14:paraId="53516F24" w14:textId="77777777" w:rsidTr="00A67E47">
        <w:trPr>
          <w:jc w:val="right"/>
        </w:trPr>
        <w:tc>
          <w:tcPr>
            <w:tcW w:w="1857" w:type="pct"/>
            <w:tcBorders>
              <w:top w:val="nil"/>
              <w:left w:val="single" w:sz="4" w:space="0" w:color="auto"/>
              <w:bottom w:val="nil"/>
              <w:right w:val="nil"/>
            </w:tcBorders>
            <w:shd w:val="clear" w:color="auto" w:fill="auto"/>
            <w:noWrap/>
            <w:vAlign w:val="center"/>
            <w:hideMark/>
          </w:tcPr>
          <w:p w14:paraId="54F650C9" w14:textId="77777777" w:rsidR="00A67E47" w:rsidRPr="00871C0A" w:rsidRDefault="00A67E47" w:rsidP="00A67E47">
            <w:pPr>
              <w:spacing w:after="0"/>
              <w:jc w:val="left"/>
              <w:rPr>
                <w:rFonts w:cs="Arial"/>
                <w:color w:val="000000"/>
                <w:sz w:val="16"/>
                <w:szCs w:val="16"/>
                <w:lang w:eastAsia="es-ES"/>
              </w:rPr>
            </w:pPr>
            <w:r w:rsidRPr="00871C0A">
              <w:rPr>
                <w:rFonts w:cs="Arial"/>
                <w:color w:val="000000"/>
                <w:sz w:val="16"/>
                <w:szCs w:val="16"/>
                <w:lang w:eastAsia="es-ES"/>
              </w:rPr>
              <w:t xml:space="preserve">  Empresas asociadas</w:t>
            </w:r>
          </w:p>
        </w:tc>
        <w:tc>
          <w:tcPr>
            <w:tcW w:w="659" w:type="pct"/>
            <w:tcBorders>
              <w:top w:val="nil"/>
              <w:left w:val="single" w:sz="4" w:space="0" w:color="auto"/>
              <w:bottom w:val="nil"/>
              <w:right w:val="single" w:sz="4" w:space="0" w:color="auto"/>
            </w:tcBorders>
            <w:shd w:val="clear" w:color="auto" w:fill="auto"/>
            <w:noWrap/>
            <w:vAlign w:val="center"/>
          </w:tcPr>
          <w:p w14:paraId="08861FB7" w14:textId="2F6F1116" w:rsidR="00A67E47" w:rsidRPr="00871C0A" w:rsidRDefault="00A67E47" w:rsidP="00A67E47">
            <w:pPr>
              <w:spacing w:after="0"/>
              <w:jc w:val="right"/>
              <w:rPr>
                <w:rFonts w:cs="Arial"/>
                <w:color w:val="000000"/>
                <w:sz w:val="16"/>
                <w:szCs w:val="16"/>
                <w:lang w:eastAsia="es-ES"/>
              </w:rPr>
            </w:pPr>
            <w:r>
              <w:rPr>
                <w:rFonts w:cs="Arial"/>
                <w:color w:val="000000"/>
                <w:sz w:val="16"/>
                <w:szCs w:val="16"/>
              </w:rPr>
              <w:t>4.663.090</w:t>
            </w:r>
          </w:p>
        </w:tc>
        <w:tc>
          <w:tcPr>
            <w:tcW w:w="600" w:type="pct"/>
            <w:tcBorders>
              <w:top w:val="nil"/>
              <w:left w:val="nil"/>
              <w:bottom w:val="nil"/>
              <w:right w:val="nil"/>
            </w:tcBorders>
            <w:shd w:val="clear" w:color="auto" w:fill="auto"/>
            <w:noWrap/>
            <w:vAlign w:val="center"/>
          </w:tcPr>
          <w:p w14:paraId="1C7B6A27" w14:textId="41BF8D42" w:rsidR="00A67E47" w:rsidRPr="00871C0A" w:rsidRDefault="00A67E47" w:rsidP="00A67E47">
            <w:pPr>
              <w:spacing w:after="0"/>
              <w:jc w:val="right"/>
              <w:rPr>
                <w:rFonts w:cs="Arial"/>
                <w:color w:val="000000"/>
                <w:sz w:val="16"/>
                <w:szCs w:val="16"/>
                <w:lang w:eastAsia="es-ES"/>
              </w:rPr>
            </w:pPr>
            <w:r>
              <w:rPr>
                <w:rFonts w:cs="Arial"/>
                <w:color w:val="000000"/>
                <w:sz w:val="16"/>
                <w:szCs w:val="16"/>
              </w:rPr>
              <w:t>-</w:t>
            </w:r>
          </w:p>
        </w:tc>
        <w:tc>
          <w:tcPr>
            <w:tcW w:w="581" w:type="pct"/>
            <w:tcBorders>
              <w:top w:val="nil"/>
              <w:left w:val="single" w:sz="4" w:space="0" w:color="auto"/>
              <w:bottom w:val="single" w:sz="4" w:space="0" w:color="auto"/>
              <w:right w:val="single" w:sz="4" w:space="0" w:color="auto"/>
            </w:tcBorders>
            <w:shd w:val="clear" w:color="auto" w:fill="auto"/>
            <w:vAlign w:val="center"/>
          </w:tcPr>
          <w:p w14:paraId="45A41643" w14:textId="10D03808" w:rsidR="00A67E47" w:rsidRPr="00871C0A" w:rsidRDefault="00A67E47" w:rsidP="00A67E47">
            <w:pPr>
              <w:spacing w:after="0"/>
              <w:jc w:val="right"/>
              <w:rPr>
                <w:rFonts w:cs="Arial"/>
                <w:color w:val="000000"/>
                <w:sz w:val="16"/>
                <w:szCs w:val="16"/>
                <w:lang w:eastAsia="es-ES"/>
              </w:rPr>
            </w:pPr>
            <w:r>
              <w:rPr>
                <w:rFonts w:cs="Arial"/>
                <w:color w:val="000000"/>
                <w:sz w:val="16"/>
                <w:szCs w:val="16"/>
              </w:rPr>
              <w:t>-</w:t>
            </w:r>
          </w:p>
        </w:tc>
        <w:tc>
          <w:tcPr>
            <w:tcW w:w="642" w:type="pct"/>
            <w:tcBorders>
              <w:top w:val="nil"/>
              <w:left w:val="nil"/>
              <w:bottom w:val="nil"/>
              <w:right w:val="nil"/>
            </w:tcBorders>
            <w:shd w:val="clear" w:color="auto" w:fill="auto"/>
            <w:vAlign w:val="center"/>
          </w:tcPr>
          <w:p w14:paraId="42F6D5BE" w14:textId="345984B0" w:rsidR="00A67E47" w:rsidRPr="00871C0A" w:rsidRDefault="00A67E47" w:rsidP="00A67E47">
            <w:pPr>
              <w:spacing w:after="0"/>
              <w:jc w:val="right"/>
              <w:rPr>
                <w:rFonts w:cs="Arial"/>
                <w:color w:val="000000"/>
                <w:sz w:val="16"/>
                <w:szCs w:val="16"/>
                <w:lang w:eastAsia="es-ES"/>
              </w:rPr>
            </w:pPr>
            <w:r>
              <w:rPr>
                <w:rFonts w:cs="Arial"/>
                <w:color w:val="000000"/>
                <w:sz w:val="16"/>
                <w:szCs w:val="16"/>
              </w:rPr>
              <w:t>-</w:t>
            </w:r>
          </w:p>
        </w:tc>
        <w:tc>
          <w:tcPr>
            <w:tcW w:w="661" w:type="pct"/>
            <w:tcBorders>
              <w:top w:val="nil"/>
              <w:left w:val="single" w:sz="4" w:space="0" w:color="auto"/>
              <w:bottom w:val="nil"/>
              <w:right w:val="single" w:sz="4" w:space="0" w:color="auto"/>
            </w:tcBorders>
            <w:shd w:val="clear" w:color="auto" w:fill="auto"/>
            <w:noWrap/>
            <w:vAlign w:val="center"/>
          </w:tcPr>
          <w:p w14:paraId="1272A5DB" w14:textId="76B14791" w:rsidR="00A67E47" w:rsidRPr="000A60D1" w:rsidRDefault="00A67E47" w:rsidP="00A67E47">
            <w:pPr>
              <w:spacing w:after="0"/>
              <w:jc w:val="right"/>
              <w:rPr>
                <w:rFonts w:cs="Arial"/>
                <w:color w:val="000000"/>
                <w:sz w:val="16"/>
                <w:szCs w:val="16"/>
                <w:highlight w:val="yellow"/>
                <w:lang w:eastAsia="es-ES"/>
              </w:rPr>
            </w:pPr>
            <w:r>
              <w:rPr>
                <w:rFonts w:cs="Arial"/>
                <w:color w:val="000000"/>
                <w:sz w:val="16"/>
                <w:szCs w:val="16"/>
              </w:rPr>
              <w:t>4.663.090</w:t>
            </w:r>
          </w:p>
        </w:tc>
      </w:tr>
      <w:tr w:rsidR="00A67E47" w:rsidRPr="00871C0A" w14:paraId="74C2D3C4" w14:textId="77777777" w:rsidTr="00A67E47">
        <w:trPr>
          <w:jc w:val="right"/>
        </w:trPr>
        <w:tc>
          <w:tcPr>
            <w:tcW w:w="1857" w:type="pct"/>
            <w:tcBorders>
              <w:top w:val="nil"/>
              <w:left w:val="single" w:sz="4" w:space="0" w:color="auto"/>
              <w:bottom w:val="nil"/>
              <w:right w:val="nil"/>
            </w:tcBorders>
            <w:shd w:val="clear" w:color="auto" w:fill="auto"/>
            <w:noWrap/>
            <w:vAlign w:val="center"/>
            <w:hideMark/>
          </w:tcPr>
          <w:p w14:paraId="762194D6" w14:textId="77777777" w:rsidR="00A67E47" w:rsidRPr="00871C0A" w:rsidRDefault="00A67E47" w:rsidP="00A67E47">
            <w:pPr>
              <w:spacing w:after="0"/>
              <w:jc w:val="left"/>
              <w:rPr>
                <w:rFonts w:cs="Arial"/>
                <w:color w:val="000000"/>
                <w:sz w:val="16"/>
                <w:szCs w:val="16"/>
                <w:lang w:eastAsia="es-ES"/>
              </w:rPr>
            </w:pPr>
            <w:r w:rsidRPr="00871C0A">
              <w:rPr>
                <w:rFonts w:cs="Arial"/>
                <w:color w:val="000000"/>
                <w:sz w:val="16"/>
                <w:szCs w:val="16"/>
                <w:lang w:eastAsia="es-ES"/>
              </w:rPr>
              <w:t> </w:t>
            </w: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57D101" w14:textId="28D8E7F0" w:rsidR="00A67E47" w:rsidRPr="00871C0A" w:rsidRDefault="00A67E47" w:rsidP="00A67E47">
            <w:pPr>
              <w:spacing w:after="0"/>
              <w:jc w:val="right"/>
              <w:rPr>
                <w:rFonts w:cs="Arial"/>
                <w:color w:val="000000"/>
                <w:sz w:val="16"/>
                <w:szCs w:val="16"/>
                <w:lang w:eastAsia="es-ES"/>
              </w:rPr>
            </w:pPr>
            <w:r>
              <w:rPr>
                <w:rFonts w:cs="Arial"/>
                <w:color w:val="000000"/>
                <w:sz w:val="16"/>
                <w:szCs w:val="16"/>
              </w:rPr>
              <w:t>551.624.830</w:t>
            </w:r>
          </w:p>
        </w:tc>
        <w:tc>
          <w:tcPr>
            <w:tcW w:w="600" w:type="pct"/>
            <w:tcBorders>
              <w:top w:val="single" w:sz="4" w:space="0" w:color="auto"/>
              <w:left w:val="nil"/>
              <w:bottom w:val="single" w:sz="4" w:space="0" w:color="auto"/>
              <w:right w:val="nil"/>
            </w:tcBorders>
            <w:shd w:val="clear" w:color="auto" w:fill="auto"/>
            <w:noWrap/>
            <w:vAlign w:val="center"/>
          </w:tcPr>
          <w:p w14:paraId="20F9BF33" w14:textId="44DF75CC" w:rsidR="00A67E47" w:rsidRPr="00871C0A" w:rsidRDefault="00A67E47" w:rsidP="00A67E47">
            <w:pPr>
              <w:spacing w:after="0"/>
              <w:jc w:val="right"/>
              <w:rPr>
                <w:rFonts w:cs="Arial"/>
                <w:color w:val="000000"/>
                <w:sz w:val="16"/>
                <w:szCs w:val="16"/>
                <w:lang w:eastAsia="es-ES"/>
              </w:rPr>
            </w:pPr>
            <w:r>
              <w:rPr>
                <w:rFonts w:cs="Arial"/>
                <w:color w:val="000000"/>
                <w:sz w:val="16"/>
                <w:szCs w:val="16"/>
              </w:rPr>
              <w:t>22.179.125</w:t>
            </w:r>
          </w:p>
        </w:tc>
        <w:tc>
          <w:tcPr>
            <w:tcW w:w="581" w:type="pct"/>
            <w:tcBorders>
              <w:top w:val="nil"/>
              <w:left w:val="single" w:sz="4" w:space="0" w:color="auto"/>
              <w:bottom w:val="single" w:sz="4" w:space="0" w:color="auto"/>
              <w:right w:val="single" w:sz="4" w:space="0" w:color="auto"/>
            </w:tcBorders>
            <w:shd w:val="clear" w:color="auto" w:fill="auto"/>
            <w:noWrap/>
            <w:vAlign w:val="center"/>
          </w:tcPr>
          <w:p w14:paraId="2828C4F9" w14:textId="44C3CB68" w:rsidR="00A67E47" w:rsidRPr="00871C0A" w:rsidRDefault="00A67E47" w:rsidP="00A67E47">
            <w:pPr>
              <w:spacing w:after="0"/>
              <w:jc w:val="right"/>
              <w:rPr>
                <w:rFonts w:cs="Arial"/>
                <w:color w:val="000000"/>
                <w:sz w:val="16"/>
                <w:szCs w:val="16"/>
                <w:lang w:eastAsia="es-ES"/>
              </w:rPr>
            </w:pPr>
            <w:r>
              <w:rPr>
                <w:rFonts w:cs="Arial"/>
                <w:color w:val="000000"/>
                <w:sz w:val="16"/>
                <w:szCs w:val="16"/>
              </w:rPr>
              <w:t>-</w:t>
            </w:r>
          </w:p>
        </w:tc>
        <w:tc>
          <w:tcPr>
            <w:tcW w:w="642" w:type="pct"/>
            <w:tcBorders>
              <w:top w:val="single" w:sz="4" w:space="0" w:color="auto"/>
              <w:left w:val="nil"/>
              <w:bottom w:val="single" w:sz="4" w:space="0" w:color="auto"/>
              <w:right w:val="nil"/>
            </w:tcBorders>
            <w:shd w:val="clear" w:color="auto" w:fill="auto"/>
            <w:noWrap/>
            <w:vAlign w:val="center"/>
          </w:tcPr>
          <w:p w14:paraId="3F194156" w14:textId="2A111804" w:rsidR="00A67E47" w:rsidRPr="00871C0A" w:rsidRDefault="00A67E47" w:rsidP="00A67E47">
            <w:pPr>
              <w:spacing w:after="0"/>
              <w:jc w:val="right"/>
              <w:rPr>
                <w:rFonts w:cs="Arial"/>
                <w:color w:val="000000"/>
                <w:sz w:val="16"/>
                <w:szCs w:val="16"/>
                <w:lang w:eastAsia="es-ES"/>
              </w:rPr>
            </w:pPr>
            <w:r>
              <w:rPr>
                <w:rFonts w:cs="Arial"/>
                <w:color w:val="000000"/>
                <w:sz w:val="16"/>
                <w:szCs w:val="16"/>
              </w:rPr>
              <w:t>(10.352.318)</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EC5D44" w14:textId="7AA11FE4" w:rsidR="00A67E47" w:rsidRPr="000A60D1" w:rsidRDefault="00A67E47" w:rsidP="00A67E47">
            <w:pPr>
              <w:spacing w:after="0"/>
              <w:jc w:val="right"/>
              <w:rPr>
                <w:rFonts w:cs="Arial"/>
                <w:color w:val="000000"/>
                <w:sz w:val="16"/>
                <w:szCs w:val="16"/>
                <w:highlight w:val="yellow"/>
                <w:lang w:eastAsia="es-ES"/>
              </w:rPr>
            </w:pPr>
            <w:r>
              <w:rPr>
                <w:rFonts w:cs="Arial"/>
                <w:color w:val="000000"/>
                <w:sz w:val="16"/>
                <w:szCs w:val="16"/>
              </w:rPr>
              <w:t>563.451.637</w:t>
            </w:r>
          </w:p>
        </w:tc>
      </w:tr>
      <w:tr w:rsidR="00A67E47" w:rsidRPr="00871C0A" w14:paraId="45E98DDA" w14:textId="77777777" w:rsidTr="00A67E47">
        <w:trPr>
          <w:jc w:val="right"/>
        </w:trPr>
        <w:tc>
          <w:tcPr>
            <w:tcW w:w="1857" w:type="pct"/>
            <w:tcBorders>
              <w:top w:val="nil"/>
              <w:left w:val="single" w:sz="4" w:space="0" w:color="auto"/>
              <w:bottom w:val="nil"/>
              <w:right w:val="nil"/>
            </w:tcBorders>
            <w:shd w:val="clear" w:color="auto" w:fill="auto"/>
            <w:noWrap/>
            <w:vAlign w:val="center"/>
            <w:hideMark/>
          </w:tcPr>
          <w:p w14:paraId="7142ECC7" w14:textId="77777777" w:rsidR="00A67E47" w:rsidRPr="00871C0A" w:rsidRDefault="00A67E47" w:rsidP="00A67E47">
            <w:pPr>
              <w:spacing w:after="0"/>
              <w:jc w:val="left"/>
              <w:rPr>
                <w:rFonts w:cs="Arial"/>
                <w:color w:val="000000"/>
                <w:sz w:val="16"/>
                <w:szCs w:val="16"/>
                <w:lang w:eastAsia="es-ES"/>
              </w:rPr>
            </w:pPr>
            <w:r w:rsidRPr="00871C0A">
              <w:rPr>
                <w:rFonts w:cs="Arial"/>
                <w:color w:val="000000"/>
                <w:sz w:val="16"/>
                <w:szCs w:val="16"/>
                <w:lang w:eastAsia="es-ES"/>
              </w:rPr>
              <w:t>Créditos a empresas-</w:t>
            </w:r>
          </w:p>
        </w:tc>
        <w:tc>
          <w:tcPr>
            <w:tcW w:w="659" w:type="pct"/>
            <w:tcBorders>
              <w:top w:val="nil"/>
              <w:left w:val="single" w:sz="4" w:space="0" w:color="auto"/>
              <w:bottom w:val="nil"/>
              <w:right w:val="single" w:sz="4" w:space="0" w:color="auto"/>
            </w:tcBorders>
            <w:shd w:val="clear" w:color="auto" w:fill="auto"/>
            <w:noWrap/>
            <w:vAlign w:val="center"/>
          </w:tcPr>
          <w:p w14:paraId="2F8281C2" w14:textId="5883FFD3" w:rsidR="00A67E47" w:rsidRPr="00871C0A" w:rsidRDefault="00A67E47" w:rsidP="00A67E47">
            <w:pPr>
              <w:spacing w:after="0"/>
              <w:jc w:val="left"/>
              <w:rPr>
                <w:rFonts w:cs="Arial"/>
                <w:color w:val="000000"/>
                <w:sz w:val="16"/>
                <w:szCs w:val="16"/>
                <w:lang w:eastAsia="es-ES"/>
              </w:rPr>
            </w:pPr>
            <w:r>
              <w:rPr>
                <w:rFonts w:cs="Arial"/>
                <w:color w:val="000000"/>
                <w:sz w:val="16"/>
                <w:szCs w:val="16"/>
              </w:rPr>
              <w:t> </w:t>
            </w:r>
          </w:p>
        </w:tc>
        <w:tc>
          <w:tcPr>
            <w:tcW w:w="600" w:type="pct"/>
            <w:tcBorders>
              <w:top w:val="nil"/>
              <w:left w:val="nil"/>
              <w:bottom w:val="nil"/>
              <w:right w:val="nil"/>
            </w:tcBorders>
            <w:shd w:val="clear" w:color="auto" w:fill="auto"/>
            <w:noWrap/>
            <w:vAlign w:val="center"/>
          </w:tcPr>
          <w:p w14:paraId="3CB8C5DF" w14:textId="77777777" w:rsidR="00A67E47" w:rsidRPr="00871C0A" w:rsidRDefault="00A67E47" w:rsidP="00A67E47">
            <w:pPr>
              <w:spacing w:after="0"/>
              <w:jc w:val="left"/>
              <w:rPr>
                <w:rFonts w:cs="Arial"/>
                <w:color w:val="000000"/>
                <w:sz w:val="16"/>
                <w:szCs w:val="16"/>
                <w:lang w:eastAsia="es-ES"/>
              </w:rPr>
            </w:pPr>
          </w:p>
        </w:tc>
        <w:tc>
          <w:tcPr>
            <w:tcW w:w="581" w:type="pct"/>
            <w:tcBorders>
              <w:top w:val="nil"/>
              <w:left w:val="single" w:sz="4" w:space="0" w:color="auto"/>
              <w:bottom w:val="nil"/>
              <w:right w:val="single" w:sz="4" w:space="0" w:color="auto"/>
            </w:tcBorders>
            <w:shd w:val="clear" w:color="auto" w:fill="auto"/>
            <w:vAlign w:val="center"/>
          </w:tcPr>
          <w:p w14:paraId="178BC00D" w14:textId="4AAC8389" w:rsidR="00A67E47" w:rsidRPr="00871C0A" w:rsidRDefault="00A67E47" w:rsidP="00A67E47">
            <w:pPr>
              <w:spacing w:after="0"/>
              <w:jc w:val="left"/>
              <w:rPr>
                <w:rFonts w:cs="Arial"/>
                <w:color w:val="000000"/>
                <w:sz w:val="16"/>
                <w:szCs w:val="16"/>
                <w:lang w:eastAsia="es-ES"/>
              </w:rPr>
            </w:pPr>
            <w:r>
              <w:rPr>
                <w:rFonts w:cs="Arial"/>
                <w:color w:val="000000"/>
                <w:sz w:val="16"/>
                <w:szCs w:val="16"/>
              </w:rPr>
              <w:t> </w:t>
            </w:r>
          </w:p>
        </w:tc>
        <w:tc>
          <w:tcPr>
            <w:tcW w:w="642" w:type="pct"/>
            <w:tcBorders>
              <w:top w:val="nil"/>
              <w:left w:val="nil"/>
              <w:bottom w:val="nil"/>
              <w:right w:val="nil"/>
            </w:tcBorders>
            <w:shd w:val="clear" w:color="auto" w:fill="auto"/>
            <w:noWrap/>
            <w:vAlign w:val="center"/>
          </w:tcPr>
          <w:p w14:paraId="67536380" w14:textId="100959C5" w:rsidR="00A67E47" w:rsidRPr="00871C0A" w:rsidRDefault="00A67E47" w:rsidP="00A67E47">
            <w:pPr>
              <w:spacing w:after="0"/>
              <w:jc w:val="left"/>
              <w:rPr>
                <w:rFonts w:cs="Arial"/>
                <w:color w:val="000000"/>
                <w:sz w:val="16"/>
                <w:szCs w:val="16"/>
                <w:lang w:eastAsia="es-ES"/>
              </w:rPr>
            </w:pPr>
          </w:p>
        </w:tc>
        <w:tc>
          <w:tcPr>
            <w:tcW w:w="661" w:type="pct"/>
            <w:tcBorders>
              <w:top w:val="nil"/>
              <w:left w:val="single" w:sz="4" w:space="0" w:color="auto"/>
              <w:bottom w:val="nil"/>
              <w:right w:val="single" w:sz="4" w:space="0" w:color="auto"/>
            </w:tcBorders>
            <w:shd w:val="clear" w:color="auto" w:fill="auto"/>
            <w:noWrap/>
            <w:vAlign w:val="center"/>
          </w:tcPr>
          <w:p w14:paraId="051D08DC" w14:textId="27A31586" w:rsidR="00A67E47" w:rsidRPr="000A60D1" w:rsidRDefault="00A67E47" w:rsidP="00A67E47">
            <w:pPr>
              <w:spacing w:after="0"/>
              <w:jc w:val="left"/>
              <w:rPr>
                <w:rFonts w:cs="Arial"/>
                <w:color w:val="000000"/>
                <w:sz w:val="16"/>
                <w:szCs w:val="16"/>
                <w:highlight w:val="yellow"/>
                <w:lang w:eastAsia="es-ES"/>
              </w:rPr>
            </w:pPr>
            <w:r>
              <w:rPr>
                <w:rFonts w:cs="Arial"/>
                <w:color w:val="000000"/>
                <w:sz w:val="16"/>
                <w:szCs w:val="16"/>
              </w:rPr>
              <w:t> </w:t>
            </w:r>
          </w:p>
        </w:tc>
      </w:tr>
      <w:tr w:rsidR="00A67E47" w:rsidRPr="00871C0A" w14:paraId="6F570C39" w14:textId="77777777" w:rsidTr="00A67E47">
        <w:trPr>
          <w:jc w:val="right"/>
        </w:trPr>
        <w:tc>
          <w:tcPr>
            <w:tcW w:w="1857" w:type="pct"/>
            <w:tcBorders>
              <w:top w:val="nil"/>
              <w:left w:val="single" w:sz="4" w:space="0" w:color="auto"/>
              <w:bottom w:val="nil"/>
              <w:right w:val="nil"/>
            </w:tcBorders>
            <w:shd w:val="clear" w:color="auto" w:fill="auto"/>
            <w:noWrap/>
            <w:vAlign w:val="center"/>
            <w:hideMark/>
          </w:tcPr>
          <w:p w14:paraId="2BF3CB4C" w14:textId="77777777" w:rsidR="00A67E47" w:rsidRPr="00871C0A" w:rsidRDefault="00A67E47" w:rsidP="00A67E47">
            <w:pPr>
              <w:spacing w:after="0"/>
              <w:jc w:val="left"/>
              <w:rPr>
                <w:rFonts w:cs="Arial"/>
                <w:color w:val="000000"/>
                <w:sz w:val="16"/>
                <w:szCs w:val="16"/>
                <w:lang w:eastAsia="es-ES"/>
              </w:rPr>
            </w:pPr>
            <w:r w:rsidRPr="00871C0A">
              <w:rPr>
                <w:rFonts w:cs="Arial"/>
                <w:color w:val="000000"/>
                <w:sz w:val="16"/>
                <w:szCs w:val="16"/>
                <w:lang w:eastAsia="es-ES"/>
              </w:rPr>
              <w:t xml:space="preserve">  Empresas del Grupo y vinculadas</w:t>
            </w:r>
          </w:p>
        </w:tc>
        <w:tc>
          <w:tcPr>
            <w:tcW w:w="659" w:type="pct"/>
            <w:tcBorders>
              <w:top w:val="nil"/>
              <w:left w:val="single" w:sz="4" w:space="0" w:color="auto"/>
              <w:bottom w:val="nil"/>
              <w:right w:val="single" w:sz="4" w:space="0" w:color="auto"/>
            </w:tcBorders>
            <w:shd w:val="clear" w:color="auto" w:fill="auto"/>
            <w:noWrap/>
            <w:vAlign w:val="center"/>
          </w:tcPr>
          <w:p w14:paraId="42CAFA0D" w14:textId="0834674C" w:rsidR="00A67E47" w:rsidRPr="00050DF6" w:rsidRDefault="00A67E47" w:rsidP="00A67E47">
            <w:pPr>
              <w:spacing w:after="0"/>
              <w:jc w:val="right"/>
              <w:rPr>
                <w:rFonts w:cs="Arial"/>
                <w:color w:val="000000"/>
                <w:sz w:val="16"/>
                <w:szCs w:val="16"/>
                <w:highlight w:val="yellow"/>
                <w:lang w:eastAsia="es-ES"/>
              </w:rPr>
            </w:pPr>
            <w:r>
              <w:rPr>
                <w:rFonts w:cs="Arial"/>
                <w:color w:val="000000"/>
                <w:sz w:val="16"/>
                <w:szCs w:val="16"/>
              </w:rPr>
              <w:t>103.233.252</w:t>
            </w:r>
          </w:p>
        </w:tc>
        <w:tc>
          <w:tcPr>
            <w:tcW w:w="600" w:type="pct"/>
            <w:tcBorders>
              <w:top w:val="nil"/>
              <w:left w:val="nil"/>
              <w:bottom w:val="nil"/>
              <w:right w:val="nil"/>
            </w:tcBorders>
            <w:shd w:val="clear" w:color="auto" w:fill="auto"/>
            <w:noWrap/>
            <w:vAlign w:val="center"/>
          </w:tcPr>
          <w:p w14:paraId="7FE79D96" w14:textId="7F92C15C" w:rsidR="00A67E47" w:rsidRPr="00050DF6" w:rsidRDefault="00A67E47" w:rsidP="00A67E47">
            <w:pPr>
              <w:spacing w:after="0"/>
              <w:jc w:val="right"/>
              <w:rPr>
                <w:rFonts w:cs="Arial"/>
                <w:color w:val="000000"/>
                <w:sz w:val="16"/>
                <w:szCs w:val="16"/>
                <w:highlight w:val="yellow"/>
                <w:lang w:eastAsia="es-ES"/>
              </w:rPr>
            </w:pPr>
            <w:r>
              <w:rPr>
                <w:rFonts w:cs="Arial"/>
                <w:color w:val="000000"/>
                <w:sz w:val="16"/>
                <w:szCs w:val="16"/>
              </w:rPr>
              <w:t>35.001.286</w:t>
            </w:r>
          </w:p>
        </w:tc>
        <w:tc>
          <w:tcPr>
            <w:tcW w:w="581" w:type="pct"/>
            <w:tcBorders>
              <w:top w:val="nil"/>
              <w:left w:val="single" w:sz="4" w:space="0" w:color="auto"/>
              <w:bottom w:val="nil"/>
              <w:right w:val="single" w:sz="4" w:space="0" w:color="auto"/>
            </w:tcBorders>
            <w:shd w:val="clear" w:color="auto" w:fill="auto"/>
            <w:noWrap/>
            <w:vAlign w:val="center"/>
          </w:tcPr>
          <w:p w14:paraId="73956DAA" w14:textId="6FAE76F8" w:rsidR="00A67E47" w:rsidRPr="00050DF6" w:rsidRDefault="00A67E47" w:rsidP="00A67E47">
            <w:pPr>
              <w:spacing w:after="0"/>
              <w:jc w:val="right"/>
              <w:rPr>
                <w:rFonts w:cs="Arial"/>
                <w:color w:val="000000"/>
                <w:sz w:val="16"/>
                <w:szCs w:val="16"/>
                <w:highlight w:val="yellow"/>
                <w:lang w:eastAsia="es-ES"/>
              </w:rPr>
            </w:pPr>
            <w:r>
              <w:rPr>
                <w:rFonts w:cs="Arial"/>
                <w:color w:val="000000"/>
                <w:sz w:val="16"/>
                <w:szCs w:val="16"/>
              </w:rPr>
              <w:t>(23.026.110)</w:t>
            </w:r>
          </w:p>
        </w:tc>
        <w:tc>
          <w:tcPr>
            <w:tcW w:w="642" w:type="pct"/>
            <w:tcBorders>
              <w:top w:val="nil"/>
              <w:left w:val="nil"/>
              <w:bottom w:val="nil"/>
              <w:right w:val="nil"/>
            </w:tcBorders>
            <w:shd w:val="clear" w:color="auto" w:fill="auto"/>
            <w:noWrap/>
            <w:vAlign w:val="center"/>
          </w:tcPr>
          <w:p w14:paraId="469CFB6F" w14:textId="74F6C551" w:rsidR="00A67E47" w:rsidRPr="00050DF6" w:rsidRDefault="00A67E47" w:rsidP="00A67E47">
            <w:pPr>
              <w:spacing w:after="0"/>
              <w:jc w:val="right"/>
              <w:rPr>
                <w:rFonts w:cs="Arial"/>
                <w:color w:val="000000"/>
                <w:sz w:val="16"/>
                <w:szCs w:val="16"/>
                <w:highlight w:val="yellow"/>
                <w:lang w:eastAsia="es-ES"/>
              </w:rPr>
            </w:pPr>
            <w:r>
              <w:rPr>
                <w:rFonts w:cs="Arial"/>
                <w:color w:val="000000"/>
                <w:sz w:val="16"/>
                <w:szCs w:val="16"/>
              </w:rPr>
              <w:t>-</w:t>
            </w:r>
          </w:p>
        </w:tc>
        <w:tc>
          <w:tcPr>
            <w:tcW w:w="661" w:type="pct"/>
            <w:tcBorders>
              <w:top w:val="nil"/>
              <w:left w:val="single" w:sz="4" w:space="0" w:color="auto"/>
              <w:bottom w:val="nil"/>
              <w:right w:val="single" w:sz="4" w:space="0" w:color="auto"/>
            </w:tcBorders>
            <w:shd w:val="clear" w:color="auto" w:fill="auto"/>
            <w:noWrap/>
            <w:vAlign w:val="center"/>
          </w:tcPr>
          <w:p w14:paraId="0F66A1BA" w14:textId="2E1D7CA6" w:rsidR="00A67E47" w:rsidRPr="00050DF6" w:rsidRDefault="00A67E47" w:rsidP="00A67E47">
            <w:pPr>
              <w:spacing w:after="0"/>
              <w:jc w:val="right"/>
              <w:rPr>
                <w:rFonts w:cs="Arial"/>
                <w:color w:val="000000"/>
                <w:sz w:val="16"/>
                <w:szCs w:val="16"/>
                <w:highlight w:val="yellow"/>
                <w:lang w:eastAsia="es-ES"/>
              </w:rPr>
            </w:pPr>
            <w:r>
              <w:rPr>
                <w:rFonts w:cs="Arial"/>
                <w:color w:val="000000"/>
                <w:sz w:val="16"/>
                <w:szCs w:val="16"/>
              </w:rPr>
              <w:t>115.208.428</w:t>
            </w:r>
          </w:p>
        </w:tc>
      </w:tr>
      <w:tr w:rsidR="00A67E47" w:rsidRPr="00871C0A" w14:paraId="26EFD997" w14:textId="77777777" w:rsidTr="00A67E47">
        <w:trPr>
          <w:jc w:val="right"/>
        </w:trPr>
        <w:tc>
          <w:tcPr>
            <w:tcW w:w="1857" w:type="pct"/>
            <w:tcBorders>
              <w:top w:val="nil"/>
              <w:left w:val="single" w:sz="4" w:space="0" w:color="auto"/>
              <w:bottom w:val="nil"/>
              <w:right w:val="nil"/>
            </w:tcBorders>
            <w:shd w:val="clear" w:color="auto" w:fill="auto"/>
            <w:noWrap/>
            <w:vAlign w:val="center"/>
            <w:hideMark/>
          </w:tcPr>
          <w:p w14:paraId="797CD4A0" w14:textId="77777777" w:rsidR="00A67E47" w:rsidRPr="00871C0A" w:rsidRDefault="00A67E47" w:rsidP="00A67E47">
            <w:pPr>
              <w:spacing w:after="0"/>
              <w:jc w:val="left"/>
              <w:rPr>
                <w:rFonts w:cs="Arial"/>
                <w:color w:val="000000"/>
                <w:sz w:val="16"/>
                <w:szCs w:val="16"/>
                <w:lang w:eastAsia="es-ES"/>
              </w:rPr>
            </w:pPr>
            <w:r w:rsidRPr="00871C0A">
              <w:rPr>
                <w:rFonts w:cs="Arial"/>
                <w:color w:val="000000"/>
                <w:sz w:val="16"/>
                <w:szCs w:val="16"/>
                <w:lang w:eastAsia="es-ES"/>
              </w:rPr>
              <w:t xml:space="preserve">  Empresas asociadas</w:t>
            </w:r>
          </w:p>
        </w:tc>
        <w:tc>
          <w:tcPr>
            <w:tcW w:w="659" w:type="pct"/>
            <w:tcBorders>
              <w:top w:val="nil"/>
              <w:left w:val="single" w:sz="4" w:space="0" w:color="auto"/>
              <w:bottom w:val="nil"/>
              <w:right w:val="single" w:sz="4" w:space="0" w:color="auto"/>
            </w:tcBorders>
            <w:shd w:val="clear" w:color="auto" w:fill="auto"/>
            <w:noWrap/>
            <w:vAlign w:val="center"/>
          </w:tcPr>
          <w:p w14:paraId="44F5E9F2" w14:textId="0CDF0498" w:rsidR="00A67E47" w:rsidRPr="00050DF6" w:rsidRDefault="00A67E47" w:rsidP="00A67E47">
            <w:pPr>
              <w:spacing w:after="0"/>
              <w:jc w:val="right"/>
              <w:rPr>
                <w:rFonts w:cs="Arial"/>
                <w:color w:val="000000"/>
                <w:sz w:val="16"/>
                <w:szCs w:val="16"/>
                <w:highlight w:val="yellow"/>
                <w:lang w:eastAsia="es-ES"/>
              </w:rPr>
            </w:pPr>
            <w:r>
              <w:rPr>
                <w:rFonts w:cs="Arial"/>
                <w:color w:val="000000"/>
                <w:sz w:val="16"/>
                <w:szCs w:val="16"/>
              </w:rPr>
              <w:t>1.536.210</w:t>
            </w:r>
          </w:p>
        </w:tc>
        <w:tc>
          <w:tcPr>
            <w:tcW w:w="600" w:type="pct"/>
            <w:tcBorders>
              <w:top w:val="nil"/>
              <w:left w:val="nil"/>
              <w:bottom w:val="nil"/>
              <w:right w:val="nil"/>
            </w:tcBorders>
            <w:shd w:val="clear" w:color="auto" w:fill="auto"/>
            <w:noWrap/>
            <w:vAlign w:val="center"/>
          </w:tcPr>
          <w:p w14:paraId="291CD171" w14:textId="79124A60" w:rsidR="00A67E47" w:rsidRPr="00050DF6" w:rsidRDefault="00A67E47" w:rsidP="00A67E47">
            <w:pPr>
              <w:spacing w:after="0"/>
              <w:jc w:val="right"/>
              <w:rPr>
                <w:rFonts w:cs="Arial"/>
                <w:color w:val="000000"/>
                <w:sz w:val="16"/>
                <w:szCs w:val="16"/>
                <w:highlight w:val="yellow"/>
                <w:lang w:eastAsia="es-ES"/>
              </w:rPr>
            </w:pPr>
            <w:r>
              <w:rPr>
                <w:rFonts w:cs="Arial"/>
                <w:color w:val="000000"/>
                <w:sz w:val="16"/>
                <w:szCs w:val="16"/>
              </w:rPr>
              <w:t>10.980</w:t>
            </w:r>
          </w:p>
        </w:tc>
        <w:tc>
          <w:tcPr>
            <w:tcW w:w="581" w:type="pct"/>
            <w:tcBorders>
              <w:top w:val="nil"/>
              <w:left w:val="single" w:sz="4" w:space="0" w:color="auto"/>
              <w:bottom w:val="single" w:sz="4" w:space="0" w:color="auto"/>
              <w:right w:val="single" w:sz="4" w:space="0" w:color="auto"/>
            </w:tcBorders>
            <w:shd w:val="clear" w:color="auto" w:fill="auto"/>
            <w:noWrap/>
            <w:vAlign w:val="center"/>
          </w:tcPr>
          <w:p w14:paraId="519B9E70" w14:textId="491214D7" w:rsidR="00A67E47" w:rsidRPr="00050DF6" w:rsidRDefault="00A67E47" w:rsidP="00A67E47">
            <w:pPr>
              <w:spacing w:after="0"/>
              <w:jc w:val="right"/>
              <w:rPr>
                <w:rFonts w:cs="Arial"/>
                <w:color w:val="000000"/>
                <w:sz w:val="16"/>
                <w:szCs w:val="16"/>
                <w:highlight w:val="yellow"/>
                <w:lang w:eastAsia="es-ES"/>
              </w:rPr>
            </w:pPr>
            <w:r>
              <w:rPr>
                <w:rFonts w:cs="Arial"/>
                <w:color w:val="000000"/>
                <w:sz w:val="16"/>
                <w:szCs w:val="16"/>
              </w:rPr>
              <w:t>-</w:t>
            </w:r>
          </w:p>
        </w:tc>
        <w:tc>
          <w:tcPr>
            <w:tcW w:w="642" w:type="pct"/>
            <w:tcBorders>
              <w:top w:val="nil"/>
              <w:left w:val="nil"/>
              <w:bottom w:val="single" w:sz="4" w:space="0" w:color="auto"/>
              <w:right w:val="nil"/>
            </w:tcBorders>
            <w:shd w:val="clear" w:color="auto" w:fill="auto"/>
            <w:noWrap/>
            <w:vAlign w:val="center"/>
          </w:tcPr>
          <w:p w14:paraId="5A1A05FA" w14:textId="4EA19B5F" w:rsidR="00A67E47" w:rsidRPr="00050DF6" w:rsidRDefault="00A67E47" w:rsidP="00A67E47">
            <w:pPr>
              <w:spacing w:after="0"/>
              <w:jc w:val="right"/>
              <w:rPr>
                <w:rFonts w:cs="Arial"/>
                <w:color w:val="000000"/>
                <w:sz w:val="16"/>
                <w:szCs w:val="16"/>
                <w:highlight w:val="yellow"/>
                <w:lang w:eastAsia="es-ES"/>
              </w:rPr>
            </w:pPr>
            <w:r>
              <w:rPr>
                <w:rFonts w:cs="Arial"/>
                <w:color w:val="000000"/>
                <w:sz w:val="16"/>
                <w:szCs w:val="16"/>
              </w:rPr>
              <w:t>-</w:t>
            </w:r>
          </w:p>
        </w:tc>
        <w:tc>
          <w:tcPr>
            <w:tcW w:w="661" w:type="pct"/>
            <w:tcBorders>
              <w:top w:val="nil"/>
              <w:left w:val="single" w:sz="4" w:space="0" w:color="auto"/>
              <w:bottom w:val="single" w:sz="4" w:space="0" w:color="auto"/>
              <w:right w:val="single" w:sz="4" w:space="0" w:color="auto"/>
            </w:tcBorders>
            <w:shd w:val="clear" w:color="auto" w:fill="auto"/>
            <w:noWrap/>
            <w:vAlign w:val="center"/>
          </w:tcPr>
          <w:p w14:paraId="3364391D" w14:textId="2A5061D3" w:rsidR="00A67E47" w:rsidRPr="00050DF6" w:rsidRDefault="00A67E47" w:rsidP="00A67E47">
            <w:pPr>
              <w:spacing w:after="0"/>
              <w:jc w:val="right"/>
              <w:rPr>
                <w:rFonts w:cs="Arial"/>
                <w:color w:val="000000"/>
                <w:sz w:val="16"/>
                <w:szCs w:val="16"/>
                <w:highlight w:val="yellow"/>
                <w:lang w:eastAsia="es-ES"/>
              </w:rPr>
            </w:pPr>
            <w:r>
              <w:rPr>
                <w:rFonts w:cs="Arial"/>
                <w:color w:val="000000"/>
                <w:sz w:val="16"/>
                <w:szCs w:val="16"/>
              </w:rPr>
              <w:t>1.547.190</w:t>
            </w:r>
          </w:p>
        </w:tc>
      </w:tr>
      <w:tr w:rsidR="00A67E47" w:rsidRPr="00871C0A" w14:paraId="30C07E6E" w14:textId="77777777" w:rsidTr="00A67E47">
        <w:trPr>
          <w:jc w:val="right"/>
        </w:trPr>
        <w:tc>
          <w:tcPr>
            <w:tcW w:w="1857" w:type="pct"/>
            <w:tcBorders>
              <w:top w:val="nil"/>
              <w:left w:val="single" w:sz="4" w:space="0" w:color="auto"/>
              <w:bottom w:val="nil"/>
              <w:right w:val="nil"/>
            </w:tcBorders>
            <w:shd w:val="clear" w:color="auto" w:fill="auto"/>
            <w:noWrap/>
            <w:vAlign w:val="center"/>
            <w:hideMark/>
          </w:tcPr>
          <w:p w14:paraId="5A7B3757" w14:textId="77777777" w:rsidR="00A67E47" w:rsidRPr="00871C0A" w:rsidRDefault="00A67E47" w:rsidP="00A67E47">
            <w:pPr>
              <w:spacing w:after="0"/>
              <w:jc w:val="left"/>
              <w:rPr>
                <w:rFonts w:cs="Arial"/>
                <w:color w:val="000000"/>
                <w:sz w:val="16"/>
                <w:szCs w:val="16"/>
                <w:lang w:eastAsia="es-ES"/>
              </w:rPr>
            </w:pPr>
            <w:r w:rsidRPr="00871C0A">
              <w:rPr>
                <w:rFonts w:cs="Arial"/>
                <w:color w:val="000000"/>
                <w:sz w:val="16"/>
                <w:szCs w:val="16"/>
                <w:lang w:eastAsia="es-ES"/>
              </w:rPr>
              <w:t> </w:t>
            </w: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06FB5E" w14:textId="03FB9282" w:rsidR="00A67E47" w:rsidRPr="00050DF6" w:rsidRDefault="00A67E47" w:rsidP="00A67E47">
            <w:pPr>
              <w:spacing w:after="0"/>
              <w:jc w:val="right"/>
              <w:rPr>
                <w:rFonts w:cs="Arial"/>
                <w:color w:val="000000"/>
                <w:sz w:val="16"/>
                <w:szCs w:val="16"/>
                <w:highlight w:val="yellow"/>
                <w:lang w:eastAsia="es-ES"/>
              </w:rPr>
            </w:pPr>
            <w:r>
              <w:rPr>
                <w:rFonts w:cs="Arial"/>
                <w:color w:val="000000"/>
                <w:sz w:val="16"/>
                <w:szCs w:val="16"/>
              </w:rPr>
              <w:t>104.769.462</w:t>
            </w:r>
          </w:p>
        </w:tc>
        <w:tc>
          <w:tcPr>
            <w:tcW w:w="600" w:type="pct"/>
            <w:tcBorders>
              <w:top w:val="single" w:sz="4" w:space="0" w:color="auto"/>
              <w:left w:val="nil"/>
              <w:bottom w:val="single" w:sz="4" w:space="0" w:color="auto"/>
              <w:right w:val="single" w:sz="4" w:space="0" w:color="auto"/>
            </w:tcBorders>
            <w:shd w:val="clear" w:color="auto" w:fill="auto"/>
            <w:noWrap/>
            <w:vAlign w:val="center"/>
          </w:tcPr>
          <w:p w14:paraId="5AE61B2A" w14:textId="0826EA1B" w:rsidR="00A67E47" w:rsidRPr="00050DF6" w:rsidRDefault="00A67E47" w:rsidP="00A67E47">
            <w:pPr>
              <w:spacing w:after="0"/>
              <w:jc w:val="right"/>
              <w:rPr>
                <w:rFonts w:cs="Arial"/>
                <w:color w:val="000000"/>
                <w:sz w:val="16"/>
                <w:szCs w:val="16"/>
                <w:highlight w:val="yellow"/>
                <w:lang w:eastAsia="es-ES"/>
              </w:rPr>
            </w:pPr>
            <w:r>
              <w:rPr>
                <w:rFonts w:cs="Arial"/>
                <w:color w:val="000000"/>
                <w:sz w:val="16"/>
                <w:szCs w:val="16"/>
              </w:rPr>
              <w:t>35.012.266</w:t>
            </w:r>
          </w:p>
        </w:tc>
        <w:tc>
          <w:tcPr>
            <w:tcW w:w="581" w:type="pct"/>
            <w:tcBorders>
              <w:top w:val="nil"/>
              <w:left w:val="nil"/>
              <w:bottom w:val="single" w:sz="4" w:space="0" w:color="auto"/>
              <w:right w:val="single" w:sz="4" w:space="0" w:color="auto"/>
            </w:tcBorders>
            <w:shd w:val="clear" w:color="auto" w:fill="auto"/>
            <w:noWrap/>
            <w:vAlign w:val="center"/>
          </w:tcPr>
          <w:p w14:paraId="48AD082D" w14:textId="254F6E40" w:rsidR="00A67E47" w:rsidRPr="00050DF6" w:rsidRDefault="00A67E47" w:rsidP="00A67E47">
            <w:pPr>
              <w:spacing w:after="0"/>
              <w:jc w:val="right"/>
              <w:rPr>
                <w:rFonts w:cs="Arial"/>
                <w:color w:val="000000"/>
                <w:sz w:val="16"/>
                <w:szCs w:val="16"/>
                <w:highlight w:val="yellow"/>
                <w:lang w:eastAsia="es-ES"/>
              </w:rPr>
            </w:pPr>
            <w:r>
              <w:rPr>
                <w:rFonts w:cs="Arial"/>
                <w:color w:val="000000"/>
                <w:sz w:val="16"/>
                <w:szCs w:val="16"/>
              </w:rPr>
              <w:t>(23.026.110)</w:t>
            </w:r>
          </w:p>
        </w:tc>
        <w:tc>
          <w:tcPr>
            <w:tcW w:w="642" w:type="pct"/>
            <w:tcBorders>
              <w:top w:val="nil"/>
              <w:left w:val="nil"/>
              <w:bottom w:val="single" w:sz="4" w:space="0" w:color="auto"/>
              <w:right w:val="single" w:sz="4" w:space="0" w:color="auto"/>
            </w:tcBorders>
            <w:shd w:val="clear" w:color="auto" w:fill="auto"/>
            <w:noWrap/>
            <w:vAlign w:val="center"/>
          </w:tcPr>
          <w:p w14:paraId="311F9219" w14:textId="48151497" w:rsidR="00A67E47" w:rsidRPr="00050DF6" w:rsidRDefault="00A67E47" w:rsidP="00A67E47">
            <w:pPr>
              <w:spacing w:after="0"/>
              <w:jc w:val="right"/>
              <w:rPr>
                <w:rFonts w:cs="Arial"/>
                <w:color w:val="000000"/>
                <w:sz w:val="16"/>
                <w:szCs w:val="16"/>
                <w:highlight w:val="yellow"/>
                <w:lang w:eastAsia="es-ES"/>
              </w:rPr>
            </w:pPr>
            <w:r>
              <w:rPr>
                <w:rFonts w:cs="Arial"/>
                <w:color w:val="000000"/>
                <w:sz w:val="16"/>
                <w:szCs w:val="16"/>
              </w:rPr>
              <w:t>-</w:t>
            </w:r>
          </w:p>
        </w:tc>
        <w:tc>
          <w:tcPr>
            <w:tcW w:w="661" w:type="pct"/>
            <w:tcBorders>
              <w:top w:val="nil"/>
              <w:left w:val="nil"/>
              <w:bottom w:val="single" w:sz="4" w:space="0" w:color="auto"/>
              <w:right w:val="single" w:sz="4" w:space="0" w:color="auto"/>
            </w:tcBorders>
            <w:shd w:val="clear" w:color="auto" w:fill="auto"/>
            <w:noWrap/>
            <w:vAlign w:val="center"/>
          </w:tcPr>
          <w:p w14:paraId="23348434" w14:textId="4D389E33" w:rsidR="00A67E47" w:rsidRPr="00050DF6" w:rsidRDefault="00A67E47" w:rsidP="00A67E47">
            <w:pPr>
              <w:spacing w:after="0"/>
              <w:jc w:val="right"/>
              <w:rPr>
                <w:rFonts w:cs="Arial"/>
                <w:color w:val="000000"/>
                <w:sz w:val="16"/>
                <w:szCs w:val="16"/>
                <w:highlight w:val="yellow"/>
                <w:lang w:eastAsia="es-ES"/>
              </w:rPr>
            </w:pPr>
            <w:r>
              <w:rPr>
                <w:rFonts w:cs="Arial"/>
                <w:color w:val="000000"/>
                <w:sz w:val="16"/>
                <w:szCs w:val="16"/>
              </w:rPr>
              <w:t>116.755.618</w:t>
            </w:r>
          </w:p>
        </w:tc>
      </w:tr>
      <w:tr w:rsidR="00A67E47" w:rsidRPr="00871C0A" w14:paraId="2EE051E3" w14:textId="77777777" w:rsidTr="00A67E47">
        <w:trPr>
          <w:jc w:val="right"/>
        </w:trPr>
        <w:tc>
          <w:tcPr>
            <w:tcW w:w="1857" w:type="pct"/>
            <w:tcBorders>
              <w:top w:val="nil"/>
              <w:left w:val="single" w:sz="4" w:space="0" w:color="auto"/>
              <w:bottom w:val="nil"/>
              <w:right w:val="nil"/>
            </w:tcBorders>
            <w:shd w:val="clear" w:color="auto" w:fill="auto"/>
            <w:noWrap/>
            <w:vAlign w:val="center"/>
            <w:hideMark/>
          </w:tcPr>
          <w:p w14:paraId="63BF1CFF" w14:textId="77777777" w:rsidR="00A67E47" w:rsidRPr="00871C0A" w:rsidRDefault="00A67E47" w:rsidP="00A67E47">
            <w:pPr>
              <w:spacing w:after="0"/>
              <w:jc w:val="left"/>
              <w:rPr>
                <w:rFonts w:cs="Arial"/>
                <w:color w:val="000000"/>
                <w:sz w:val="16"/>
                <w:szCs w:val="16"/>
                <w:lang w:eastAsia="es-ES"/>
              </w:rPr>
            </w:pPr>
            <w:r w:rsidRPr="00871C0A">
              <w:rPr>
                <w:rFonts w:cs="Arial"/>
                <w:color w:val="000000"/>
                <w:sz w:val="16"/>
                <w:szCs w:val="16"/>
                <w:lang w:eastAsia="es-ES"/>
              </w:rPr>
              <w:t>Total coste</w:t>
            </w:r>
          </w:p>
        </w:tc>
        <w:tc>
          <w:tcPr>
            <w:tcW w:w="659" w:type="pct"/>
            <w:tcBorders>
              <w:top w:val="nil"/>
              <w:left w:val="single" w:sz="4" w:space="0" w:color="auto"/>
              <w:bottom w:val="single" w:sz="4" w:space="0" w:color="auto"/>
              <w:right w:val="single" w:sz="4" w:space="0" w:color="auto"/>
            </w:tcBorders>
            <w:shd w:val="clear" w:color="auto" w:fill="auto"/>
            <w:noWrap/>
            <w:vAlign w:val="center"/>
          </w:tcPr>
          <w:p w14:paraId="35C85714" w14:textId="4F181C44" w:rsidR="00A67E47" w:rsidRPr="00050DF6" w:rsidRDefault="00A67E47" w:rsidP="00A67E47">
            <w:pPr>
              <w:spacing w:after="0"/>
              <w:jc w:val="right"/>
              <w:rPr>
                <w:rFonts w:cs="Arial"/>
                <w:b/>
                <w:bCs/>
                <w:color w:val="000000"/>
                <w:sz w:val="16"/>
                <w:szCs w:val="16"/>
                <w:highlight w:val="yellow"/>
                <w:lang w:eastAsia="es-ES"/>
              </w:rPr>
            </w:pPr>
            <w:r>
              <w:rPr>
                <w:rFonts w:cs="Arial"/>
                <w:color w:val="000000"/>
                <w:sz w:val="16"/>
                <w:szCs w:val="16"/>
              </w:rPr>
              <w:t>656.394.292</w:t>
            </w:r>
          </w:p>
        </w:tc>
        <w:tc>
          <w:tcPr>
            <w:tcW w:w="600" w:type="pct"/>
            <w:tcBorders>
              <w:top w:val="nil"/>
              <w:left w:val="nil"/>
              <w:bottom w:val="single" w:sz="4" w:space="0" w:color="auto"/>
              <w:right w:val="single" w:sz="4" w:space="0" w:color="auto"/>
            </w:tcBorders>
            <w:shd w:val="clear" w:color="auto" w:fill="auto"/>
            <w:noWrap/>
            <w:vAlign w:val="center"/>
          </w:tcPr>
          <w:p w14:paraId="61C15814" w14:textId="274E92EA" w:rsidR="00A67E47" w:rsidRPr="00050DF6" w:rsidRDefault="00A67E47" w:rsidP="00A67E47">
            <w:pPr>
              <w:spacing w:after="0"/>
              <w:jc w:val="left"/>
              <w:rPr>
                <w:rFonts w:cs="Arial"/>
                <w:color w:val="000000"/>
                <w:sz w:val="16"/>
                <w:szCs w:val="16"/>
                <w:highlight w:val="yellow"/>
                <w:lang w:eastAsia="es-ES"/>
              </w:rPr>
            </w:pPr>
            <w:r>
              <w:rPr>
                <w:rFonts w:cs="Arial"/>
                <w:color w:val="000000"/>
                <w:sz w:val="16"/>
                <w:szCs w:val="16"/>
              </w:rPr>
              <w:t>57.191.391</w:t>
            </w:r>
          </w:p>
        </w:tc>
        <w:tc>
          <w:tcPr>
            <w:tcW w:w="581" w:type="pct"/>
            <w:tcBorders>
              <w:top w:val="nil"/>
              <w:left w:val="nil"/>
              <w:bottom w:val="single" w:sz="4" w:space="0" w:color="auto"/>
              <w:right w:val="single" w:sz="4" w:space="0" w:color="auto"/>
            </w:tcBorders>
            <w:shd w:val="clear" w:color="auto" w:fill="auto"/>
            <w:noWrap/>
            <w:vAlign w:val="center"/>
          </w:tcPr>
          <w:p w14:paraId="515CF1D9" w14:textId="60652D33" w:rsidR="00A67E47" w:rsidRPr="00050DF6" w:rsidRDefault="00A67E47" w:rsidP="00A67E47">
            <w:pPr>
              <w:spacing w:after="0"/>
              <w:jc w:val="left"/>
              <w:rPr>
                <w:rFonts w:cs="Arial"/>
                <w:color w:val="000000"/>
                <w:sz w:val="16"/>
                <w:szCs w:val="16"/>
                <w:highlight w:val="yellow"/>
                <w:lang w:eastAsia="es-ES"/>
              </w:rPr>
            </w:pPr>
            <w:r>
              <w:rPr>
                <w:rFonts w:cs="Arial"/>
                <w:color w:val="000000"/>
                <w:sz w:val="16"/>
                <w:szCs w:val="16"/>
              </w:rPr>
              <w:t>(23.026.110)</w:t>
            </w:r>
          </w:p>
        </w:tc>
        <w:tc>
          <w:tcPr>
            <w:tcW w:w="642" w:type="pct"/>
            <w:tcBorders>
              <w:top w:val="nil"/>
              <w:left w:val="nil"/>
              <w:bottom w:val="single" w:sz="4" w:space="0" w:color="auto"/>
              <w:right w:val="single" w:sz="4" w:space="0" w:color="auto"/>
            </w:tcBorders>
            <w:shd w:val="clear" w:color="auto" w:fill="auto"/>
            <w:noWrap/>
            <w:vAlign w:val="center"/>
          </w:tcPr>
          <w:p w14:paraId="75B6F1F6" w14:textId="7179BC5A" w:rsidR="00A67E47" w:rsidRPr="00050DF6" w:rsidRDefault="00A67E47" w:rsidP="00A67E47">
            <w:pPr>
              <w:spacing w:after="0"/>
              <w:jc w:val="left"/>
              <w:rPr>
                <w:rFonts w:cs="Arial"/>
                <w:color w:val="000000"/>
                <w:sz w:val="16"/>
                <w:szCs w:val="16"/>
                <w:highlight w:val="yellow"/>
                <w:lang w:eastAsia="es-ES"/>
              </w:rPr>
            </w:pPr>
            <w:r>
              <w:rPr>
                <w:rFonts w:cs="Arial"/>
                <w:color w:val="000000"/>
                <w:sz w:val="16"/>
                <w:szCs w:val="16"/>
              </w:rPr>
              <w:t>(10.352.318)</w:t>
            </w:r>
          </w:p>
        </w:tc>
        <w:tc>
          <w:tcPr>
            <w:tcW w:w="661" w:type="pct"/>
            <w:tcBorders>
              <w:top w:val="nil"/>
              <w:left w:val="nil"/>
              <w:bottom w:val="single" w:sz="4" w:space="0" w:color="auto"/>
              <w:right w:val="single" w:sz="4" w:space="0" w:color="auto"/>
            </w:tcBorders>
            <w:shd w:val="clear" w:color="auto" w:fill="auto"/>
            <w:noWrap/>
            <w:vAlign w:val="center"/>
          </w:tcPr>
          <w:p w14:paraId="066D6C4C" w14:textId="1C638AA7" w:rsidR="00A67E47" w:rsidRPr="003541ED" w:rsidRDefault="00A67E47" w:rsidP="00A67E47">
            <w:pPr>
              <w:spacing w:after="0"/>
              <w:jc w:val="right"/>
              <w:rPr>
                <w:rFonts w:cs="Arial"/>
                <w:bCs/>
                <w:color w:val="000000"/>
                <w:sz w:val="16"/>
                <w:szCs w:val="16"/>
                <w:highlight w:val="yellow"/>
                <w:lang w:eastAsia="es-ES"/>
              </w:rPr>
            </w:pPr>
            <w:r>
              <w:rPr>
                <w:rFonts w:cs="Arial"/>
                <w:b/>
                <w:bCs/>
                <w:color w:val="000000"/>
                <w:sz w:val="16"/>
                <w:szCs w:val="16"/>
              </w:rPr>
              <w:t>680.207.255</w:t>
            </w:r>
          </w:p>
        </w:tc>
      </w:tr>
      <w:tr w:rsidR="00A67E47" w:rsidRPr="00871C0A" w14:paraId="52A0D0F5" w14:textId="77777777" w:rsidTr="00A67E47">
        <w:trPr>
          <w:jc w:val="right"/>
        </w:trPr>
        <w:tc>
          <w:tcPr>
            <w:tcW w:w="1857" w:type="pct"/>
            <w:tcBorders>
              <w:top w:val="nil"/>
              <w:left w:val="single" w:sz="4" w:space="0" w:color="auto"/>
              <w:bottom w:val="nil"/>
              <w:right w:val="nil"/>
            </w:tcBorders>
            <w:shd w:val="clear" w:color="auto" w:fill="auto"/>
            <w:noWrap/>
            <w:vAlign w:val="center"/>
            <w:hideMark/>
          </w:tcPr>
          <w:p w14:paraId="6EB246BB" w14:textId="77777777" w:rsidR="00A67E47" w:rsidRPr="00871C0A" w:rsidRDefault="00A67E47" w:rsidP="00A67E47">
            <w:pPr>
              <w:spacing w:after="0"/>
              <w:jc w:val="left"/>
              <w:rPr>
                <w:rFonts w:cs="Arial"/>
                <w:color w:val="000000"/>
                <w:sz w:val="16"/>
                <w:szCs w:val="16"/>
                <w:lang w:eastAsia="es-ES"/>
              </w:rPr>
            </w:pPr>
            <w:r w:rsidRPr="00871C0A">
              <w:rPr>
                <w:rFonts w:cs="Arial"/>
                <w:color w:val="000000"/>
                <w:sz w:val="16"/>
                <w:szCs w:val="16"/>
                <w:lang w:eastAsia="es-ES"/>
              </w:rPr>
              <w:t> </w:t>
            </w:r>
          </w:p>
        </w:tc>
        <w:tc>
          <w:tcPr>
            <w:tcW w:w="659" w:type="pct"/>
            <w:tcBorders>
              <w:top w:val="nil"/>
              <w:left w:val="single" w:sz="4" w:space="0" w:color="auto"/>
              <w:bottom w:val="nil"/>
              <w:right w:val="single" w:sz="4" w:space="0" w:color="auto"/>
            </w:tcBorders>
            <w:shd w:val="clear" w:color="auto" w:fill="auto"/>
            <w:noWrap/>
            <w:vAlign w:val="center"/>
          </w:tcPr>
          <w:p w14:paraId="485068E5" w14:textId="4FB6DA3D" w:rsidR="00A67E47" w:rsidRPr="00871C0A" w:rsidRDefault="00A67E47" w:rsidP="00A67E47">
            <w:pPr>
              <w:spacing w:after="0"/>
              <w:jc w:val="left"/>
              <w:rPr>
                <w:rFonts w:cs="Arial"/>
                <w:color w:val="000000"/>
                <w:sz w:val="16"/>
                <w:szCs w:val="16"/>
                <w:lang w:eastAsia="es-ES"/>
              </w:rPr>
            </w:pPr>
            <w:r>
              <w:rPr>
                <w:rFonts w:cs="Arial"/>
                <w:color w:val="000000"/>
                <w:sz w:val="16"/>
                <w:szCs w:val="16"/>
              </w:rPr>
              <w:t> </w:t>
            </w:r>
          </w:p>
        </w:tc>
        <w:tc>
          <w:tcPr>
            <w:tcW w:w="600" w:type="pct"/>
            <w:tcBorders>
              <w:top w:val="nil"/>
              <w:left w:val="nil"/>
              <w:bottom w:val="nil"/>
              <w:right w:val="single" w:sz="4" w:space="0" w:color="auto"/>
            </w:tcBorders>
            <w:shd w:val="clear" w:color="auto" w:fill="auto"/>
            <w:noWrap/>
            <w:vAlign w:val="center"/>
          </w:tcPr>
          <w:p w14:paraId="4FD507DC" w14:textId="74E777A3" w:rsidR="00A67E47" w:rsidRPr="00871C0A" w:rsidRDefault="00A67E47" w:rsidP="00A67E47">
            <w:pPr>
              <w:spacing w:after="0"/>
              <w:jc w:val="left"/>
              <w:rPr>
                <w:rFonts w:cs="Arial"/>
                <w:color w:val="000000"/>
                <w:sz w:val="16"/>
                <w:szCs w:val="16"/>
                <w:lang w:eastAsia="es-ES"/>
              </w:rPr>
            </w:pPr>
            <w:r>
              <w:rPr>
                <w:rFonts w:cs="Arial"/>
                <w:color w:val="000000"/>
                <w:sz w:val="16"/>
                <w:szCs w:val="16"/>
              </w:rPr>
              <w:t> </w:t>
            </w:r>
          </w:p>
        </w:tc>
        <w:tc>
          <w:tcPr>
            <w:tcW w:w="581" w:type="pct"/>
            <w:tcBorders>
              <w:top w:val="nil"/>
              <w:left w:val="nil"/>
              <w:bottom w:val="nil"/>
              <w:right w:val="single" w:sz="4" w:space="0" w:color="auto"/>
            </w:tcBorders>
            <w:shd w:val="clear" w:color="auto" w:fill="auto"/>
            <w:vAlign w:val="center"/>
          </w:tcPr>
          <w:p w14:paraId="3A9B67A0" w14:textId="7BEAFDA5" w:rsidR="00A67E47" w:rsidRPr="00871C0A" w:rsidRDefault="00A67E47" w:rsidP="00A67E47">
            <w:pPr>
              <w:spacing w:after="0"/>
              <w:jc w:val="left"/>
              <w:rPr>
                <w:rFonts w:cs="Arial"/>
                <w:color w:val="000000"/>
                <w:sz w:val="16"/>
                <w:szCs w:val="16"/>
                <w:lang w:eastAsia="es-ES"/>
              </w:rPr>
            </w:pPr>
            <w:r>
              <w:rPr>
                <w:rFonts w:cs="Arial"/>
                <w:color w:val="000000"/>
                <w:sz w:val="16"/>
                <w:szCs w:val="16"/>
              </w:rPr>
              <w:t> </w:t>
            </w:r>
          </w:p>
        </w:tc>
        <w:tc>
          <w:tcPr>
            <w:tcW w:w="642" w:type="pct"/>
            <w:tcBorders>
              <w:top w:val="nil"/>
              <w:left w:val="nil"/>
              <w:bottom w:val="nil"/>
              <w:right w:val="nil"/>
            </w:tcBorders>
            <w:shd w:val="clear" w:color="auto" w:fill="auto"/>
            <w:noWrap/>
            <w:vAlign w:val="center"/>
          </w:tcPr>
          <w:p w14:paraId="76E343C2" w14:textId="1D9E0954" w:rsidR="00A67E47" w:rsidRPr="00871C0A" w:rsidRDefault="00A67E47" w:rsidP="00A67E47">
            <w:pPr>
              <w:spacing w:after="0"/>
              <w:jc w:val="left"/>
              <w:rPr>
                <w:rFonts w:cs="Arial"/>
                <w:color w:val="000000"/>
                <w:sz w:val="16"/>
                <w:szCs w:val="16"/>
                <w:lang w:eastAsia="es-ES"/>
              </w:rPr>
            </w:pPr>
            <w:r>
              <w:rPr>
                <w:rFonts w:cs="Arial"/>
                <w:color w:val="000000"/>
                <w:sz w:val="16"/>
                <w:szCs w:val="16"/>
              </w:rPr>
              <w:t> </w:t>
            </w:r>
          </w:p>
        </w:tc>
        <w:tc>
          <w:tcPr>
            <w:tcW w:w="661" w:type="pct"/>
            <w:tcBorders>
              <w:top w:val="nil"/>
              <w:left w:val="single" w:sz="4" w:space="0" w:color="auto"/>
              <w:bottom w:val="nil"/>
              <w:right w:val="single" w:sz="4" w:space="0" w:color="auto"/>
            </w:tcBorders>
            <w:shd w:val="clear" w:color="auto" w:fill="auto"/>
            <w:noWrap/>
            <w:vAlign w:val="center"/>
          </w:tcPr>
          <w:p w14:paraId="07AB5321" w14:textId="59CA19BF" w:rsidR="00A67E47" w:rsidRPr="000A60D1" w:rsidRDefault="00A67E47" w:rsidP="00A67E47">
            <w:pPr>
              <w:spacing w:after="0"/>
              <w:jc w:val="left"/>
              <w:rPr>
                <w:rFonts w:cs="Arial"/>
                <w:color w:val="000000"/>
                <w:sz w:val="16"/>
                <w:szCs w:val="16"/>
                <w:highlight w:val="yellow"/>
                <w:lang w:eastAsia="es-ES"/>
              </w:rPr>
            </w:pPr>
            <w:r>
              <w:rPr>
                <w:rFonts w:cs="Arial"/>
                <w:color w:val="000000"/>
                <w:sz w:val="16"/>
                <w:szCs w:val="16"/>
              </w:rPr>
              <w:t> </w:t>
            </w:r>
          </w:p>
        </w:tc>
      </w:tr>
      <w:tr w:rsidR="00A67E47" w:rsidRPr="00871C0A" w14:paraId="29070AED" w14:textId="77777777" w:rsidTr="00A67E47">
        <w:trPr>
          <w:jc w:val="right"/>
        </w:trPr>
        <w:tc>
          <w:tcPr>
            <w:tcW w:w="1857" w:type="pct"/>
            <w:tcBorders>
              <w:top w:val="nil"/>
              <w:left w:val="single" w:sz="4" w:space="0" w:color="auto"/>
              <w:bottom w:val="nil"/>
              <w:right w:val="nil"/>
            </w:tcBorders>
            <w:shd w:val="clear" w:color="auto" w:fill="auto"/>
            <w:noWrap/>
            <w:vAlign w:val="center"/>
            <w:hideMark/>
          </w:tcPr>
          <w:p w14:paraId="7E7D3B24" w14:textId="77777777" w:rsidR="00A67E47" w:rsidRPr="00871C0A" w:rsidRDefault="00A67E47" w:rsidP="00A67E47">
            <w:pPr>
              <w:spacing w:after="0"/>
              <w:jc w:val="left"/>
              <w:rPr>
                <w:rFonts w:cs="Arial"/>
                <w:b/>
                <w:bCs/>
                <w:color w:val="000000"/>
                <w:sz w:val="16"/>
                <w:szCs w:val="16"/>
                <w:lang w:eastAsia="es-ES"/>
              </w:rPr>
            </w:pPr>
            <w:r w:rsidRPr="00871C0A">
              <w:rPr>
                <w:rFonts w:cs="Arial"/>
                <w:b/>
                <w:bCs/>
                <w:color w:val="000000"/>
                <w:sz w:val="16"/>
                <w:szCs w:val="16"/>
                <w:lang w:eastAsia="es-ES"/>
              </w:rPr>
              <w:t>Correcciones valorativas por deterioro:</w:t>
            </w:r>
          </w:p>
        </w:tc>
        <w:tc>
          <w:tcPr>
            <w:tcW w:w="659" w:type="pct"/>
            <w:tcBorders>
              <w:top w:val="nil"/>
              <w:left w:val="single" w:sz="4" w:space="0" w:color="auto"/>
              <w:bottom w:val="nil"/>
              <w:right w:val="single" w:sz="4" w:space="0" w:color="auto"/>
            </w:tcBorders>
            <w:shd w:val="clear" w:color="auto" w:fill="auto"/>
            <w:noWrap/>
            <w:vAlign w:val="center"/>
          </w:tcPr>
          <w:p w14:paraId="2552C2C0" w14:textId="7E0DE3EB" w:rsidR="00A67E47" w:rsidRPr="00871C0A" w:rsidRDefault="00A67E47" w:rsidP="00A67E47">
            <w:pPr>
              <w:spacing w:after="0"/>
              <w:jc w:val="left"/>
              <w:rPr>
                <w:rFonts w:cs="Arial"/>
                <w:color w:val="000000"/>
                <w:sz w:val="16"/>
                <w:szCs w:val="16"/>
                <w:lang w:eastAsia="es-ES"/>
              </w:rPr>
            </w:pPr>
            <w:r>
              <w:rPr>
                <w:rFonts w:cs="Arial"/>
                <w:color w:val="000000"/>
                <w:sz w:val="16"/>
                <w:szCs w:val="16"/>
              </w:rPr>
              <w:t> </w:t>
            </w:r>
          </w:p>
        </w:tc>
        <w:tc>
          <w:tcPr>
            <w:tcW w:w="600" w:type="pct"/>
            <w:tcBorders>
              <w:top w:val="nil"/>
              <w:left w:val="nil"/>
              <w:bottom w:val="nil"/>
              <w:right w:val="single" w:sz="4" w:space="0" w:color="auto"/>
            </w:tcBorders>
            <w:shd w:val="clear" w:color="auto" w:fill="auto"/>
            <w:noWrap/>
            <w:vAlign w:val="center"/>
          </w:tcPr>
          <w:p w14:paraId="7305FE2A" w14:textId="388BC387" w:rsidR="00A67E47" w:rsidRPr="00871C0A" w:rsidRDefault="00A67E47" w:rsidP="00A67E47">
            <w:pPr>
              <w:spacing w:after="0"/>
              <w:jc w:val="left"/>
              <w:rPr>
                <w:rFonts w:cs="Arial"/>
                <w:color w:val="000000"/>
                <w:sz w:val="16"/>
                <w:szCs w:val="16"/>
                <w:lang w:eastAsia="es-ES"/>
              </w:rPr>
            </w:pPr>
            <w:r>
              <w:rPr>
                <w:rFonts w:cs="Arial"/>
                <w:color w:val="000000"/>
                <w:sz w:val="16"/>
                <w:szCs w:val="16"/>
              </w:rPr>
              <w:t> </w:t>
            </w:r>
          </w:p>
        </w:tc>
        <w:tc>
          <w:tcPr>
            <w:tcW w:w="581" w:type="pct"/>
            <w:tcBorders>
              <w:top w:val="nil"/>
              <w:left w:val="nil"/>
              <w:bottom w:val="nil"/>
              <w:right w:val="single" w:sz="4" w:space="0" w:color="auto"/>
            </w:tcBorders>
            <w:shd w:val="clear" w:color="auto" w:fill="auto"/>
            <w:vAlign w:val="center"/>
          </w:tcPr>
          <w:p w14:paraId="47F476DC" w14:textId="72200049" w:rsidR="00A67E47" w:rsidRPr="00871C0A" w:rsidRDefault="00A67E47" w:rsidP="00A67E47">
            <w:pPr>
              <w:spacing w:after="0"/>
              <w:jc w:val="left"/>
              <w:rPr>
                <w:rFonts w:cs="Arial"/>
                <w:color w:val="000000"/>
                <w:sz w:val="16"/>
                <w:szCs w:val="16"/>
                <w:lang w:eastAsia="es-ES"/>
              </w:rPr>
            </w:pPr>
            <w:r>
              <w:rPr>
                <w:rFonts w:cs="Arial"/>
                <w:color w:val="000000"/>
                <w:sz w:val="16"/>
                <w:szCs w:val="16"/>
              </w:rPr>
              <w:t> </w:t>
            </w:r>
          </w:p>
        </w:tc>
        <w:tc>
          <w:tcPr>
            <w:tcW w:w="642" w:type="pct"/>
            <w:tcBorders>
              <w:top w:val="nil"/>
              <w:left w:val="nil"/>
              <w:bottom w:val="nil"/>
              <w:right w:val="nil"/>
            </w:tcBorders>
            <w:shd w:val="clear" w:color="auto" w:fill="auto"/>
            <w:noWrap/>
            <w:vAlign w:val="center"/>
          </w:tcPr>
          <w:p w14:paraId="0880BB74" w14:textId="2437FC96" w:rsidR="00A67E47" w:rsidRPr="00871C0A" w:rsidRDefault="00A67E47" w:rsidP="00A67E47">
            <w:pPr>
              <w:spacing w:after="0"/>
              <w:jc w:val="left"/>
              <w:rPr>
                <w:rFonts w:cs="Arial"/>
                <w:color w:val="000000"/>
                <w:sz w:val="16"/>
                <w:szCs w:val="16"/>
                <w:lang w:eastAsia="es-ES"/>
              </w:rPr>
            </w:pPr>
          </w:p>
        </w:tc>
        <w:tc>
          <w:tcPr>
            <w:tcW w:w="661" w:type="pct"/>
            <w:tcBorders>
              <w:top w:val="nil"/>
              <w:left w:val="single" w:sz="4" w:space="0" w:color="auto"/>
              <w:bottom w:val="nil"/>
              <w:right w:val="single" w:sz="4" w:space="0" w:color="auto"/>
            </w:tcBorders>
            <w:shd w:val="clear" w:color="auto" w:fill="auto"/>
            <w:noWrap/>
            <w:vAlign w:val="center"/>
          </w:tcPr>
          <w:p w14:paraId="4DA40956" w14:textId="3B5B7DCD" w:rsidR="00A67E47" w:rsidRPr="000A60D1" w:rsidRDefault="00A67E47" w:rsidP="00A67E47">
            <w:pPr>
              <w:spacing w:after="0"/>
              <w:jc w:val="left"/>
              <w:rPr>
                <w:rFonts w:cs="Arial"/>
                <w:color w:val="000000"/>
                <w:sz w:val="16"/>
                <w:szCs w:val="16"/>
                <w:highlight w:val="yellow"/>
                <w:lang w:eastAsia="es-ES"/>
              </w:rPr>
            </w:pPr>
            <w:r>
              <w:rPr>
                <w:rFonts w:cs="Arial"/>
                <w:color w:val="000000"/>
                <w:sz w:val="16"/>
                <w:szCs w:val="16"/>
              </w:rPr>
              <w:t> </w:t>
            </w:r>
          </w:p>
        </w:tc>
      </w:tr>
      <w:tr w:rsidR="00A67E47" w:rsidRPr="00871C0A" w14:paraId="61E1890E" w14:textId="77777777" w:rsidTr="00A67E47">
        <w:trPr>
          <w:jc w:val="right"/>
        </w:trPr>
        <w:tc>
          <w:tcPr>
            <w:tcW w:w="1857" w:type="pct"/>
            <w:tcBorders>
              <w:top w:val="nil"/>
              <w:left w:val="single" w:sz="4" w:space="0" w:color="auto"/>
              <w:bottom w:val="nil"/>
              <w:right w:val="nil"/>
            </w:tcBorders>
            <w:shd w:val="clear" w:color="auto" w:fill="auto"/>
            <w:noWrap/>
            <w:vAlign w:val="center"/>
            <w:hideMark/>
          </w:tcPr>
          <w:p w14:paraId="0E3AE20B" w14:textId="77777777" w:rsidR="00A67E47" w:rsidRPr="00871C0A" w:rsidRDefault="00A67E47" w:rsidP="00A67E47">
            <w:pPr>
              <w:spacing w:after="0"/>
              <w:jc w:val="left"/>
              <w:rPr>
                <w:rFonts w:cs="Arial"/>
                <w:color w:val="000000"/>
                <w:sz w:val="16"/>
                <w:szCs w:val="16"/>
                <w:lang w:eastAsia="es-ES"/>
              </w:rPr>
            </w:pPr>
            <w:r w:rsidRPr="00871C0A">
              <w:rPr>
                <w:rFonts w:cs="Arial"/>
                <w:color w:val="000000"/>
                <w:sz w:val="16"/>
                <w:szCs w:val="16"/>
                <w:lang w:eastAsia="es-ES"/>
              </w:rPr>
              <w:t>Instrumentos de patrimonio-</w:t>
            </w:r>
          </w:p>
        </w:tc>
        <w:tc>
          <w:tcPr>
            <w:tcW w:w="659" w:type="pct"/>
            <w:tcBorders>
              <w:top w:val="nil"/>
              <w:left w:val="single" w:sz="4" w:space="0" w:color="auto"/>
              <w:bottom w:val="nil"/>
              <w:right w:val="single" w:sz="4" w:space="0" w:color="auto"/>
            </w:tcBorders>
            <w:shd w:val="clear" w:color="auto" w:fill="auto"/>
            <w:noWrap/>
            <w:vAlign w:val="center"/>
          </w:tcPr>
          <w:p w14:paraId="03FE7F77" w14:textId="5807FCA4" w:rsidR="00A67E47" w:rsidRPr="00871C0A" w:rsidRDefault="00A67E47" w:rsidP="00A67E47">
            <w:pPr>
              <w:spacing w:after="0"/>
              <w:jc w:val="left"/>
              <w:rPr>
                <w:rFonts w:cs="Arial"/>
                <w:color w:val="000000"/>
                <w:sz w:val="16"/>
                <w:szCs w:val="16"/>
                <w:lang w:eastAsia="es-ES"/>
              </w:rPr>
            </w:pPr>
            <w:r>
              <w:rPr>
                <w:rFonts w:cs="Arial"/>
                <w:color w:val="000000"/>
                <w:sz w:val="16"/>
                <w:szCs w:val="16"/>
              </w:rPr>
              <w:t> </w:t>
            </w:r>
          </w:p>
        </w:tc>
        <w:tc>
          <w:tcPr>
            <w:tcW w:w="600" w:type="pct"/>
            <w:tcBorders>
              <w:top w:val="nil"/>
              <w:left w:val="nil"/>
              <w:bottom w:val="nil"/>
              <w:right w:val="single" w:sz="4" w:space="0" w:color="auto"/>
            </w:tcBorders>
            <w:shd w:val="clear" w:color="auto" w:fill="auto"/>
            <w:noWrap/>
            <w:vAlign w:val="center"/>
          </w:tcPr>
          <w:p w14:paraId="556CA5F0" w14:textId="1102C3B4" w:rsidR="00A67E47" w:rsidRPr="00871C0A" w:rsidRDefault="00A67E47" w:rsidP="00A67E47">
            <w:pPr>
              <w:spacing w:after="0"/>
              <w:jc w:val="left"/>
              <w:rPr>
                <w:rFonts w:cs="Arial"/>
                <w:color w:val="000000"/>
                <w:sz w:val="16"/>
                <w:szCs w:val="16"/>
                <w:lang w:eastAsia="es-ES"/>
              </w:rPr>
            </w:pPr>
            <w:r>
              <w:rPr>
                <w:rFonts w:cs="Arial"/>
                <w:color w:val="000000"/>
                <w:sz w:val="16"/>
                <w:szCs w:val="16"/>
              </w:rPr>
              <w:t> </w:t>
            </w:r>
          </w:p>
        </w:tc>
        <w:tc>
          <w:tcPr>
            <w:tcW w:w="581" w:type="pct"/>
            <w:tcBorders>
              <w:top w:val="nil"/>
              <w:left w:val="nil"/>
              <w:bottom w:val="nil"/>
              <w:right w:val="single" w:sz="4" w:space="0" w:color="auto"/>
            </w:tcBorders>
            <w:shd w:val="clear" w:color="auto" w:fill="auto"/>
            <w:vAlign w:val="center"/>
          </w:tcPr>
          <w:p w14:paraId="4426BA62" w14:textId="418BE76E" w:rsidR="00A67E47" w:rsidRPr="00871C0A" w:rsidRDefault="00A67E47" w:rsidP="00A67E47">
            <w:pPr>
              <w:spacing w:after="0"/>
              <w:jc w:val="left"/>
              <w:rPr>
                <w:rFonts w:cs="Arial"/>
                <w:color w:val="000000"/>
                <w:sz w:val="16"/>
                <w:szCs w:val="16"/>
                <w:lang w:eastAsia="es-ES"/>
              </w:rPr>
            </w:pPr>
            <w:r>
              <w:rPr>
                <w:rFonts w:cs="Arial"/>
                <w:color w:val="000000"/>
                <w:sz w:val="16"/>
                <w:szCs w:val="16"/>
              </w:rPr>
              <w:t> </w:t>
            </w:r>
          </w:p>
        </w:tc>
        <w:tc>
          <w:tcPr>
            <w:tcW w:w="642" w:type="pct"/>
            <w:tcBorders>
              <w:top w:val="nil"/>
              <w:left w:val="nil"/>
              <w:bottom w:val="nil"/>
              <w:right w:val="nil"/>
            </w:tcBorders>
            <w:shd w:val="clear" w:color="auto" w:fill="auto"/>
            <w:noWrap/>
            <w:vAlign w:val="center"/>
          </w:tcPr>
          <w:p w14:paraId="1CC92569" w14:textId="329C78BF" w:rsidR="00A67E47" w:rsidRPr="00871C0A" w:rsidRDefault="00A67E47" w:rsidP="00A67E47">
            <w:pPr>
              <w:spacing w:after="0"/>
              <w:jc w:val="left"/>
              <w:rPr>
                <w:rFonts w:cs="Arial"/>
                <w:color w:val="000000"/>
                <w:sz w:val="16"/>
                <w:szCs w:val="16"/>
                <w:lang w:eastAsia="es-ES"/>
              </w:rPr>
            </w:pPr>
          </w:p>
        </w:tc>
        <w:tc>
          <w:tcPr>
            <w:tcW w:w="661" w:type="pct"/>
            <w:tcBorders>
              <w:top w:val="nil"/>
              <w:left w:val="single" w:sz="4" w:space="0" w:color="auto"/>
              <w:bottom w:val="nil"/>
              <w:right w:val="single" w:sz="4" w:space="0" w:color="auto"/>
            </w:tcBorders>
            <w:shd w:val="clear" w:color="auto" w:fill="auto"/>
            <w:noWrap/>
            <w:vAlign w:val="center"/>
          </w:tcPr>
          <w:p w14:paraId="6BACDE85" w14:textId="66090A58" w:rsidR="00A67E47" w:rsidRPr="000A60D1" w:rsidRDefault="00A67E47" w:rsidP="00A67E47">
            <w:pPr>
              <w:spacing w:after="0"/>
              <w:jc w:val="left"/>
              <w:rPr>
                <w:rFonts w:cs="Arial"/>
                <w:color w:val="000000"/>
                <w:sz w:val="16"/>
                <w:szCs w:val="16"/>
                <w:highlight w:val="yellow"/>
                <w:lang w:eastAsia="es-ES"/>
              </w:rPr>
            </w:pPr>
            <w:r>
              <w:rPr>
                <w:rFonts w:cs="Arial"/>
                <w:color w:val="000000"/>
                <w:sz w:val="16"/>
                <w:szCs w:val="16"/>
              </w:rPr>
              <w:t> </w:t>
            </w:r>
          </w:p>
        </w:tc>
      </w:tr>
      <w:tr w:rsidR="00A67E47" w:rsidRPr="00871C0A" w14:paraId="27918E64" w14:textId="77777777" w:rsidTr="00A67E47">
        <w:trPr>
          <w:jc w:val="right"/>
        </w:trPr>
        <w:tc>
          <w:tcPr>
            <w:tcW w:w="1857" w:type="pct"/>
            <w:tcBorders>
              <w:top w:val="nil"/>
              <w:left w:val="single" w:sz="4" w:space="0" w:color="auto"/>
              <w:bottom w:val="nil"/>
              <w:right w:val="nil"/>
            </w:tcBorders>
            <w:shd w:val="clear" w:color="auto" w:fill="auto"/>
            <w:noWrap/>
            <w:vAlign w:val="center"/>
            <w:hideMark/>
          </w:tcPr>
          <w:p w14:paraId="2453B7ED" w14:textId="77777777" w:rsidR="00A67E47" w:rsidRPr="00871C0A" w:rsidRDefault="00A67E47" w:rsidP="00A67E47">
            <w:pPr>
              <w:spacing w:after="0"/>
              <w:jc w:val="left"/>
              <w:rPr>
                <w:rFonts w:cs="Arial"/>
                <w:color w:val="000000"/>
                <w:sz w:val="16"/>
                <w:szCs w:val="16"/>
                <w:lang w:eastAsia="es-ES"/>
              </w:rPr>
            </w:pPr>
            <w:r w:rsidRPr="00871C0A">
              <w:rPr>
                <w:rFonts w:cs="Arial"/>
                <w:color w:val="000000"/>
                <w:sz w:val="16"/>
                <w:szCs w:val="16"/>
                <w:lang w:eastAsia="es-ES"/>
              </w:rPr>
              <w:t xml:space="preserve">  Empresas del Grupo y vinculadas</w:t>
            </w:r>
          </w:p>
        </w:tc>
        <w:tc>
          <w:tcPr>
            <w:tcW w:w="659" w:type="pct"/>
            <w:tcBorders>
              <w:top w:val="nil"/>
              <w:left w:val="single" w:sz="4" w:space="0" w:color="auto"/>
              <w:bottom w:val="nil"/>
              <w:right w:val="single" w:sz="4" w:space="0" w:color="auto"/>
            </w:tcBorders>
            <w:shd w:val="clear" w:color="auto" w:fill="auto"/>
            <w:noWrap/>
            <w:vAlign w:val="center"/>
          </w:tcPr>
          <w:p w14:paraId="3AC3D0C5" w14:textId="14ADA51E" w:rsidR="00A67E47" w:rsidRPr="00871C0A" w:rsidRDefault="00A67E47" w:rsidP="00A67E47">
            <w:pPr>
              <w:spacing w:after="0"/>
              <w:jc w:val="right"/>
              <w:rPr>
                <w:rFonts w:cs="Arial"/>
                <w:color w:val="000000"/>
                <w:sz w:val="16"/>
                <w:szCs w:val="16"/>
                <w:lang w:eastAsia="es-ES"/>
              </w:rPr>
            </w:pPr>
            <w:r>
              <w:rPr>
                <w:rFonts w:cs="Arial"/>
                <w:color w:val="000000"/>
                <w:sz w:val="16"/>
                <w:szCs w:val="16"/>
              </w:rPr>
              <w:t>(46.293.517)</w:t>
            </w:r>
          </w:p>
        </w:tc>
        <w:tc>
          <w:tcPr>
            <w:tcW w:w="600" w:type="pct"/>
            <w:tcBorders>
              <w:top w:val="nil"/>
              <w:left w:val="nil"/>
              <w:bottom w:val="nil"/>
              <w:right w:val="single" w:sz="4" w:space="0" w:color="auto"/>
            </w:tcBorders>
            <w:shd w:val="clear" w:color="auto" w:fill="auto"/>
            <w:vAlign w:val="center"/>
          </w:tcPr>
          <w:p w14:paraId="052CEEF6" w14:textId="0ABF6B17" w:rsidR="00A67E47" w:rsidRPr="00871C0A" w:rsidRDefault="00A67E47" w:rsidP="00A67E47">
            <w:pPr>
              <w:spacing w:after="0"/>
              <w:jc w:val="right"/>
              <w:rPr>
                <w:rFonts w:cs="Arial"/>
                <w:color w:val="000000"/>
                <w:sz w:val="16"/>
                <w:szCs w:val="16"/>
                <w:lang w:eastAsia="es-ES"/>
              </w:rPr>
            </w:pPr>
            <w:r>
              <w:rPr>
                <w:rFonts w:cs="Arial"/>
                <w:color w:val="000000"/>
                <w:sz w:val="16"/>
                <w:szCs w:val="16"/>
              </w:rPr>
              <w:t>(5.127.659)</w:t>
            </w:r>
          </w:p>
        </w:tc>
        <w:tc>
          <w:tcPr>
            <w:tcW w:w="581" w:type="pct"/>
            <w:tcBorders>
              <w:top w:val="nil"/>
              <w:left w:val="nil"/>
              <w:bottom w:val="nil"/>
              <w:right w:val="nil"/>
            </w:tcBorders>
            <w:shd w:val="clear" w:color="auto" w:fill="auto"/>
            <w:vAlign w:val="center"/>
          </w:tcPr>
          <w:p w14:paraId="27D7FB3B" w14:textId="6CF78F5E" w:rsidR="00A67E47" w:rsidRPr="00871C0A" w:rsidRDefault="00A67E47" w:rsidP="00A67E47">
            <w:pPr>
              <w:spacing w:after="0"/>
              <w:jc w:val="right"/>
              <w:rPr>
                <w:rFonts w:cs="Arial"/>
                <w:color w:val="000000"/>
                <w:sz w:val="16"/>
                <w:szCs w:val="16"/>
                <w:lang w:eastAsia="es-ES"/>
              </w:rPr>
            </w:pPr>
            <w:r>
              <w:rPr>
                <w:rFonts w:cs="Arial"/>
                <w:color w:val="000000"/>
                <w:sz w:val="16"/>
                <w:szCs w:val="16"/>
              </w:rPr>
              <w:t>(232.163)</w:t>
            </w:r>
          </w:p>
        </w:tc>
        <w:tc>
          <w:tcPr>
            <w:tcW w:w="642" w:type="pct"/>
            <w:tcBorders>
              <w:top w:val="nil"/>
              <w:left w:val="single" w:sz="4" w:space="0" w:color="auto"/>
              <w:bottom w:val="nil"/>
              <w:right w:val="nil"/>
            </w:tcBorders>
            <w:shd w:val="clear" w:color="auto" w:fill="auto"/>
            <w:noWrap/>
            <w:vAlign w:val="center"/>
          </w:tcPr>
          <w:p w14:paraId="23CDD230" w14:textId="7AD1AE57" w:rsidR="00A67E47" w:rsidRPr="00871C0A" w:rsidRDefault="00A67E47" w:rsidP="00A67E47">
            <w:pPr>
              <w:spacing w:after="0"/>
              <w:jc w:val="right"/>
              <w:rPr>
                <w:rFonts w:cs="Arial"/>
                <w:color w:val="000000"/>
                <w:sz w:val="16"/>
                <w:szCs w:val="16"/>
                <w:lang w:eastAsia="es-ES"/>
              </w:rPr>
            </w:pPr>
            <w:r>
              <w:rPr>
                <w:rFonts w:cs="Arial"/>
                <w:color w:val="000000"/>
                <w:sz w:val="16"/>
                <w:szCs w:val="16"/>
              </w:rPr>
              <w:t>10.262.086</w:t>
            </w:r>
          </w:p>
        </w:tc>
        <w:tc>
          <w:tcPr>
            <w:tcW w:w="661" w:type="pct"/>
            <w:tcBorders>
              <w:top w:val="nil"/>
              <w:left w:val="single" w:sz="4" w:space="0" w:color="auto"/>
              <w:bottom w:val="nil"/>
              <w:right w:val="single" w:sz="4" w:space="0" w:color="auto"/>
            </w:tcBorders>
            <w:shd w:val="clear" w:color="auto" w:fill="auto"/>
            <w:noWrap/>
            <w:vAlign w:val="bottom"/>
          </w:tcPr>
          <w:p w14:paraId="2A05476B" w14:textId="5C45DA04" w:rsidR="00A67E47" w:rsidRPr="000A60D1" w:rsidRDefault="00A67E47" w:rsidP="00A67E47">
            <w:pPr>
              <w:spacing w:after="0"/>
              <w:jc w:val="right"/>
              <w:rPr>
                <w:rFonts w:cs="Arial"/>
                <w:color w:val="000000"/>
                <w:sz w:val="16"/>
                <w:szCs w:val="16"/>
                <w:highlight w:val="yellow"/>
                <w:lang w:eastAsia="es-ES"/>
              </w:rPr>
            </w:pPr>
            <w:r>
              <w:rPr>
                <w:rFonts w:cs="Arial"/>
                <w:color w:val="000000"/>
                <w:sz w:val="16"/>
                <w:szCs w:val="16"/>
              </w:rPr>
              <w:t>(41.391.253)</w:t>
            </w:r>
          </w:p>
        </w:tc>
      </w:tr>
      <w:tr w:rsidR="00A67E47" w:rsidRPr="00871C0A" w14:paraId="7EE63D7A" w14:textId="77777777" w:rsidTr="00A67E47">
        <w:trPr>
          <w:jc w:val="right"/>
        </w:trPr>
        <w:tc>
          <w:tcPr>
            <w:tcW w:w="1857" w:type="pct"/>
            <w:tcBorders>
              <w:top w:val="nil"/>
              <w:left w:val="single" w:sz="4" w:space="0" w:color="auto"/>
              <w:bottom w:val="nil"/>
              <w:right w:val="nil"/>
            </w:tcBorders>
            <w:shd w:val="clear" w:color="auto" w:fill="auto"/>
            <w:noWrap/>
            <w:vAlign w:val="center"/>
            <w:hideMark/>
          </w:tcPr>
          <w:p w14:paraId="161066DA" w14:textId="77777777" w:rsidR="00A67E47" w:rsidRPr="00871C0A" w:rsidRDefault="00A67E47" w:rsidP="00A67E47">
            <w:pPr>
              <w:spacing w:after="0"/>
              <w:jc w:val="left"/>
              <w:rPr>
                <w:rFonts w:cs="Arial"/>
                <w:color w:val="000000"/>
                <w:sz w:val="16"/>
                <w:szCs w:val="16"/>
                <w:lang w:eastAsia="es-ES"/>
              </w:rPr>
            </w:pPr>
            <w:r w:rsidRPr="00871C0A">
              <w:rPr>
                <w:rFonts w:cs="Arial"/>
                <w:color w:val="000000"/>
                <w:sz w:val="16"/>
                <w:szCs w:val="16"/>
                <w:lang w:eastAsia="es-ES"/>
              </w:rPr>
              <w:t xml:space="preserve">  Empresas asociadas</w:t>
            </w:r>
          </w:p>
        </w:tc>
        <w:tc>
          <w:tcPr>
            <w:tcW w:w="659" w:type="pct"/>
            <w:tcBorders>
              <w:top w:val="nil"/>
              <w:left w:val="single" w:sz="4" w:space="0" w:color="auto"/>
              <w:bottom w:val="nil"/>
              <w:right w:val="single" w:sz="4" w:space="0" w:color="auto"/>
            </w:tcBorders>
            <w:shd w:val="clear" w:color="auto" w:fill="auto"/>
            <w:noWrap/>
            <w:vAlign w:val="center"/>
          </w:tcPr>
          <w:p w14:paraId="0E46687A" w14:textId="1D7FEA40" w:rsidR="00A67E47" w:rsidRPr="00871C0A" w:rsidRDefault="00A67E47" w:rsidP="00A67E47">
            <w:pPr>
              <w:spacing w:after="0"/>
              <w:jc w:val="right"/>
              <w:rPr>
                <w:rFonts w:cs="Arial"/>
                <w:color w:val="000000"/>
                <w:sz w:val="16"/>
                <w:szCs w:val="16"/>
                <w:lang w:eastAsia="es-ES"/>
              </w:rPr>
            </w:pPr>
            <w:r>
              <w:rPr>
                <w:rFonts w:cs="Arial"/>
                <w:color w:val="000000"/>
                <w:sz w:val="16"/>
                <w:szCs w:val="16"/>
              </w:rPr>
              <w:t>(739.369)</w:t>
            </w:r>
          </w:p>
        </w:tc>
        <w:tc>
          <w:tcPr>
            <w:tcW w:w="600" w:type="pct"/>
            <w:tcBorders>
              <w:top w:val="nil"/>
              <w:left w:val="nil"/>
              <w:bottom w:val="single" w:sz="4" w:space="0" w:color="auto"/>
              <w:right w:val="single" w:sz="4" w:space="0" w:color="auto"/>
            </w:tcBorders>
            <w:shd w:val="clear" w:color="auto" w:fill="auto"/>
            <w:vAlign w:val="center"/>
          </w:tcPr>
          <w:p w14:paraId="3E22DB66" w14:textId="72C9F215" w:rsidR="00A67E47" w:rsidRPr="00871C0A" w:rsidRDefault="00A67E47" w:rsidP="00A67E47">
            <w:pPr>
              <w:spacing w:after="0"/>
              <w:jc w:val="right"/>
              <w:rPr>
                <w:rFonts w:cs="Arial"/>
                <w:color w:val="000000"/>
                <w:sz w:val="16"/>
                <w:szCs w:val="16"/>
                <w:lang w:eastAsia="es-ES"/>
              </w:rPr>
            </w:pPr>
            <w:r>
              <w:rPr>
                <w:rFonts w:cs="Arial"/>
                <w:color w:val="000000"/>
                <w:sz w:val="16"/>
                <w:szCs w:val="16"/>
              </w:rPr>
              <w:t>-</w:t>
            </w:r>
          </w:p>
        </w:tc>
        <w:tc>
          <w:tcPr>
            <w:tcW w:w="581" w:type="pct"/>
            <w:tcBorders>
              <w:top w:val="nil"/>
              <w:left w:val="nil"/>
              <w:bottom w:val="single" w:sz="4" w:space="0" w:color="auto"/>
              <w:right w:val="single" w:sz="4" w:space="0" w:color="auto"/>
            </w:tcBorders>
            <w:shd w:val="clear" w:color="auto" w:fill="auto"/>
            <w:vAlign w:val="center"/>
          </w:tcPr>
          <w:p w14:paraId="5A47B20B" w14:textId="1879D5E4" w:rsidR="00A67E47" w:rsidRPr="00871C0A" w:rsidRDefault="00A67E47" w:rsidP="00A67E47">
            <w:pPr>
              <w:spacing w:after="0"/>
              <w:jc w:val="right"/>
              <w:rPr>
                <w:rFonts w:cs="Arial"/>
                <w:color w:val="000000"/>
                <w:sz w:val="16"/>
                <w:szCs w:val="16"/>
                <w:lang w:eastAsia="es-ES"/>
              </w:rPr>
            </w:pPr>
            <w:r>
              <w:rPr>
                <w:rFonts w:cs="Arial"/>
                <w:color w:val="000000"/>
                <w:sz w:val="16"/>
                <w:szCs w:val="16"/>
              </w:rPr>
              <w:t>-</w:t>
            </w:r>
          </w:p>
        </w:tc>
        <w:tc>
          <w:tcPr>
            <w:tcW w:w="642" w:type="pct"/>
            <w:tcBorders>
              <w:top w:val="nil"/>
              <w:left w:val="nil"/>
              <w:bottom w:val="single" w:sz="4" w:space="0" w:color="auto"/>
              <w:right w:val="nil"/>
            </w:tcBorders>
            <w:shd w:val="clear" w:color="auto" w:fill="auto"/>
            <w:noWrap/>
            <w:vAlign w:val="center"/>
          </w:tcPr>
          <w:p w14:paraId="0B862F9C" w14:textId="0812E172" w:rsidR="00A67E47" w:rsidRPr="00871C0A" w:rsidRDefault="00A67E47" w:rsidP="00A67E47">
            <w:pPr>
              <w:spacing w:after="0"/>
              <w:jc w:val="right"/>
              <w:rPr>
                <w:rFonts w:cs="Arial"/>
                <w:color w:val="000000"/>
                <w:sz w:val="16"/>
                <w:szCs w:val="16"/>
                <w:lang w:eastAsia="es-ES"/>
              </w:rPr>
            </w:pPr>
            <w:r>
              <w:rPr>
                <w:rFonts w:cs="Arial"/>
                <w:color w:val="000000"/>
                <w:sz w:val="16"/>
                <w:szCs w:val="16"/>
              </w:rPr>
              <w:t>-</w:t>
            </w:r>
          </w:p>
        </w:tc>
        <w:tc>
          <w:tcPr>
            <w:tcW w:w="661" w:type="pct"/>
            <w:tcBorders>
              <w:top w:val="nil"/>
              <w:left w:val="single" w:sz="4" w:space="0" w:color="auto"/>
              <w:bottom w:val="single" w:sz="4" w:space="0" w:color="auto"/>
              <w:right w:val="single" w:sz="4" w:space="0" w:color="auto"/>
            </w:tcBorders>
            <w:shd w:val="clear" w:color="auto" w:fill="auto"/>
            <w:noWrap/>
            <w:vAlign w:val="bottom"/>
          </w:tcPr>
          <w:p w14:paraId="35DD1E75" w14:textId="09328FE3" w:rsidR="00A67E47" w:rsidRPr="000A60D1" w:rsidRDefault="00A67E47" w:rsidP="00A67E47">
            <w:pPr>
              <w:spacing w:after="0"/>
              <w:jc w:val="right"/>
              <w:rPr>
                <w:rFonts w:cs="Arial"/>
                <w:color w:val="000000"/>
                <w:sz w:val="16"/>
                <w:szCs w:val="16"/>
                <w:highlight w:val="yellow"/>
                <w:lang w:eastAsia="es-ES"/>
              </w:rPr>
            </w:pPr>
            <w:r>
              <w:rPr>
                <w:rFonts w:cs="Arial"/>
                <w:color w:val="000000"/>
                <w:sz w:val="16"/>
                <w:szCs w:val="16"/>
              </w:rPr>
              <w:t>(739.369)</w:t>
            </w:r>
          </w:p>
        </w:tc>
      </w:tr>
      <w:tr w:rsidR="00A67E47" w:rsidRPr="00871C0A" w14:paraId="5BAC95C1" w14:textId="77777777" w:rsidTr="00A67E47">
        <w:trPr>
          <w:jc w:val="right"/>
        </w:trPr>
        <w:tc>
          <w:tcPr>
            <w:tcW w:w="1857" w:type="pct"/>
            <w:tcBorders>
              <w:top w:val="nil"/>
              <w:left w:val="single" w:sz="4" w:space="0" w:color="auto"/>
              <w:bottom w:val="nil"/>
              <w:right w:val="nil"/>
            </w:tcBorders>
            <w:shd w:val="clear" w:color="auto" w:fill="auto"/>
            <w:noWrap/>
            <w:vAlign w:val="center"/>
            <w:hideMark/>
          </w:tcPr>
          <w:p w14:paraId="61D15C64" w14:textId="77777777" w:rsidR="00A67E47" w:rsidRPr="00871C0A" w:rsidRDefault="00A67E47" w:rsidP="00A67E47">
            <w:pPr>
              <w:spacing w:after="0"/>
              <w:jc w:val="left"/>
              <w:rPr>
                <w:rFonts w:cs="Arial"/>
                <w:color w:val="000000"/>
                <w:sz w:val="16"/>
                <w:szCs w:val="16"/>
                <w:lang w:eastAsia="es-ES"/>
              </w:rPr>
            </w:pPr>
            <w:r w:rsidRPr="00871C0A">
              <w:rPr>
                <w:rFonts w:cs="Arial"/>
                <w:color w:val="000000"/>
                <w:sz w:val="16"/>
                <w:szCs w:val="16"/>
                <w:lang w:eastAsia="es-ES"/>
              </w:rPr>
              <w:t> </w:t>
            </w: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D257E6" w14:textId="29D4B77D" w:rsidR="00A67E47" w:rsidRPr="00871C0A" w:rsidRDefault="00A67E47" w:rsidP="00A67E47">
            <w:pPr>
              <w:spacing w:after="0"/>
              <w:jc w:val="right"/>
              <w:rPr>
                <w:rFonts w:cs="Arial"/>
                <w:color w:val="000000"/>
                <w:sz w:val="16"/>
                <w:szCs w:val="16"/>
                <w:lang w:eastAsia="es-ES"/>
              </w:rPr>
            </w:pPr>
            <w:r>
              <w:rPr>
                <w:rFonts w:cs="Arial"/>
                <w:color w:val="000000"/>
                <w:sz w:val="16"/>
                <w:szCs w:val="16"/>
              </w:rPr>
              <w:t>(47.032.886)</w:t>
            </w:r>
          </w:p>
        </w:tc>
        <w:tc>
          <w:tcPr>
            <w:tcW w:w="600" w:type="pct"/>
            <w:tcBorders>
              <w:top w:val="nil"/>
              <w:left w:val="nil"/>
              <w:bottom w:val="single" w:sz="4" w:space="0" w:color="auto"/>
              <w:right w:val="single" w:sz="4" w:space="0" w:color="auto"/>
            </w:tcBorders>
            <w:shd w:val="clear" w:color="auto" w:fill="auto"/>
            <w:noWrap/>
            <w:vAlign w:val="center"/>
          </w:tcPr>
          <w:p w14:paraId="1B82D7CA" w14:textId="0F931288" w:rsidR="00A67E47" w:rsidRPr="00871C0A" w:rsidRDefault="00A67E47" w:rsidP="00A67E47">
            <w:pPr>
              <w:spacing w:after="0"/>
              <w:jc w:val="right"/>
              <w:rPr>
                <w:rFonts w:cs="Arial"/>
                <w:color w:val="000000"/>
                <w:sz w:val="16"/>
                <w:szCs w:val="16"/>
                <w:lang w:eastAsia="es-ES"/>
              </w:rPr>
            </w:pPr>
            <w:r>
              <w:rPr>
                <w:rFonts w:cs="Arial"/>
                <w:color w:val="000000"/>
                <w:sz w:val="16"/>
                <w:szCs w:val="16"/>
              </w:rPr>
              <w:t>(5.127.659)</w:t>
            </w:r>
          </w:p>
        </w:tc>
        <w:tc>
          <w:tcPr>
            <w:tcW w:w="581" w:type="pct"/>
            <w:tcBorders>
              <w:top w:val="nil"/>
              <w:left w:val="nil"/>
              <w:bottom w:val="single" w:sz="4" w:space="0" w:color="auto"/>
              <w:right w:val="single" w:sz="4" w:space="0" w:color="auto"/>
            </w:tcBorders>
            <w:shd w:val="clear" w:color="auto" w:fill="auto"/>
            <w:noWrap/>
            <w:vAlign w:val="center"/>
          </w:tcPr>
          <w:p w14:paraId="059D33EF" w14:textId="1D6984B4" w:rsidR="00A67E47" w:rsidRPr="00871C0A" w:rsidRDefault="00A67E47" w:rsidP="00A67E47">
            <w:pPr>
              <w:spacing w:after="0"/>
              <w:jc w:val="right"/>
              <w:rPr>
                <w:rFonts w:cs="Arial"/>
                <w:color w:val="000000"/>
                <w:sz w:val="16"/>
                <w:szCs w:val="16"/>
                <w:lang w:eastAsia="es-ES"/>
              </w:rPr>
            </w:pPr>
            <w:r>
              <w:rPr>
                <w:rFonts w:cs="Arial"/>
                <w:color w:val="000000"/>
                <w:sz w:val="16"/>
                <w:szCs w:val="16"/>
              </w:rPr>
              <w:t>(232.163)</w:t>
            </w:r>
          </w:p>
        </w:tc>
        <w:tc>
          <w:tcPr>
            <w:tcW w:w="642" w:type="pct"/>
            <w:tcBorders>
              <w:top w:val="nil"/>
              <w:left w:val="nil"/>
              <w:bottom w:val="single" w:sz="4" w:space="0" w:color="auto"/>
              <w:right w:val="single" w:sz="4" w:space="0" w:color="auto"/>
            </w:tcBorders>
            <w:shd w:val="clear" w:color="auto" w:fill="auto"/>
            <w:noWrap/>
            <w:vAlign w:val="center"/>
          </w:tcPr>
          <w:p w14:paraId="7ADDF93D" w14:textId="5B1240C7" w:rsidR="00A67E47" w:rsidRPr="00871C0A" w:rsidRDefault="00A67E47" w:rsidP="00A67E47">
            <w:pPr>
              <w:spacing w:after="0"/>
              <w:jc w:val="right"/>
              <w:rPr>
                <w:rFonts w:cs="Arial"/>
                <w:color w:val="000000"/>
                <w:sz w:val="16"/>
                <w:szCs w:val="16"/>
                <w:lang w:eastAsia="es-ES"/>
              </w:rPr>
            </w:pPr>
            <w:r>
              <w:rPr>
                <w:rFonts w:cs="Arial"/>
                <w:color w:val="000000"/>
                <w:sz w:val="16"/>
                <w:szCs w:val="16"/>
              </w:rPr>
              <w:t>10.262.086</w:t>
            </w:r>
          </w:p>
        </w:tc>
        <w:tc>
          <w:tcPr>
            <w:tcW w:w="661" w:type="pct"/>
            <w:tcBorders>
              <w:top w:val="nil"/>
              <w:left w:val="nil"/>
              <w:bottom w:val="single" w:sz="4" w:space="0" w:color="auto"/>
              <w:right w:val="single" w:sz="4" w:space="0" w:color="auto"/>
            </w:tcBorders>
            <w:shd w:val="clear" w:color="auto" w:fill="auto"/>
            <w:noWrap/>
            <w:vAlign w:val="bottom"/>
          </w:tcPr>
          <w:p w14:paraId="30AF99D0" w14:textId="0CA583E3" w:rsidR="00A67E47" w:rsidRPr="000A60D1" w:rsidRDefault="00A67E47" w:rsidP="00A67E47">
            <w:pPr>
              <w:spacing w:after="0"/>
              <w:jc w:val="right"/>
              <w:rPr>
                <w:rFonts w:cs="Arial"/>
                <w:color w:val="000000"/>
                <w:sz w:val="16"/>
                <w:szCs w:val="16"/>
                <w:highlight w:val="yellow"/>
                <w:lang w:eastAsia="es-ES"/>
              </w:rPr>
            </w:pPr>
            <w:r>
              <w:rPr>
                <w:rFonts w:cs="Arial"/>
                <w:color w:val="000000"/>
                <w:sz w:val="16"/>
                <w:szCs w:val="16"/>
              </w:rPr>
              <w:t>(42.130.622)</w:t>
            </w:r>
          </w:p>
        </w:tc>
      </w:tr>
      <w:tr w:rsidR="00A67E47" w:rsidRPr="00871C0A" w14:paraId="2772BFA0" w14:textId="77777777" w:rsidTr="00A67E47">
        <w:trPr>
          <w:jc w:val="right"/>
        </w:trPr>
        <w:tc>
          <w:tcPr>
            <w:tcW w:w="1857" w:type="pct"/>
            <w:tcBorders>
              <w:top w:val="nil"/>
              <w:left w:val="single" w:sz="4" w:space="0" w:color="auto"/>
              <w:bottom w:val="nil"/>
              <w:right w:val="nil"/>
            </w:tcBorders>
            <w:shd w:val="clear" w:color="auto" w:fill="auto"/>
            <w:noWrap/>
            <w:vAlign w:val="center"/>
            <w:hideMark/>
          </w:tcPr>
          <w:p w14:paraId="06F9FB1D" w14:textId="77777777" w:rsidR="00A67E47" w:rsidRPr="00871C0A" w:rsidRDefault="00A67E47" w:rsidP="00A67E47">
            <w:pPr>
              <w:spacing w:after="0"/>
              <w:jc w:val="left"/>
              <w:rPr>
                <w:rFonts w:cs="Arial"/>
                <w:color w:val="000000"/>
                <w:sz w:val="16"/>
                <w:szCs w:val="16"/>
                <w:lang w:eastAsia="es-ES"/>
              </w:rPr>
            </w:pPr>
            <w:r w:rsidRPr="00871C0A">
              <w:rPr>
                <w:rFonts w:cs="Arial"/>
                <w:color w:val="000000"/>
                <w:sz w:val="16"/>
                <w:szCs w:val="16"/>
                <w:lang w:eastAsia="es-ES"/>
              </w:rPr>
              <w:t>Créditos a empresas-</w:t>
            </w:r>
          </w:p>
        </w:tc>
        <w:tc>
          <w:tcPr>
            <w:tcW w:w="659" w:type="pct"/>
            <w:tcBorders>
              <w:top w:val="nil"/>
              <w:left w:val="single" w:sz="4" w:space="0" w:color="auto"/>
              <w:bottom w:val="nil"/>
              <w:right w:val="single" w:sz="4" w:space="0" w:color="auto"/>
            </w:tcBorders>
            <w:shd w:val="clear" w:color="auto" w:fill="auto"/>
            <w:noWrap/>
            <w:vAlign w:val="center"/>
          </w:tcPr>
          <w:p w14:paraId="3F232D86" w14:textId="44DC1DCB" w:rsidR="00A67E47" w:rsidRPr="00871C0A" w:rsidRDefault="00A67E47" w:rsidP="00A67E47">
            <w:pPr>
              <w:spacing w:after="0"/>
              <w:jc w:val="left"/>
              <w:rPr>
                <w:rFonts w:cs="Arial"/>
                <w:color w:val="000000"/>
                <w:sz w:val="16"/>
                <w:szCs w:val="16"/>
                <w:lang w:eastAsia="es-ES"/>
              </w:rPr>
            </w:pPr>
            <w:r>
              <w:rPr>
                <w:rFonts w:cs="Arial"/>
                <w:color w:val="000000"/>
                <w:sz w:val="16"/>
                <w:szCs w:val="16"/>
              </w:rPr>
              <w:t> </w:t>
            </w:r>
          </w:p>
        </w:tc>
        <w:tc>
          <w:tcPr>
            <w:tcW w:w="600" w:type="pct"/>
            <w:tcBorders>
              <w:top w:val="nil"/>
              <w:left w:val="nil"/>
              <w:bottom w:val="nil"/>
              <w:right w:val="nil"/>
            </w:tcBorders>
            <w:shd w:val="clear" w:color="auto" w:fill="auto"/>
            <w:noWrap/>
            <w:vAlign w:val="center"/>
          </w:tcPr>
          <w:p w14:paraId="43964B0A" w14:textId="77777777" w:rsidR="00A67E47" w:rsidRPr="00871C0A" w:rsidRDefault="00A67E47" w:rsidP="00A67E47">
            <w:pPr>
              <w:spacing w:after="0"/>
              <w:jc w:val="left"/>
              <w:rPr>
                <w:rFonts w:cs="Arial"/>
                <w:color w:val="000000"/>
                <w:sz w:val="16"/>
                <w:szCs w:val="16"/>
                <w:lang w:eastAsia="es-ES"/>
              </w:rPr>
            </w:pPr>
          </w:p>
        </w:tc>
        <w:tc>
          <w:tcPr>
            <w:tcW w:w="581" w:type="pct"/>
            <w:tcBorders>
              <w:top w:val="nil"/>
              <w:left w:val="single" w:sz="4" w:space="0" w:color="auto"/>
              <w:bottom w:val="nil"/>
              <w:right w:val="single" w:sz="4" w:space="0" w:color="auto"/>
            </w:tcBorders>
            <w:shd w:val="clear" w:color="auto" w:fill="auto"/>
            <w:vAlign w:val="center"/>
          </w:tcPr>
          <w:p w14:paraId="77C9A4E8" w14:textId="1D9F87C9" w:rsidR="00A67E47" w:rsidRPr="00871C0A" w:rsidRDefault="00A67E47" w:rsidP="00A67E47">
            <w:pPr>
              <w:spacing w:after="0"/>
              <w:jc w:val="left"/>
              <w:rPr>
                <w:rFonts w:cs="Arial"/>
                <w:color w:val="000000"/>
                <w:sz w:val="16"/>
                <w:szCs w:val="16"/>
                <w:lang w:eastAsia="es-ES"/>
              </w:rPr>
            </w:pPr>
            <w:r>
              <w:rPr>
                <w:rFonts w:cs="Arial"/>
                <w:color w:val="000000"/>
                <w:sz w:val="16"/>
                <w:szCs w:val="16"/>
              </w:rPr>
              <w:t> </w:t>
            </w:r>
          </w:p>
        </w:tc>
        <w:tc>
          <w:tcPr>
            <w:tcW w:w="642" w:type="pct"/>
            <w:tcBorders>
              <w:top w:val="nil"/>
              <w:left w:val="nil"/>
              <w:bottom w:val="nil"/>
              <w:right w:val="single" w:sz="4" w:space="0" w:color="auto"/>
            </w:tcBorders>
            <w:shd w:val="clear" w:color="auto" w:fill="auto"/>
            <w:noWrap/>
            <w:vAlign w:val="center"/>
          </w:tcPr>
          <w:p w14:paraId="0DC8562A" w14:textId="17335DE6" w:rsidR="00A67E47" w:rsidRPr="00871C0A" w:rsidRDefault="00A67E47" w:rsidP="00A67E47">
            <w:pPr>
              <w:spacing w:after="0"/>
              <w:jc w:val="left"/>
              <w:rPr>
                <w:rFonts w:cs="Arial"/>
                <w:color w:val="000000"/>
                <w:sz w:val="16"/>
                <w:szCs w:val="16"/>
                <w:lang w:eastAsia="es-ES"/>
              </w:rPr>
            </w:pPr>
            <w:r>
              <w:rPr>
                <w:rFonts w:cs="Arial"/>
                <w:color w:val="000000"/>
                <w:sz w:val="16"/>
                <w:szCs w:val="16"/>
              </w:rPr>
              <w:t> </w:t>
            </w:r>
          </w:p>
        </w:tc>
        <w:tc>
          <w:tcPr>
            <w:tcW w:w="661" w:type="pct"/>
            <w:tcBorders>
              <w:top w:val="nil"/>
              <w:left w:val="nil"/>
              <w:bottom w:val="nil"/>
              <w:right w:val="single" w:sz="4" w:space="0" w:color="auto"/>
            </w:tcBorders>
            <w:shd w:val="clear" w:color="auto" w:fill="auto"/>
            <w:noWrap/>
            <w:vAlign w:val="center"/>
          </w:tcPr>
          <w:p w14:paraId="599E42BA" w14:textId="0105AECA" w:rsidR="00A67E47" w:rsidRPr="000A60D1" w:rsidRDefault="00A67E47" w:rsidP="00A67E47">
            <w:pPr>
              <w:spacing w:after="0"/>
              <w:jc w:val="left"/>
              <w:rPr>
                <w:rFonts w:cs="Arial"/>
                <w:color w:val="000000"/>
                <w:sz w:val="16"/>
                <w:szCs w:val="16"/>
                <w:highlight w:val="yellow"/>
                <w:lang w:eastAsia="es-ES"/>
              </w:rPr>
            </w:pPr>
            <w:r>
              <w:rPr>
                <w:rFonts w:cs="Arial"/>
                <w:color w:val="000000"/>
                <w:sz w:val="16"/>
                <w:szCs w:val="16"/>
              </w:rPr>
              <w:t> </w:t>
            </w:r>
          </w:p>
        </w:tc>
      </w:tr>
      <w:tr w:rsidR="00A67E47" w:rsidRPr="00871C0A" w14:paraId="4C31667C" w14:textId="77777777" w:rsidTr="00A67E47">
        <w:trPr>
          <w:jc w:val="right"/>
        </w:trPr>
        <w:tc>
          <w:tcPr>
            <w:tcW w:w="1857" w:type="pct"/>
            <w:tcBorders>
              <w:top w:val="nil"/>
              <w:left w:val="single" w:sz="4" w:space="0" w:color="auto"/>
              <w:bottom w:val="nil"/>
              <w:right w:val="nil"/>
            </w:tcBorders>
            <w:shd w:val="clear" w:color="auto" w:fill="auto"/>
            <w:noWrap/>
            <w:vAlign w:val="center"/>
            <w:hideMark/>
          </w:tcPr>
          <w:p w14:paraId="782E1FBC" w14:textId="77777777" w:rsidR="00A67E47" w:rsidRPr="00871C0A" w:rsidRDefault="00A67E47" w:rsidP="00A67E47">
            <w:pPr>
              <w:spacing w:after="0"/>
              <w:jc w:val="left"/>
              <w:rPr>
                <w:rFonts w:cs="Arial"/>
                <w:color w:val="000000"/>
                <w:sz w:val="16"/>
                <w:szCs w:val="16"/>
                <w:lang w:eastAsia="es-ES"/>
              </w:rPr>
            </w:pPr>
            <w:r w:rsidRPr="00871C0A">
              <w:rPr>
                <w:rFonts w:cs="Arial"/>
                <w:color w:val="000000"/>
                <w:sz w:val="16"/>
                <w:szCs w:val="16"/>
                <w:lang w:eastAsia="es-ES"/>
              </w:rPr>
              <w:t xml:space="preserve">  Empresas asociadas</w:t>
            </w:r>
          </w:p>
        </w:tc>
        <w:tc>
          <w:tcPr>
            <w:tcW w:w="659" w:type="pct"/>
            <w:tcBorders>
              <w:top w:val="nil"/>
              <w:left w:val="single" w:sz="4" w:space="0" w:color="auto"/>
              <w:bottom w:val="nil"/>
              <w:right w:val="single" w:sz="4" w:space="0" w:color="auto"/>
            </w:tcBorders>
            <w:shd w:val="clear" w:color="auto" w:fill="auto"/>
            <w:noWrap/>
            <w:vAlign w:val="center"/>
          </w:tcPr>
          <w:p w14:paraId="1C845B7F" w14:textId="2C5A3607" w:rsidR="00A67E47" w:rsidRPr="00871C0A" w:rsidRDefault="00A67E47" w:rsidP="00A67E47">
            <w:pPr>
              <w:spacing w:after="0"/>
              <w:jc w:val="right"/>
              <w:rPr>
                <w:rFonts w:cs="Arial"/>
                <w:color w:val="000000"/>
                <w:sz w:val="16"/>
                <w:szCs w:val="16"/>
                <w:lang w:eastAsia="es-ES"/>
              </w:rPr>
            </w:pPr>
            <w:r>
              <w:rPr>
                <w:rFonts w:cs="Arial"/>
                <w:color w:val="000000"/>
                <w:sz w:val="16"/>
                <w:szCs w:val="16"/>
              </w:rPr>
              <w:t>(115.000)</w:t>
            </w:r>
          </w:p>
        </w:tc>
        <w:tc>
          <w:tcPr>
            <w:tcW w:w="600" w:type="pct"/>
            <w:tcBorders>
              <w:top w:val="nil"/>
              <w:left w:val="nil"/>
              <w:bottom w:val="nil"/>
              <w:right w:val="nil"/>
            </w:tcBorders>
            <w:shd w:val="clear" w:color="auto" w:fill="auto"/>
            <w:noWrap/>
            <w:vAlign w:val="center"/>
          </w:tcPr>
          <w:p w14:paraId="1CB6D5B4" w14:textId="3230011E" w:rsidR="00A67E47" w:rsidRPr="00871C0A" w:rsidRDefault="00A67E47" w:rsidP="00A67E47">
            <w:pPr>
              <w:spacing w:after="0"/>
              <w:jc w:val="right"/>
              <w:rPr>
                <w:rFonts w:cs="Arial"/>
                <w:color w:val="000000"/>
                <w:sz w:val="16"/>
                <w:szCs w:val="16"/>
                <w:lang w:eastAsia="es-ES"/>
              </w:rPr>
            </w:pPr>
            <w:r>
              <w:rPr>
                <w:rFonts w:cs="Arial"/>
                <w:color w:val="000000"/>
                <w:sz w:val="16"/>
                <w:szCs w:val="16"/>
              </w:rPr>
              <w:t>-</w:t>
            </w:r>
          </w:p>
        </w:tc>
        <w:tc>
          <w:tcPr>
            <w:tcW w:w="581" w:type="pct"/>
            <w:tcBorders>
              <w:top w:val="nil"/>
              <w:left w:val="single" w:sz="4" w:space="0" w:color="auto"/>
              <w:bottom w:val="single" w:sz="4" w:space="0" w:color="auto"/>
              <w:right w:val="single" w:sz="4" w:space="0" w:color="auto"/>
            </w:tcBorders>
            <w:shd w:val="clear" w:color="auto" w:fill="auto"/>
            <w:vAlign w:val="center"/>
          </w:tcPr>
          <w:p w14:paraId="2D312791" w14:textId="17872CC7" w:rsidR="00A67E47" w:rsidRPr="00871C0A" w:rsidRDefault="00A67E47" w:rsidP="00A67E47">
            <w:pPr>
              <w:spacing w:after="0"/>
              <w:jc w:val="right"/>
              <w:rPr>
                <w:rFonts w:cs="Arial"/>
                <w:color w:val="000000"/>
                <w:sz w:val="16"/>
                <w:szCs w:val="16"/>
                <w:lang w:eastAsia="es-ES"/>
              </w:rPr>
            </w:pPr>
            <w:r>
              <w:rPr>
                <w:rFonts w:cs="Arial"/>
                <w:color w:val="000000"/>
                <w:sz w:val="16"/>
                <w:szCs w:val="16"/>
              </w:rPr>
              <w:t>-</w:t>
            </w:r>
          </w:p>
        </w:tc>
        <w:tc>
          <w:tcPr>
            <w:tcW w:w="642" w:type="pct"/>
            <w:tcBorders>
              <w:top w:val="nil"/>
              <w:left w:val="nil"/>
              <w:bottom w:val="single" w:sz="4" w:space="0" w:color="auto"/>
              <w:right w:val="single" w:sz="4" w:space="0" w:color="auto"/>
            </w:tcBorders>
            <w:shd w:val="clear" w:color="auto" w:fill="auto"/>
            <w:noWrap/>
            <w:vAlign w:val="center"/>
          </w:tcPr>
          <w:p w14:paraId="51C7C2F6" w14:textId="664DC251" w:rsidR="00A67E47" w:rsidRPr="00871C0A" w:rsidRDefault="00A67E47" w:rsidP="00A67E47">
            <w:pPr>
              <w:spacing w:after="0"/>
              <w:jc w:val="right"/>
              <w:rPr>
                <w:rFonts w:cs="Arial"/>
                <w:color w:val="000000"/>
                <w:sz w:val="16"/>
                <w:szCs w:val="16"/>
                <w:lang w:eastAsia="es-ES"/>
              </w:rPr>
            </w:pPr>
            <w:r>
              <w:rPr>
                <w:rFonts w:cs="Arial"/>
                <w:color w:val="000000"/>
                <w:sz w:val="16"/>
                <w:szCs w:val="16"/>
              </w:rPr>
              <w:t>-</w:t>
            </w:r>
          </w:p>
        </w:tc>
        <w:tc>
          <w:tcPr>
            <w:tcW w:w="661" w:type="pct"/>
            <w:tcBorders>
              <w:top w:val="nil"/>
              <w:left w:val="nil"/>
              <w:bottom w:val="single" w:sz="4" w:space="0" w:color="auto"/>
              <w:right w:val="single" w:sz="4" w:space="0" w:color="auto"/>
            </w:tcBorders>
            <w:shd w:val="clear" w:color="auto" w:fill="auto"/>
            <w:noWrap/>
            <w:vAlign w:val="center"/>
          </w:tcPr>
          <w:p w14:paraId="778F36AC" w14:textId="25029AB8" w:rsidR="00A67E47" w:rsidRPr="000A60D1" w:rsidRDefault="00A67E47" w:rsidP="00A67E47">
            <w:pPr>
              <w:spacing w:after="0"/>
              <w:jc w:val="right"/>
              <w:rPr>
                <w:rFonts w:cs="Arial"/>
                <w:color w:val="000000"/>
                <w:sz w:val="16"/>
                <w:szCs w:val="16"/>
                <w:highlight w:val="yellow"/>
                <w:lang w:eastAsia="es-ES"/>
              </w:rPr>
            </w:pPr>
            <w:r>
              <w:rPr>
                <w:rFonts w:cs="Arial"/>
                <w:color w:val="000000"/>
                <w:sz w:val="16"/>
                <w:szCs w:val="16"/>
              </w:rPr>
              <w:t>(115.000)</w:t>
            </w:r>
          </w:p>
        </w:tc>
      </w:tr>
      <w:tr w:rsidR="00A67E47" w:rsidRPr="00871C0A" w14:paraId="649CB626" w14:textId="77777777" w:rsidTr="00A67E47">
        <w:trPr>
          <w:jc w:val="right"/>
        </w:trPr>
        <w:tc>
          <w:tcPr>
            <w:tcW w:w="1857" w:type="pct"/>
            <w:tcBorders>
              <w:top w:val="nil"/>
              <w:left w:val="single" w:sz="4" w:space="0" w:color="auto"/>
              <w:bottom w:val="nil"/>
              <w:right w:val="nil"/>
            </w:tcBorders>
            <w:shd w:val="clear" w:color="auto" w:fill="auto"/>
            <w:noWrap/>
            <w:vAlign w:val="center"/>
            <w:hideMark/>
          </w:tcPr>
          <w:p w14:paraId="1E358295" w14:textId="77777777" w:rsidR="00A67E47" w:rsidRPr="00871C0A" w:rsidRDefault="00A67E47" w:rsidP="00A67E47">
            <w:pPr>
              <w:spacing w:after="0"/>
              <w:jc w:val="left"/>
              <w:rPr>
                <w:rFonts w:cs="Arial"/>
                <w:color w:val="000000"/>
                <w:sz w:val="16"/>
                <w:szCs w:val="16"/>
                <w:lang w:eastAsia="es-ES"/>
              </w:rPr>
            </w:pPr>
            <w:r w:rsidRPr="00871C0A">
              <w:rPr>
                <w:rFonts w:cs="Arial"/>
                <w:color w:val="000000"/>
                <w:sz w:val="16"/>
                <w:szCs w:val="16"/>
                <w:lang w:eastAsia="es-ES"/>
              </w:rPr>
              <w:t> </w:t>
            </w: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DF5850" w14:textId="5500A645" w:rsidR="00A67E47" w:rsidRPr="00871C0A" w:rsidRDefault="00A67E47" w:rsidP="00A67E47">
            <w:pPr>
              <w:spacing w:after="0"/>
              <w:jc w:val="right"/>
              <w:rPr>
                <w:rFonts w:cs="Arial"/>
                <w:color w:val="000000"/>
                <w:sz w:val="16"/>
                <w:szCs w:val="16"/>
                <w:lang w:eastAsia="es-ES"/>
              </w:rPr>
            </w:pPr>
            <w:r>
              <w:rPr>
                <w:rFonts w:cs="Arial"/>
                <w:color w:val="000000"/>
                <w:sz w:val="16"/>
                <w:szCs w:val="16"/>
              </w:rPr>
              <w:t>(115.000)</w:t>
            </w:r>
          </w:p>
        </w:tc>
        <w:tc>
          <w:tcPr>
            <w:tcW w:w="600" w:type="pct"/>
            <w:tcBorders>
              <w:top w:val="single" w:sz="4" w:space="0" w:color="auto"/>
              <w:left w:val="nil"/>
              <w:bottom w:val="single" w:sz="4" w:space="0" w:color="auto"/>
              <w:right w:val="single" w:sz="4" w:space="0" w:color="auto"/>
            </w:tcBorders>
            <w:shd w:val="clear" w:color="auto" w:fill="auto"/>
            <w:noWrap/>
            <w:vAlign w:val="center"/>
          </w:tcPr>
          <w:p w14:paraId="644BA1CB" w14:textId="75FA59E2" w:rsidR="00A67E47" w:rsidRPr="00871C0A" w:rsidRDefault="00A67E47" w:rsidP="00A67E47">
            <w:pPr>
              <w:spacing w:after="0"/>
              <w:jc w:val="right"/>
              <w:rPr>
                <w:rFonts w:cs="Arial"/>
                <w:color w:val="000000"/>
                <w:sz w:val="16"/>
                <w:szCs w:val="16"/>
                <w:lang w:eastAsia="es-ES"/>
              </w:rPr>
            </w:pPr>
            <w:r>
              <w:rPr>
                <w:rFonts w:cs="Arial"/>
                <w:color w:val="000000"/>
                <w:sz w:val="16"/>
                <w:szCs w:val="16"/>
              </w:rPr>
              <w:t>-</w:t>
            </w:r>
          </w:p>
        </w:tc>
        <w:tc>
          <w:tcPr>
            <w:tcW w:w="581" w:type="pct"/>
            <w:tcBorders>
              <w:top w:val="nil"/>
              <w:left w:val="nil"/>
              <w:bottom w:val="single" w:sz="4" w:space="0" w:color="auto"/>
              <w:right w:val="single" w:sz="4" w:space="0" w:color="auto"/>
            </w:tcBorders>
            <w:shd w:val="clear" w:color="auto" w:fill="auto"/>
            <w:noWrap/>
            <w:vAlign w:val="center"/>
          </w:tcPr>
          <w:p w14:paraId="448AD372" w14:textId="4824F973" w:rsidR="00A67E47" w:rsidRPr="00871C0A" w:rsidRDefault="00A67E47" w:rsidP="00A67E47">
            <w:pPr>
              <w:spacing w:after="0"/>
              <w:jc w:val="right"/>
              <w:rPr>
                <w:rFonts w:cs="Arial"/>
                <w:color w:val="000000"/>
                <w:sz w:val="16"/>
                <w:szCs w:val="16"/>
                <w:lang w:eastAsia="es-ES"/>
              </w:rPr>
            </w:pPr>
            <w:r>
              <w:rPr>
                <w:rFonts w:cs="Arial"/>
                <w:color w:val="000000"/>
                <w:sz w:val="16"/>
                <w:szCs w:val="16"/>
              </w:rPr>
              <w:t>-</w:t>
            </w:r>
          </w:p>
        </w:tc>
        <w:tc>
          <w:tcPr>
            <w:tcW w:w="642" w:type="pct"/>
            <w:tcBorders>
              <w:top w:val="nil"/>
              <w:left w:val="nil"/>
              <w:bottom w:val="single" w:sz="4" w:space="0" w:color="auto"/>
              <w:right w:val="single" w:sz="4" w:space="0" w:color="auto"/>
            </w:tcBorders>
            <w:shd w:val="clear" w:color="auto" w:fill="auto"/>
            <w:noWrap/>
            <w:vAlign w:val="center"/>
          </w:tcPr>
          <w:p w14:paraId="1CDE8911" w14:textId="26096A2E" w:rsidR="00A67E47" w:rsidRPr="00871C0A" w:rsidRDefault="00A67E47" w:rsidP="00A67E47">
            <w:pPr>
              <w:spacing w:after="0"/>
              <w:jc w:val="right"/>
              <w:rPr>
                <w:rFonts w:cs="Arial"/>
                <w:color w:val="000000"/>
                <w:sz w:val="16"/>
                <w:szCs w:val="16"/>
                <w:lang w:eastAsia="es-ES"/>
              </w:rPr>
            </w:pPr>
            <w:r>
              <w:rPr>
                <w:rFonts w:cs="Arial"/>
                <w:color w:val="000000"/>
                <w:sz w:val="16"/>
                <w:szCs w:val="16"/>
              </w:rPr>
              <w:t>-</w:t>
            </w:r>
          </w:p>
        </w:tc>
        <w:tc>
          <w:tcPr>
            <w:tcW w:w="661" w:type="pct"/>
            <w:tcBorders>
              <w:top w:val="nil"/>
              <w:left w:val="nil"/>
              <w:bottom w:val="single" w:sz="4" w:space="0" w:color="auto"/>
              <w:right w:val="single" w:sz="4" w:space="0" w:color="auto"/>
            </w:tcBorders>
            <w:shd w:val="clear" w:color="auto" w:fill="auto"/>
            <w:noWrap/>
            <w:vAlign w:val="center"/>
          </w:tcPr>
          <w:p w14:paraId="203D240C" w14:textId="4602D493" w:rsidR="00A67E47" w:rsidRPr="000A60D1" w:rsidRDefault="00A67E47" w:rsidP="00A67E47">
            <w:pPr>
              <w:spacing w:after="0"/>
              <w:jc w:val="right"/>
              <w:rPr>
                <w:rFonts w:cs="Arial"/>
                <w:color w:val="000000"/>
                <w:sz w:val="16"/>
                <w:szCs w:val="16"/>
                <w:highlight w:val="yellow"/>
                <w:lang w:eastAsia="es-ES"/>
              </w:rPr>
            </w:pPr>
            <w:r>
              <w:rPr>
                <w:rFonts w:cs="Arial"/>
                <w:color w:val="000000"/>
                <w:sz w:val="16"/>
                <w:szCs w:val="16"/>
              </w:rPr>
              <w:t>(115.000)</w:t>
            </w:r>
          </w:p>
        </w:tc>
      </w:tr>
      <w:tr w:rsidR="00A67E47" w:rsidRPr="00871C0A" w14:paraId="6E138E1C" w14:textId="77777777" w:rsidTr="00A67E47">
        <w:trPr>
          <w:jc w:val="right"/>
        </w:trPr>
        <w:tc>
          <w:tcPr>
            <w:tcW w:w="1857" w:type="pct"/>
            <w:tcBorders>
              <w:top w:val="nil"/>
              <w:left w:val="single" w:sz="4" w:space="0" w:color="auto"/>
              <w:bottom w:val="nil"/>
              <w:right w:val="nil"/>
            </w:tcBorders>
            <w:shd w:val="clear" w:color="auto" w:fill="auto"/>
            <w:noWrap/>
            <w:vAlign w:val="center"/>
            <w:hideMark/>
          </w:tcPr>
          <w:p w14:paraId="6B04CF2E" w14:textId="77777777" w:rsidR="00A67E47" w:rsidRPr="00871C0A" w:rsidRDefault="00A67E47" w:rsidP="00A67E47">
            <w:pPr>
              <w:spacing w:after="0"/>
              <w:jc w:val="left"/>
              <w:rPr>
                <w:rFonts w:cs="Arial"/>
                <w:color w:val="000000"/>
                <w:sz w:val="16"/>
                <w:szCs w:val="16"/>
                <w:lang w:eastAsia="es-ES"/>
              </w:rPr>
            </w:pPr>
            <w:r w:rsidRPr="00871C0A">
              <w:rPr>
                <w:rFonts w:cs="Arial"/>
                <w:color w:val="000000"/>
                <w:sz w:val="16"/>
                <w:szCs w:val="16"/>
                <w:lang w:eastAsia="es-ES"/>
              </w:rPr>
              <w:t>Total deterioro de valor</w:t>
            </w:r>
          </w:p>
        </w:tc>
        <w:tc>
          <w:tcPr>
            <w:tcW w:w="659" w:type="pct"/>
            <w:tcBorders>
              <w:top w:val="nil"/>
              <w:left w:val="single" w:sz="4" w:space="0" w:color="auto"/>
              <w:bottom w:val="single" w:sz="4" w:space="0" w:color="auto"/>
              <w:right w:val="single" w:sz="4" w:space="0" w:color="auto"/>
            </w:tcBorders>
            <w:shd w:val="clear" w:color="auto" w:fill="auto"/>
            <w:noWrap/>
            <w:vAlign w:val="center"/>
          </w:tcPr>
          <w:p w14:paraId="328D0FD2" w14:textId="611A93B7" w:rsidR="00A67E47" w:rsidRPr="00871C0A" w:rsidRDefault="00A67E47" w:rsidP="00A67E47">
            <w:pPr>
              <w:spacing w:after="0"/>
              <w:jc w:val="right"/>
              <w:rPr>
                <w:rFonts w:cs="Arial"/>
                <w:color w:val="000000"/>
                <w:sz w:val="16"/>
                <w:szCs w:val="16"/>
                <w:lang w:eastAsia="es-ES"/>
              </w:rPr>
            </w:pPr>
            <w:r>
              <w:rPr>
                <w:rFonts w:cs="Arial"/>
                <w:color w:val="000000"/>
                <w:sz w:val="16"/>
                <w:szCs w:val="16"/>
              </w:rPr>
              <w:t>(47.147.886)</w:t>
            </w:r>
          </w:p>
        </w:tc>
        <w:tc>
          <w:tcPr>
            <w:tcW w:w="600" w:type="pct"/>
            <w:tcBorders>
              <w:top w:val="nil"/>
              <w:left w:val="nil"/>
              <w:bottom w:val="single" w:sz="4" w:space="0" w:color="auto"/>
              <w:right w:val="single" w:sz="4" w:space="0" w:color="auto"/>
            </w:tcBorders>
            <w:shd w:val="clear" w:color="auto" w:fill="auto"/>
            <w:noWrap/>
            <w:vAlign w:val="center"/>
          </w:tcPr>
          <w:p w14:paraId="68A4CBB8" w14:textId="0145BDA2" w:rsidR="00A67E47" w:rsidRPr="00871C0A" w:rsidRDefault="00A67E47" w:rsidP="00A67E47">
            <w:pPr>
              <w:spacing w:after="0"/>
              <w:jc w:val="right"/>
              <w:rPr>
                <w:rFonts w:cs="Arial"/>
                <w:color w:val="000000"/>
                <w:sz w:val="16"/>
                <w:szCs w:val="16"/>
                <w:lang w:eastAsia="es-ES"/>
              </w:rPr>
            </w:pPr>
            <w:r>
              <w:rPr>
                <w:rFonts w:cs="Arial"/>
                <w:color w:val="000000"/>
                <w:sz w:val="16"/>
                <w:szCs w:val="16"/>
              </w:rPr>
              <w:t>(5.127.659)</w:t>
            </w:r>
          </w:p>
        </w:tc>
        <w:tc>
          <w:tcPr>
            <w:tcW w:w="581" w:type="pct"/>
            <w:tcBorders>
              <w:top w:val="nil"/>
              <w:left w:val="nil"/>
              <w:bottom w:val="single" w:sz="4" w:space="0" w:color="auto"/>
              <w:right w:val="single" w:sz="4" w:space="0" w:color="auto"/>
            </w:tcBorders>
            <w:shd w:val="clear" w:color="auto" w:fill="auto"/>
            <w:noWrap/>
            <w:vAlign w:val="center"/>
          </w:tcPr>
          <w:p w14:paraId="15284948" w14:textId="70B8842C" w:rsidR="00A67E47" w:rsidRPr="00871C0A" w:rsidRDefault="00A67E47" w:rsidP="00A67E47">
            <w:pPr>
              <w:spacing w:after="0"/>
              <w:jc w:val="right"/>
              <w:rPr>
                <w:rFonts w:cs="Arial"/>
                <w:color w:val="000000"/>
                <w:sz w:val="16"/>
                <w:szCs w:val="16"/>
                <w:lang w:eastAsia="es-ES"/>
              </w:rPr>
            </w:pPr>
            <w:r>
              <w:rPr>
                <w:rFonts w:cs="Arial"/>
                <w:color w:val="000000"/>
                <w:sz w:val="16"/>
                <w:szCs w:val="16"/>
              </w:rPr>
              <w:t>(232.163)</w:t>
            </w:r>
          </w:p>
        </w:tc>
        <w:tc>
          <w:tcPr>
            <w:tcW w:w="642" w:type="pct"/>
            <w:tcBorders>
              <w:top w:val="nil"/>
              <w:left w:val="nil"/>
              <w:bottom w:val="single" w:sz="4" w:space="0" w:color="auto"/>
              <w:right w:val="single" w:sz="4" w:space="0" w:color="auto"/>
            </w:tcBorders>
            <w:shd w:val="clear" w:color="auto" w:fill="auto"/>
            <w:noWrap/>
            <w:vAlign w:val="center"/>
          </w:tcPr>
          <w:p w14:paraId="4590172A" w14:textId="10271E69" w:rsidR="00A67E47" w:rsidRPr="00871C0A" w:rsidRDefault="00A67E47" w:rsidP="00A67E47">
            <w:pPr>
              <w:spacing w:after="0"/>
              <w:jc w:val="right"/>
              <w:rPr>
                <w:rFonts w:cs="Arial"/>
                <w:color w:val="000000"/>
                <w:sz w:val="16"/>
                <w:szCs w:val="16"/>
                <w:lang w:eastAsia="es-ES"/>
              </w:rPr>
            </w:pPr>
            <w:r>
              <w:rPr>
                <w:rFonts w:cs="Arial"/>
                <w:color w:val="000000"/>
                <w:sz w:val="16"/>
                <w:szCs w:val="16"/>
              </w:rPr>
              <w:t>10.262.086</w:t>
            </w:r>
          </w:p>
        </w:tc>
        <w:tc>
          <w:tcPr>
            <w:tcW w:w="661" w:type="pct"/>
            <w:tcBorders>
              <w:top w:val="nil"/>
              <w:left w:val="nil"/>
              <w:bottom w:val="single" w:sz="4" w:space="0" w:color="auto"/>
              <w:right w:val="single" w:sz="4" w:space="0" w:color="auto"/>
            </w:tcBorders>
            <w:shd w:val="clear" w:color="auto" w:fill="auto"/>
            <w:noWrap/>
            <w:vAlign w:val="center"/>
          </w:tcPr>
          <w:p w14:paraId="43D56F17" w14:textId="21D7A385" w:rsidR="00A67E47" w:rsidRPr="000A60D1" w:rsidRDefault="00A67E47" w:rsidP="00A67E47">
            <w:pPr>
              <w:spacing w:after="0"/>
              <w:jc w:val="right"/>
              <w:rPr>
                <w:rFonts w:cs="Arial"/>
                <w:color w:val="000000"/>
                <w:sz w:val="16"/>
                <w:szCs w:val="16"/>
                <w:highlight w:val="yellow"/>
                <w:lang w:eastAsia="es-ES"/>
              </w:rPr>
            </w:pPr>
            <w:r>
              <w:rPr>
                <w:rFonts w:cs="Arial"/>
                <w:color w:val="000000"/>
                <w:sz w:val="16"/>
                <w:szCs w:val="16"/>
              </w:rPr>
              <w:t>(42.245.622)</w:t>
            </w:r>
          </w:p>
        </w:tc>
      </w:tr>
      <w:tr w:rsidR="00A67E47" w:rsidRPr="00871C0A" w14:paraId="24B0D901" w14:textId="77777777" w:rsidTr="00A67E47">
        <w:trPr>
          <w:jc w:val="right"/>
        </w:trPr>
        <w:tc>
          <w:tcPr>
            <w:tcW w:w="1857" w:type="pct"/>
            <w:tcBorders>
              <w:top w:val="nil"/>
              <w:left w:val="single" w:sz="4" w:space="0" w:color="auto"/>
              <w:bottom w:val="nil"/>
              <w:right w:val="nil"/>
            </w:tcBorders>
            <w:shd w:val="clear" w:color="auto" w:fill="auto"/>
            <w:noWrap/>
            <w:vAlign w:val="center"/>
            <w:hideMark/>
          </w:tcPr>
          <w:p w14:paraId="7F3FB052" w14:textId="77777777" w:rsidR="00A67E47" w:rsidRPr="00871C0A" w:rsidRDefault="00A67E47" w:rsidP="00A67E47">
            <w:pPr>
              <w:spacing w:after="0"/>
              <w:jc w:val="left"/>
              <w:rPr>
                <w:rFonts w:cs="Arial"/>
                <w:color w:val="000000"/>
                <w:sz w:val="16"/>
                <w:szCs w:val="16"/>
                <w:lang w:eastAsia="es-ES"/>
              </w:rPr>
            </w:pPr>
            <w:r w:rsidRPr="00871C0A">
              <w:rPr>
                <w:rFonts w:cs="Arial"/>
                <w:color w:val="000000"/>
                <w:sz w:val="16"/>
                <w:szCs w:val="16"/>
                <w:lang w:eastAsia="es-ES"/>
              </w:rPr>
              <w:t> </w:t>
            </w:r>
          </w:p>
        </w:tc>
        <w:tc>
          <w:tcPr>
            <w:tcW w:w="659" w:type="pct"/>
            <w:tcBorders>
              <w:top w:val="nil"/>
              <w:left w:val="single" w:sz="4" w:space="0" w:color="auto"/>
              <w:bottom w:val="nil"/>
              <w:right w:val="single" w:sz="4" w:space="0" w:color="auto"/>
            </w:tcBorders>
            <w:shd w:val="clear" w:color="auto" w:fill="auto"/>
            <w:noWrap/>
            <w:vAlign w:val="center"/>
          </w:tcPr>
          <w:p w14:paraId="495C2636" w14:textId="307AB674" w:rsidR="00A67E47" w:rsidRPr="00871C0A" w:rsidRDefault="00A67E47" w:rsidP="00A67E47">
            <w:pPr>
              <w:spacing w:after="0"/>
              <w:jc w:val="left"/>
              <w:rPr>
                <w:rFonts w:cs="Arial"/>
                <w:color w:val="000000"/>
                <w:sz w:val="16"/>
                <w:szCs w:val="16"/>
                <w:lang w:eastAsia="es-ES"/>
              </w:rPr>
            </w:pPr>
            <w:r>
              <w:rPr>
                <w:rFonts w:cs="Arial"/>
                <w:color w:val="000000"/>
                <w:sz w:val="16"/>
                <w:szCs w:val="16"/>
              </w:rPr>
              <w:t> </w:t>
            </w:r>
          </w:p>
        </w:tc>
        <w:tc>
          <w:tcPr>
            <w:tcW w:w="600" w:type="pct"/>
            <w:tcBorders>
              <w:top w:val="nil"/>
              <w:left w:val="nil"/>
              <w:bottom w:val="nil"/>
              <w:right w:val="nil"/>
            </w:tcBorders>
            <w:shd w:val="clear" w:color="auto" w:fill="auto"/>
            <w:noWrap/>
            <w:vAlign w:val="center"/>
          </w:tcPr>
          <w:p w14:paraId="6F32B929" w14:textId="226B936E" w:rsidR="00A67E47" w:rsidRPr="00871C0A" w:rsidRDefault="00A67E47" w:rsidP="00A67E47">
            <w:pPr>
              <w:spacing w:after="0"/>
              <w:jc w:val="left"/>
              <w:rPr>
                <w:rFonts w:cs="Arial"/>
                <w:color w:val="000000"/>
                <w:sz w:val="16"/>
                <w:szCs w:val="16"/>
                <w:lang w:eastAsia="es-ES"/>
              </w:rPr>
            </w:pPr>
          </w:p>
        </w:tc>
        <w:tc>
          <w:tcPr>
            <w:tcW w:w="581" w:type="pct"/>
            <w:tcBorders>
              <w:top w:val="nil"/>
              <w:left w:val="single" w:sz="4" w:space="0" w:color="auto"/>
              <w:bottom w:val="nil"/>
              <w:right w:val="single" w:sz="4" w:space="0" w:color="auto"/>
            </w:tcBorders>
            <w:shd w:val="clear" w:color="auto" w:fill="auto"/>
            <w:vAlign w:val="center"/>
          </w:tcPr>
          <w:p w14:paraId="07F6480B" w14:textId="63C68DF1" w:rsidR="00A67E47" w:rsidRPr="00871C0A" w:rsidRDefault="00A67E47" w:rsidP="00A67E47">
            <w:pPr>
              <w:spacing w:after="0"/>
              <w:jc w:val="left"/>
              <w:rPr>
                <w:rFonts w:cs="Arial"/>
                <w:color w:val="000000"/>
                <w:sz w:val="16"/>
                <w:szCs w:val="16"/>
                <w:lang w:eastAsia="es-ES"/>
              </w:rPr>
            </w:pPr>
            <w:r>
              <w:rPr>
                <w:rFonts w:cs="Arial"/>
                <w:color w:val="000000"/>
                <w:sz w:val="16"/>
                <w:szCs w:val="16"/>
              </w:rPr>
              <w:t> </w:t>
            </w:r>
          </w:p>
        </w:tc>
        <w:tc>
          <w:tcPr>
            <w:tcW w:w="642" w:type="pct"/>
            <w:tcBorders>
              <w:top w:val="nil"/>
              <w:left w:val="nil"/>
              <w:bottom w:val="nil"/>
              <w:right w:val="single" w:sz="4" w:space="0" w:color="auto"/>
            </w:tcBorders>
            <w:shd w:val="clear" w:color="auto" w:fill="auto"/>
            <w:noWrap/>
            <w:vAlign w:val="center"/>
          </w:tcPr>
          <w:p w14:paraId="0E368213" w14:textId="62A9A5AF" w:rsidR="00A67E47" w:rsidRPr="00871C0A" w:rsidRDefault="00A67E47" w:rsidP="00A67E47">
            <w:pPr>
              <w:spacing w:after="0"/>
              <w:jc w:val="left"/>
              <w:rPr>
                <w:rFonts w:cs="Arial"/>
                <w:color w:val="000000"/>
                <w:sz w:val="16"/>
                <w:szCs w:val="16"/>
                <w:lang w:eastAsia="es-ES"/>
              </w:rPr>
            </w:pPr>
            <w:r>
              <w:rPr>
                <w:rFonts w:cs="Arial"/>
                <w:color w:val="000000"/>
                <w:sz w:val="16"/>
                <w:szCs w:val="16"/>
              </w:rPr>
              <w:t> </w:t>
            </w:r>
          </w:p>
        </w:tc>
        <w:tc>
          <w:tcPr>
            <w:tcW w:w="661" w:type="pct"/>
            <w:tcBorders>
              <w:top w:val="nil"/>
              <w:left w:val="nil"/>
              <w:bottom w:val="nil"/>
              <w:right w:val="single" w:sz="4" w:space="0" w:color="auto"/>
            </w:tcBorders>
            <w:shd w:val="clear" w:color="auto" w:fill="auto"/>
            <w:noWrap/>
            <w:vAlign w:val="center"/>
          </w:tcPr>
          <w:p w14:paraId="5C28CF98" w14:textId="1AB333AD" w:rsidR="00A67E47" w:rsidRPr="000A60D1" w:rsidRDefault="00A67E47" w:rsidP="00A67E47">
            <w:pPr>
              <w:spacing w:after="0"/>
              <w:jc w:val="left"/>
              <w:rPr>
                <w:rFonts w:cs="Arial"/>
                <w:color w:val="000000"/>
                <w:sz w:val="16"/>
                <w:szCs w:val="16"/>
                <w:highlight w:val="yellow"/>
                <w:lang w:eastAsia="es-ES"/>
              </w:rPr>
            </w:pPr>
            <w:r>
              <w:rPr>
                <w:rFonts w:cs="Arial"/>
                <w:color w:val="000000"/>
                <w:sz w:val="16"/>
                <w:szCs w:val="16"/>
              </w:rPr>
              <w:t> </w:t>
            </w:r>
          </w:p>
        </w:tc>
      </w:tr>
      <w:tr w:rsidR="00A67E47" w:rsidRPr="00871C0A" w14:paraId="366CC890" w14:textId="77777777" w:rsidTr="00A67E47">
        <w:trPr>
          <w:jc w:val="right"/>
        </w:trPr>
        <w:tc>
          <w:tcPr>
            <w:tcW w:w="1857" w:type="pct"/>
            <w:tcBorders>
              <w:top w:val="nil"/>
              <w:left w:val="single" w:sz="4" w:space="0" w:color="auto"/>
              <w:bottom w:val="nil"/>
              <w:right w:val="nil"/>
            </w:tcBorders>
            <w:shd w:val="clear" w:color="auto" w:fill="auto"/>
            <w:noWrap/>
            <w:vAlign w:val="center"/>
            <w:hideMark/>
          </w:tcPr>
          <w:p w14:paraId="2F81CC96" w14:textId="77777777" w:rsidR="00A67E47" w:rsidRPr="00871C0A" w:rsidRDefault="00A67E47" w:rsidP="00A67E47">
            <w:pPr>
              <w:spacing w:after="0"/>
              <w:jc w:val="left"/>
              <w:rPr>
                <w:rFonts w:cs="Arial"/>
                <w:b/>
                <w:bCs/>
                <w:color w:val="000000"/>
                <w:sz w:val="16"/>
                <w:szCs w:val="16"/>
                <w:lang w:eastAsia="es-ES"/>
              </w:rPr>
            </w:pPr>
            <w:r w:rsidRPr="00871C0A">
              <w:rPr>
                <w:rFonts w:cs="Arial"/>
                <w:b/>
                <w:bCs/>
                <w:color w:val="000000"/>
                <w:sz w:val="16"/>
                <w:szCs w:val="16"/>
                <w:lang w:eastAsia="es-ES"/>
              </w:rPr>
              <w:t>Desembolsos pendientes:</w:t>
            </w:r>
          </w:p>
        </w:tc>
        <w:tc>
          <w:tcPr>
            <w:tcW w:w="659" w:type="pct"/>
            <w:tcBorders>
              <w:top w:val="nil"/>
              <w:left w:val="single" w:sz="4" w:space="0" w:color="auto"/>
              <w:bottom w:val="nil"/>
              <w:right w:val="single" w:sz="4" w:space="0" w:color="auto"/>
            </w:tcBorders>
            <w:shd w:val="clear" w:color="auto" w:fill="auto"/>
            <w:noWrap/>
            <w:vAlign w:val="center"/>
          </w:tcPr>
          <w:p w14:paraId="21926C70" w14:textId="066353FF" w:rsidR="00A67E47" w:rsidRPr="00871C0A" w:rsidRDefault="00A67E47" w:rsidP="00A67E47">
            <w:pPr>
              <w:spacing w:after="0"/>
              <w:jc w:val="right"/>
              <w:rPr>
                <w:rFonts w:cs="Arial"/>
                <w:color w:val="000000"/>
                <w:sz w:val="16"/>
                <w:szCs w:val="16"/>
                <w:lang w:eastAsia="es-ES"/>
              </w:rPr>
            </w:pPr>
            <w:r>
              <w:rPr>
                <w:rFonts w:cs="Arial"/>
                <w:color w:val="000000"/>
                <w:sz w:val="16"/>
                <w:szCs w:val="16"/>
              </w:rPr>
              <w:t>(13.591.273)</w:t>
            </w:r>
          </w:p>
        </w:tc>
        <w:tc>
          <w:tcPr>
            <w:tcW w:w="600" w:type="pct"/>
            <w:tcBorders>
              <w:top w:val="nil"/>
              <w:left w:val="nil"/>
              <w:bottom w:val="single" w:sz="4" w:space="0" w:color="auto"/>
              <w:right w:val="nil"/>
            </w:tcBorders>
            <w:shd w:val="clear" w:color="auto" w:fill="auto"/>
            <w:noWrap/>
            <w:vAlign w:val="center"/>
          </w:tcPr>
          <w:p w14:paraId="0956C548" w14:textId="52A5FF27" w:rsidR="00A67E47" w:rsidRPr="00871C0A" w:rsidRDefault="00A67E47" w:rsidP="00A67E47">
            <w:pPr>
              <w:spacing w:after="0"/>
              <w:jc w:val="right"/>
              <w:rPr>
                <w:rFonts w:cs="Arial"/>
                <w:color w:val="000000"/>
                <w:sz w:val="16"/>
                <w:szCs w:val="16"/>
                <w:lang w:eastAsia="es-ES"/>
              </w:rPr>
            </w:pPr>
            <w:r>
              <w:rPr>
                <w:rFonts w:cs="Arial"/>
                <w:color w:val="000000"/>
                <w:sz w:val="16"/>
                <w:szCs w:val="16"/>
              </w:rPr>
              <w:t>-</w:t>
            </w:r>
          </w:p>
        </w:tc>
        <w:tc>
          <w:tcPr>
            <w:tcW w:w="581" w:type="pct"/>
            <w:tcBorders>
              <w:top w:val="nil"/>
              <w:left w:val="single" w:sz="4" w:space="0" w:color="auto"/>
              <w:bottom w:val="single" w:sz="4" w:space="0" w:color="auto"/>
              <w:right w:val="single" w:sz="4" w:space="0" w:color="auto"/>
            </w:tcBorders>
            <w:shd w:val="clear" w:color="auto" w:fill="auto"/>
            <w:vAlign w:val="center"/>
          </w:tcPr>
          <w:p w14:paraId="60DAFE4C" w14:textId="69E77EE1" w:rsidR="00A67E47" w:rsidRPr="00871C0A" w:rsidRDefault="00A67E47" w:rsidP="00A67E47">
            <w:pPr>
              <w:spacing w:after="0"/>
              <w:jc w:val="right"/>
              <w:rPr>
                <w:rFonts w:cs="Arial"/>
                <w:color w:val="000000"/>
                <w:sz w:val="16"/>
                <w:szCs w:val="16"/>
                <w:lang w:eastAsia="es-ES"/>
              </w:rPr>
            </w:pPr>
            <w:r>
              <w:rPr>
                <w:rFonts w:cs="Arial"/>
                <w:color w:val="000000"/>
                <w:sz w:val="16"/>
                <w:szCs w:val="16"/>
              </w:rPr>
              <w:t>-</w:t>
            </w:r>
          </w:p>
        </w:tc>
        <w:tc>
          <w:tcPr>
            <w:tcW w:w="642" w:type="pct"/>
            <w:tcBorders>
              <w:top w:val="nil"/>
              <w:left w:val="nil"/>
              <w:bottom w:val="single" w:sz="4" w:space="0" w:color="auto"/>
              <w:right w:val="single" w:sz="4" w:space="0" w:color="auto"/>
            </w:tcBorders>
            <w:shd w:val="clear" w:color="auto" w:fill="auto"/>
            <w:noWrap/>
            <w:vAlign w:val="center"/>
          </w:tcPr>
          <w:p w14:paraId="4C5A8AB7" w14:textId="7891B572" w:rsidR="00A67E47" w:rsidRPr="00871C0A" w:rsidRDefault="00A67E47" w:rsidP="00A67E47">
            <w:pPr>
              <w:spacing w:after="0"/>
              <w:jc w:val="right"/>
              <w:rPr>
                <w:rFonts w:cs="Arial"/>
                <w:color w:val="000000"/>
                <w:sz w:val="16"/>
                <w:szCs w:val="16"/>
                <w:lang w:eastAsia="es-ES"/>
              </w:rPr>
            </w:pPr>
            <w:r>
              <w:rPr>
                <w:rFonts w:cs="Arial"/>
                <w:color w:val="000000"/>
                <w:sz w:val="16"/>
                <w:szCs w:val="16"/>
              </w:rPr>
              <w:t>3.068.086</w:t>
            </w:r>
          </w:p>
        </w:tc>
        <w:tc>
          <w:tcPr>
            <w:tcW w:w="661" w:type="pct"/>
            <w:tcBorders>
              <w:top w:val="nil"/>
              <w:left w:val="nil"/>
              <w:bottom w:val="single" w:sz="4" w:space="0" w:color="auto"/>
              <w:right w:val="single" w:sz="4" w:space="0" w:color="auto"/>
            </w:tcBorders>
            <w:shd w:val="clear" w:color="auto" w:fill="auto"/>
            <w:noWrap/>
            <w:vAlign w:val="center"/>
          </w:tcPr>
          <w:p w14:paraId="488877E8" w14:textId="35BF2B8F" w:rsidR="00A67E47" w:rsidRPr="000A60D1" w:rsidRDefault="00A67E47" w:rsidP="00A67E47">
            <w:pPr>
              <w:spacing w:after="0"/>
              <w:jc w:val="right"/>
              <w:rPr>
                <w:rFonts w:cs="Arial"/>
                <w:color w:val="000000"/>
                <w:sz w:val="16"/>
                <w:szCs w:val="16"/>
                <w:highlight w:val="yellow"/>
                <w:lang w:eastAsia="es-ES"/>
              </w:rPr>
            </w:pPr>
            <w:r>
              <w:rPr>
                <w:rFonts w:cs="Arial"/>
                <w:color w:val="000000"/>
                <w:sz w:val="16"/>
                <w:szCs w:val="16"/>
              </w:rPr>
              <w:t>(10.523.187)</w:t>
            </w:r>
          </w:p>
        </w:tc>
      </w:tr>
      <w:tr w:rsidR="00A67E47" w:rsidRPr="00871C0A" w14:paraId="7E6319B9" w14:textId="77777777" w:rsidTr="00A67E47">
        <w:trPr>
          <w:jc w:val="right"/>
        </w:trPr>
        <w:tc>
          <w:tcPr>
            <w:tcW w:w="1857" w:type="pct"/>
            <w:tcBorders>
              <w:top w:val="nil"/>
              <w:left w:val="single" w:sz="4" w:space="0" w:color="auto"/>
              <w:bottom w:val="single" w:sz="4" w:space="0" w:color="auto"/>
              <w:right w:val="nil"/>
            </w:tcBorders>
            <w:shd w:val="clear" w:color="auto" w:fill="auto"/>
            <w:noWrap/>
            <w:vAlign w:val="center"/>
            <w:hideMark/>
          </w:tcPr>
          <w:p w14:paraId="06570885" w14:textId="77777777" w:rsidR="00A67E47" w:rsidRPr="00871C0A" w:rsidRDefault="00A67E47" w:rsidP="00A67E47">
            <w:pPr>
              <w:spacing w:after="0"/>
              <w:jc w:val="left"/>
              <w:rPr>
                <w:rFonts w:cs="Arial"/>
                <w:color w:val="000000"/>
                <w:sz w:val="16"/>
                <w:szCs w:val="16"/>
                <w:lang w:eastAsia="es-ES"/>
              </w:rPr>
            </w:pPr>
            <w:r w:rsidRPr="00871C0A">
              <w:rPr>
                <w:rFonts w:cs="Arial"/>
                <w:color w:val="000000"/>
                <w:sz w:val="16"/>
                <w:szCs w:val="16"/>
                <w:lang w:eastAsia="es-ES"/>
              </w:rPr>
              <w:t xml:space="preserve">  Empresas del Grupo</w:t>
            </w: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E7F60" w14:textId="7579E226" w:rsidR="00A67E47" w:rsidRPr="00871C0A" w:rsidRDefault="00A67E47" w:rsidP="00A67E47">
            <w:pPr>
              <w:spacing w:after="0"/>
              <w:jc w:val="right"/>
              <w:rPr>
                <w:rFonts w:cs="Arial"/>
                <w:color w:val="000000"/>
                <w:sz w:val="16"/>
                <w:szCs w:val="16"/>
                <w:lang w:eastAsia="es-ES"/>
              </w:rPr>
            </w:pPr>
            <w:r>
              <w:rPr>
                <w:rFonts w:cs="Arial"/>
                <w:color w:val="000000"/>
                <w:sz w:val="16"/>
                <w:szCs w:val="16"/>
              </w:rPr>
              <w:t>(13.591.273)</w:t>
            </w:r>
          </w:p>
        </w:tc>
        <w:tc>
          <w:tcPr>
            <w:tcW w:w="600" w:type="pct"/>
            <w:tcBorders>
              <w:top w:val="nil"/>
              <w:left w:val="nil"/>
              <w:bottom w:val="nil"/>
              <w:right w:val="nil"/>
            </w:tcBorders>
            <w:shd w:val="clear" w:color="auto" w:fill="auto"/>
            <w:noWrap/>
            <w:vAlign w:val="center"/>
          </w:tcPr>
          <w:p w14:paraId="7F997464" w14:textId="5FE5D214" w:rsidR="00A67E47" w:rsidRPr="00871C0A" w:rsidRDefault="00A67E47" w:rsidP="00A67E47">
            <w:pPr>
              <w:spacing w:after="0"/>
              <w:jc w:val="right"/>
              <w:rPr>
                <w:rFonts w:cs="Arial"/>
                <w:color w:val="000000"/>
                <w:sz w:val="16"/>
                <w:szCs w:val="16"/>
                <w:lang w:eastAsia="es-ES"/>
              </w:rPr>
            </w:pPr>
          </w:p>
        </w:tc>
        <w:tc>
          <w:tcPr>
            <w:tcW w:w="581" w:type="pct"/>
            <w:tcBorders>
              <w:top w:val="nil"/>
              <w:left w:val="single" w:sz="4" w:space="0" w:color="auto"/>
              <w:bottom w:val="single" w:sz="4" w:space="0" w:color="auto"/>
              <w:right w:val="nil"/>
            </w:tcBorders>
            <w:shd w:val="clear" w:color="auto" w:fill="auto"/>
            <w:vAlign w:val="center"/>
          </w:tcPr>
          <w:p w14:paraId="3D131D75" w14:textId="701A0DC1" w:rsidR="00A67E47" w:rsidRPr="00871C0A" w:rsidRDefault="00A67E47" w:rsidP="00A67E47">
            <w:pPr>
              <w:spacing w:after="0"/>
              <w:jc w:val="right"/>
              <w:rPr>
                <w:rFonts w:cs="Arial"/>
                <w:color w:val="000000"/>
                <w:sz w:val="16"/>
                <w:szCs w:val="16"/>
                <w:lang w:eastAsia="es-ES"/>
              </w:rPr>
            </w:pPr>
            <w:r>
              <w:rPr>
                <w:rFonts w:cs="Arial"/>
                <w:color w:val="000000"/>
                <w:sz w:val="16"/>
                <w:szCs w:val="16"/>
              </w:rPr>
              <w:t> </w:t>
            </w:r>
          </w:p>
        </w:tc>
        <w:tc>
          <w:tcPr>
            <w:tcW w:w="642" w:type="pct"/>
            <w:tcBorders>
              <w:top w:val="nil"/>
              <w:left w:val="single" w:sz="4" w:space="0" w:color="auto"/>
              <w:bottom w:val="single" w:sz="4" w:space="0" w:color="auto"/>
              <w:right w:val="single" w:sz="4" w:space="0" w:color="auto"/>
            </w:tcBorders>
            <w:shd w:val="clear" w:color="auto" w:fill="auto"/>
            <w:noWrap/>
            <w:vAlign w:val="center"/>
          </w:tcPr>
          <w:p w14:paraId="215DF888" w14:textId="21F94DC0" w:rsidR="00A67E47" w:rsidRPr="00871C0A" w:rsidRDefault="00A67E47" w:rsidP="00A67E47">
            <w:pPr>
              <w:spacing w:after="0"/>
              <w:jc w:val="right"/>
              <w:rPr>
                <w:rFonts w:cs="Arial"/>
                <w:color w:val="000000"/>
                <w:sz w:val="16"/>
                <w:szCs w:val="16"/>
                <w:lang w:eastAsia="es-ES"/>
              </w:rPr>
            </w:pPr>
            <w:r>
              <w:rPr>
                <w:rFonts w:cs="Arial"/>
                <w:color w:val="000000"/>
                <w:sz w:val="16"/>
                <w:szCs w:val="16"/>
              </w:rPr>
              <w:t>3.068.086</w:t>
            </w:r>
          </w:p>
        </w:tc>
        <w:tc>
          <w:tcPr>
            <w:tcW w:w="661" w:type="pct"/>
            <w:tcBorders>
              <w:top w:val="nil"/>
              <w:left w:val="nil"/>
              <w:bottom w:val="single" w:sz="4" w:space="0" w:color="auto"/>
              <w:right w:val="single" w:sz="4" w:space="0" w:color="auto"/>
            </w:tcBorders>
            <w:shd w:val="clear" w:color="auto" w:fill="auto"/>
            <w:noWrap/>
            <w:vAlign w:val="center"/>
          </w:tcPr>
          <w:p w14:paraId="2D1449E1" w14:textId="4EEF4A07" w:rsidR="00A67E47" w:rsidRPr="000A60D1" w:rsidRDefault="00A67E47" w:rsidP="00A67E47">
            <w:pPr>
              <w:spacing w:after="0"/>
              <w:jc w:val="right"/>
              <w:rPr>
                <w:rFonts w:cs="Arial"/>
                <w:color w:val="000000"/>
                <w:sz w:val="16"/>
                <w:szCs w:val="16"/>
                <w:highlight w:val="yellow"/>
                <w:lang w:eastAsia="es-ES"/>
              </w:rPr>
            </w:pPr>
            <w:r>
              <w:rPr>
                <w:rFonts w:cs="Arial"/>
                <w:color w:val="000000"/>
                <w:sz w:val="16"/>
                <w:szCs w:val="16"/>
              </w:rPr>
              <w:t>(10.523.187)</w:t>
            </w:r>
          </w:p>
        </w:tc>
      </w:tr>
      <w:tr w:rsidR="00A67E47" w:rsidRPr="00871C0A" w14:paraId="1A9B1265" w14:textId="77777777" w:rsidTr="00A67E47">
        <w:trPr>
          <w:jc w:val="right"/>
        </w:trPr>
        <w:tc>
          <w:tcPr>
            <w:tcW w:w="1857" w:type="pct"/>
            <w:tcBorders>
              <w:top w:val="nil"/>
              <w:left w:val="single" w:sz="4" w:space="0" w:color="auto"/>
              <w:bottom w:val="single" w:sz="4" w:space="0" w:color="auto"/>
              <w:right w:val="single" w:sz="4" w:space="0" w:color="auto"/>
            </w:tcBorders>
            <w:shd w:val="clear" w:color="auto" w:fill="auto"/>
            <w:noWrap/>
            <w:vAlign w:val="center"/>
            <w:hideMark/>
          </w:tcPr>
          <w:p w14:paraId="3ADEB802" w14:textId="77777777" w:rsidR="00A67E47" w:rsidRPr="00871C0A" w:rsidRDefault="00A67E47" w:rsidP="00A67E47">
            <w:pPr>
              <w:spacing w:after="0"/>
              <w:jc w:val="left"/>
              <w:rPr>
                <w:rFonts w:cs="Arial"/>
                <w:b/>
                <w:bCs/>
                <w:color w:val="000000"/>
                <w:sz w:val="16"/>
                <w:szCs w:val="16"/>
                <w:lang w:eastAsia="es-ES"/>
              </w:rPr>
            </w:pPr>
            <w:r w:rsidRPr="00871C0A">
              <w:rPr>
                <w:rFonts w:cs="Arial"/>
                <w:b/>
                <w:bCs/>
                <w:color w:val="000000"/>
                <w:sz w:val="16"/>
                <w:szCs w:val="16"/>
                <w:lang w:eastAsia="es-ES"/>
              </w:rPr>
              <w:t>Valor neto contable</w:t>
            </w:r>
          </w:p>
        </w:tc>
        <w:tc>
          <w:tcPr>
            <w:tcW w:w="659" w:type="pct"/>
            <w:tcBorders>
              <w:top w:val="nil"/>
              <w:left w:val="nil"/>
              <w:bottom w:val="single" w:sz="4" w:space="0" w:color="auto"/>
              <w:right w:val="single" w:sz="4" w:space="0" w:color="auto"/>
            </w:tcBorders>
            <w:shd w:val="clear" w:color="auto" w:fill="auto"/>
            <w:noWrap/>
            <w:vAlign w:val="center"/>
          </w:tcPr>
          <w:p w14:paraId="0D45EA7D" w14:textId="57483ADC" w:rsidR="00A67E47" w:rsidRPr="00871C0A" w:rsidRDefault="00A67E47" w:rsidP="00A67E47">
            <w:pPr>
              <w:spacing w:after="0"/>
              <w:jc w:val="right"/>
              <w:rPr>
                <w:rFonts w:cs="Arial"/>
                <w:b/>
                <w:bCs/>
                <w:color w:val="000000"/>
                <w:sz w:val="16"/>
                <w:szCs w:val="16"/>
                <w:lang w:eastAsia="es-ES"/>
              </w:rPr>
            </w:pPr>
            <w:r>
              <w:rPr>
                <w:rFonts w:cs="Arial"/>
                <w:b/>
                <w:bCs/>
                <w:color w:val="000000"/>
                <w:sz w:val="16"/>
                <w:szCs w:val="16"/>
              </w:rPr>
              <w:t>595.655.133</w:t>
            </w:r>
          </w:p>
        </w:tc>
        <w:tc>
          <w:tcPr>
            <w:tcW w:w="600" w:type="pct"/>
            <w:tcBorders>
              <w:top w:val="single" w:sz="4" w:space="0" w:color="auto"/>
              <w:left w:val="nil"/>
              <w:bottom w:val="single" w:sz="4" w:space="0" w:color="auto"/>
              <w:right w:val="nil"/>
            </w:tcBorders>
            <w:shd w:val="clear" w:color="auto" w:fill="auto"/>
            <w:noWrap/>
            <w:vAlign w:val="center"/>
          </w:tcPr>
          <w:p w14:paraId="4E417502" w14:textId="6BCC19F0" w:rsidR="00A67E47" w:rsidRPr="00871C0A" w:rsidRDefault="00A67E47" w:rsidP="00A67E47">
            <w:pPr>
              <w:spacing w:after="0"/>
              <w:jc w:val="left"/>
              <w:rPr>
                <w:rFonts w:cs="Arial"/>
                <w:b/>
                <w:color w:val="000000"/>
                <w:sz w:val="16"/>
                <w:szCs w:val="16"/>
                <w:lang w:eastAsia="es-ES"/>
              </w:rPr>
            </w:pPr>
            <w:r>
              <w:rPr>
                <w:rFonts w:cs="Arial"/>
                <w:b/>
                <w:bCs/>
                <w:color w:val="000000"/>
                <w:sz w:val="16"/>
                <w:szCs w:val="16"/>
              </w:rPr>
              <w:t> </w:t>
            </w:r>
          </w:p>
        </w:tc>
        <w:tc>
          <w:tcPr>
            <w:tcW w:w="581" w:type="pct"/>
            <w:tcBorders>
              <w:top w:val="nil"/>
              <w:left w:val="nil"/>
              <w:bottom w:val="single" w:sz="4" w:space="0" w:color="auto"/>
              <w:right w:val="nil"/>
            </w:tcBorders>
            <w:shd w:val="clear" w:color="auto" w:fill="auto"/>
            <w:noWrap/>
            <w:vAlign w:val="center"/>
          </w:tcPr>
          <w:p w14:paraId="40329F06" w14:textId="3430E488" w:rsidR="00A67E47" w:rsidRPr="00871C0A" w:rsidRDefault="00A67E47" w:rsidP="00A67E47">
            <w:pPr>
              <w:spacing w:after="0"/>
              <w:jc w:val="left"/>
              <w:rPr>
                <w:rFonts w:cs="Arial"/>
                <w:b/>
                <w:color w:val="000000"/>
                <w:sz w:val="16"/>
                <w:szCs w:val="16"/>
                <w:lang w:eastAsia="es-ES"/>
              </w:rPr>
            </w:pPr>
            <w:r>
              <w:rPr>
                <w:rFonts w:cs="Arial"/>
                <w:b/>
                <w:bCs/>
                <w:color w:val="000000"/>
                <w:sz w:val="16"/>
                <w:szCs w:val="16"/>
              </w:rPr>
              <w:t> </w:t>
            </w:r>
          </w:p>
        </w:tc>
        <w:tc>
          <w:tcPr>
            <w:tcW w:w="642" w:type="pct"/>
            <w:tcBorders>
              <w:top w:val="nil"/>
              <w:left w:val="nil"/>
              <w:bottom w:val="single" w:sz="4" w:space="0" w:color="auto"/>
              <w:right w:val="single" w:sz="4" w:space="0" w:color="auto"/>
            </w:tcBorders>
            <w:shd w:val="clear" w:color="auto" w:fill="auto"/>
            <w:noWrap/>
            <w:vAlign w:val="center"/>
          </w:tcPr>
          <w:p w14:paraId="710B8617" w14:textId="120C67CC" w:rsidR="00A67E47" w:rsidRPr="00871C0A" w:rsidRDefault="00A67E47" w:rsidP="00A67E47">
            <w:pPr>
              <w:spacing w:after="0"/>
              <w:jc w:val="left"/>
              <w:rPr>
                <w:rFonts w:cs="Arial"/>
                <w:b/>
                <w:color w:val="000000"/>
                <w:sz w:val="16"/>
                <w:szCs w:val="16"/>
                <w:lang w:eastAsia="es-ES"/>
              </w:rPr>
            </w:pPr>
            <w:r>
              <w:rPr>
                <w:rFonts w:cs="Arial"/>
                <w:b/>
                <w:bCs/>
                <w:color w:val="000000"/>
                <w:sz w:val="16"/>
                <w:szCs w:val="16"/>
              </w:rPr>
              <w:t> </w:t>
            </w:r>
          </w:p>
        </w:tc>
        <w:tc>
          <w:tcPr>
            <w:tcW w:w="661" w:type="pct"/>
            <w:tcBorders>
              <w:top w:val="nil"/>
              <w:left w:val="nil"/>
              <w:bottom w:val="single" w:sz="4" w:space="0" w:color="auto"/>
              <w:right w:val="single" w:sz="4" w:space="0" w:color="auto"/>
            </w:tcBorders>
            <w:shd w:val="clear" w:color="auto" w:fill="auto"/>
            <w:noWrap/>
            <w:vAlign w:val="center"/>
          </w:tcPr>
          <w:p w14:paraId="6224032F" w14:textId="13A7933E" w:rsidR="00A67E47" w:rsidRPr="000A60D1" w:rsidRDefault="00A67E47" w:rsidP="00A67E47">
            <w:pPr>
              <w:spacing w:after="0"/>
              <w:jc w:val="right"/>
              <w:rPr>
                <w:rFonts w:cs="Arial"/>
                <w:b/>
                <w:bCs/>
                <w:color w:val="000000"/>
                <w:sz w:val="16"/>
                <w:szCs w:val="16"/>
                <w:highlight w:val="yellow"/>
                <w:lang w:eastAsia="es-ES"/>
              </w:rPr>
            </w:pPr>
            <w:r>
              <w:rPr>
                <w:rFonts w:cs="Arial"/>
                <w:b/>
                <w:bCs/>
                <w:color w:val="000000"/>
                <w:sz w:val="16"/>
                <w:szCs w:val="16"/>
              </w:rPr>
              <w:t>627.438.446</w:t>
            </w:r>
          </w:p>
        </w:tc>
      </w:tr>
    </w:tbl>
    <w:p w14:paraId="76389675" w14:textId="77777777" w:rsidR="00DD09E6" w:rsidRPr="00352ACB" w:rsidRDefault="00DD09E6" w:rsidP="00A57F29">
      <w:pPr>
        <w:pStyle w:val="Listaconnmeros"/>
        <w:widowControl w:val="0"/>
        <w:ind w:left="0" w:firstLine="0"/>
        <w:rPr>
          <w:b/>
          <w:sz w:val="16"/>
          <w:szCs w:val="16"/>
        </w:rPr>
      </w:pPr>
    </w:p>
    <w:p w14:paraId="48F523AF" w14:textId="77777777" w:rsidR="001A651E" w:rsidRDefault="001A651E">
      <w:pPr>
        <w:spacing w:after="0"/>
        <w:jc w:val="left"/>
        <w:rPr>
          <w:b/>
        </w:rPr>
      </w:pPr>
      <w:r>
        <w:rPr>
          <w:b/>
        </w:rPr>
        <w:br w:type="page"/>
      </w:r>
    </w:p>
    <w:p w14:paraId="06E6A7EE" w14:textId="5EAA5E6B" w:rsidR="004651D6" w:rsidRDefault="004F1568" w:rsidP="00DE06FC">
      <w:pPr>
        <w:spacing w:after="0"/>
        <w:jc w:val="left"/>
        <w:rPr>
          <w:b/>
        </w:rPr>
      </w:pPr>
      <w:r>
        <w:rPr>
          <w:b/>
        </w:rPr>
        <w:lastRenderedPageBreak/>
        <w:t>Ejercicio 2016</w:t>
      </w:r>
    </w:p>
    <w:p w14:paraId="0DEEA637" w14:textId="77777777" w:rsidR="00DE06FC" w:rsidRDefault="00DE06FC" w:rsidP="00DE06FC">
      <w:pPr>
        <w:spacing w:after="0"/>
        <w:jc w:val="left"/>
        <w:rPr>
          <w:b/>
        </w:rPr>
      </w:pPr>
    </w:p>
    <w:tbl>
      <w:tblPr>
        <w:tblW w:w="5000" w:type="pct"/>
        <w:tblCellMar>
          <w:left w:w="70" w:type="dxa"/>
          <w:right w:w="70" w:type="dxa"/>
        </w:tblCellMar>
        <w:tblLook w:val="04A0" w:firstRow="1" w:lastRow="0" w:firstColumn="1" w:lastColumn="0" w:noHBand="0" w:noVBand="1"/>
      </w:tblPr>
      <w:tblGrid>
        <w:gridCol w:w="3450"/>
        <w:gridCol w:w="1252"/>
        <w:gridCol w:w="1144"/>
        <w:gridCol w:w="1082"/>
        <w:gridCol w:w="985"/>
        <w:gridCol w:w="1254"/>
      </w:tblGrid>
      <w:tr w:rsidR="004F1568" w:rsidRPr="00917275" w14:paraId="0E746459" w14:textId="77777777" w:rsidTr="004F1568">
        <w:tc>
          <w:tcPr>
            <w:tcW w:w="1882" w:type="pct"/>
            <w:tcBorders>
              <w:top w:val="single" w:sz="4" w:space="0" w:color="auto"/>
              <w:left w:val="single" w:sz="4" w:space="0" w:color="auto"/>
              <w:bottom w:val="nil"/>
              <w:right w:val="single" w:sz="4" w:space="0" w:color="auto"/>
            </w:tcBorders>
            <w:shd w:val="clear" w:color="auto" w:fill="auto"/>
            <w:noWrap/>
            <w:vAlign w:val="bottom"/>
            <w:hideMark/>
          </w:tcPr>
          <w:p w14:paraId="30A6550E" w14:textId="77777777" w:rsidR="004F1568" w:rsidRPr="00917275" w:rsidRDefault="004F1568" w:rsidP="004F1568">
            <w:pPr>
              <w:spacing w:after="0"/>
              <w:jc w:val="left"/>
              <w:rPr>
                <w:rFonts w:ascii="Times New Roman" w:hAnsi="Times New Roman"/>
                <w:color w:val="000000"/>
                <w:sz w:val="16"/>
                <w:szCs w:val="16"/>
                <w:lang w:eastAsia="es-ES"/>
              </w:rPr>
            </w:pPr>
            <w:r w:rsidRPr="00917275">
              <w:rPr>
                <w:rFonts w:ascii="Times New Roman" w:hAnsi="Times New Roman"/>
                <w:color w:val="000000"/>
                <w:sz w:val="16"/>
                <w:szCs w:val="16"/>
                <w:lang w:eastAsia="es-ES"/>
              </w:rPr>
              <w:t> </w:t>
            </w:r>
          </w:p>
        </w:tc>
        <w:tc>
          <w:tcPr>
            <w:tcW w:w="3118"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7819BCFE" w14:textId="77777777" w:rsidR="004F1568" w:rsidRPr="00917275" w:rsidRDefault="004F1568" w:rsidP="004F1568">
            <w:pPr>
              <w:spacing w:after="0"/>
              <w:jc w:val="center"/>
              <w:rPr>
                <w:rFonts w:cs="Arial"/>
                <w:color w:val="000000"/>
                <w:sz w:val="16"/>
                <w:szCs w:val="16"/>
                <w:lang w:eastAsia="es-ES"/>
              </w:rPr>
            </w:pPr>
            <w:r w:rsidRPr="00917275">
              <w:rPr>
                <w:rFonts w:cs="Arial"/>
                <w:color w:val="000000"/>
                <w:sz w:val="16"/>
                <w:szCs w:val="16"/>
                <w:lang w:eastAsia="es-ES"/>
              </w:rPr>
              <w:t>Euros</w:t>
            </w:r>
          </w:p>
        </w:tc>
      </w:tr>
      <w:tr w:rsidR="004F1568" w:rsidRPr="00917275" w14:paraId="02735658" w14:textId="77777777" w:rsidTr="004F1568">
        <w:tc>
          <w:tcPr>
            <w:tcW w:w="1882" w:type="pct"/>
            <w:tcBorders>
              <w:top w:val="nil"/>
              <w:left w:val="single" w:sz="4" w:space="0" w:color="auto"/>
              <w:bottom w:val="nil"/>
              <w:right w:val="single" w:sz="4" w:space="0" w:color="auto"/>
            </w:tcBorders>
            <w:shd w:val="clear" w:color="auto" w:fill="auto"/>
            <w:vAlign w:val="center"/>
            <w:hideMark/>
          </w:tcPr>
          <w:p w14:paraId="223A586A" w14:textId="77777777" w:rsidR="004F1568" w:rsidRPr="00917275" w:rsidRDefault="004F1568" w:rsidP="004F1568">
            <w:pPr>
              <w:spacing w:after="0"/>
              <w:jc w:val="left"/>
              <w:rPr>
                <w:rFonts w:cs="Arial"/>
                <w:color w:val="000000"/>
                <w:sz w:val="16"/>
                <w:szCs w:val="16"/>
                <w:lang w:eastAsia="es-ES"/>
              </w:rPr>
            </w:pPr>
            <w:r w:rsidRPr="00917275">
              <w:rPr>
                <w:rFonts w:cs="Arial"/>
                <w:color w:val="000000"/>
                <w:sz w:val="16"/>
                <w:szCs w:val="16"/>
                <w:lang w:eastAsia="es-ES"/>
              </w:rPr>
              <w:t> </w:t>
            </w:r>
          </w:p>
        </w:tc>
        <w:tc>
          <w:tcPr>
            <w:tcW w:w="683" w:type="pct"/>
            <w:tcBorders>
              <w:top w:val="nil"/>
              <w:left w:val="nil"/>
              <w:bottom w:val="nil"/>
              <w:right w:val="single" w:sz="4" w:space="0" w:color="auto"/>
            </w:tcBorders>
            <w:shd w:val="clear" w:color="auto" w:fill="auto"/>
            <w:vAlign w:val="center"/>
            <w:hideMark/>
          </w:tcPr>
          <w:p w14:paraId="335EA92F" w14:textId="77777777" w:rsidR="004F1568" w:rsidRPr="00917275" w:rsidRDefault="004F1568" w:rsidP="004F1568">
            <w:pPr>
              <w:spacing w:after="0"/>
              <w:jc w:val="center"/>
              <w:rPr>
                <w:rFonts w:cs="Arial"/>
                <w:color w:val="000000"/>
                <w:sz w:val="16"/>
                <w:szCs w:val="16"/>
                <w:lang w:eastAsia="es-ES"/>
              </w:rPr>
            </w:pPr>
            <w:r w:rsidRPr="00917275">
              <w:rPr>
                <w:rFonts w:cs="Arial"/>
                <w:color w:val="000000"/>
                <w:sz w:val="16"/>
                <w:szCs w:val="16"/>
                <w:lang w:eastAsia="es-ES"/>
              </w:rPr>
              <w:t> </w:t>
            </w:r>
          </w:p>
        </w:tc>
        <w:tc>
          <w:tcPr>
            <w:tcW w:w="624" w:type="pct"/>
            <w:tcBorders>
              <w:top w:val="nil"/>
              <w:left w:val="nil"/>
              <w:bottom w:val="nil"/>
              <w:right w:val="nil"/>
            </w:tcBorders>
            <w:shd w:val="clear" w:color="auto" w:fill="auto"/>
            <w:vAlign w:val="center"/>
            <w:hideMark/>
          </w:tcPr>
          <w:p w14:paraId="518D3F46" w14:textId="77777777" w:rsidR="004F1568" w:rsidRPr="00917275" w:rsidRDefault="004F1568" w:rsidP="004F1568">
            <w:pPr>
              <w:spacing w:after="0"/>
              <w:jc w:val="center"/>
              <w:rPr>
                <w:rFonts w:cs="Arial"/>
                <w:color w:val="000000"/>
                <w:sz w:val="16"/>
                <w:szCs w:val="16"/>
                <w:lang w:eastAsia="es-ES"/>
              </w:rPr>
            </w:pPr>
            <w:r w:rsidRPr="00917275">
              <w:rPr>
                <w:rFonts w:cs="Arial"/>
                <w:color w:val="000000"/>
                <w:sz w:val="16"/>
                <w:szCs w:val="16"/>
                <w:lang w:eastAsia="es-ES"/>
              </w:rPr>
              <w:t> </w:t>
            </w:r>
          </w:p>
        </w:tc>
        <w:tc>
          <w:tcPr>
            <w:tcW w:w="590" w:type="pct"/>
            <w:tcBorders>
              <w:top w:val="nil"/>
              <w:left w:val="single" w:sz="4" w:space="0" w:color="auto"/>
              <w:bottom w:val="nil"/>
              <w:right w:val="single" w:sz="4" w:space="0" w:color="auto"/>
            </w:tcBorders>
            <w:shd w:val="clear" w:color="auto" w:fill="auto"/>
            <w:vAlign w:val="center"/>
            <w:hideMark/>
          </w:tcPr>
          <w:p w14:paraId="32C13A0C" w14:textId="77777777" w:rsidR="004F1568" w:rsidRPr="00917275" w:rsidRDefault="004F1568" w:rsidP="004F1568">
            <w:pPr>
              <w:spacing w:after="0"/>
              <w:jc w:val="center"/>
              <w:rPr>
                <w:rFonts w:cs="Arial"/>
                <w:color w:val="000000"/>
                <w:sz w:val="16"/>
                <w:szCs w:val="16"/>
                <w:lang w:eastAsia="es-ES"/>
              </w:rPr>
            </w:pPr>
            <w:r w:rsidRPr="00917275">
              <w:rPr>
                <w:rFonts w:cs="Arial"/>
                <w:color w:val="000000"/>
                <w:sz w:val="16"/>
                <w:szCs w:val="16"/>
                <w:lang w:eastAsia="es-ES"/>
              </w:rPr>
              <w:t> </w:t>
            </w:r>
          </w:p>
        </w:tc>
        <w:tc>
          <w:tcPr>
            <w:tcW w:w="537" w:type="pct"/>
            <w:tcBorders>
              <w:top w:val="nil"/>
              <w:left w:val="nil"/>
              <w:bottom w:val="nil"/>
              <w:right w:val="single" w:sz="4" w:space="0" w:color="auto"/>
            </w:tcBorders>
            <w:shd w:val="clear" w:color="auto" w:fill="auto"/>
            <w:vAlign w:val="center"/>
            <w:hideMark/>
          </w:tcPr>
          <w:p w14:paraId="39DC9B20" w14:textId="77777777" w:rsidR="004F1568" w:rsidRPr="00917275" w:rsidRDefault="004F1568" w:rsidP="004F1568">
            <w:pPr>
              <w:spacing w:after="0"/>
              <w:jc w:val="center"/>
              <w:rPr>
                <w:rFonts w:cs="Arial"/>
                <w:color w:val="000000"/>
                <w:sz w:val="16"/>
                <w:szCs w:val="16"/>
                <w:lang w:eastAsia="es-ES"/>
              </w:rPr>
            </w:pPr>
            <w:r w:rsidRPr="00917275">
              <w:rPr>
                <w:rFonts w:cs="Arial"/>
                <w:color w:val="000000"/>
                <w:sz w:val="16"/>
                <w:szCs w:val="16"/>
                <w:lang w:eastAsia="es-ES"/>
              </w:rPr>
              <w:t> </w:t>
            </w:r>
          </w:p>
        </w:tc>
        <w:tc>
          <w:tcPr>
            <w:tcW w:w="684" w:type="pct"/>
            <w:tcBorders>
              <w:top w:val="nil"/>
              <w:left w:val="nil"/>
              <w:bottom w:val="nil"/>
              <w:right w:val="single" w:sz="4" w:space="0" w:color="auto"/>
            </w:tcBorders>
            <w:shd w:val="clear" w:color="auto" w:fill="auto"/>
            <w:vAlign w:val="center"/>
            <w:hideMark/>
          </w:tcPr>
          <w:p w14:paraId="5F380060" w14:textId="77777777" w:rsidR="004F1568" w:rsidRPr="00917275" w:rsidRDefault="004F1568" w:rsidP="004F1568">
            <w:pPr>
              <w:spacing w:after="0"/>
              <w:jc w:val="center"/>
              <w:rPr>
                <w:rFonts w:cs="Arial"/>
                <w:color w:val="000000"/>
                <w:sz w:val="16"/>
                <w:szCs w:val="16"/>
                <w:lang w:eastAsia="es-ES"/>
              </w:rPr>
            </w:pPr>
            <w:r w:rsidRPr="00917275">
              <w:rPr>
                <w:rFonts w:cs="Arial"/>
                <w:color w:val="000000"/>
                <w:sz w:val="16"/>
                <w:szCs w:val="16"/>
                <w:lang w:eastAsia="es-ES"/>
              </w:rPr>
              <w:t> </w:t>
            </w:r>
          </w:p>
        </w:tc>
      </w:tr>
      <w:tr w:rsidR="004F1568" w:rsidRPr="00917275" w14:paraId="0176CB5A" w14:textId="77777777" w:rsidTr="004F1568">
        <w:tc>
          <w:tcPr>
            <w:tcW w:w="1882" w:type="pct"/>
            <w:tcBorders>
              <w:top w:val="nil"/>
              <w:left w:val="single" w:sz="4" w:space="0" w:color="auto"/>
              <w:bottom w:val="nil"/>
              <w:right w:val="single" w:sz="4" w:space="0" w:color="auto"/>
            </w:tcBorders>
            <w:shd w:val="clear" w:color="auto" w:fill="auto"/>
            <w:vAlign w:val="center"/>
            <w:hideMark/>
          </w:tcPr>
          <w:p w14:paraId="1DC41DED" w14:textId="77777777" w:rsidR="004F1568" w:rsidRPr="00917275" w:rsidRDefault="004F1568" w:rsidP="004F1568">
            <w:pPr>
              <w:spacing w:after="0"/>
              <w:jc w:val="left"/>
              <w:rPr>
                <w:rFonts w:cs="Arial"/>
                <w:color w:val="000000"/>
                <w:sz w:val="16"/>
                <w:szCs w:val="16"/>
                <w:lang w:eastAsia="es-ES"/>
              </w:rPr>
            </w:pPr>
            <w:r w:rsidRPr="00917275">
              <w:rPr>
                <w:rFonts w:cs="Arial"/>
                <w:color w:val="000000"/>
                <w:sz w:val="16"/>
                <w:szCs w:val="16"/>
                <w:lang w:eastAsia="es-ES"/>
              </w:rPr>
              <w:t> </w:t>
            </w:r>
          </w:p>
        </w:tc>
        <w:tc>
          <w:tcPr>
            <w:tcW w:w="683" w:type="pct"/>
            <w:tcBorders>
              <w:top w:val="nil"/>
              <w:left w:val="nil"/>
              <w:bottom w:val="nil"/>
              <w:right w:val="single" w:sz="4" w:space="0" w:color="auto"/>
            </w:tcBorders>
            <w:shd w:val="clear" w:color="auto" w:fill="auto"/>
            <w:vAlign w:val="center"/>
            <w:hideMark/>
          </w:tcPr>
          <w:p w14:paraId="07BCCA2C" w14:textId="77777777" w:rsidR="004F1568" w:rsidRPr="00917275" w:rsidRDefault="004F1568" w:rsidP="004F1568">
            <w:pPr>
              <w:spacing w:after="0"/>
              <w:jc w:val="center"/>
              <w:rPr>
                <w:rFonts w:cs="Arial"/>
                <w:color w:val="000000"/>
                <w:sz w:val="16"/>
                <w:szCs w:val="16"/>
                <w:lang w:eastAsia="es-ES"/>
              </w:rPr>
            </w:pPr>
            <w:r w:rsidRPr="00917275">
              <w:rPr>
                <w:rFonts w:cs="Arial"/>
                <w:color w:val="000000"/>
                <w:sz w:val="16"/>
                <w:szCs w:val="16"/>
                <w:lang w:eastAsia="es-ES"/>
              </w:rPr>
              <w:t>Saldo</w:t>
            </w:r>
          </w:p>
        </w:tc>
        <w:tc>
          <w:tcPr>
            <w:tcW w:w="624" w:type="pct"/>
            <w:tcBorders>
              <w:top w:val="nil"/>
              <w:left w:val="nil"/>
              <w:bottom w:val="nil"/>
              <w:right w:val="nil"/>
            </w:tcBorders>
            <w:shd w:val="clear" w:color="auto" w:fill="auto"/>
            <w:vAlign w:val="center"/>
            <w:hideMark/>
          </w:tcPr>
          <w:p w14:paraId="70A49F85" w14:textId="77777777" w:rsidR="004F1568" w:rsidRPr="00917275" w:rsidRDefault="004F1568" w:rsidP="004F1568">
            <w:pPr>
              <w:spacing w:after="0"/>
              <w:jc w:val="center"/>
              <w:rPr>
                <w:rFonts w:cs="Arial"/>
                <w:color w:val="000000"/>
                <w:sz w:val="16"/>
                <w:szCs w:val="16"/>
                <w:lang w:eastAsia="es-ES"/>
              </w:rPr>
            </w:pPr>
            <w:r w:rsidRPr="00917275">
              <w:rPr>
                <w:rFonts w:cs="Arial"/>
                <w:color w:val="000000"/>
                <w:sz w:val="16"/>
                <w:szCs w:val="16"/>
                <w:lang w:eastAsia="es-ES"/>
              </w:rPr>
              <w:t> </w:t>
            </w:r>
          </w:p>
        </w:tc>
        <w:tc>
          <w:tcPr>
            <w:tcW w:w="590" w:type="pct"/>
            <w:tcBorders>
              <w:top w:val="nil"/>
              <w:left w:val="single" w:sz="4" w:space="0" w:color="auto"/>
              <w:bottom w:val="nil"/>
              <w:right w:val="single" w:sz="4" w:space="0" w:color="auto"/>
            </w:tcBorders>
            <w:shd w:val="clear" w:color="auto" w:fill="auto"/>
            <w:vAlign w:val="center"/>
            <w:hideMark/>
          </w:tcPr>
          <w:p w14:paraId="7688B197" w14:textId="77777777" w:rsidR="004F1568" w:rsidRPr="00917275" w:rsidRDefault="004F1568" w:rsidP="004F1568">
            <w:pPr>
              <w:spacing w:after="0"/>
              <w:jc w:val="center"/>
              <w:rPr>
                <w:rFonts w:cs="Arial"/>
                <w:color w:val="000000"/>
                <w:sz w:val="16"/>
                <w:szCs w:val="16"/>
                <w:lang w:eastAsia="es-ES"/>
              </w:rPr>
            </w:pPr>
            <w:r w:rsidRPr="00917275">
              <w:rPr>
                <w:rFonts w:cs="Arial"/>
                <w:color w:val="000000"/>
                <w:sz w:val="16"/>
                <w:szCs w:val="16"/>
                <w:lang w:eastAsia="es-ES"/>
              </w:rPr>
              <w:t> </w:t>
            </w:r>
          </w:p>
        </w:tc>
        <w:tc>
          <w:tcPr>
            <w:tcW w:w="537" w:type="pct"/>
            <w:tcBorders>
              <w:top w:val="nil"/>
              <w:left w:val="nil"/>
              <w:bottom w:val="nil"/>
              <w:right w:val="single" w:sz="4" w:space="0" w:color="auto"/>
            </w:tcBorders>
            <w:shd w:val="clear" w:color="auto" w:fill="auto"/>
            <w:vAlign w:val="center"/>
            <w:hideMark/>
          </w:tcPr>
          <w:p w14:paraId="7511ECDB" w14:textId="77777777" w:rsidR="004F1568" w:rsidRPr="00917275" w:rsidRDefault="004F1568" w:rsidP="004F1568">
            <w:pPr>
              <w:spacing w:after="0"/>
              <w:jc w:val="center"/>
              <w:rPr>
                <w:rFonts w:cs="Arial"/>
                <w:color w:val="000000"/>
                <w:sz w:val="16"/>
                <w:szCs w:val="16"/>
                <w:lang w:eastAsia="es-ES"/>
              </w:rPr>
            </w:pPr>
            <w:r w:rsidRPr="00917275">
              <w:rPr>
                <w:rFonts w:cs="Arial"/>
                <w:color w:val="000000"/>
                <w:sz w:val="16"/>
                <w:szCs w:val="16"/>
                <w:lang w:eastAsia="es-ES"/>
              </w:rPr>
              <w:t> </w:t>
            </w:r>
          </w:p>
        </w:tc>
        <w:tc>
          <w:tcPr>
            <w:tcW w:w="684" w:type="pct"/>
            <w:tcBorders>
              <w:top w:val="nil"/>
              <w:left w:val="nil"/>
              <w:bottom w:val="nil"/>
              <w:right w:val="single" w:sz="4" w:space="0" w:color="auto"/>
            </w:tcBorders>
            <w:shd w:val="clear" w:color="auto" w:fill="auto"/>
            <w:vAlign w:val="center"/>
            <w:hideMark/>
          </w:tcPr>
          <w:p w14:paraId="4BB88944" w14:textId="77777777" w:rsidR="004F1568" w:rsidRPr="00917275" w:rsidRDefault="004F1568" w:rsidP="004F1568">
            <w:pPr>
              <w:spacing w:after="0"/>
              <w:jc w:val="center"/>
              <w:rPr>
                <w:rFonts w:cs="Arial"/>
                <w:color w:val="000000"/>
                <w:sz w:val="16"/>
                <w:szCs w:val="16"/>
                <w:lang w:eastAsia="es-ES"/>
              </w:rPr>
            </w:pPr>
            <w:r w:rsidRPr="00917275">
              <w:rPr>
                <w:rFonts w:cs="Arial"/>
                <w:color w:val="000000"/>
                <w:sz w:val="16"/>
                <w:szCs w:val="16"/>
                <w:lang w:eastAsia="es-ES"/>
              </w:rPr>
              <w:t>Saldo</w:t>
            </w:r>
          </w:p>
        </w:tc>
      </w:tr>
      <w:tr w:rsidR="004F1568" w:rsidRPr="00917275" w14:paraId="35F0DC71" w14:textId="77777777" w:rsidTr="004F1568">
        <w:tc>
          <w:tcPr>
            <w:tcW w:w="1882" w:type="pct"/>
            <w:tcBorders>
              <w:top w:val="nil"/>
              <w:left w:val="single" w:sz="4" w:space="0" w:color="auto"/>
              <w:bottom w:val="single" w:sz="4" w:space="0" w:color="auto"/>
              <w:right w:val="single" w:sz="4" w:space="0" w:color="auto"/>
            </w:tcBorders>
            <w:shd w:val="clear" w:color="auto" w:fill="auto"/>
            <w:noWrap/>
            <w:vAlign w:val="center"/>
            <w:hideMark/>
          </w:tcPr>
          <w:p w14:paraId="4563E069" w14:textId="77777777" w:rsidR="004F1568" w:rsidRPr="00917275" w:rsidRDefault="004F1568" w:rsidP="004F1568">
            <w:pPr>
              <w:spacing w:after="0"/>
              <w:jc w:val="left"/>
              <w:rPr>
                <w:rFonts w:cs="Arial"/>
                <w:color w:val="000000"/>
                <w:sz w:val="16"/>
                <w:szCs w:val="16"/>
                <w:lang w:eastAsia="es-ES"/>
              </w:rPr>
            </w:pPr>
            <w:r w:rsidRPr="00917275">
              <w:rPr>
                <w:rFonts w:cs="Arial"/>
                <w:color w:val="000000"/>
                <w:sz w:val="16"/>
                <w:szCs w:val="16"/>
                <w:lang w:eastAsia="es-ES"/>
              </w:rPr>
              <w:t> </w:t>
            </w:r>
          </w:p>
        </w:tc>
        <w:tc>
          <w:tcPr>
            <w:tcW w:w="683" w:type="pct"/>
            <w:tcBorders>
              <w:top w:val="nil"/>
              <w:left w:val="nil"/>
              <w:bottom w:val="single" w:sz="4" w:space="0" w:color="auto"/>
              <w:right w:val="single" w:sz="4" w:space="0" w:color="auto"/>
            </w:tcBorders>
            <w:shd w:val="clear" w:color="auto" w:fill="auto"/>
            <w:vAlign w:val="center"/>
            <w:hideMark/>
          </w:tcPr>
          <w:p w14:paraId="23A4F623" w14:textId="77777777" w:rsidR="004F1568" w:rsidRPr="00917275" w:rsidRDefault="004F1568" w:rsidP="004F1568">
            <w:pPr>
              <w:spacing w:after="0"/>
              <w:jc w:val="center"/>
              <w:rPr>
                <w:rFonts w:cs="Arial"/>
                <w:color w:val="000000"/>
                <w:sz w:val="16"/>
                <w:szCs w:val="16"/>
                <w:lang w:eastAsia="es-ES"/>
              </w:rPr>
            </w:pPr>
            <w:r w:rsidRPr="00917275">
              <w:rPr>
                <w:rFonts w:cs="Arial"/>
                <w:color w:val="000000"/>
                <w:sz w:val="16"/>
                <w:szCs w:val="16"/>
                <w:lang w:eastAsia="es-ES"/>
              </w:rPr>
              <w:t>Inicial</w:t>
            </w:r>
          </w:p>
        </w:tc>
        <w:tc>
          <w:tcPr>
            <w:tcW w:w="624" w:type="pct"/>
            <w:tcBorders>
              <w:top w:val="nil"/>
              <w:left w:val="nil"/>
              <w:bottom w:val="single" w:sz="8" w:space="0" w:color="auto"/>
              <w:right w:val="nil"/>
            </w:tcBorders>
            <w:shd w:val="clear" w:color="auto" w:fill="auto"/>
            <w:vAlign w:val="center"/>
            <w:hideMark/>
          </w:tcPr>
          <w:p w14:paraId="0A83616D" w14:textId="77777777" w:rsidR="004F1568" w:rsidRPr="00917275" w:rsidRDefault="004F1568" w:rsidP="004F1568">
            <w:pPr>
              <w:spacing w:after="0"/>
              <w:jc w:val="center"/>
              <w:rPr>
                <w:rFonts w:cs="Arial"/>
                <w:color w:val="000000"/>
                <w:sz w:val="16"/>
                <w:szCs w:val="16"/>
                <w:lang w:eastAsia="es-ES"/>
              </w:rPr>
            </w:pPr>
            <w:r w:rsidRPr="00917275">
              <w:rPr>
                <w:rFonts w:cs="Arial"/>
                <w:color w:val="000000"/>
                <w:sz w:val="16"/>
                <w:szCs w:val="16"/>
                <w:lang w:eastAsia="es-ES"/>
              </w:rPr>
              <w:t>Adiciones y dotaciones</w:t>
            </w:r>
          </w:p>
        </w:tc>
        <w:tc>
          <w:tcPr>
            <w:tcW w:w="590" w:type="pct"/>
            <w:tcBorders>
              <w:top w:val="nil"/>
              <w:left w:val="single" w:sz="4" w:space="0" w:color="auto"/>
              <w:bottom w:val="single" w:sz="4" w:space="0" w:color="auto"/>
              <w:right w:val="single" w:sz="4" w:space="0" w:color="auto"/>
            </w:tcBorders>
            <w:shd w:val="clear" w:color="auto" w:fill="auto"/>
            <w:vAlign w:val="center"/>
            <w:hideMark/>
          </w:tcPr>
          <w:p w14:paraId="6D3D5BBA" w14:textId="77777777" w:rsidR="004F1568" w:rsidRPr="00917275" w:rsidRDefault="004F1568" w:rsidP="004F1568">
            <w:pPr>
              <w:spacing w:after="0"/>
              <w:jc w:val="center"/>
              <w:rPr>
                <w:rFonts w:cs="Arial"/>
                <w:color w:val="000000"/>
                <w:sz w:val="16"/>
                <w:szCs w:val="16"/>
                <w:lang w:eastAsia="es-ES"/>
              </w:rPr>
            </w:pPr>
            <w:r w:rsidRPr="00917275">
              <w:rPr>
                <w:rFonts w:cs="Arial"/>
                <w:color w:val="000000"/>
                <w:sz w:val="16"/>
                <w:szCs w:val="16"/>
                <w:lang w:eastAsia="es-ES"/>
              </w:rPr>
              <w:t>Traspasos</w:t>
            </w:r>
          </w:p>
        </w:tc>
        <w:tc>
          <w:tcPr>
            <w:tcW w:w="537" w:type="pct"/>
            <w:tcBorders>
              <w:top w:val="nil"/>
              <w:left w:val="nil"/>
              <w:bottom w:val="single" w:sz="8" w:space="0" w:color="auto"/>
              <w:right w:val="single" w:sz="8" w:space="0" w:color="auto"/>
            </w:tcBorders>
            <w:shd w:val="clear" w:color="auto" w:fill="auto"/>
            <w:vAlign w:val="center"/>
            <w:hideMark/>
          </w:tcPr>
          <w:p w14:paraId="65F4D332" w14:textId="77777777" w:rsidR="004F1568" w:rsidRPr="00917275" w:rsidRDefault="004F1568" w:rsidP="004F1568">
            <w:pPr>
              <w:spacing w:after="0"/>
              <w:jc w:val="center"/>
              <w:rPr>
                <w:rFonts w:cs="Arial"/>
                <w:color w:val="000000"/>
                <w:sz w:val="16"/>
                <w:szCs w:val="16"/>
                <w:lang w:eastAsia="es-ES"/>
              </w:rPr>
            </w:pPr>
            <w:r w:rsidRPr="00917275">
              <w:rPr>
                <w:rFonts w:cs="Arial"/>
                <w:color w:val="000000"/>
                <w:sz w:val="16"/>
                <w:szCs w:val="16"/>
                <w:lang w:eastAsia="es-ES"/>
              </w:rPr>
              <w:t>Retiros y reversiones</w:t>
            </w:r>
          </w:p>
        </w:tc>
        <w:tc>
          <w:tcPr>
            <w:tcW w:w="684" w:type="pct"/>
            <w:tcBorders>
              <w:top w:val="nil"/>
              <w:left w:val="nil"/>
              <w:bottom w:val="single" w:sz="4" w:space="0" w:color="auto"/>
              <w:right w:val="single" w:sz="4" w:space="0" w:color="auto"/>
            </w:tcBorders>
            <w:shd w:val="clear" w:color="auto" w:fill="auto"/>
            <w:vAlign w:val="center"/>
            <w:hideMark/>
          </w:tcPr>
          <w:p w14:paraId="7C572344" w14:textId="77777777" w:rsidR="004F1568" w:rsidRPr="00917275" w:rsidRDefault="004F1568" w:rsidP="004F1568">
            <w:pPr>
              <w:spacing w:after="0"/>
              <w:jc w:val="center"/>
              <w:rPr>
                <w:rFonts w:cs="Arial"/>
                <w:color w:val="000000"/>
                <w:sz w:val="16"/>
                <w:szCs w:val="16"/>
                <w:lang w:eastAsia="es-ES"/>
              </w:rPr>
            </w:pPr>
            <w:r w:rsidRPr="00917275">
              <w:rPr>
                <w:rFonts w:cs="Arial"/>
                <w:color w:val="000000"/>
                <w:sz w:val="16"/>
                <w:szCs w:val="16"/>
                <w:lang w:eastAsia="es-ES"/>
              </w:rPr>
              <w:t>Final</w:t>
            </w:r>
          </w:p>
        </w:tc>
      </w:tr>
      <w:tr w:rsidR="004F1568" w:rsidRPr="00917275" w14:paraId="63086D76" w14:textId="77777777" w:rsidTr="004F1568">
        <w:tc>
          <w:tcPr>
            <w:tcW w:w="1882" w:type="pct"/>
            <w:tcBorders>
              <w:top w:val="nil"/>
              <w:left w:val="single" w:sz="4" w:space="0" w:color="auto"/>
              <w:bottom w:val="nil"/>
              <w:right w:val="nil"/>
            </w:tcBorders>
            <w:shd w:val="clear" w:color="auto" w:fill="auto"/>
            <w:noWrap/>
            <w:vAlign w:val="center"/>
            <w:hideMark/>
          </w:tcPr>
          <w:p w14:paraId="7445B4E3" w14:textId="77777777" w:rsidR="004F1568" w:rsidRPr="00917275" w:rsidRDefault="004F1568" w:rsidP="004F1568">
            <w:pPr>
              <w:spacing w:after="0"/>
              <w:jc w:val="left"/>
              <w:rPr>
                <w:rFonts w:cs="Arial"/>
                <w:b/>
                <w:bCs/>
                <w:color w:val="000000"/>
                <w:sz w:val="16"/>
                <w:szCs w:val="16"/>
                <w:lang w:eastAsia="es-ES"/>
              </w:rPr>
            </w:pPr>
            <w:r w:rsidRPr="00917275">
              <w:rPr>
                <w:rFonts w:cs="Arial"/>
                <w:b/>
                <w:bCs/>
                <w:color w:val="000000"/>
                <w:sz w:val="16"/>
                <w:szCs w:val="16"/>
                <w:lang w:eastAsia="es-ES"/>
              </w:rPr>
              <w:t>Coste:</w:t>
            </w:r>
          </w:p>
        </w:tc>
        <w:tc>
          <w:tcPr>
            <w:tcW w:w="683" w:type="pct"/>
            <w:tcBorders>
              <w:top w:val="nil"/>
              <w:left w:val="single" w:sz="4" w:space="0" w:color="auto"/>
              <w:bottom w:val="nil"/>
              <w:right w:val="single" w:sz="4" w:space="0" w:color="auto"/>
            </w:tcBorders>
            <w:shd w:val="clear" w:color="auto" w:fill="auto"/>
            <w:noWrap/>
            <w:vAlign w:val="center"/>
            <w:hideMark/>
          </w:tcPr>
          <w:p w14:paraId="31396080" w14:textId="77777777" w:rsidR="004F1568" w:rsidRPr="00917275" w:rsidRDefault="004F1568" w:rsidP="004F1568">
            <w:pPr>
              <w:spacing w:after="0"/>
              <w:jc w:val="left"/>
              <w:rPr>
                <w:rFonts w:cs="Arial"/>
                <w:color w:val="000000"/>
                <w:sz w:val="16"/>
                <w:szCs w:val="16"/>
                <w:lang w:eastAsia="es-ES"/>
              </w:rPr>
            </w:pPr>
            <w:r w:rsidRPr="00917275">
              <w:rPr>
                <w:rFonts w:cs="Arial"/>
                <w:color w:val="000000"/>
                <w:sz w:val="16"/>
                <w:szCs w:val="16"/>
                <w:lang w:eastAsia="es-ES"/>
              </w:rPr>
              <w:t> </w:t>
            </w:r>
          </w:p>
        </w:tc>
        <w:tc>
          <w:tcPr>
            <w:tcW w:w="624" w:type="pct"/>
            <w:tcBorders>
              <w:top w:val="nil"/>
              <w:left w:val="nil"/>
              <w:bottom w:val="nil"/>
              <w:right w:val="nil"/>
            </w:tcBorders>
            <w:shd w:val="clear" w:color="auto" w:fill="auto"/>
            <w:noWrap/>
            <w:vAlign w:val="center"/>
            <w:hideMark/>
          </w:tcPr>
          <w:p w14:paraId="0137E80B" w14:textId="77777777" w:rsidR="004F1568" w:rsidRPr="00917275" w:rsidRDefault="004F1568" w:rsidP="004F1568">
            <w:pPr>
              <w:spacing w:after="0"/>
              <w:jc w:val="left"/>
              <w:rPr>
                <w:rFonts w:cs="Arial"/>
                <w:color w:val="000000"/>
                <w:sz w:val="16"/>
                <w:szCs w:val="16"/>
                <w:lang w:eastAsia="es-ES"/>
              </w:rPr>
            </w:pPr>
          </w:p>
        </w:tc>
        <w:tc>
          <w:tcPr>
            <w:tcW w:w="590" w:type="pct"/>
            <w:tcBorders>
              <w:top w:val="nil"/>
              <w:left w:val="single" w:sz="4" w:space="0" w:color="auto"/>
              <w:bottom w:val="nil"/>
              <w:right w:val="single" w:sz="4" w:space="0" w:color="auto"/>
            </w:tcBorders>
            <w:shd w:val="clear" w:color="auto" w:fill="auto"/>
            <w:vAlign w:val="center"/>
            <w:hideMark/>
          </w:tcPr>
          <w:p w14:paraId="58CDA3CB" w14:textId="77777777" w:rsidR="004F1568" w:rsidRPr="00917275" w:rsidRDefault="004F1568" w:rsidP="004F1568">
            <w:pPr>
              <w:spacing w:after="0"/>
              <w:jc w:val="left"/>
              <w:rPr>
                <w:rFonts w:cs="Arial"/>
                <w:color w:val="000000"/>
                <w:sz w:val="16"/>
                <w:szCs w:val="16"/>
                <w:lang w:eastAsia="es-ES"/>
              </w:rPr>
            </w:pPr>
            <w:r w:rsidRPr="00917275">
              <w:rPr>
                <w:rFonts w:cs="Arial"/>
                <w:color w:val="000000"/>
                <w:sz w:val="16"/>
                <w:szCs w:val="16"/>
                <w:lang w:eastAsia="es-ES"/>
              </w:rPr>
              <w:t> </w:t>
            </w:r>
          </w:p>
        </w:tc>
        <w:tc>
          <w:tcPr>
            <w:tcW w:w="537" w:type="pct"/>
            <w:tcBorders>
              <w:top w:val="nil"/>
              <w:left w:val="nil"/>
              <w:bottom w:val="nil"/>
              <w:right w:val="nil"/>
            </w:tcBorders>
            <w:shd w:val="clear" w:color="auto" w:fill="auto"/>
            <w:noWrap/>
            <w:vAlign w:val="center"/>
            <w:hideMark/>
          </w:tcPr>
          <w:p w14:paraId="64118C9E" w14:textId="77777777" w:rsidR="004F1568" w:rsidRPr="00917275" w:rsidRDefault="004F1568" w:rsidP="004F1568">
            <w:pPr>
              <w:spacing w:after="0"/>
              <w:jc w:val="left"/>
              <w:rPr>
                <w:rFonts w:cs="Arial"/>
                <w:color w:val="000000"/>
                <w:sz w:val="16"/>
                <w:szCs w:val="16"/>
                <w:lang w:eastAsia="es-ES"/>
              </w:rPr>
            </w:pPr>
          </w:p>
        </w:tc>
        <w:tc>
          <w:tcPr>
            <w:tcW w:w="684" w:type="pct"/>
            <w:tcBorders>
              <w:top w:val="nil"/>
              <w:left w:val="single" w:sz="4" w:space="0" w:color="auto"/>
              <w:bottom w:val="nil"/>
              <w:right w:val="single" w:sz="4" w:space="0" w:color="auto"/>
            </w:tcBorders>
            <w:shd w:val="clear" w:color="auto" w:fill="auto"/>
            <w:noWrap/>
            <w:vAlign w:val="center"/>
            <w:hideMark/>
          </w:tcPr>
          <w:p w14:paraId="104C87F5" w14:textId="77777777" w:rsidR="004F1568" w:rsidRPr="00917275" w:rsidRDefault="004F1568" w:rsidP="004F1568">
            <w:pPr>
              <w:spacing w:after="0"/>
              <w:jc w:val="left"/>
              <w:rPr>
                <w:rFonts w:cs="Arial"/>
                <w:color w:val="000000"/>
                <w:sz w:val="16"/>
                <w:szCs w:val="16"/>
                <w:lang w:eastAsia="es-ES"/>
              </w:rPr>
            </w:pPr>
            <w:r w:rsidRPr="00917275">
              <w:rPr>
                <w:rFonts w:cs="Arial"/>
                <w:color w:val="000000"/>
                <w:sz w:val="16"/>
                <w:szCs w:val="16"/>
                <w:lang w:eastAsia="es-ES"/>
              </w:rPr>
              <w:t> </w:t>
            </w:r>
          </w:p>
        </w:tc>
      </w:tr>
      <w:tr w:rsidR="004F1568" w:rsidRPr="00917275" w14:paraId="26D57EBA" w14:textId="77777777" w:rsidTr="004F1568">
        <w:tc>
          <w:tcPr>
            <w:tcW w:w="1882" w:type="pct"/>
            <w:tcBorders>
              <w:top w:val="nil"/>
              <w:left w:val="single" w:sz="4" w:space="0" w:color="auto"/>
              <w:bottom w:val="nil"/>
              <w:right w:val="nil"/>
            </w:tcBorders>
            <w:shd w:val="clear" w:color="auto" w:fill="auto"/>
            <w:noWrap/>
            <w:vAlign w:val="center"/>
            <w:hideMark/>
          </w:tcPr>
          <w:p w14:paraId="555C2F31" w14:textId="77777777" w:rsidR="004F1568" w:rsidRPr="00917275" w:rsidRDefault="004F1568" w:rsidP="004F1568">
            <w:pPr>
              <w:spacing w:after="0"/>
              <w:jc w:val="left"/>
              <w:rPr>
                <w:rFonts w:cs="Arial"/>
                <w:color w:val="000000"/>
                <w:sz w:val="16"/>
                <w:szCs w:val="16"/>
                <w:lang w:eastAsia="es-ES"/>
              </w:rPr>
            </w:pPr>
            <w:r w:rsidRPr="00917275">
              <w:rPr>
                <w:rFonts w:cs="Arial"/>
                <w:color w:val="000000"/>
                <w:sz w:val="16"/>
                <w:szCs w:val="16"/>
                <w:lang w:eastAsia="es-ES"/>
              </w:rPr>
              <w:t>Instrumentos de patrimonio-</w:t>
            </w:r>
          </w:p>
        </w:tc>
        <w:tc>
          <w:tcPr>
            <w:tcW w:w="683" w:type="pct"/>
            <w:tcBorders>
              <w:top w:val="nil"/>
              <w:left w:val="single" w:sz="4" w:space="0" w:color="auto"/>
              <w:bottom w:val="nil"/>
              <w:right w:val="single" w:sz="4" w:space="0" w:color="auto"/>
            </w:tcBorders>
            <w:shd w:val="clear" w:color="auto" w:fill="auto"/>
            <w:noWrap/>
            <w:vAlign w:val="center"/>
            <w:hideMark/>
          </w:tcPr>
          <w:p w14:paraId="4C8B5726" w14:textId="77777777" w:rsidR="004F1568" w:rsidRPr="00917275" w:rsidRDefault="004F1568" w:rsidP="004F1568">
            <w:pPr>
              <w:spacing w:after="0"/>
              <w:jc w:val="left"/>
              <w:rPr>
                <w:rFonts w:cs="Arial"/>
                <w:color w:val="000000"/>
                <w:sz w:val="16"/>
                <w:szCs w:val="16"/>
                <w:lang w:eastAsia="es-ES"/>
              </w:rPr>
            </w:pPr>
            <w:r w:rsidRPr="00917275">
              <w:rPr>
                <w:rFonts w:cs="Arial"/>
                <w:color w:val="000000"/>
                <w:sz w:val="16"/>
                <w:szCs w:val="16"/>
                <w:lang w:eastAsia="es-ES"/>
              </w:rPr>
              <w:t> </w:t>
            </w:r>
          </w:p>
        </w:tc>
        <w:tc>
          <w:tcPr>
            <w:tcW w:w="624" w:type="pct"/>
            <w:tcBorders>
              <w:top w:val="nil"/>
              <w:left w:val="nil"/>
              <w:bottom w:val="nil"/>
              <w:right w:val="nil"/>
            </w:tcBorders>
            <w:shd w:val="clear" w:color="auto" w:fill="auto"/>
            <w:noWrap/>
            <w:vAlign w:val="center"/>
            <w:hideMark/>
          </w:tcPr>
          <w:p w14:paraId="189B194F" w14:textId="77777777" w:rsidR="004F1568" w:rsidRPr="00917275" w:rsidRDefault="004F1568" w:rsidP="004F1568">
            <w:pPr>
              <w:spacing w:after="0"/>
              <w:jc w:val="left"/>
              <w:rPr>
                <w:rFonts w:cs="Arial"/>
                <w:color w:val="000000"/>
                <w:sz w:val="16"/>
                <w:szCs w:val="16"/>
                <w:lang w:eastAsia="es-ES"/>
              </w:rPr>
            </w:pPr>
          </w:p>
        </w:tc>
        <w:tc>
          <w:tcPr>
            <w:tcW w:w="590" w:type="pct"/>
            <w:tcBorders>
              <w:top w:val="nil"/>
              <w:left w:val="single" w:sz="4" w:space="0" w:color="auto"/>
              <w:bottom w:val="nil"/>
              <w:right w:val="single" w:sz="4" w:space="0" w:color="auto"/>
            </w:tcBorders>
            <w:shd w:val="clear" w:color="auto" w:fill="auto"/>
            <w:vAlign w:val="center"/>
            <w:hideMark/>
          </w:tcPr>
          <w:p w14:paraId="1126B0A3" w14:textId="77777777" w:rsidR="004F1568" w:rsidRPr="00917275" w:rsidRDefault="004F1568" w:rsidP="004F1568">
            <w:pPr>
              <w:spacing w:after="0"/>
              <w:jc w:val="left"/>
              <w:rPr>
                <w:rFonts w:cs="Arial"/>
                <w:color w:val="000000"/>
                <w:sz w:val="16"/>
                <w:szCs w:val="16"/>
                <w:lang w:eastAsia="es-ES"/>
              </w:rPr>
            </w:pPr>
            <w:r w:rsidRPr="00917275">
              <w:rPr>
                <w:rFonts w:cs="Arial"/>
                <w:color w:val="000000"/>
                <w:sz w:val="16"/>
                <w:szCs w:val="16"/>
                <w:lang w:eastAsia="es-ES"/>
              </w:rPr>
              <w:t> </w:t>
            </w:r>
          </w:p>
        </w:tc>
        <w:tc>
          <w:tcPr>
            <w:tcW w:w="537" w:type="pct"/>
            <w:tcBorders>
              <w:top w:val="nil"/>
              <w:left w:val="nil"/>
              <w:bottom w:val="nil"/>
              <w:right w:val="nil"/>
            </w:tcBorders>
            <w:shd w:val="clear" w:color="auto" w:fill="auto"/>
            <w:noWrap/>
            <w:vAlign w:val="center"/>
            <w:hideMark/>
          </w:tcPr>
          <w:p w14:paraId="145314E4" w14:textId="77777777" w:rsidR="004F1568" w:rsidRPr="00917275" w:rsidRDefault="004F1568" w:rsidP="004F1568">
            <w:pPr>
              <w:spacing w:after="0"/>
              <w:jc w:val="left"/>
              <w:rPr>
                <w:rFonts w:cs="Arial"/>
                <w:color w:val="000000"/>
                <w:sz w:val="16"/>
                <w:szCs w:val="16"/>
                <w:lang w:eastAsia="es-ES"/>
              </w:rPr>
            </w:pPr>
          </w:p>
        </w:tc>
        <w:tc>
          <w:tcPr>
            <w:tcW w:w="684" w:type="pct"/>
            <w:tcBorders>
              <w:top w:val="nil"/>
              <w:left w:val="single" w:sz="4" w:space="0" w:color="auto"/>
              <w:bottom w:val="nil"/>
              <w:right w:val="single" w:sz="4" w:space="0" w:color="auto"/>
            </w:tcBorders>
            <w:shd w:val="clear" w:color="auto" w:fill="auto"/>
            <w:noWrap/>
            <w:vAlign w:val="center"/>
            <w:hideMark/>
          </w:tcPr>
          <w:p w14:paraId="525520BB" w14:textId="77777777" w:rsidR="004F1568" w:rsidRPr="00917275" w:rsidRDefault="004F1568" w:rsidP="004F1568">
            <w:pPr>
              <w:spacing w:after="0"/>
              <w:jc w:val="left"/>
              <w:rPr>
                <w:rFonts w:cs="Arial"/>
                <w:color w:val="000000"/>
                <w:sz w:val="16"/>
                <w:szCs w:val="16"/>
                <w:lang w:eastAsia="es-ES"/>
              </w:rPr>
            </w:pPr>
            <w:r w:rsidRPr="00917275">
              <w:rPr>
                <w:rFonts w:cs="Arial"/>
                <w:color w:val="000000"/>
                <w:sz w:val="16"/>
                <w:szCs w:val="16"/>
                <w:lang w:eastAsia="es-ES"/>
              </w:rPr>
              <w:t> </w:t>
            </w:r>
          </w:p>
        </w:tc>
      </w:tr>
      <w:tr w:rsidR="004F1568" w:rsidRPr="00917275" w14:paraId="6A064DB9" w14:textId="77777777" w:rsidTr="004F1568">
        <w:tc>
          <w:tcPr>
            <w:tcW w:w="1882" w:type="pct"/>
            <w:tcBorders>
              <w:top w:val="nil"/>
              <w:left w:val="single" w:sz="4" w:space="0" w:color="auto"/>
              <w:bottom w:val="nil"/>
              <w:right w:val="nil"/>
            </w:tcBorders>
            <w:shd w:val="clear" w:color="auto" w:fill="auto"/>
            <w:noWrap/>
            <w:vAlign w:val="center"/>
            <w:hideMark/>
          </w:tcPr>
          <w:p w14:paraId="676B6269" w14:textId="77777777" w:rsidR="004F1568" w:rsidRPr="00917275" w:rsidRDefault="004F1568" w:rsidP="004F1568">
            <w:pPr>
              <w:spacing w:after="0"/>
              <w:jc w:val="left"/>
              <w:rPr>
                <w:rFonts w:cs="Arial"/>
                <w:color w:val="000000"/>
                <w:sz w:val="16"/>
                <w:szCs w:val="16"/>
                <w:lang w:eastAsia="es-ES"/>
              </w:rPr>
            </w:pPr>
            <w:r w:rsidRPr="00917275">
              <w:rPr>
                <w:rFonts w:cs="Arial"/>
                <w:color w:val="000000"/>
                <w:sz w:val="16"/>
                <w:szCs w:val="16"/>
                <w:lang w:eastAsia="es-ES"/>
              </w:rPr>
              <w:t xml:space="preserve">  Empresas del Grupo y vinculadas</w:t>
            </w:r>
          </w:p>
        </w:tc>
        <w:tc>
          <w:tcPr>
            <w:tcW w:w="683" w:type="pct"/>
            <w:tcBorders>
              <w:top w:val="nil"/>
              <w:left w:val="single" w:sz="4" w:space="0" w:color="auto"/>
              <w:bottom w:val="nil"/>
              <w:right w:val="single" w:sz="4" w:space="0" w:color="auto"/>
            </w:tcBorders>
            <w:shd w:val="clear" w:color="auto" w:fill="auto"/>
            <w:noWrap/>
            <w:hideMark/>
          </w:tcPr>
          <w:p w14:paraId="1DAB42DE" w14:textId="77777777" w:rsidR="004F1568" w:rsidRPr="00917275" w:rsidRDefault="004F1568" w:rsidP="004F1568">
            <w:pPr>
              <w:spacing w:after="0"/>
              <w:jc w:val="right"/>
              <w:rPr>
                <w:rFonts w:cs="Arial"/>
                <w:color w:val="000000"/>
                <w:sz w:val="16"/>
                <w:szCs w:val="16"/>
                <w:lang w:eastAsia="es-ES"/>
              </w:rPr>
            </w:pPr>
            <w:r w:rsidRPr="00917275">
              <w:rPr>
                <w:sz w:val="16"/>
                <w:szCs w:val="16"/>
              </w:rPr>
              <w:t>517.688.905</w:t>
            </w:r>
          </w:p>
        </w:tc>
        <w:tc>
          <w:tcPr>
            <w:tcW w:w="624" w:type="pct"/>
            <w:tcBorders>
              <w:top w:val="nil"/>
              <w:left w:val="nil"/>
              <w:bottom w:val="nil"/>
              <w:right w:val="nil"/>
            </w:tcBorders>
            <w:shd w:val="clear" w:color="auto" w:fill="auto"/>
            <w:noWrap/>
            <w:hideMark/>
          </w:tcPr>
          <w:p w14:paraId="4E3107A1" w14:textId="77777777" w:rsidR="004F1568" w:rsidRPr="00917275" w:rsidRDefault="004F1568" w:rsidP="004F1568">
            <w:pPr>
              <w:spacing w:after="0"/>
              <w:jc w:val="right"/>
              <w:rPr>
                <w:rFonts w:cs="Arial"/>
                <w:color w:val="000000"/>
                <w:sz w:val="16"/>
                <w:szCs w:val="16"/>
                <w:lang w:eastAsia="es-ES"/>
              </w:rPr>
            </w:pPr>
            <w:r w:rsidRPr="00917275">
              <w:rPr>
                <w:sz w:val="16"/>
                <w:szCs w:val="16"/>
              </w:rPr>
              <w:t>29.452.435</w:t>
            </w:r>
          </w:p>
        </w:tc>
        <w:tc>
          <w:tcPr>
            <w:tcW w:w="590" w:type="pct"/>
            <w:tcBorders>
              <w:top w:val="nil"/>
              <w:left w:val="single" w:sz="4" w:space="0" w:color="auto"/>
              <w:bottom w:val="nil"/>
              <w:right w:val="single" w:sz="4" w:space="0" w:color="auto"/>
            </w:tcBorders>
            <w:shd w:val="clear" w:color="auto" w:fill="auto"/>
            <w:noWrap/>
            <w:hideMark/>
          </w:tcPr>
          <w:p w14:paraId="49FE822E" w14:textId="77777777" w:rsidR="004F1568" w:rsidRPr="00917275" w:rsidRDefault="004F1568" w:rsidP="004F1568">
            <w:pPr>
              <w:spacing w:after="0"/>
              <w:jc w:val="right"/>
              <w:rPr>
                <w:rFonts w:cs="Arial"/>
                <w:color w:val="000000"/>
                <w:sz w:val="16"/>
                <w:szCs w:val="16"/>
                <w:lang w:eastAsia="es-ES"/>
              </w:rPr>
            </w:pPr>
            <w:r w:rsidRPr="00917275">
              <w:rPr>
                <w:sz w:val="16"/>
                <w:szCs w:val="16"/>
              </w:rPr>
              <w:t>(179.600)</w:t>
            </w:r>
          </w:p>
        </w:tc>
        <w:tc>
          <w:tcPr>
            <w:tcW w:w="537" w:type="pct"/>
            <w:tcBorders>
              <w:top w:val="nil"/>
              <w:left w:val="nil"/>
              <w:bottom w:val="nil"/>
              <w:right w:val="nil"/>
            </w:tcBorders>
            <w:shd w:val="clear" w:color="auto" w:fill="auto"/>
            <w:noWrap/>
            <w:hideMark/>
          </w:tcPr>
          <w:p w14:paraId="43D4FE9F" w14:textId="77777777" w:rsidR="004F1568" w:rsidRPr="00917275" w:rsidRDefault="004F1568" w:rsidP="004F1568">
            <w:pPr>
              <w:spacing w:after="0"/>
              <w:jc w:val="right"/>
              <w:rPr>
                <w:rFonts w:cs="Arial"/>
                <w:color w:val="000000"/>
                <w:sz w:val="16"/>
                <w:szCs w:val="16"/>
                <w:lang w:eastAsia="es-ES"/>
              </w:rPr>
            </w:pPr>
            <w:r w:rsidRPr="00917275">
              <w:rPr>
                <w:sz w:val="16"/>
                <w:szCs w:val="16"/>
              </w:rPr>
              <w:t>-</w:t>
            </w:r>
          </w:p>
        </w:tc>
        <w:tc>
          <w:tcPr>
            <w:tcW w:w="684" w:type="pct"/>
            <w:tcBorders>
              <w:top w:val="nil"/>
              <w:left w:val="single" w:sz="4" w:space="0" w:color="auto"/>
              <w:bottom w:val="nil"/>
              <w:right w:val="single" w:sz="4" w:space="0" w:color="auto"/>
            </w:tcBorders>
            <w:shd w:val="clear" w:color="auto" w:fill="auto"/>
            <w:noWrap/>
            <w:hideMark/>
          </w:tcPr>
          <w:p w14:paraId="5D38E06B" w14:textId="77777777" w:rsidR="004F1568" w:rsidRPr="00917275" w:rsidRDefault="004F1568" w:rsidP="004F1568">
            <w:pPr>
              <w:spacing w:after="0"/>
              <w:jc w:val="right"/>
              <w:rPr>
                <w:rFonts w:cs="Arial"/>
                <w:color w:val="000000"/>
                <w:sz w:val="16"/>
                <w:szCs w:val="16"/>
                <w:lang w:eastAsia="es-ES"/>
              </w:rPr>
            </w:pPr>
            <w:r w:rsidRPr="00917275">
              <w:rPr>
                <w:sz w:val="16"/>
                <w:szCs w:val="16"/>
              </w:rPr>
              <w:t>546.961.740</w:t>
            </w:r>
          </w:p>
        </w:tc>
      </w:tr>
      <w:tr w:rsidR="004F1568" w:rsidRPr="00917275" w14:paraId="160A1C09" w14:textId="77777777" w:rsidTr="004F1568">
        <w:tc>
          <w:tcPr>
            <w:tcW w:w="1882" w:type="pct"/>
            <w:tcBorders>
              <w:top w:val="nil"/>
              <w:left w:val="single" w:sz="4" w:space="0" w:color="auto"/>
              <w:bottom w:val="nil"/>
              <w:right w:val="nil"/>
            </w:tcBorders>
            <w:shd w:val="clear" w:color="auto" w:fill="auto"/>
            <w:noWrap/>
            <w:vAlign w:val="center"/>
            <w:hideMark/>
          </w:tcPr>
          <w:p w14:paraId="0EE09EC8" w14:textId="77777777" w:rsidR="004F1568" w:rsidRPr="00917275" w:rsidRDefault="004F1568" w:rsidP="004F1568">
            <w:pPr>
              <w:spacing w:after="0"/>
              <w:jc w:val="left"/>
              <w:rPr>
                <w:rFonts w:cs="Arial"/>
                <w:color w:val="000000"/>
                <w:sz w:val="16"/>
                <w:szCs w:val="16"/>
                <w:lang w:eastAsia="es-ES"/>
              </w:rPr>
            </w:pPr>
            <w:r w:rsidRPr="00917275">
              <w:rPr>
                <w:rFonts w:cs="Arial"/>
                <w:color w:val="000000"/>
                <w:sz w:val="16"/>
                <w:szCs w:val="16"/>
                <w:lang w:eastAsia="es-ES"/>
              </w:rPr>
              <w:t xml:space="preserve">  Empresas asociadas</w:t>
            </w:r>
          </w:p>
        </w:tc>
        <w:tc>
          <w:tcPr>
            <w:tcW w:w="683" w:type="pct"/>
            <w:tcBorders>
              <w:top w:val="nil"/>
              <w:left w:val="single" w:sz="4" w:space="0" w:color="auto"/>
              <w:bottom w:val="nil"/>
              <w:right w:val="single" w:sz="4" w:space="0" w:color="auto"/>
            </w:tcBorders>
            <w:shd w:val="clear" w:color="auto" w:fill="auto"/>
            <w:noWrap/>
            <w:hideMark/>
          </w:tcPr>
          <w:p w14:paraId="5A3819B3" w14:textId="77777777" w:rsidR="004F1568" w:rsidRPr="00917275" w:rsidRDefault="004F1568" w:rsidP="004F1568">
            <w:pPr>
              <w:spacing w:after="0"/>
              <w:jc w:val="right"/>
              <w:rPr>
                <w:rFonts w:cs="Arial"/>
                <w:color w:val="000000"/>
                <w:sz w:val="16"/>
                <w:szCs w:val="16"/>
                <w:lang w:eastAsia="es-ES"/>
              </w:rPr>
            </w:pPr>
            <w:r w:rsidRPr="00917275">
              <w:rPr>
                <w:sz w:val="16"/>
                <w:szCs w:val="16"/>
              </w:rPr>
              <w:t>10.401.944</w:t>
            </w:r>
          </w:p>
        </w:tc>
        <w:tc>
          <w:tcPr>
            <w:tcW w:w="624" w:type="pct"/>
            <w:tcBorders>
              <w:top w:val="nil"/>
              <w:left w:val="nil"/>
              <w:bottom w:val="nil"/>
              <w:right w:val="nil"/>
            </w:tcBorders>
            <w:shd w:val="clear" w:color="auto" w:fill="auto"/>
            <w:noWrap/>
            <w:hideMark/>
          </w:tcPr>
          <w:p w14:paraId="353EC6F6" w14:textId="77777777" w:rsidR="004F1568" w:rsidRPr="00917275" w:rsidRDefault="004F1568" w:rsidP="004F1568">
            <w:pPr>
              <w:spacing w:after="0"/>
              <w:jc w:val="right"/>
              <w:rPr>
                <w:rFonts w:cs="Arial"/>
                <w:color w:val="000000"/>
                <w:sz w:val="16"/>
                <w:szCs w:val="16"/>
                <w:lang w:eastAsia="es-ES"/>
              </w:rPr>
            </w:pPr>
            <w:r w:rsidRPr="00917275">
              <w:rPr>
                <w:sz w:val="16"/>
                <w:szCs w:val="16"/>
              </w:rPr>
              <w:t>-</w:t>
            </w:r>
          </w:p>
        </w:tc>
        <w:tc>
          <w:tcPr>
            <w:tcW w:w="590" w:type="pct"/>
            <w:tcBorders>
              <w:top w:val="nil"/>
              <w:left w:val="single" w:sz="4" w:space="0" w:color="auto"/>
              <w:bottom w:val="single" w:sz="4" w:space="0" w:color="auto"/>
              <w:right w:val="single" w:sz="4" w:space="0" w:color="auto"/>
            </w:tcBorders>
            <w:shd w:val="clear" w:color="auto" w:fill="auto"/>
            <w:hideMark/>
          </w:tcPr>
          <w:p w14:paraId="4463AA87" w14:textId="77777777" w:rsidR="004F1568" w:rsidRPr="00917275" w:rsidRDefault="004F1568" w:rsidP="004F1568">
            <w:pPr>
              <w:spacing w:after="0"/>
              <w:jc w:val="right"/>
              <w:rPr>
                <w:rFonts w:cs="Arial"/>
                <w:color w:val="000000"/>
                <w:sz w:val="16"/>
                <w:szCs w:val="16"/>
                <w:lang w:eastAsia="es-ES"/>
              </w:rPr>
            </w:pPr>
            <w:r w:rsidRPr="00917275">
              <w:rPr>
                <w:sz w:val="16"/>
                <w:szCs w:val="16"/>
              </w:rPr>
              <w:t>(455.400)</w:t>
            </w:r>
          </w:p>
        </w:tc>
        <w:tc>
          <w:tcPr>
            <w:tcW w:w="537" w:type="pct"/>
            <w:tcBorders>
              <w:top w:val="nil"/>
              <w:left w:val="nil"/>
              <w:bottom w:val="nil"/>
              <w:right w:val="nil"/>
            </w:tcBorders>
            <w:shd w:val="clear" w:color="auto" w:fill="auto"/>
            <w:hideMark/>
          </w:tcPr>
          <w:p w14:paraId="3E91CABE" w14:textId="77777777" w:rsidR="004F1568" w:rsidRPr="00917275" w:rsidRDefault="004F1568" w:rsidP="004F1568">
            <w:pPr>
              <w:spacing w:after="0"/>
              <w:jc w:val="right"/>
              <w:rPr>
                <w:rFonts w:cs="Arial"/>
                <w:color w:val="000000"/>
                <w:sz w:val="16"/>
                <w:szCs w:val="16"/>
                <w:lang w:eastAsia="es-ES"/>
              </w:rPr>
            </w:pPr>
            <w:r w:rsidRPr="00917275">
              <w:rPr>
                <w:sz w:val="16"/>
                <w:szCs w:val="16"/>
              </w:rPr>
              <w:t>(5.283.454)</w:t>
            </w:r>
          </w:p>
        </w:tc>
        <w:tc>
          <w:tcPr>
            <w:tcW w:w="684" w:type="pct"/>
            <w:tcBorders>
              <w:top w:val="nil"/>
              <w:left w:val="single" w:sz="4" w:space="0" w:color="auto"/>
              <w:bottom w:val="nil"/>
              <w:right w:val="single" w:sz="4" w:space="0" w:color="auto"/>
            </w:tcBorders>
            <w:shd w:val="clear" w:color="auto" w:fill="auto"/>
            <w:noWrap/>
            <w:hideMark/>
          </w:tcPr>
          <w:p w14:paraId="7A1BC2B9" w14:textId="77777777" w:rsidR="004F1568" w:rsidRPr="00917275" w:rsidRDefault="004F1568" w:rsidP="004F1568">
            <w:pPr>
              <w:spacing w:after="0"/>
              <w:jc w:val="right"/>
              <w:rPr>
                <w:rFonts w:cs="Arial"/>
                <w:color w:val="000000"/>
                <w:sz w:val="16"/>
                <w:szCs w:val="16"/>
                <w:lang w:eastAsia="es-ES"/>
              </w:rPr>
            </w:pPr>
            <w:r w:rsidRPr="00917275">
              <w:rPr>
                <w:sz w:val="16"/>
                <w:szCs w:val="16"/>
              </w:rPr>
              <w:t>4.663.090</w:t>
            </w:r>
          </w:p>
        </w:tc>
      </w:tr>
      <w:tr w:rsidR="004F1568" w:rsidRPr="00917275" w14:paraId="541DCC2A" w14:textId="77777777" w:rsidTr="004F1568">
        <w:tc>
          <w:tcPr>
            <w:tcW w:w="1882" w:type="pct"/>
            <w:tcBorders>
              <w:top w:val="nil"/>
              <w:left w:val="single" w:sz="4" w:space="0" w:color="auto"/>
              <w:bottom w:val="nil"/>
              <w:right w:val="nil"/>
            </w:tcBorders>
            <w:shd w:val="clear" w:color="auto" w:fill="auto"/>
            <w:noWrap/>
            <w:vAlign w:val="center"/>
            <w:hideMark/>
          </w:tcPr>
          <w:p w14:paraId="1CE23D3E" w14:textId="77777777" w:rsidR="004F1568" w:rsidRPr="00917275" w:rsidRDefault="004F1568" w:rsidP="004F1568">
            <w:pPr>
              <w:spacing w:after="0"/>
              <w:jc w:val="left"/>
              <w:rPr>
                <w:rFonts w:cs="Arial"/>
                <w:color w:val="000000"/>
                <w:sz w:val="16"/>
                <w:szCs w:val="16"/>
                <w:lang w:eastAsia="es-ES"/>
              </w:rPr>
            </w:pPr>
            <w:r w:rsidRPr="00917275">
              <w:rPr>
                <w:rFonts w:cs="Arial"/>
                <w:color w:val="000000"/>
                <w:sz w:val="16"/>
                <w:szCs w:val="16"/>
                <w:lang w:eastAsia="es-ES"/>
              </w:rPr>
              <w:t> </w:t>
            </w:r>
          </w:p>
        </w:tc>
        <w:tc>
          <w:tcPr>
            <w:tcW w:w="683" w:type="pct"/>
            <w:tcBorders>
              <w:top w:val="single" w:sz="4" w:space="0" w:color="auto"/>
              <w:left w:val="single" w:sz="4" w:space="0" w:color="auto"/>
              <w:bottom w:val="single" w:sz="4" w:space="0" w:color="auto"/>
              <w:right w:val="single" w:sz="4" w:space="0" w:color="auto"/>
            </w:tcBorders>
            <w:shd w:val="clear" w:color="auto" w:fill="auto"/>
            <w:noWrap/>
            <w:hideMark/>
          </w:tcPr>
          <w:p w14:paraId="2E54414D" w14:textId="77777777" w:rsidR="004F1568" w:rsidRPr="00917275" w:rsidRDefault="004F1568" w:rsidP="004F1568">
            <w:pPr>
              <w:spacing w:after="0"/>
              <w:jc w:val="right"/>
              <w:rPr>
                <w:rFonts w:cs="Arial"/>
                <w:color w:val="000000"/>
                <w:sz w:val="16"/>
                <w:szCs w:val="16"/>
                <w:lang w:eastAsia="es-ES"/>
              </w:rPr>
            </w:pPr>
            <w:r w:rsidRPr="00917275">
              <w:rPr>
                <w:sz w:val="16"/>
                <w:szCs w:val="16"/>
              </w:rPr>
              <w:t>528.090.849</w:t>
            </w:r>
          </w:p>
        </w:tc>
        <w:tc>
          <w:tcPr>
            <w:tcW w:w="624" w:type="pct"/>
            <w:tcBorders>
              <w:top w:val="single" w:sz="4" w:space="0" w:color="auto"/>
              <w:left w:val="nil"/>
              <w:bottom w:val="single" w:sz="4" w:space="0" w:color="auto"/>
              <w:right w:val="nil"/>
            </w:tcBorders>
            <w:shd w:val="clear" w:color="auto" w:fill="auto"/>
            <w:noWrap/>
            <w:hideMark/>
          </w:tcPr>
          <w:p w14:paraId="7159EF47" w14:textId="77777777" w:rsidR="004F1568" w:rsidRPr="00917275" w:rsidRDefault="004F1568" w:rsidP="004F1568">
            <w:pPr>
              <w:spacing w:after="0"/>
              <w:jc w:val="right"/>
              <w:rPr>
                <w:rFonts w:cs="Arial"/>
                <w:color w:val="000000"/>
                <w:sz w:val="16"/>
                <w:szCs w:val="16"/>
                <w:lang w:eastAsia="es-ES"/>
              </w:rPr>
            </w:pPr>
            <w:r w:rsidRPr="00917275">
              <w:rPr>
                <w:sz w:val="16"/>
                <w:szCs w:val="16"/>
              </w:rPr>
              <w:t>29.452.435</w:t>
            </w:r>
          </w:p>
        </w:tc>
        <w:tc>
          <w:tcPr>
            <w:tcW w:w="590" w:type="pct"/>
            <w:tcBorders>
              <w:top w:val="nil"/>
              <w:left w:val="single" w:sz="4" w:space="0" w:color="auto"/>
              <w:bottom w:val="single" w:sz="4" w:space="0" w:color="auto"/>
              <w:right w:val="single" w:sz="4" w:space="0" w:color="auto"/>
            </w:tcBorders>
            <w:shd w:val="clear" w:color="auto" w:fill="auto"/>
            <w:noWrap/>
            <w:hideMark/>
          </w:tcPr>
          <w:p w14:paraId="223D5B80" w14:textId="77777777" w:rsidR="004F1568" w:rsidRPr="00917275" w:rsidRDefault="004F1568" w:rsidP="004F1568">
            <w:pPr>
              <w:spacing w:after="0"/>
              <w:jc w:val="right"/>
              <w:rPr>
                <w:rFonts w:cs="Arial"/>
                <w:color w:val="000000"/>
                <w:sz w:val="16"/>
                <w:szCs w:val="16"/>
                <w:lang w:eastAsia="es-ES"/>
              </w:rPr>
            </w:pPr>
            <w:r w:rsidRPr="00917275">
              <w:rPr>
                <w:sz w:val="16"/>
                <w:szCs w:val="16"/>
              </w:rPr>
              <w:t>(635.000)</w:t>
            </w:r>
          </w:p>
        </w:tc>
        <w:tc>
          <w:tcPr>
            <w:tcW w:w="537" w:type="pct"/>
            <w:tcBorders>
              <w:top w:val="single" w:sz="4" w:space="0" w:color="auto"/>
              <w:left w:val="nil"/>
              <w:bottom w:val="single" w:sz="4" w:space="0" w:color="auto"/>
              <w:right w:val="nil"/>
            </w:tcBorders>
            <w:shd w:val="clear" w:color="auto" w:fill="auto"/>
            <w:noWrap/>
            <w:hideMark/>
          </w:tcPr>
          <w:p w14:paraId="26EBF5C6" w14:textId="77777777" w:rsidR="004F1568" w:rsidRPr="00917275" w:rsidRDefault="004F1568" w:rsidP="004F1568">
            <w:pPr>
              <w:spacing w:after="0"/>
              <w:jc w:val="right"/>
              <w:rPr>
                <w:rFonts w:cs="Arial"/>
                <w:color w:val="000000"/>
                <w:sz w:val="16"/>
                <w:szCs w:val="16"/>
                <w:lang w:eastAsia="es-ES"/>
              </w:rPr>
            </w:pPr>
            <w:r w:rsidRPr="00917275">
              <w:rPr>
                <w:sz w:val="16"/>
                <w:szCs w:val="16"/>
              </w:rPr>
              <w:t>(5.283.454)</w:t>
            </w: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45407037" w14:textId="77777777" w:rsidR="004F1568" w:rsidRPr="00917275" w:rsidRDefault="004F1568" w:rsidP="004F1568">
            <w:pPr>
              <w:spacing w:after="0"/>
              <w:jc w:val="right"/>
              <w:rPr>
                <w:rFonts w:cs="Arial"/>
                <w:color w:val="000000"/>
                <w:sz w:val="16"/>
                <w:szCs w:val="16"/>
                <w:lang w:eastAsia="es-ES"/>
              </w:rPr>
            </w:pPr>
            <w:r w:rsidRPr="00917275">
              <w:rPr>
                <w:sz w:val="16"/>
                <w:szCs w:val="16"/>
              </w:rPr>
              <w:t>551.624.830</w:t>
            </w:r>
          </w:p>
        </w:tc>
      </w:tr>
      <w:tr w:rsidR="004F1568" w:rsidRPr="00917275" w14:paraId="7D988D2B" w14:textId="77777777" w:rsidTr="004F1568">
        <w:tc>
          <w:tcPr>
            <w:tcW w:w="1882" w:type="pct"/>
            <w:tcBorders>
              <w:top w:val="nil"/>
              <w:left w:val="single" w:sz="4" w:space="0" w:color="auto"/>
              <w:bottom w:val="nil"/>
              <w:right w:val="nil"/>
            </w:tcBorders>
            <w:shd w:val="clear" w:color="auto" w:fill="auto"/>
            <w:noWrap/>
            <w:vAlign w:val="center"/>
            <w:hideMark/>
          </w:tcPr>
          <w:p w14:paraId="162E4D76" w14:textId="77777777" w:rsidR="004F1568" w:rsidRPr="00917275" w:rsidRDefault="004F1568" w:rsidP="004F1568">
            <w:pPr>
              <w:spacing w:after="0"/>
              <w:jc w:val="left"/>
              <w:rPr>
                <w:rFonts w:cs="Arial"/>
                <w:color w:val="000000"/>
                <w:sz w:val="16"/>
                <w:szCs w:val="16"/>
                <w:lang w:eastAsia="es-ES"/>
              </w:rPr>
            </w:pPr>
            <w:r w:rsidRPr="00917275">
              <w:rPr>
                <w:rFonts w:cs="Arial"/>
                <w:color w:val="000000"/>
                <w:sz w:val="16"/>
                <w:szCs w:val="16"/>
                <w:lang w:eastAsia="es-ES"/>
              </w:rPr>
              <w:t>Créditos a empresas-</w:t>
            </w:r>
          </w:p>
        </w:tc>
        <w:tc>
          <w:tcPr>
            <w:tcW w:w="683" w:type="pct"/>
            <w:tcBorders>
              <w:top w:val="nil"/>
              <w:left w:val="single" w:sz="4" w:space="0" w:color="auto"/>
              <w:bottom w:val="nil"/>
              <w:right w:val="single" w:sz="4" w:space="0" w:color="auto"/>
            </w:tcBorders>
            <w:shd w:val="clear" w:color="auto" w:fill="auto"/>
            <w:noWrap/>
            <w:hideMark/>
          </w:tcPr>
          <w:p w14:paraId="095E786B" w14:textId="77777777" w:rsidR="004F1568" w:rsidRPr="00917275" w:rsidRDefault="004F1568" w:rsidP="004F1568">
            <w:pPr>
              <w:spacing w:after="0"/>
              <w:jc w:val="left"/>
              <w:rPr>
                <w:rFonts w:cs="Arial"/>
                <w:color w:val="000000"/>
                <w:sz w:val="16"/>
                <w:szCs w:val="16"/>
                <w:lang w:eastAsia="es-ES"/>
              </w:rPr>
            </w:pPr>
          </w:p>
        </w:tc>
        <w:tc>
          <w:tcPr>
            <w:tcW w:w="624" w:type="pct"/>
            <w:tcBorders>
              <w:top w:val="nil"/>
              <w:left w:val="nil"/>
              <w:bottom w:val="nil"/>
              <w:right w:val="nil"/>
            </w:tcBorders>
            <w:shd w:val="clear" w:color="auto" w:fill="auto"/>
            <w:noWrap/>
            <w:hideMark/>
          </w:tcPr>
          <w:p w14:paraId="083E5E77" w14:textId="77777777" w:rsidR="004F1568" w:rsidRPr="00917275" w:rsidRDefault="004F1568" w:rsidP="004F1568">
            <w:pPr>
              <w:spacing w:after="0"/>
              <w:jc w:val="left"/>
              <w:rPr>
                <w:rFonts w:cs="Arial"/>
                <w:color w:val="000000"/>
                <w:sz w:val="16"/>
                <w:szCs w:val="16"/>
                <w:lang w:eastAsia="es-ES"/>
              </w:rPr>
            </w:pPr>
          </w:p>
        </w:tc>
        <w:tc>
          <w:tcPr>
            <w:tcW w:w="590" w:type="pct"/>
            <w:tcBorders>
              <w:top w:val="nil"/>
              <w:left w:val="single" w:sz="4" w:space="0" w:color="auto"/>
              <w:bottom w:val="nil"/>
              <w:right w:val="single" w:sz="4" w:space="0" w:color="auto"/>
            </w:tcBorders>
            <w:shd w:val="clear" w:color="auto" w:fill="auto"/>
            <w:hideMark/>
          </w:tcPr>
          <w:p w14:paraId="5BBABA8B" w14:textId="77777777" w:rsidR="004F1568" w:rsidRPr="00917275" w:rsidRDefault="004F1568" w:rsidP="004F1568">
            <w:pPr>
              <w:spacing w:after="0"/>
              <w:jc w:val="left"/>
              <w:rPr>
                <w:rFonts w:cs="Arial"/>
                <w:color w:val="000000"/>
                <w:sz w:val="16"/>
                <w:szCs w:val="16"/>
                <w:lang w:eastAsia="es-ES"/>
              </w:rPr>
            </w:pPr>
          </w:p>
        </w:tc>
        <w:tc>
          <w:tcPr>
            <w:tcW w:w="537" w:type="pct"/>
            <w:tcBorders>
              <w:top w:val="nil"/>
              <w:left w:val="nil"/>
              <w:bottom w:val="nil"/>
              <w:right w:val="nil"/>
            </w:tcBorders>
            <w:shd w:val="clear" w:color="auto" w:fill="auto"/>
            <w:noWrap/>
            <w:hideMark/>
          </w:tcPr>
          <w:p w14:paraId="259352FF" w14:textId="77777777" w:rsidR="004F1568" w:rsidRPr="00917275" w:rsidRDefault="004F1568" w:rsidP="004F1568">
            <w:pPr>
              <w:spacing w:after="0"/>
              <w:jc w:val="left"/>
              <w:rPr>
                <w:rFonts w:cs="Arial"/>
                <w:color w:val="000000"/>
                <w:sz w:val="16"/>
                <w:szCs w:val="16"/>
                <w:lang w:eastAsia="es-ES"/>
              </w:rPr>
            </w:pPr>
          </w:p>
        </w:tc>
        <w:tc>
          <w:tcPr>
            <w:tcW w:w="684" w:type="pct"/>
            <w:tcBorders>
              <w:top w:val="nil"/>
              <w:left w:val="single" w:sz="4" w:space="0" w:color="auto"/>
              <w:bottom w:val="nil"/>
              <w:right w:val="single" w:sz="4" w:space="0" w:color="auto"/>
            </w:tcBorders>
            <w:shd w:val="clear" w:color="auto" w:fill="auto"/>
            <w:noWrap/>
            <w:hideMark/>
          </w:tcPr>
          <w:p w14:paraId="1FE3B4B7" w14:textId="77777777" w:rsidR="004F1568" w:rsidRPr="00917275" w:rsidRDefault="004F1568" w:rsidP="004F1568">
            <w:pPr>
              <w:spacing w:after="0"/>
              <w:jc w:val="left"/>
              <w:rPr>
                <w:rFonts w:cs="Arial"/>
                <w:color w:val="000000"/>
                <w:sz w:val="16"/>
                <w:szCs w:val="16"/>
                <w:lang w:eastAsia="es-ES"/>
              </w:rPr>
            </w:pPr>
          </w:p>
        </w:tc>
      </w:tr>
      <w:tr w:rsidR="004F1568" w:rsidRPr="00917275" w14:paraId="4899F3F4" w14:textId="77777777" w:rsidTr="004F1568">
        <w:tc>
          <w:tcPr>
            <w:tcW w:w="1882" w:type="pct"/>
            <w:tcBorders>
              <w:top w:val="nil"/>
              <w:left w:val="single" w:sz="4" w:space="0" w:color="auto"/>
              <w:bottom w:val="nil"/>
              <w:right w:val="nil"/>
            </w:tcBorders>
            <w:shd w:val="clear" w:color="auto" w:fill="auto"/>
            <w:noWrap/>
            <w:vAlign w:val="center"/>
            <w:hideMark/>
          </w:tcPr>
          <w:p w14:paraId="606CAFC4" w14:textId="77777777" w:rsidR="004F1568" w:rsidRPr="00917275" w:rsidRDefault="004F1568" w:rsidP="004F1568">
            <w:pPr>
              <w:spacing w:after="0"/>
              <w:jc w:val="left"/>
              <w:rPr>
                <w:rFonts w:cs="Arial"/>
                <w:color w:val="000000"/>
                <w:sz w:val="16"/>
                <w:szCs w:val="16"/>
                <w:lang w:eastAsia="es-ES"/>
              </w:rPr>
            </w:pPr>
            <w:r w:rsidRPr="00917275">
              <w:rPr>
                <w:rFonts w:cs="Arial"/>
                <w:color w:val="000000"/>
                <w:sz w:val="16"/>
                <w:szCs w:val="16"/>
                <w:lang w:eastAsia="es-ES"/>
              </w:rPr>
              <w:t xml:space="preserve">  Empresas del Grupo y vinculadas</w:t>
            </w:r>
          </w:p>
        </w:tc>
        <w:tc>
          <w:tcPr>
            <w:tcW w:w="683" w:type="pct"/>
            <w:tcBorders>
              <w:top w:val="nil"/>
              <w:left w:val="single" w:sz="4" w:space="0" w:color="auto"/>
              <w:bottom w:val="nil"/>
              <w:right w:val="single" w:sz="4" w:space="0" w:color="auto"/>
            </w:tcBorders>
            <w:shd w:val="clear" w:color="auto" w:fill="auto"/>
            <w:noWrap/>
            <w:hideMark/>
          </w:tcPr>
          <w:p w14:paraId="449FE9DD" w14:textId="77777777" w:rsidR="004F1568" w:rsidRPr="00917275" w:rsidRDefault="004F1568" w:rsidP="004F1568">
            <w:pPr>
              <w:spacing w:after="0"/>
              <w:jc w:val="right"/>
              <w:rPr>
                <w:rFonts w:cs="Arial"/>
                <w:color w:val="000000"/>
                <w:sz w:val="16"/>
                <w:szCs w:val="16"/>
                <w:lang w:eastAsia="es-ES"/>
              </w:rPr>
            </w:pPr>
            <w:r w:rsidRPr="00917275">
              <w:rPr>
                <w:sz w:val="16"/>
                <w:szCs w:val="16"/>
              </w:rPr>
              <w:t>135.161.688</w:t>
            </w:r>
          </w:p>
        </w:tc>
        <w:tc>
          <w:tcPr>
            <w:tcW w:w="624" w:type="pct"/>
            <w:tcBorders>
              <w:top w:val="nil"/>
              <w:left w:val="nil"/>
              <w:bottom w:val="nil"/>
              <w:right w:val="nil"/>
            </w:tcBorders>
            <w:shd w:val="clear" w:color="auto" w:fill="auto"/>
            <w:noWrap/>
            <w:hideMark/>
          </w:tcPr>
          <w:p w14:paraId="45DBA032" w14:textId="77777777" w:rsidR="004F1568" w:rsidRPr="00917275" w:rsidRDefault="004F1568" w:rsidP="004F1568">
            <w:pPr>
              <w:spacing w:after="0"/>
              <w:jc w:val="right"/>
              <w:rPr>
                <w:rFonts w:cs="Arial"/>
                <w:color w:val="000000"/>
                <w:sz w:val="16"/>
                <w:szCs w:val="16"/>
                <w:lang w:eastAsia="es-ES"/>
              </w:rPr>
            </w:pPr>
            <w:r w:rsidRPr="00917275">
              <w:rPr>
                <w:sz w:val="16"/>
                <w:szCs w:val="16"/>
              </w:rPr>
              <w:t>10.727.848</w:t>
            </w:r>
          </w:p>
        </w:tc>
        <w:tc>
          <w:tcPr>
            <w:tcW w:w="590" w:type="pct"/>
            <w:tcBorders>
              <w:top w:val="nil"/>
              <w:left w:val="single" w:sz="4" w:space="0" w:color="auto"/>
              <w:bottom w:val="nil"/>
              <w:right w:val="single" w:sz="4" w:space="0" w:color="auto"/>
            </w:tcBorders>
            <w:shd w:val="clear" w:color="auto" w:fill="auto"/>
            <w:noWrap/>
            <w:hideMark/>
          </w:tcPr>
          <w:p w14:paraId="159D80FF" w14:textId="77777777" w:rsidR="004F1568" w:rsidRPr="00917275" w:rsidRDefault="004F1568" w:rsidP="004F1568">
            <w:pPr>
              <w:spacing w:after="0"/>
              <w:jc w:val="right"/>
              <w:rPr>
                <w:rFonts w:cs="Arial"/>
                <w:color w:val="000000"/>
                <w:sz w:val="16"/>
                <w:szCs w:val="16"/>
                <w:lang w:eastAsia="es-ES"/>
              </w:rPr>
            </w:pPr>
            <w:r w:rsidRPr="00917275">
              <w:rPr>
                <w:sz w:val="16"/>
                <w:szCs w:val="16"/>
              </w:rPr>
              <w:t>(42.656.284)</w:t>
            </w:r>
          </w:p>
        </w:tc>
        <w:tc>
          <w:tcPr>
            <w:tcW w:w="537" w:type="pct"/>
            <w:tcBorders>
              <w:top w:val="nil"/>
              <w:left w:val="nil"/>
              <w:bottom w:val="nil"/>
              <w:right w:val="nil"/>
            </w:tcBorders>
            <w:shd w:val="clear" w:color="auto" w:fill="auto"/>
            <w:noWrap/>
            <w:hideMark/>
          </w:tcPr>
          <w:p w14:paraId="566A8084" w14:textId="77777777" w:rsidR="004F1568" w:rsidRPr="00917275" w:rsidRDefault="004F1568" w:rsidP="004F1568">
            <w:pPr>
              <w:spacing w:after="0"/>
              <w:jc w:val="right"/>
              <w:rPr>
                <w:rFonts w:cs="Arial"/>
                <w:color w:val="000000"/>
                <w:sz w:val="16"/>
                <w:szCs w:val="16"/>
                <w:lang w:eastAsia="es-ES"/>
              </w:rPr>
            </w:pPr>
            <w:r w:rsidRPr="00917275">
              <w:rPr>
                <w:sz w:val="16"/>
                <w:szCs w:val="16"/>
              </w:rPr>
              <w:t>-</w:t>
            </w:r>
          </w:p>
        </w:tc>
        <w:tc>
          <w:tcPr>
            <w:tcW w:w="684" w:type="pct"/>
            <w:tcBorders>
              <w:top w:val="nil"/>
              <w:left w:val="single" w:sz="4" w:space="0" w:color="auto"/>
              <w:bottom w:val="nil"/>
              <w:right w:val="single" w:sz="4" w:space="0" w:color="auto"/>
            </w:tcBorders>
            <w:shd w:val="clear" w:color="auto" w:fill="auto"/>
            <w:noWrap/>
            <w:hideMark/>
          </w:tcPr>
          <w:p w14:paraId="4ED1258A" w14:textId="77777777" w:rsidR="004F1568" w:rsidRPr="00917275" w:rsidRDefault="004F1568" w:rsidP="004F1568">
            <w:pPr>
              <w:spacing w:after="0"/>
              <w:jc w:val="right"/>
              <w:rPr>
                <w:rFonts w:cs="Arial"/>
                <w:color w:val="000000"/>
                <w:sz w:val="16"/>
                <w:szCs w:val="16"/>
                <w:lang w:eastAsia="es-ES"/>
              </w:rPr>
            </w:pPr>
            <w:r w:rsidRPr="00917275">
              <w:rPr>
                <w:sz w:val="16"/>
                <w:szCs w:val="16"/>
              </w:rPr>
              <w:t>103.233.252</w:t>
            </w:r>
          </w:p>
        </w:tc>
      </w:tr>
      <w:tr w:rsidR="004F1568" w:rsidRPr="00917275" w14:paraId="0ACC2EFD" w14:textId="77777777" w:rsidTr="004F1568">
        <w:tc>
          <w:tcPr>
            <w:tcW w:w="1882" w:type="pct"/>
            <w:tcBorders>
              <w:top w:val="nil"/>
              <w:left w:val="single" w:sz="4" w:space="0" w:color="auto"/>
              <w:bottom w:val="nil"/>
              <w:right w:val="nil"/>
            </w:tcBorders>
            <w:shd w:val="clear" w:color="auto" w:fill="auto"/>
            <w:noWrap/>
            <w:vAlign w:val="center"/>
            <w:hideMark/>
          </w:tcPr>
          <w:p w14:paraId="5530A2CB" w14:textId="77777777" w:rsidR="004F1568" w:rsidRPr="00917275" w:rsidRDefault="004F1568" w:rsidP="004F1568">
            <w:pPr>
              <w:spacing w:after="0"/>
              <w:jc w:val="left"/>
              <w:rPr>
                <w:rFonts w:cs="Arial"/>
                <w:color w:val="000000"/>
                <w:sz w:val="16"/>
                <w:szCs w:val="16"/>
                <w:lang w:eastAsia="es-ES"/>
              </w:rPr>
            </w:pPr>
            <w:r w:rsidRPr="00917275">
              <w:rPr>
                <w:rFonts w:cs="Arial"/>
                <w:color w:val="000000"/>
                <w:sz w:val="16"/>
                <w:szCs w:val="16"/>
                <w:lang w:eastAsia="es-ES"/>
              </w:rPr>
              <w:t xml:space="preserve">  Empresas asociadas</w:t>
            </w:r>
          </w:p>
        </w:tc>
        <w:tc>
          <w:tcPr>
            <w:tcW w:w="683" w:type="pct"/>
            <w:tcBorders>
              <w:top w:val="nil"/>
              <w:left w:val="single" w:sz="4" w:space="0" w:color="auto"/>
              <w:bottom w:val="nil"/>
              <w:right w:val="single" w:sz="4" w:space="0" w:color="auto"/>
            </w:tcBorders>
            <w:shd w:val="clear" w:color="auto" w:fill="auto"/>
            <w:noWrap/>
            <w:hideMark/>
          </w:tcPr>
          <w:p w14:paraId="45E226B4" w14:textId="77777777" w:rsidR="004F1568" w:rsidRPr="00917275" w:rsidRDefault="004F1568" w:rsidP="004F1568">
            <w:pPr>
              <w:spacing w:after="0"/>
              <w:jc w:val="right"/>
              <w:rPr>
                <w:rFonts w:cs="Arial"/>
                <w:color w:val="000000"/>
                <w:sz w:val="16"/>
                <w:szCs w:val="16"/>
                <w:lang w:eastAsia="es-ES"/>
              </w:rPr>
            </w:pPr>
            <w:r w:rsidRPr="00917275">
              <w:rPr>
                <w:sz w:val="16"/>
                <w:szCs w:val="16"/>
              </w:rPr>
              <w:t>2.010.082</w:t>
            </w:r>
          </w:p>
        </w:tc>
        <w:tc>
          <w:tcPr>
            <w:tcW w:w="624" w:type="pct"/>
            <w:tcBorders>
              <w:top w:val="nil"/>
              <w:left w:val="nil"/>
              <w:bottom w:val="nil"/>
              <w:right w:val="nil"/>
            </w:tcBorders>
            <w:shd w:val="clear" w:color="auto" w:fill="auto"/>
            <w:noWrap/>
            <w:hideMark/>
          </w:tcPr>
          <w:p w14:paraId="0FF3A2E2" w14:textId="77777777" w:rsidR="004F1568" w:rsidRPr="00917275" w:rsidRDefault="004F1568" w:rsidP="004F1568">
            <w:pPr>
              <w:spacing w:after="0"/>
              <w:jc w:val="right"/>
              <w:rPr>
                <w:rFonts w:cs="Arial"/>
                <w:color w:val="000000"/>
                <w:sz w:val="16"/>
                <w:szCs w:val="16"/>
                <w:lang w:eastAsia="es-ES"/>
              </w:rPr>
            </w:pPr>
            <w:r w:rsidRPr="00917275">
              <w:rPr>
                <w:sz w:val="16"/>
                <w:szCs w:val="16"/>
              </w:rPr>
              <w:t>-</w:t>
            </w:r>
          </w:p>
        </w:tc>
        <w:tc>
          <w:tcPr>
            <w:tcW w:w="590" w:type="pct"/>
            <w:tcBorders>
              <w:top w:val="nil"/>
              <w:left w:val="single" w:sz="4" w:space="0" w:color="auto"/>
              <w:bottom w:val="single" w:sz="4" w:space="0" w:color="auto"/>
              <w:right w:val="single" w:sz="4" w:space="0" w:color="auto"/>
            </w:tcBorders>
            <w:shd w:val="clear" w:color="auto" w:fill="auto"/>
            <w:noWrap/>
            <w:hideMark/>
          </w:tcPr>
          <w:p w14:paraId="10BC6343" w14:textId="77777777" w:rsidR="004F1568" w:rsidRPr="00917275" w:rsidRDefault="004F1568" w:rsidP="004F1568">
            <w:pPr>
              <w:spacing w:after="0"/>
              <w:jc w:val="right"/>
              <w:rPr>
                <w:rFonts w:cs="Arial"/>
                <w:color w:val="000000"/>
                <w:sz w:val="16"/>
                <w:szCs w:val="16"/>
                <w:lang w:eastAsia="es-ES"/>
              </w:rPr>
            </w:pPr>
            <w:r w:rsidRPr="00917275">
              <w:rPr>
                <w:sz w:val="16"/>
                <w:szCs w:val="16"/>
              </w:rPr>
              <w:t>(473.872)</w:t>
            </w:r>
          </w:p>
        </w:tc>
        <w:tc>
          <w:tcPr>
            <w:tcW w:w="537" w:type="pct"/>
            <w:tcBorders>
              <w:top w:val="nil"/>
              <w:left w:val="nil"/>
              <w:bottom w:val="single" w:sz="4" w:space="0" w:color="auto"/>
              <w:right w:val="nil"/>
            </w:tcBorders>
            <w:shd w:val="clear" w:color="auto" w:fill="auto"/>
            <w:noWrap/>
            <w:hideMark/>
          </w:tcPr>
          <w:p w14:paraId="2638CCCB" w14:textId="77777777" w:rsidR="004F1568" w:rsidRPr="00917275" w:rsidRDefault="004F1568" w:rsidP="004F1568">
            <w:pPr>
              <w:spacing w:after="0"/>
              <w:jc w:val="right"/>
              <w:rPr>
                <w:rFonts w:cs="Arial"/>
                <w:color w:val="000000"/>
                <w:sz w:val="16"/>
                <w:szCs w:val="16"/>
                <w:lang w:eastAsia="es-ES"/>
              </w:rPr>
            </w:pPr>
            <w:r w:rsidRPr="00917275">
              <w:rPr>
                <w:sz w:val="16"/>
                <w:szCs w:val="16"/>
              </w:rPr>
              <w:t>-</w:t>
            </w:r>
          </w:p>
        </w:tc>
        <w:tc>
          <w:tcPr>
            <w:tcW w:w="684" w:type="pct"/>
            <w:tcBorders>
              <w:top w:val="nil"/>
              <w:left w:val="single" w:sz="4" w:space="0" w:color="auto"/>
              <w:bottom w:val="single" w:sz="4" w:space="0" w:color="auto"/>
              <w:right w:val="single" w:sz="4" w:space="0" w:color="auto"/>
            </w:tcBorders>
            <w:shd w:val="clear" w:color="auto" w:fill="auto"/>
            <w:noWrap/>
            <w:hideMark/>
          </w:tcPr>
          <w:p w14:paraId="6C155E36" w14:textId="77777777" w:rsidR="004F1568" w:rsidRPr="00917275" w:rsidRDefault="004F1568" w:rsidP="004F1568">
            <w:pPr>
              <w:spacing w:after="0"/>
              <w:jc w:val="right"/>
              <w:rPr>
                <w:rFonts w:cs="Arial"/>
                <w:color w:val="000000"/>
                <w:sz w:val="16"/>
                <w:szCs w:val="16"/>
                <w:lang w:eastAsia="es-ES"/>
              </w:rPr>
            </w:pPr>
            <w:r w:rsidRPr="00917275">
              <w:rPr>
                <w:sz w:val="16"/>
                <w:szCs w:val="16"/>
              </w:rPr>
              <w:t>1.536.210</w:t>
            </w:r>
          </w:p>
        </w:tc>
      </w:tr>
      <w:tr w:rsidR="004F1568" w:rsidRPr="00917275" w14:paraId="3BBA0F03" w14:textId="77777777" w:rsidTr="004F1568">
        <w:tc>
          <w:tcPr>
            <w:tcW w:w="1882" w:type="pct"/>
            <w:tcBorders>
              <w:top w:val="nil"/>
              <w:left w:val="single" w:sz="4" w:space="0" w:color="auto"/>
              <w:bottom w:val="nil"/>
              <w:right w:val="nil"/>
            </w:tcBorders>
            <w:shd w:val="clear" w:color="auto" w:fill="auto"/>
            <w:noWrap/>
            <w:vAlign w:val="center"/>
            <w:hideMark/>
          </w:tcPr>
          <w:p w14:paraId="56334CA4" w14:textId="77777777" w:rsidR="004F1568" w:rsidRPr="00917275" w:rsidRDefault="004F1568" w:rsidP="004F1568">
            <w:pPr>
              <w:spacing w:after="0"/>
              <w:jc w:val="left"/>
              <w:rPr>
                <w:rFonts w:cs="Arial"/>
                <w:color w:val="000000"/>
                <w:sz w:val="16"/>
                <w:szCs w:val="16"/>
                <w:lang w:eastAsia="es-ES"/>
              </w:rPr>
            </w:pPr>
            <w:r w:rsidRPr="00917275">
              <w:rPr>
                <w:rFonts w:cs="Arial"/>
                <w:color w:val="000000"/>
                <w:sz w:val="16"/>
                <w:szCs w:val="16"/>
                <w:lang w:eastAsia="es-ES"/>
              </w:rPr>
              <w:t> </w:t>
            </w:r>
          </w:p>
        </w:tc>
        <w:tc>
          <w:tcPr>
            <w:tcW w:w="683" w:type="pct"/>
            <w:tcBorders>
              <w:top w:val="single" w:sz="4" w:space="0" w:color="auto"/>
              <w:left w:val="single" w:sz="4" w:space="0" w:color="auto"/>
              <w:bottom w:val="single" w:sz="4" w:space="0" w:color="auto"/>
              <w:right w:val="single" w:sz="4" w:space="0" w:color="auto"/>
            </w:tcBorders>
            <w:shd w:val="clear" w:color="auto" w:fill="auto"/>
            <w:noWrap/>
            <w:hideMark/>
          </w:tcPr>
          <w:p w14:paraId="09101A48" w14:textId="77777777" w:rsidR="004F1568" w:rsidRPr="00917275" w:rsidRDefault="004F1568" w:rsidP="004F1568">
            <w:pPr>
              <w:spacing w:after="0"/>
              <w:jc w:val="right"/>
              <w:rPr>
                <w:rFonts w:cs="Arial"/>
                <w:color w:val="000000"/>
                <w:sz w:val="16"/>
                <w:szCs w:val="16"/>
                <w:lang w:eastAsia="es-ES"/>
              </w:rPr>
            </w:pPr>
            <w:r w:rsidRPr="00917275">
              <w:rPr>
                <w:sz w:val="16"/>
                <w:szCs w:val="16"/>
              </w:rPr>
              <w:t>137.171.770</w:t>
            </w:r>
          </w:p>
        </w:tc>
        <w:tc>
          <w:tcPr>
            <w:tcW w:w="624" w:type="pct"/>
            <w:tcBorders>
              <w:top w:val="single" w:sz="4" w:space="0" w:color="auto"/>
              <w:left w:val="nil"/>
              <w:bottom w:val="single" w:sz="4" w:space="0" w:color="auto"/>
              <w:right w:val="single" w:sz="4" w:space="0" w:color="auto"/>
            </w:tcBorders>
            <w:shd w:val="clear" w:color="auto" w:fill="auto"/>
            <w:noWrap/>
            <w:hideMark/>
          </w:tcPr>
          <w:p w14:paraId="49CCE272" w14:textId="77777777" w:rsidR="004F1568" w:rsidRPr="00917275" w:rsidRDefault="004F1568" w:rsidP="004F1568">
            <w:pPr>
              <w:spacing w:after="0"/>
              <w:jc w:val="right"/>
              <w:rPr>
                <w:rFonts w:cs="Arial"/>
                <w:color w:val="000000"/>
                <w:sz w:val="16"/>
                <w:szCs w:val="16"/>
                <w:lang w:eastAsia="es-ES"/>
              </w:rPr>
            </w:pPr>
            <w:r w:rsidRPr="00917275">
              <w:rPr>
                <w:sz w:val="16"/>
                <w:szCs w:val="16"/>
              </w:rPr>
              <w:t>10.727.848</w:t>
            </w:r>
          </w:p>
        </w:tc>
        <w:tc>
          <w:tcPr>
            <w:tcW w:w="590" w:type="pct"/>
            <w:tcBorders>
              <w:top w:val="nil"/>
              <w:left w:val="nil"/>
              <w:bottom w:val="single" w:sz="4" w:space="0" w:color="auto"/>
              <w:right w:val="single" w:sz="4" w:space="0" w:color="auto"/>
            </w:tcBorders>
            <w:shd w:val="clear" w:color="auto" w:fill="auto"/>
            <w:noWrap/>
            <w:hideMark/>
          </w:tcPr>
          <w:p w14:paraId="54180249" w14:textId="77777777" w:rsidR="004F1568" w:rsidRPr="00917275" w:rsidRDefault="004F1568" w:rsidP="004F1568">
            <w:pPr>
              <w:spacing w:after="0"/>
              <w:jc w:val="right"/>
              <w:rPr>
                <w:rFonts w:cs="Arial"/>
                <w:color w:val="000000"/>
                <w:sz w:val="16"/>
                <w:szCs w:val="16"/>
                <w:lang w:eastAsia="es-ES"/>
              </w:rPr>
            </w:pPr>
            <w:r w:rsidRPr="00917275">
              <w:rPr>
                <w:sz w:val="16"/>
                <w:szCs w:val="16"/>
              </w:rPr>
              <w:t>(43.130.156)</w:t>
            </w:r>
          </w:p>
        </w:tc>
        <w:tc>
          <w:tcPr>
            <w:tcW w:w="537" w:type="pct"/>
            <w:tcBorders>
              <w:top w:val="nil"/>
              <w:left w:val="nil"/>
              <w:bottom w:val="single" w:sz="4" w:space="0" w:color="auto"/>
              <w:right w:val="single" w:sz="4" w:space="0" w:color="auto"/>
            </w:tcBorders>
            <w:shd w:val="clear" w:color="auto" w:fill="auto"/>
            <w:noWrap/>
            <w:hideMark/>
          </w:tcPr>
          <w:p w14:paraId="381C8050" w14:textId="77777777" w:rsidR="004F1568" w:rsidRPr="00917275" w:rsidRDefault="004F1568" w:rsidP="004F1568">
            <w:pPr>
              <w:spacing w:after="0"/>
              <w:jc w:val="right"/>
              <w:rPr>
                <w:rFonts w:cs="Arial"/>
                <w:color w:val="000000"/>
                <w:sz w:val="16"/>
                <w:szCs w:val="16"/>
                <w:lang w:eastAsia="es-ES"/>
              </w:rPr>
            </w:pPr>
            <w:r w:rsidRPr="00917275">
              <w:rPr>
                <w:sz w:val="16"/>
                <w:szCs w:val="16"/>
              </w:rPr>
              <w:t>-</w:t>
            </w:r>
          </w:p>
        </w:tc>
        <w:tc>
          <w:tcPr>
            <w:tcW w:w="684" w:type="pct"/>
            <w:tcBorders>
              <w:top w:val="nil"/>
              <w:left w:val="nil"/>
              <w:bottom w:val="single" w:sz="4" w:space="0" w:color="auto"/>
              <w:right w:val="single" w:sz="4" w:space="0" w:color="auto"/>
            </w:tcBorders>
            <w:shd w:val="clear" w:color="auto" w:fill="auto"/>
            <w:noWrap/>
            <w:hideMark/>
          </w:tcPr>
          <w:p w14:paraId="38735614" w14:textId="77777777" w:rsidR="004F1568" w:rsidRPr="00917275" w:rsidRDefault="004F1568" w:rsidP="004F1568">
            <w:pPr>
              <w:spacing w:after="0"/>
              <w:jc w:val="right"/>
              <w:rPr>
                <w:rFonts w:cs="Arial"/>
                <w:color w:val="000000"/>
                <w:sz w:val="16"/>
                <w:szCs w:val="16"/>
                <w:lang w:eastAsia="es-ES"/>
              </w:rPr>
            </w:pPr>
            <w:r w:rsidRPr="00917275">
              <w:rPr>
                <w:sz w:val="16"/>
                <w:szCs w:val="16"/>
              </w:rPr>
              <w:t>104.769.462</w:t>
            </w:r>
          </w:p>
        </w:tc>
      </w:tr>
      <w:tr w:rsidR="004F1568" w:rsidRPr="00917275" w14:paraId="69DC2B2A" w14:textId="77777777" w:rsidTr="004F1568">
        <w:tc>
          <w:tcPr>
            <w:tcW w:w="1882" w:type="pct"/>
            <w:tcBorders>
              <w:top w:val="nil"/>
              <w:left w:val="single" w:sz="4" w:space="0" w:color="auto"/>
              <w:bottom w:val="nil"/>
              <w:right w:val="nil"/>
            </w:tcBorders>
            <w:shd w:val="clear" w:color="auto" w:fill="auto"/>
            <w:noWrap/>
            <w:vAlign w:val="center"/>
            <w:hideMark/>
          </w:tcPr>
          <w:p w14:paraId="6BDEC672" w14:textId="77777777" w:rsidR="004F1568" w:rsidRPr="00917275" w:rsidRDefault="004F1568" w:rsidP="004F1568">
            <w:pPr>
              <w:spacing w:after="0"/>
              <w:jc w:val="left"/>
              <w:rPr>
                <w:rFonts w:cs="Arial"/>
                <w:color w:val="000000"/>
                <w:sz w:val="16"/>
                <w:szCs w:val="16"/>
                <w:lang w:eastAsia="es-ES"/>
              </w:rPr>
            </w:pPr>
            <w:r w:rsidRPr="00917275">
              <w:rPr>
                <w:rFonts w:cs="Arial"/>
                <w:color w:val="000000"/>
                <w:sz w:val="16"/>
                <w:szCs w:val="16"/>
                <w:lang w:eastAsia="es-ES"/>
              </w:rPr>
              <w:t>Total coste</w:t>
            </w:r>
          </w:p>
        </w:tc>
        <w:tc>
          <w:tcPr>
            <w:tcW w:w="683" w:type="pct"/>
            <w:tcBorders>
              <w:top w:val="nil"/>
              <w:left w:val="single" w:sz="4" w:space="0" w:color="auto"/>
              <w:bottom w:val="single" w:sz="4" w:space="0" w:color="auto"/>
              <w:right w:val="single" w:sz="4" w:space="0" w:color="auto"/>
            </w:tcBorders>
            <w:shd w:val="clear" w:color="auto" w:fill="auto"/>
            <w:noWrap/>
            <w:hideMark/>
          </w:tcPr>
          <w:p w14:paraId="5C6FF3E1" w14:textId="77777777" w:rsidR="004F1568" w:rsidRPr="00917275" w:rsidRDefault="004F1568" w:rsidP="004F1568">
            <w:pPr>
              <w:spacing w:after="0"/>
              <w:jc w:val="right"/>
              <w:rPr>
                <w:rFonts w:cs="Arial"/>
                <w:b/>
                <w:bCs/>
                <w:color w:val="000000"/>
                <w:sz w:val="16"/>
                <w:szCs w:val="16"/>
                <w:lang w:eastAsia="es-ES"/>
              </w:rPr>
            </w:pPr>
            <w:r w:rsidRPr="00917275">
              <w:rPr>
                <w:sz w:val="16"/>
                <w:szCs w:val="16"/>
              </w:rPr>
              <w:t>665.262.619</w:t>
            </w:r>
          </w:p>
        </w:tc>
        <w:tc>
          <w:tcPr>
            <w:tcW w:w="624" w:type="pct"/>
            <w:tcBorders>
              <w:top w:val="nil"/>
              <w:left w:val="nil"/>
              <w:bottom w:val="single" w:sz="4" w:space="0" w:color="auto"/>
              <w:right w:val="single" w:sz="4" w:space="0" w:color="auto"/>
            </w:tcBorders>
            <w:shd w:val="clear" w:color="auto" w:fill="auto"/>
            <w:noWrap/>
            <w:hideMark/>
          </w:tcPr>
          <w:p w14:paraId="4DEBF14E" w14:textId="77777777" w:rsidR="004F1568" w:rsidRPr="00917275" w:rsidRDefault="004F1568" w:rsidP="004F1568">
            <w:pPr>
              <w:spacing w:after="0"/>
              <w:jc w:val="left"/>
              <w:rPr>
                <w:rFonts w:cs="Arial"/>
                <w:color w:val="000000"/>
                <w:sz w:val="16"/>
                <w:szCs w:val="16"/>
                <w:lang w:eastAsia="es-ES"/>
              </w:rPr>
            </w:pPr>
          </w:p>
        </w:tc>
        <w:tc>
          <w:tcPr>
            <w:tcW w:w="590" w:type="pct"/>
            <w:tcBorders>
              <w:top w:val="nil"/>
              <w:left w:val="nil"/>
              <w:bottom w:val="single" w:sz="4" w:space="0" w:color="auto"/>
              <w:right w:val="single" w:sz="4" w:space="0" w:color="auto"/>
            </w:tcBorders>
            <w:shd w:val="clear" w:color="auto" w:fill="auto"/>
            <w:noWrap/>
            <w:hideMark/>
          </w:tcPr>
          <w:p w14:paraId="6F950CC2" w14:textId="77777777" w:rsidR="004F1568" w:rsidRPr="00917275" w:rsidRDefault="004F1568" w:rsidP="004F1568">
            <w:pPr>
              <w:spacing w:after="0"/>
              <w:jc w:val="left"/>
              <w:rPr>
                <w:rFonts w:cs="Arial"/>
                <w:color w:val="000000"/>
                <w:sz w:val="16"/>
                <w:szCs w:val="16"/>
                <w:lang w:eastAsia="es-ES"/>
              </w:rPr>
            </w:pPr>
          </w:p>
        </w:tc>
        <w:tc>
          <w:tcPr>
            <w:tcW w:w="537" w:type="pct"/>
            <w:tcBorders>
              <w:top w:val="nil"/>
              <w:left w:val="nil"/>
              <w:bottom w:val="single" w:sz="4" w:space="0" w:color="auto"/>
              <w:right w:val="single" w:sz="4" w:space="0" w:color="auto"/>
            </w:tcBorders>
            <w:shd w:val="clear" w:color="auto" w:fill="auto"/>
            <w:noWrap/>
            <w:hideMark/>
          </w:tcPr>
          <w:p w14:paraId="44175CFF" w14:textId="77777777" w:rsidR="004F1568" w:rsidRPr="00917275" w:rsidRDefault="004F1568" w:rsidP="004F1568">
            <w:pPr>
              <w:spacing w:after="0"/>
              <w:jc w:val="left"/>
              <w:rPr>
                <w:rFonts w:cs="Arial"/>
                <w:color w:val="000000"/>
                <w:sz w:val="16"/>
                <w:szCs w:val="16"/>
                <w:lang w:eastAsia="es-ES"/>
              </w:rPr>
            </w:pPr>
          </w:p>
        </w:tc>
        <w:tc>
          <w:tcPr>
            <w:tcW w:w="684" w:type="pct"/>
            <w:tcBorders>
              <w:top w:val="nil"/>
              <w:left w:val="nil"/>
              <w:bottom w:val="single" w:sz="4" w:space="0" w:color="auto"/>
              <w:right w:val="single" w:sz="4" w:space="0" w:color="auto"/>
            </w:tcBorders>
            <w:shd w:val="clear" w:color="auto" w:fill="auto"/>
            <w:noWrap/>
            <w:hideMark/>
          </w:tcPr>
          <w:p w14:paraId="4F57797A" w14:textId="77777777" w:rsidR="004F1568" w:rsidRPr="00917275" w:rsidRDefault="004F1568" w:rsidP="004F1568">
            <w:pPr>
              <w:spacing w:after="0"/>
              <w:jc w:val="right"/>
              <w:rPr>
                <w:rFonts w:cs="Arial"/>
                <w:b/>
                <w:bCs/>
                <w:color w:val="000000"/>
                <w:sz w:val="16"/>
                <w:szCs w:val="16"/>
                <w:lang w:eastAsia="es-ES"/>
              </w:rPr>
            </w:pPr>
            <w:r w:rsidRPr="00917275">
              <w:rPr>
                <w:sz w:val="16"/>
                <w:szCs w:val="16"/>
              </w:rPr>
              <w:t>656.394.292</w:t>
            </w:r>
          </w:p>
        </w:tc>
      </w:tr>
      <w:tr w:rsidR="004F1568" w:rsidRPr="00917275" w14:paraId="62FD153C" w14:textId="77777777" w:rsidTr="004F1568">
        <w:tc>
          <w:tcPr>
            <w:tcW w:w="1882" w:type="pct"/>
            <w:tcBorders>
              <w:top w:val="nil"/>
              <w:left w:val="single" w:sz="4" w:space="0" w:color="auto"/>
              <w:bottom w:val="nil"/>
              <w:right w:val="nil"/>
            </w:tcBorders>
            <w:shd w:val="clear" w:color="auto" w:fill="auto"/>
            <w:noWrap/>
            <w:vAlign w:val="center"/>
            <w:hideMark/>
          </w:tcPr>
          <w:p w14:paraId="3E70CF09" w14:textId="77777777" w:rsidR="004F1568" w:rsidRPr="00917275" w:rsidRDefault="004F1568" w:rsidP="004F1568">
            <w:pPr>
              <w:spacing w:after="0"/>
              <w:jc w:val="left"/>
              <w:rPr>
                <w:rFonts w:cs="Arial"/>
                <w:color w:val="000000"/>
                <w:sz w:val="16"/>
                <w:szCs w:val="16"/>
                <w:lang w:eastAsia="es-ES"/>
              </w:rPr>
            </w:pPr>
            <w:r w:rsidRPr="00917275">
              <w:rPr>
                <w:rFonts w:cs="Arial"/>
                <w:color w:val="000000"/>
                <w:sz w:val="16"/>
                <w:szCs w:val="16"/>
                <w:lang w:eastAsia="es-ES"/>
              </w:rPr>
              <w:t> </w:t>
            </w:r>
          </w:p>
        </w:tc>
        <w:tc>
          <w:tcPr>
            <w:tcW w:w="683" w:type="pct"/>
            <w:tcBorders>
              <w:top w:val="nil"/>
              <w:left w:val="single" w:sz="4" w:space="0" w:color="auto"/>
              <w:bottom w:val="nil"/>
              <w:right w:val="single" w:sz="4" w:space="0" w:color="auto"/>
            </w:tcBorders>
            <w:shd w:val="clear" w:color="auto" w:fill="auto"/>
            <w:noWrap/>
            <w:hideMark/>
          </w:tcPr>
          <w:p w14:paraId="08C371E0" w14:textId="77777777" w:rsidR="004F1568" w:rsidRPr="00917275" w:rsidRDefault="004F1568" w:rsidP="004F1568">
            <w:pPr>
              <w:spacing w:after="0"/>
              <w:jc w:val="left"/>
              <w:rPr>
                <w:rFonts w:cs="Arial"/>
                <w:color w:val="000000"/>
                <w:sz w:val="16"/>
                <w:szCs w:val="16"/>
                <w:lang w:eastAsia="es-ES"/>
              </w:rPr>
            </w:pPr>
          </w:p>
        </w:tc>
        <w:tc>
          <w:tcPr>
            <w:tcW w:w="624" w:type="pct"/>
            <w:tcBorders>
              <w:top w:val="nil"/>
              <w:left w:val="nil"/>
              <w:bottom w:val="nil"/>
              <w:right w:val="single" w:sz="4" w:space="0" w:color="auto"/>
            </w:tcBorders>
            <w:shd w:val="clear" w:color="auto" w:fill="auto"/>
            <w:noWrap/>
            <w:hideMark/>
          </w:tcPr>
          <w:p w14:paraId="4CF45D8A" w14:textId="77777777" w:rsidR="004F1568" w:rsidRPr="00917275" w:rsidRDefault="004F1568" w:rsidP="004F1568">
            <w:pPr>
              <w:spacing w:after="0"/>
              <w:jc w:val="left"/>
              <w:rPr>
                <w:rFonts w:cs="Arial"/>
                <w:color w:val="000000"/>
                <w:sz w:val="16"/>
                <w:szCs w:val="16"/>
                <w:lang w:eastAsia="es-ES"/>
              </w:rPr>
            </w:pPr>
          </w:p>
        </w:tc>
        <w:tc>
          <w:tcPr>
            <w:tcW w:w="590" w:type="pct"/>
            <w:tcBorders>
              <w:top w:val="nil"/>
              <w:left w:val="nil"/>
              <w:bottom w:val="nil"/>
              <w:right w:val="single" w:sz="4" w:space="0" w:color="auto"/>
            </w:tcBorders>
            <w:shd w:val="clear" w:color="auto" w:fill="auto"/>
            <w:hideMark/>
          </w:tcPr>
          <w:p w14:paraId="55B555B1" w14:textId="77777777" w:rsidR="004F1568" w:rsidRPr="00917275" w:rsidRDefault="004F1568" w:rsidP="004F1568">
            <w:pPr>
              <w:spacing w:after="0"/>
              <w:jc w:val="left"/>
              <w:rPr>
                <w:rFonts w:cs="Arial"/>
                <w:color w:val="000000"/>
                <w:sz w:val="16"/>
                <w:szCs w:val="16"/>
                <w:lang w:eastAsia="es-ES"/>
              </w:rPr>
            </w:pPr>
          </w:p>
        </w:tc>
        <w:tc>
          <w:tcPr>
            <w:tcW w:w="537" w:type="pct"/>
            <w:tcBorders>
              <w:top w:val="nil"/>
              <w:left w:val="nil"/>
              <w:bottom w:val="nil"/>
              <w:right w:val="nil"/>
            </w:tcBorders>
            <w:shd w:val="clear" w:color="auto" w:fill="auto"/>
            <w:noWrap/>
            <w:hideMark/>
          </w:tcPr>
          <w:p w14:paraId="28A549FC" w14:textId="77777777" w:rsidR="004F1568" w:rsidRPr="00917275" w:rsidRDefault="004F1568" w:rsidP="004F1568">
            <w:pPr>
              <w:spacing w:after="0"/>
              <w:jc w:val="left"/>
              <w:rPr>
                <w:rFonts w:cs="Arial"/>
                <w:color w:val="000000"/>
                <w:sz w:val="16"/>
                <w:szCs w:val="16"/>
                <w:lang w:eastAsia="es-ES"/>
              </w:rPr>
            </w:pPr>
          </w:p>
        </w:tc>
        <w:tc>
          <w:tcPr>
            <w:tcW w:w="684" w:type="pct"/>
            <w:tcBorders>
              <w:top w:val="nil"/>
              <w:left w:val="single" w:sz="4" w:space="0" w:color="auto"/>
              <w:bottom w:val="nil"/>
              <w:right w:val="single" w:sz="4" w:space="0" w:color="auto"/>
            </w:tcBorders>
            <w:shd w:val="clear" w:color="auto" w:fill="auto"/>
            <w:noWrap/>
            <w:hideMark/>
          </w:tcPr>
          <w:p w14:paraId="6814047D" w14:textId="77777777" w:rsidR="004F1568" w:rsidRPr="00917275" w:rsidRDefault="004F1568" w:rsidP="004F1568">
            <w:pPr>
              <w:spacing w:after="0"/>
              <w:jc w:val="left"/>
              <w:rPr>
                <w:rFonts w:cs="Arial"/>
                <w:color w:val="000000"/>
                <w:sz w:val="16"/>
                <w:szCs w:val="16"/>
                <w:lang w:eastAsia="es-ES"/>
              </w:rPr>
            </w:pPr>
          </w:p>
        </w:tc>
      </w:tr>
      <w:tr w:rsidR="004F1568" w:rsidRPr="00917275" w14:paraId="5858C35A" w14:textId="77777777" w:rsidTr="004F1568">
        <w:tc>
          <w:tcPr>
            <w:tcW w:w="1882" w:type="pct"/>
            <w:tcBorders>
              <w:top w:val="nil"/>
              <w:left w:val="single" w:sz="4" w:space="0" w:color="auto"/>
              <w:bottom w:val="nil"/>
              <w:right w:val="nil"/>
            </w:tcBorders>
            <w:shd w:val="clear" w:color="auto" w:fill="auto"/>
            <w:noWrap/>
            <w:vAlign w:val="center"/>
            <w:hideMark/>
          </w:tcPr>
          <w:p w14:paraId="2224993B" w14:textId="77777777" w:rsidR="004F1568" w:rsidRPr="00917275" w:rsidRDefault="004F1568" w:rsidP="004F1568">
            <w:pPr>
              <w:spacing w:after="0"/>
              <w:jc w:val="left"/>
              <w:rPr>
                <w:rFonts w:cs="Arial"/>
                <w:b/>
                <w:bCs/>
                <w:color w:val="000000"/>
                <w:sz w:val="16"/>
                <w:szCs w:val="16"/>
                <w:lang w:eastAsia="es-ES"/>
              </w:rPr>
            </w:pPr>
            <w:r w:rsidRPr="00917275">
              <w:rPr>
                <w:rFonts w:cs="Arial"/>
                <w:b/>
                <w:bCs/>
                <w:color w:val="000000"/>
                <w:sz w:val="16"/>
                <w:szCs w:val="16"/>
                <w:lang w:eastAsia="es-ES"/>
              </w:rPr>
              <w:t>Correcciones valorativas por deterioro:</w:t>
            </w:r>
          </w:p>
        </w:tc>
        <w:tc>
          <w:tcPr>
            <w:tcW w:w="683" w:type="pct"/>
            <w:tcBorders>
              <w:top w:val="nil"/>
              <w:left w:val="single" w:sz="4" w:space="0" w:color="auto"/>
              <w:bottom w:val="nil"/>
              <w:right w:val="single" w:sz="4" w:space="0" w:color="auto"/>
            </w:tcBorders>
            <w:shd w:val="clear" w:color="auto" w:fill="auto"/>
            <w:noWrap/>
            <w:hideMark/>
          </w:tcPr>
          <w:p w14:paraId="71173EA1" w14:textId="77777777" w:rsidR="004F1568" w:rsidRPr="00917275" w:rsidRDefault="004F1568" w:rsidP="004F1568">
            <w:pPr>
              <w:spacing w:after="0"/>
              <w:jc w:val="left"/>
              <w:rPr>
                <w:rFonts w:cs="Arial"/>
                <w:color w:val="000000"/>
                <w:sz w:val="16"/>
                <w:szCs w:val="16"/>
                <w:lang w:eastAsia="es-ES"/>
              </w:rPr>
            </w:pPr>
          </w:p>
        </w:tc>
        <w:tc>
          <w:tcPr>
            <w:tcW w:w="624" w:type="pct"/>
            <w:tcBorders>
              <w:top w:val="nil"/>
              <w:left w:val="nil"/>
              <w:bottom w:val="nil"/>
              <w:right w:val="single" w:sz="4" w:space="0" w:color="auto"/>
            </w:tcBorders>
            <w:shd w:val="clear" w:color="auto" w:fill="auto"/>
            <w:noWrap/>
            <w:hideMark/>
          </w:tcPr>
          <w:p w14:paraId="23CA8A4B" w14:textId="77777777" w:rsidR="004F1568" w:rsidRPr="00917275" w:rsidRDefault="004F1568" w:rsidP="004F1568">
            <w:pPr>
              <w:spacing w:after="0"/>
              <w:jc w:val="left"/>
              <w:rPr>
                <w:rFonts w:cs="Arial"/>
                <w:color w:val="000000"/>
                <w:sz w:val="16"/>
                <w:szCs w:val="16"/>
                <w:lang w:eastAsia="es-ES"/>
              </w:rPr>
            </w:pPr>
          </w:p>
        </w:tc>
        <w:tc>
          <w:tcPr>
            <w:tcW w:w="590" w:type="pct"/>
            <w:tcBorders>
              <w:top w:val="nil"/>
              <w:left w:val="nil"/>
              <w:bottom w:val="nil"/>
              <w:right w:val="single" w:sz="4" w:space="0" w:color="auto"/>
            </w:tcBorders>
            <w:shd w:val="clear" w:color="auto" w:fill="auto"/>
            <w:hideMark/>
          </w:tcPr>
          <w:p w14:paraId="2C2836FD" w14:textId="77777777" w:rsidR="004F1568" w:rsidRPr="00917275" w:rsidRDefault="004F1568" w:rsidP="004F1568">
            <w:pPr>
              <w:spacing w:after="0"/>
              <w:jc w:val="left"/>
              <w:rPr>
                <w:rFonts w:cs="Arial"/>
                <w:color w:val="000000"/>
                <w:sz w:val="16"/>
                <w:szCs w:val="16"/>
                <w:lang w:eastAsia="es-ES"/>
              </w:rPr>
            </w:pPr>
          </w:p>
        </w:tc>
        <w:tc>
          <w:tcPr>
            <w:tcW w:w="537" w:type="pct"/>
            <w:tcBorders>
              <w:top w:val="nil"/>
              <w:left w:val="nil"/>
              <w:bottom w:val="nil"/>
              <w:right w:val="nil"/>
            </w:tcBorders>
            <w:shd w:val="clear" w:color="auto" w:fill="auto"/>
            <w:noWrap/>
            <w:hideMark/>
          </w:tcPr>
          <w:p w14:paraId="1DD2564A" w14:textId="77777777" w:rsidR="004F1568" w:rsidRPr="00917275" w:rsidRDefault="004F1568" w:rsidP="004F1568">
            <w:pPr>
              <w:spacing w:after="0"/>
              <w:jc w:val="left"/>
              <w:rPr>
                <w:rFonts w:cs="Arial"/>
                <w:color w:val="000000"/>
                <w:sz w:val="16"/>
                <w:szCs w:val="16"/>
                <w:lang w:eastAsia="es-ES"/>
              </w:rPr>
            </w:pPr>
          </w:p>
        </w:tc>
        <w:tc>
          <w:tcPr>
            <w:tcW w:w="684" w:type="pct"/>
            <w:tcBorders>
              <w:top w:val="nil"/>
              <w:left w:val="single" w:sz="4" w:space="0" w:color="auto"/>
              <w:bottom w:val="nil"/>
              <w:right w:val="single" w:sz="4" w:space="0" w:color="auto"/>
            </w:tcBorders>
            <w:shd w:val="clear" w:color="auto" w:fill="auto"/>
            <w:noWrap/>
            <w:hideMark/>
          </w:tcPr>
          <w:p w14:paraId="29450836" w14:textId="77777777" w:rsidR="004F1568" w:rsidRPr="00917275" w:rsidRDefault="004F1568" w:rsidP="004F1568">
            <w:pPr>
              <w:spacing w:after="0"/>
              <w:jc w:val="left"/>
              <w:rPr>
                <w:rFonts w:cs="Arial"/>
                <w:color w:val="000000"/>
                <w:sz w:val="16"/>
                <w:szCs w:val="16"/>
                <w:lang w:eastAsia="es-ES"/>
              </w:rPr>
            </w:pPr>
          </w:p>
        </w:tc>
      </w:tr>
      <w:tr w:rsidR="004F1568" w:rsidRPr="00917275" w14:paraId="7CC4DAD6" w14:textId="77777777" w:rsidTr="004F1568">
        <w:tc>
          <w:tcPr>
            <w:tcW w:w="1882" w:type="pct"/>
            <w:tcBorders>
              <w:top w:val="nil"/>
              <w:left w:val="single" w:sz="4" w:space="0" w:color="auto"/>
              <w:bottom w:val="nil"/>
              <w:right w:val="nil"/>
            </w:tcBorders>
            <w:shd w:val="clear" w:color="auto" w:fill="auto"/>
            <w:noWrap/>
            <w:vAlign w:val="center"/>
            <w:hideMark/>
          </w:tcPr>
          <w:p w14:paraId="604B3553" w14:textId="77777777" w:rsidR="004F1568" w:rsidRPr="00917275" w:rsidRDefault="004F1568" w:rsidP="004F1568">
            <w:pPr>
              <w:spacing w:after="0"/>
              <w:jc w:val="left"/>
              <w:rPr>
                <w:rFonts w:cs="Arial"/>
                <w:color w:val="000000"/>
                <w:sz w:val="16"/>
                <w:szCs w:val="16"/>
                <w:lang w:eastAsia="es-ES"/>
              </w:rPr>
            </w:pPr>
            <w:r w:rsidRPr="00917275">
              <w:rPr>
                <w:rFonts w:cs="Arial"/>
                <w:color w:val="000000"/>
                <w:sz w:val="16"/>
                <w:szCs w:val="16"/>
                <w:lang w:eastAsia="es-ES"/>
              </w:rPr>
              <w:t>Instrumentos de patrimonio-</w:t>
            </w:r>
          </w:p>
        </w:tc>
        <w:tc>
          <w:tcPr>
            <w:tcW w:w="683" w:type="pct"/>
            <w:tcBorders>
              <w:top w:val="nil"/>
              <w:left w:val="single" w:sz="4" w:space="0" w:color="auto"/>
              <w:bottom w:val="nil"/>
              <w:right w:val="single" w:sz="4" w:space="0" w:color="auto"/>
            </w:tcBorders>
            <w:shd w:val="clear" w:color="auto" w:fill="auto"/>
            <w:noWrap/>
            <w:hideMark/>
          </w:tcPr>
          <w:p w14:paraId="4049A4FE" w14:textId="77777777" w:rsidR="004F1568" w:rsidRPr="00917275" w:rsidRDefault="004F1568" w:rsidP="004F1568">
            <w:pPr>
              <w:spacing w:after="0"/>
              <w:jc w:val="left"/>
              <w:rPr>
                <w:rFonts w:cs="Arial"/>
                <w:color w:val="000000"/>
                <w:sz w:val="16"/>
                <w:szCs w:val="16"/>
                <w:lang w:eastAsia="es-ES"/>
              </w:rPr>
            </w:pPr>
          </w:p>
        </w:tc>
        <w:tc>
          <w:tcPr>
            <w:tcW w:w="624" w:type="pct"/>
            <w:tcBorders>
              <w:top w:val="nil"/>
              <w:left w:val="nil"/>
              <w:bottom w:val="nil"/>
              <w:right w:val="single" w:sz="4" w:space="0" w:color="auto"/>
            </w:tcBorders>
            <w:shd w:val="clear" w:color="auto" w:fill="auto"/>
            <w:noWrap/>
            <w:hideMark/>
          </w:tcPr>
          <w:p w14:paraId="644B7711" w14:textId="77777777" w:rsidR="004F1568" w:rsidRPr="00917275" w:rsidRDefault="004F1568" w:rsidP="004F1568">
            <w:pPr>
              <w:spacing w:after="0"/>
              <w:jc w:val="left"/>
              <w:rPr>
                <w:rFonts w:cs="Arial"/>
                <w:color w:val="000000"/>
                <w:sz w:val="16"/>
                <w:szCs w:val="16"/>
                <w:lang w:eastAsia="es-ES"/>
              </w:rPr>
            </w:pPr>
          </w:p>
        </w:tc>
        <w:tc>
          <w:tcPr>
            <w:tcW w:w="590" w:type="pct"/>
            <w:tcBorders>
              <w:top w:val="nil"/>
              <w:left w:val="nil"/>
              <w:bottom w:val="nil"/>
              <w:right w:val="single" w:sz="4" w:space="0" w:color="auto"/>
            </w:tcBorders>
            <w:shd w:val="clear" w:color="auto" w:fill="auto"/>
            <w:hideMark/>
          </w:tcPr>
          <w:p w14:paraId="3E23BC5D" w14:textId="77777777" w:rsidR="004F1568" w:rsidRPr="00917275" w:rsidRDefault="004F1568" w:rsidP="004F1568">
            <w:pPr>
              <w:spacing w:after="0"/>
              <w:jc w:val="left"/>
              <w:rPr>
                <w:rFonts w:cs="Arial"/>
                <w:color w:val="000000"/>
                <w:sz w:val="16"/>
                <w:szCs w:val="16"/>
                <w:lang w:eastAsia="es-ES"/>
              </w:rPr>
            </w:pPr>
          </w:p>
        </w:tc>
        <w:tc>
          <w:tcPr>
            <w:tcW w:w="537" w:type="pct"/>
            <w:tcBorders>
              <w:top w:val="nil"/>
              <w:left w:val="nil"/>
              <w:bottom w:val="nil"/>
              <w:right w:val="nil"/>
            </w:tcBorders>
            <w:shd w:val="clear" w:color="auto" w:fill="auto"/>
            <w:noWrap/>
            <w:hideMark/>
          </w:tcPr>
          <w:p w14:paraId="7BFE18EB" w14:textId="77777777" w:rsidR="004F1568" w:rsidRPr="00917275" w:rsidRDefault="004F1568" w:rsidP="004F1568">
            <w:pPr>
              <w:spacing w:after="0"/>
              <w:jc w:val="left"/>
              <w:rPr>
                <w:rFonts w:cs="Arial"/>
                <w:color w:val="000000"/>
                <w:sz w:val="16"/>
                <w:szCs w:val="16"/>
                <w:lang w:eastAsia="es-ES"/>
              </w:rPr>
            </w:pPr>
          </w:p>
        </w:tc>
        <w:tc>
          <w:tcPr>
            <w:tcW w:w="684" w:type="pct"/>
            <w:tcBorders>
              <w:top w:val="nil"/>
              <w:left w:val="single" w:sz="4" w:space="0" w:color="auto"/>
              <w:bottom w:val="nil"/>
              <w:right w:val="single" w:sz="4" w:space="0" w:color="auto"/>
            </w:tcBorders>
            <w:shd w:val="clear" w:color="auto" w:fill="auto"/>
            <w:noWrap/>
            <w:hideMark/>
          </w:tcPr>
          <w:p w14:paraId="5E0EE71B" w14:textId="77777777" w:rsidR="004F1568" w:rsidRPr="00917275" w:rsidRDefault="004F1568" w:rsidP="004F1568">
            <w:pPr>
              <w:spacing w:after="0"/>
              <w:jc w:val="left"/>
              <w:rPr>
                <w:rFonts w:cs="Arial"/>
                <w:color w:val="000000"/>
                <w:sz w:val="16"/>
                <w:szCs w:val="16"/>
                <w:lang w:eastAsia="es-ES"/>
              </w:rPr>
            </w:pPr>
          </w:p>
        </w:tc>
      </w:tr>
      <w:tr w:rsidR="004F1568" w:rsidRPr="00917275" w14:paraId="2C98E861" w14:textId="77777777" w:rsidTr="004F1568">
        <w:tc>
          <w:tcPr>
            <w:tcW w:w="1882" w:type="pct"/>
            <w:tcBorders>
              <w:top w:val="nil"/>
              <w:left w:val="single" w:sz="4" w:space="0" w:color="auto"/>
              <w:bottom w:val="nil"/>
              <w:right w:val="nil"/>
            </w:tcBorders>
            <w:shd w:val="clear" w:color="auto" w:fill="auto"/>
            <w:noWrap/>
            <w:vAlign w:val="center"/>
            <w:hideMark/>
          </w:tcPr>
          <w:p w14:paraId="270C3064" w14:textId="77777777" w:rsidR="004F1568" w:rsidRPr="00917275" w:rsidRDefault="004F1568" w:rsidP="004F1568">
            <w:pPr>
              <w:spacing w:after="0"/>
              <w:jc w:val="left"/>
              <w:rPr>
                <w:rFonts w:cs="Arial"/>
                <w:color w:val="000000"/>
                <w:sz w:val="16"/>
                <w:szCs w:val="16"/>
                <w:lang w:eastAsia="es-ES"/>
              </w:rPr>
            </w:pPr>
            <w:r w:rsidRPr="00917275">
              <w:rPr>
                <w:rFonts w:cs="Arial"/>
                <w:color w:val="000000"/>
                <w:sz w:val="16"/>
                <w:szCs w:val="16"/>
                <w:lang w:eastAsia="es-ES"/>
              </w:rPr>
              <w:t xml:space="preserve">  Empresas del Grupo y vinculadas</w:t>
            </w:r>
          </w:p>
        </w:tc>
        <w:tc>
          <w:tcPr>
            <w:tcW w:w="683" w:type="pct"/>
            <w:tcBorders>
              <w:top w:val="nil"/>
              <w:left w:val="single" w:sz="4" w:space="0" w:color="auto"/>
              <w:bottom w:val="nil"/>
              <w:right w:val="single" w:sz="4" w:space="0" w:color="auto"/>
            </w:tcBorders>
            <w:shd w:val="clear" w:color="auto" w:fill="auto"/>
            <w:noWrap/>
            <w:hideMark/>
          </w:tcPr>
          <w:p w14:paraId="19A92E7E" w14:textId="77777777" w:rsidR="004F1568" w:rsidRPr="00917275" w:rsidRDefault="004F1568" w:rsidP="004F1568">
            <w:pPr>
              <w:spacing w:after="0"/>
              <w:jc w:val="right"/>
              <w:rPr>
                <w:rFonts w:cs="Arial"/>
                <w:color w:val="000000"/>
                <w:sz w:val="16"/>
                <w:szCs w:val="16"/>
                <w:lang w:eastAsia="es-ES"/>
              </w:rPr>
            </w:pPr>
            <w:r w:rsidRPr="00917275">
              <w:rPr>
                <w:sz w:val="16"/>
                <w:szCs w:val="16"/>
              </w:rPr>
              <w:t>(44.265.953)</w:t>
            </w:r>
          </w:p>
        </w:tc>
        <w:tc>
          <w:tcPr>
            <w:tcW w:w="624" w:type="pct"/>
            <w:tcBorders>
              <w:top w:val="nil"/>
              <w:left w:val="nil"/>
              <w:bottom w:val="nil"/>
              <w:right w:val="single" w:sz="4" w:space="0" w:color="auto"/>
            </w:tcBorders>
            <w:shd w:val="clear" w:color="auto" w:fill="auto"/>
            <w:hideMark/>
          </w:tcPr>
          <w:p w14:paraId="0A695A2A" w14:textId="77777777" w:rsidR="004F1568" w:rsidRPr="00917275" w:rsidRDefault="004F1568" w:rsidP="004F1568">
            <w:pPr>
              <w:spacing w:after="0"/>
              <w:jc w:val="right"/>
              <w:rPr>
                <w:rFonts w:cs="Arial"/>
                <w:color w:val="000000"/>
                <w:sz w:val="16"/>
                <w:szCs w:val="16"/>
                <w:lang w:eastAsia="es-ES"/>
              </w:rPr>
            </w:pPr>
            <w:r w:rsidRPr="00917275">
              <w:rPr>
                <w:sz w:val="16"/>
                <w:szCs w:val="16"/>
              </w:rPr>
              <w:t>(4.722.261)</w:t>
            </w:r>
          </w:p>
        </w:tc>
        <w:tc>
          <w:tcPr>
            <w:tcW w:w="590" w:type="pct"/>
            <w:tcBorders>
              <w:top w:val="nil"/>
              <w:left w:val="nil"/>
              <w:bottom w:val="nil"/>
              <w:right w:val="nil"/>
            </w:tcBorders>
            <w:shd w:val="clear" w:color="auto" w:fill="auto"/>
            <w:hideMark/>
          </w:tcPr>
          <w:p w14:paraId="06B4AE31" w14:textId="77777777" w:rsidR="004F1568" w:rsidRPr="00917275" w:rsidRDefault="004F1568" w:rsidP="004F1568">
            <w:pPr>
              <w:spacing w:after="0"/>
              <w:jc w:val="right"/>
              <w:rPr>
                <w:rFonts w:cs="Arial"/>
                <w:color w:val="000000"/>
                <w:sz w:val="16"/>
                <w:szCs w:val="16"/>
                <w:lang w:eastAsia="es-ES"/>
              </w:rPr>
            </w:pPr>
            <w:r w:rsidRPr="00917275">
              <w:rPr>
                <w:sz w:val="16"/>
                <w:szCs w:val="16"/>
              </w:rPr>
              <w:t>(660.194)</w:t>
            </w:r>
          </w:p>
        </w:tc>
        <w:tc>
          <w:tcPr>
            <w:tcW w:w="537" w:type="pct"/>
            <w:tcBorders>
              <w:top w:val="nil"/>
              <w:left w:val="single" w:sz="4" w:space="0" w:color="auto"/>
              <w:bottom w:val="nil"/>
              <w:right w:val="nil"/>
            </w:tcBorders>
            <w:shd w:val="clear" w:color="auto" w:fill="auto"/>
            <w:noWrap/>
            <w:hideMark/>
          </w:tcPr>
          <w:p w14:paraId="5C8B325D" w14:textId="77777777" w:rsidR="004F1568" w:rsidRPr="00917275" w:rsidRDefault="004F1568" w:rsidP="004F1568">
            <w:pPr>
              <w:spacing w:after="0"/>
              <w:jc w:val="right"/>
              <w:rPr>
                <w:rFonts w:cs="Arial"/>
                <w:color w:val="000000"/>
                <w:sz w:val="16"/>
                <w:szCs w:val="16"/>
                <w:lang w:eastAsia="es-ES"/>
              </w:rPr>
            </w:pPr>
            <w:r w:rsidRPr="00917275">
              <w:rPr>
                <w:sz w:val="16"/>
                <w:szCs w:val="16"/>
              </w:rPr>
              <w:t>3.354.891</w:t>
            </w:r>
          </w:p>
        </w:tc>
        <w:tc>
          <w:tcPr>
            <w:tcW w:w="684" w:type="pct"/>
            <w:tcBorders>
              <w:top w:val="nil"/>
              <w:left w:val="single" w:sz="4" w:space="0" w:color="auto"/>
              <w:bottom w:val="nil"/>
              <w:right w:val="single" w:sz="4" w:space="0" w:color="auto"/>
            </w:tcBorders>
            <w:shd w:val="clear" w:color="auto" w:fill="auto"/>
            <w:noWrap/>
            <w:hideMark/>
          </w:tcPr>
          <w:p w14:paraId="63180C33" w14:textId="77777777" w:rsidR="004F1568" w:rsidRPr="00917275" w:rsidRDefault="004F1568" w:rsidP="004F1568">
            <w:pPr>
              <w:spacing w:after="0"/>
              <w:jc w:val="right"/>
              <w:rPr>
                <w:rFonts w:cs="Arial"/>
                <w:color w:val="000000"/>
                <w:sz w:val="16"/>
                <w:szCs w:val="16"/>
                <w:lang w:eastAsia="es-ES"/>
              </w:rPr>
            </w:pPr>
            <w:r w:rsidRPr="00917275">
              <w:rPr>
                <w:sz w:val="16"/>
                <w:szCs w:val="16"/>
              </w:rPr>
              <w:t>(46.293.517)</w:t>
            </w:r>
          </w:p>
        </w:tc>
      </w:tr>
      <w:tr w:rsidR="004F1568" w:rsidRPr="00917275" w14:paraId="608B2343" w14:textId="77777777" w:rsidTr="004F1568">
        <w:tc>
          <w:tcPr>
            <w:tcW w:w="1882" w:type="pct"/>
            <w:tcBorders>
              <w:top w:val="nil"/>
              <w:left w:val="single" w:sz="4" w:space="0" w:color="auto"/>
              <w:bottom w:val="nil"/>
              <w:right w:val="nil"/>
            </w:tcBorders>
            <w:shd w:val="clear" w:color="auto" w:fill="auto"/>
            <w:noWrap/>
            <w:vAlign w:val="center"/>
            <w:hideMark/>
          </w:tcPr>
          <w:p w14:paraId="0117A1A4" w14:textId="77777777" w:rsidR="004F1568" w:rsidRPr="00917275" w:rsidRDefault="004F1568" w:rsidP="004F1568">
            <w:pPr>
              <w:spacing w:after="0"/>
              <w:jc w:val="left"/>
              <w:rPr>
                <w:rFonts w:cs="Arial"/>
                <w:color w:val="000000"/>
                <w:sz w:val="16"/>
                <w:szCs w:val="16"/>
                <w:lang w:eastAsia="es-ES"/>
              </w:rPr>
            </w:pPr>
            <w:r w:rsidRPr="00917275">
              <w:rPr>
                <w:rFonts w:cs="Arial"/>
                <w:color w:val="000000"/>
                <w:sz w:val="16"/>
                <w:szCs w:val="16"/>
                <w:lang w:eastAsia="es-ES"/>
              </w:rPr>
              <w:t xml:space="preserve">  Empresas asociadas</w:t>
            </w:r>
          </w:p>
        </w:tc>
        <w:tc>
          <w:tcPr>
            <w:tcW w:w="683" w:type="pct"/>
            <w:tcBorders>
              <w:top w:val="nil"/>
              <w:left w:val="single" w:sz="4" w:space="0" w:color="auto"/>
              <w:bottom w:val="nil"/>
              <w:right w:val="single" w:sz="4" w:space="0" w:color="auto"/>
            </w:tcBorders>
            <w:shd w:val="clear" w:color="auto" w:fill="auto"/>
            <w:noWrap/>
            <w:hideMark/>
          </w:tcPr>
          <w:p w14:paraId="02A0C03D" w14:textId="77777777" w:rsidR="004F1568" w:rsidRPr="00917275" w:rsidRDefault="004F1568" w:rsidP="004F1568">
            <w:pPr>
              <w:spacing w:after="0"/>
              <w:jc w:val="right"/>
              <w:rPr>
                <w:rFonts w:cs="Arial"/>
                <w:color w:val="000000"/>
                <w:sz w:val="16"/>
                <w:szCs w:val="16"/>
                <w:lang w:eastAsia="es-ES"/>
              </w:rPr>
            </w:pPr>
            <w:r w:rsidRPr="00917275">
              <w:rPr>
                <w:sz w:val="16"/>
                <w:szCs w:val="16"/>
              </w:rPr>
              <w:t>(5.735.759)</w:t>
            </w:r>
          </w:p>
        </w:tc>
        <w:tc>
          <w:tcPr>
            <w:tcW w:w="624" w:type="pct"/>
            <w:tcBorders>
              <w:top w:val="nil"/>
              <w:left w:val="nil"/>
              <w:bottom w:val="single" w:sz="4" w:space="0" w:color="auto"/>
              <w:right w:val="single" w:sz="4" w:space="0" w:color="auto"/>
            </w:tcBorders>
            <w:shd w:val="clear" w:color="auto" w:fill="auto"/>
            <w:hideMark/>
          </w:tcPr>
          <w:p w14:paraId="6BFB855A" w14:textId="77777777" w:rsidR="004F1568" w:rsidRPr="00917275" w:rsidRDefault="004F1568" w:rsidP="004F1568">
            <w:pPr>
              <w:spacing w:after="0"/>
              <w:jc w:val="right"/>
              <w:rPr>
                <w:rFonts w:cs="Arial"/>
                <w:color w:val="000000"/>
                <w:sz w:val="16"/>
                <w:szCs w:val="16"/>
                <w:lang w:eastAsia="es-ES"/>
              </w:rPr>
            </w:pPr>
            <w:r w:rsidRPr="00917275">
              <w:rPr>
                <w:sz w:val="16"/>
                <w:szCs w:val="16"/>
              </w:rPr>
              <w:t>(27.492)</w:t>
            </w:r>
          </w:p>
        </w:tc>
        <w:tc>
          <w:tcPr>
            <w:tcW w:w="590" w:type="pct"/>
            <w:tcBorders>
              <w:top w:val="nil"/>
              <w:left w:val="nil"/>
              <w:bottom w:val="single" w:sz="4" w:space="0" w:color="auto"/>
              <w:right w:val="single" w:sz="4" w:space="0" w:color="auto"/>
            </w:tcBorders>
            <w:shd w:val="clear" w:color="auto" w:fill="auto"/>
            <w:hideMark/>
          </w:tcPr>
          <w:p w14:paraId="2B37C4F1" w14:textId="77777777" w:rsidR="004F1568" w:rsidRPr="00917275" w:rsidRDefault="004F1568" w:rsidP="004F1568">
            <w:pPr>
              <w:spacing w:after="0"/>
              <w:jc w:val="right"/>
              <w:rPr>
                <w:rFonts w:cs="Arial"/>
                <w:color w:val="000000"/>
                <w:sz w:val="16"/>
                <w:szCs w:val="16"/>
                <w:lang w:eastAsia="es-ES"/>
              </w:rPr>
            </w:pPr>
            <w:r w:rsidRPr="00917275">
              <w:rPr>
                <w:sz w:val="16"/>
                <w:szCs w:val="16"/>
              </w:rPr>
              <w:t>322.449</w:t>
            </w:r>
          </w:p>
        </w:tc>
        <w:tc>
          <w:tcPr>
            <w:tcW w:w="537" w:type="pct"/>
            <w:tcBorders>
              <w:top w:val="nil"/>
              <w:left w:val="nil"/>
              <w:bottom w:val="single" w:sz="4" w:space="0" w:color="auto"/>
              <w:right w:val="nil"/>
            </w:tcBorders>
            <w:shd w:val="clear" w:color="auto" w:fill="auto"/>
            <w:noWrap/>
            <w:hideMark/>
          </w:tcPr>
          <w:p w14:paraId="158B2ACB" w14:textId="77777777" w:rsidR="004F1568" w:rsidRPr="00917275" w:rsidRDefault="004F1568" w:rsidP="004F1568">
            <w:pPr>
              <w:spacing w:after="0"/>
              <w:jc w:val="right"/>
              <w:rPr>
                <w:rFonts w:cs="Arial"/>
                <w:color w:val="000000"/>
                <w:sz w:val="16"/>
                <w:szCs w:val="16"/>
                <w:lang w:eastAsia="es-ES"/>
              </w:rPr>
            </w:pPr>
            <w:r w:rsidRPr="00917275">
              <w:rPr>
                <w:sz w:val="16"/>
                <w:szCs w:val="16"/>
              </w:rPr>
              <w:t>4.701.433</w:t>
            </w:r>
          </w:p>
        </w:tc>
        <w:tc>
          <w:tcPr>
            <w:tcW w:w="684" w:type="pct"/>
            <w:tcBorders>
              <w:top w:val="nil"/>
              <w:left w:val="single" w:sz="4" w:space="0" w:color="auto"/>
              <w:bottom w:val="single" w:sz="4" w:space="0" w:color="auto"/>
              <w:right w:val="single" w:sz="4" w:space="0" w:color="auto"/>
            </w:tcBorders>
            <w:shd w:val="clear" w:color="auto" w:fill="auto"/>
            <w:noWrap/>
            <w:hideMark/>
          </w:tcPr>
          <w:p w14:paraId="16F56E0A" w14:textId="77777777" w:rsidR="004F1568" w:rsidRPr="00917275" w:rsidRDefault="004F1568" w:rsidP="004F1568">
            <w:pPr>
              <w:spacing w:after="0"/>
              <w:jc w:val="right"/>
              <w:rPr>
                <w:rFonts w:cs="Arial"/>
                <w:color w:val="000000"/>
                <w:sz w:val="16"/>
                <w:szCs w:val="16"/>
                <w:lang w:eastAsia="es-ES"/>
              </w:rPr>
            </w:pPr>
            <w:r w:rsidRPr="00917275">
              <w:rPr>
                <w:sz w:val="16"/>
                <w:szCs w:val="16"/>
              </w:rPr>
              <w:t>(739.369)</w:t>
            </w:r>
          </w:p>
        </w:tc>
      </w:tr>
      <w:tr w:rsidR="004F1568" w:rsidRPr="00917275" w14:paraId="68DC212E" w14:textId="77777777" w:rsidTr="004F1568">
        <w:tc>
          <w:tcPr>
            <w:tcW w:w="1882" w:type="pct"/>
            <w:tcBorders>
              <w:top w:val="nil"/>
              <w:left w:val="single" w:sz="4" w:space="0" w:color="auto"/>
              <w:bottom w:val="nil"/>
              <w:right w:val="nil"/>
            </w:tcBorders>
            <w:shd w:val="clear" w:color="auto" w:fill="auto"/>
            <w:noWrap/>
            <w:vAlign w:val="center"/>
            <w:hideMark/>
          </w:tcPr>
          <w:p w14:paraId="54D4B2EE" w14:textId="77777777" w:rsidR="004F1568" w:rsidRPr="00917275" w:rsidRDefault="004F1568" w:rsidP="004F1568">
            <w:pPr>
              <w:spacing w:after="0"/>
              <w:jc w:val="left"/>
              <w:rPr>
                <w:rFonts w:cs="Arial"/>
                <w:color w:val="000000"/>
                <w:sz w:val="16"/>
                <w:szCs w:val="16"/>
                <w:lang w:eastAsia="es-ES"/>
              </w:rPr>
            </w:pPr>
            <w:r w:rsidRPr="00917275">
              <w:rPr>
                <w:rFonts w:cs="Arial"/>
                <w:color w:val="000000"/>
                <w:sz w:val="16"/>
                <w:szCs w:val="16"/>
                <w:lang w:eastAsia="es-ES"/>
              </w:rPr>
              <w:t> </w:t>
            </w:r>
          </w:p>
        </w:tc>
        <w:tc>
          <w:tcPr>
            <w:tcW w:w="683" w:type="pct"/>
            <w:tcBorders>
              <w:top w:val="single" w:sz="4" w:space="0" w:color="auto"/>
              <w:left w:val="single" w:sz="4" w:space="0" w:color="auto"/>
              <w:bottom w:val="single" w:sz="4" w:space="0" w:color="auto"/>
              <w:right w:val="single" w:sz="4" w:space="0" w:color="auto"/>
            </w:tcBorders>
            <w:shd w:val="clear" w:color="auto" w:fill="auto"/>
            <w:noWrap/>
            <w:hideMark/>
          </w:tcPr>
          <w:p w14:paraId="7EE13C62" w14:textId="77777777" w:rsidR="004F1568" w:rsidRPr="00917275" w:rsidRDefault="004F1568" w:rsidP="004F1568">
            <w:pPr>
              <w:spacing w:after="0"/>
              <w:jc w:val="right"/>
              <w:rPr>
                <w:rFonts w:cs="Arial"/>
                <w:color w:val="000000"/>
                <w:sz w:val="16"/>
                <w:szCs w:val="16"/>
                <w:lang w:eastAsia="es-ES"/>
              </w:rPr>
            </w:pPr>
            <w:r w:rsidRPr="00917275">
              <w:rPr>
                <w:sz w:val="16"/>
                <w:szCs w:val="16"/>
              </w:rPr>
              <w:t>(50.001.712)</w:t>
            </w:r>
          </w:p>
        </w:tc>
        <w:tc>
          <w:tcPr>
            <w:tcW w:w="624" w:type="pct"/>
            <w:tcBorders>
              <w:top w:val="nil"/>
              <w:left w:val="nil"/>
              <w:bottom w:val="single" w:sz="4" w:space="0" w:color="auto"/>
              <w:right w:val="single" w:sz="4" w:space="0" w:color="auto"/>
            </w:tcBorders>
            <w:shd w:val="clear" w:color="auto" w:fill="auto"/>
            <w:noWrap/>
            <w:hideMark/>
          </w:tcPr>
          <w:p w14:paraId="21D67955" w14:textId="77777777" w:rsidR="004F1568" w:rsidRPr="00917275" w:rsidRDefault="004F1568" w:rsidP="004F1568">
            <w:pPr>
              <w:spacing w:after="0"/>
              <w:jc w:val="right"/>
              <w:rPr>
                <w:rFonts w:cs="Arial"/>
                <w:color w:val="000000"/>
                <w:sz w:val="16"/>
                <w:szCs w:val="16"/>
                <w:lang w:eastAsia="es-ES"/>
              </w:rPr>
            </w:pPr>
            <w:r w:rsidRPr="00917275">
              <w:rPr>
                <w:sz w:val="16"/>
                <w:szCs w:val="16"/>
              </w:rPr>
              <w:t>(4.749.753)</w:t>
            </w:r>
          </w:p>
        </w:tc>
        <w:tc>
          <w:tcPr>
            <w:tcW w:w="590" w:type="pct"/>
            <w:tcBorders>
              <w:top w:val="nil"/>
              <w:left w:val="nil"/>
              <w:bottom w:val="single" w:sz="4" w:space="0" w:color="auto"/>
              <w:right w:val="single" w:sz="4" w:space="0" w:color="auto"/>
            </w:tcBorders>
            <w:shd w:val="clear" w:color="auto" w:fill="auto"/>
            <w:noWrap/>
            <w:hideMark/>
          </w:tcPr>
          <w:p w14:paraId="3BF983ED" w14:textId="77777777" w:rsidR="004F1568" w:rsidRPr="00917275" w:rsidRDefault="004F1568" w:rsidP="004F1568">
            <w:pPr>
              <w:spacing w:after="0"/>
              <w:jc w:val="right"/>
              <w:rPr>
                <w:rFonts w:cs="Arial"/>
                <w:color w:val="000000"/>
                <w:sz w:val="16"/>
                <w:szCs w:val="16"/>
                <w:lang w:eastAsia="es-ES"/>
              </w:rPr>
            </w:pPr>
            <w:r w:rsidRPr="00917275">
              <w:rPr>
                <w:sz w:val="16"/>
                <w:szCs w:val="16"/>
              </w:rPr>
              <w:t>(337.745)</w:t>
            </w:r>
          </w:p>
        </w:tc>
        <w:tc>
          <w:tcPr>
            <w:tcW w:w="537" w:type="pct"/>
            <w:tcBorders>
              <w:top w:val="nil"/>
              <w:left w:val="nil"/>
              <w:bottom w:val="single" w:sz="4" w:space="0" w:color="auto"/>
              <w:right w:val="single" w:sz="4" w:space="0" w:color="auto"/>
            </w:tcBorders>
            <w:shd w:val="clear" w:color="auto" w:fill="auto"/>
            <w:noWrap/>
            <w:hideMark/>
          </w:tcPr>
          <w:p w14:paraId="6E46F0F7" w14:textId="77777777" w:rsidR="004F1568" w:rsidRPr="00917275" w:rsidRDefault="004F1568" w:rsidP="004F1568">
            <w:pPr>
              <w:spacing w:after="0"/>
              <w:jc w:val="right"/>
              <w:rPr>
                <w:rFonts w:cs="Arial"/>
                <w:color w:val="000000"/>
                <w:sz w:val="16"/>
                <w:szCs w:val="16"/>
                <w:lang w:eastAsia="es-ES"/>
              </w:rPr>
            </w:pPr>
            <w:r w:rsidRPr="00917275">
              <w:rPr>
                <w:sz w:val="16"/>
                <w:szCs w:val="16"/>
              </w:rPr>
              <w:t>8.056.324</w:t>
            </w:r>
          </w:p>
        </w:tc>
        <w:tc>
          <w:tcPr>
            <w:tcW w:w="684" w:type="pct"/>
            <w:tcBorders>
              <w:top w:val="nil"/>
              <w:left w:val="nil"/>
              <w:bottom w:val="single" w:sz="4" w:space="0" w:color="auto"/>
              <w:right w:val="single" w:sz="4" w:space="0" w:color="auto"/>
            </w:tcBorders>
            <w:shd w:val="clear" w:color="auto" w:fill="auto"/>
            <w:noWrap/>
            <w:hideMark/>
          </w:tcPr>
          <w:p w14:paraId="329713B7" w14:textId="77777777" w:rsidR="004F1568" w:rsidRPr="00917275" w:rsidRDefault="004F1568" w:rsidP="004F1568">
            <w:pPr>
              <w:spacing w:after="0"/>
              <w:jc w:val="right"/>
              <w:rPr>
                <w:rFonts w:cs="Arial"/>
                <w:color w:val="000000"/>
                <w:sz w:val="16"/>
                <w:szCs w:val="16"/>
                <w:lang w:eastAsia="es-ES"/>
              </w:rPr>
            </w:pPr>
            <w:r w:rsidRPr="00917275">
              <w:rPr>
                <w:sz w:val="16"/>
                <w:szCs w:val="16"/>
              </w:rPr>
              <w:t>(47.032.886)</w:t>
            </w:r>
          </w:p>
        </w:tc>
      </w:tr>
      <w:tr w:rsidR="004F1568" w:rsidRPr="00917275" w14:paraId="34833E0A" w14:textId="77777777" w:rsidTr="004F1568">
        <w:tc>
          <w:tcPr>
            <w:tcW w:w="1882" w:type="pct"/>
            <w:tcBorders>
              <w:top w:val="nil"/>
              <w:left w:val="single" w:sz="4" w:space="0" w:color="auto"/>
              <w:bottom w:val="nil"/>
              <w:right w:val="nil"/>
            </w:tcBorders>
            <w:shd w:val="clear" w:color="auto" w:fill="auto"/>
            <w:noWrap/>
            <w:vAlign w:val="center"/>
            <w:hideMark/>
          </w:tcPr>
          <w:p w14:paraId="5FF1C969" w14:textId="77777777" w:rsidR="004F1568" w:rsidRPr="00917275" w:rsidRDefault="004F1568" w:rsidP="004F1568">
            <w:pPr>
              <w:spacing w:after="0"/>
              <w:jc w:val="left"/>
              <w:rPr>
                <w:rFonts w:cs="Arial"/>
                <w:color w:val="000000"/>
                <w:sz w:val="16"/>
                <w:szCs w:val="16"/>
                <w:lang w:eastAsia="es-ES"/>
              </w:rPr>
            </w:pPr>
            <w:r w:rsidRPr="00917275">
              <w:rPr>
                <w:rFonts w:cs="Arial"/>
                <w:color w:val="000000"/>
                <w:sz w:val="16"/>
                <w:szCs w:val="16"/>
                <w:lang w:eastAsia="es-ES"/>
              </w:rPr>
              <w:t>Créditos a empresas-</w:t>
            </w:r>
          </w:p>
        </w:tc>
        <w:tc>
          <w:tcPr>
            <w:tcW w:w="683" w:type="pct"/>
            <w:tcBorders>
              <w:top w:val="nil"/>
              <w:left w:val="single" w:sz="4" w:space="0" w:color="auto"/>
              <w:bottom w:val="nil"/>
              <w:right w:val="single" w:sz="4" w:space="0" w:color="auto"/>
            </w:tcBorders>
            <w:shd w:val="clear" w:color="auto" w:fill="auto"/>
            <w:noWrap/>
            <w:hideMark/>
          </w:tcPr>
          <w:p w14:paraId="59C8A9F8" w14:textId="77777777" w:rsidR="004F1568" w:rsidRPr="00917275" w:rsidRDefault="004F1568" w:rsidP="004F1568">
            <w:pPr>
              <w:spacing w:after="0"/>
              <w:jc w:val="left"/>
              <w:rPr>
                <w:rFonts w:ascii="Times New Roman" w:hAnsi="Times New Roman"/>
                <w:color w:val="000000"/>
                <w:sz w:val="16"/>
                <w:szCs w:val="16"/>
                <w:lang w:eastAsia="es-ES"/>
              </w:rPr>
            </w:pPr>
          </w:p>
        </w:tc>
        <w:tc>
          <w:tcPr>
            <w:tcW w:w="624" w:type="pct"/>
            <w:tcBorders>
              <w:top w:val="nil"/>
              <w:left w:val="nil"/>
              <w:bottom w:val="nil"/>
              <w:right w:val="nil"/>
            </w:tcBorders>
            <w:shd w:val="clear" w:color="auto" w:fill="auto"/>
            <w:noWrap/>
            <w:hideMark/>
          </w:tcPr>
          <w:p w14:paraId="022D6D5C" w14:textId="77777777" w:rsidR="004F1568" w:rsidRPr="00917275" w:rsidRDefault="004F1568" w:rsidP="004F1568">
            <w:pPr>
              <w:spacing w:after="0"/>
              <w:jc w:val="left"/>
              <w:rPr>
                <w:rFonts w:ascii="Times New Roman" w:hAnsi="Times New Roman"/>
                <w:color w:val="000000"/>
                <w:sz w:val="16"/>
                <w:szCs w:val="16"/>
                <w:lang w:eastAsia="es-ES"/>
              </w:rPr>
            </w:pPr>
          </w:p>
        </w:tc>
        <w:tc>
          <w:tcPr>
            <w:tcW w:w="590" w:type="pct"/>
            <w:tcBorders>
              <w:top w:val="nil"/>
              <w:left w:val="single" w:sz="4" w:space="0" w:color="auto"/>
              <w:bottom w:val="nil"/>
              <w:right w:val="single" w:sz="4" w:space="0" w:color="auto"/>
            </w:tcBorders>
            <w:shd w:val="clear" w:color="auto" w:fill="auto"/>
            <w:hideMark/>
          </w:tcPr>
          <w:p w14:paraId="23C902DE" w14:textId="77777777" w:rsidR="004F1568" w:rsidRPr="00917275" w:rsidRDefault="004F1568" w:rsidP="004F1568">
            <w:pPr>
              <w:spacing w:after="0"/>
              <w:jc w:val="left"/>
              <w:rPr>
                <w:rFonts w:cs="Arial"/>
                <w:color w:val="000000"/>
                <w:sz w:val="16"/>
                <w:szCs w:val="16"/>
                <w:lang w:eastAsia="es-ES"/>
              </w:rPr>
            </w:pPr>
          </w:p>
        </w:tc>
        <w:tc>
          <w:tcPr>
            <w:tcW w:w="537" w:type="pct"/>
            <w:tcBorders>
              <w:top w:val="nil"/>
              <w:left w:val="nil"/>
              <w:bottom w:val="nil"/>
              <w:right w:val="single" w:sz="4" w:space="0" w:color="auto"/>
            </w:tcBorders>
            <w:shd w:val="clear" w:color="auto" w:fill="auto"/>
            <w:noWrap/>
            <w:hideMark/>
          </w:tcPr>
          <w:p w14:paraId="717FCB13" w14:textId="77777777" w:rsidR="004F1568" w:rsidRPr="00917275" w:rsidRDefault="004F1568" w:rsidP="004F1568">
            <w:pPr>
              <w:spacing w:after="0"/>
              <w:jc w:val="left"/>
              <w:rPr>
                <w:rFonts w:cs="Arial"/>
                <w:color w:val="000000"/>
                <w:sz w:val="16"/>
                <w:szCs w:val="16"/>
                <w:lang w:eastAsia="es-ES"/>
              </w:rPr>
            </w:pPr>
          </w:p>
        </w:tc>
        <w:tc>
          <w:tcPr>
            <w:tcW w:w="684" w:type="pct"/>
            <w:tcBorders>
              <w:top w:val="nil"/>
              <w:left w:val="nil"/>
              <w:bottom w:val="nil"/>
              <w:right w:val="single" w:sz="4" w:space="0" w:color="auto"/>
            </w:tcBorders>
            <w:shd w:val="clear" w:color="auto" w:fill="auto"/>
            <w:noWrap/>
            <w:hideMark/>
          </w:tcPr>
          <w:p w14:paraId="4E9E933C" w14:textId="77777777" w:rsidR="004F1568" w:rsidRPr="00917275" w:rsidRDefault="004F1568" w:rsidP="004F1568">
            <w:pPr>
              <w:spacing w:after="0"/>
              <w:jc w:val="left"/>
              <w:rPr>
                <w:rFonts w:cs="Arial"/>
                <w:color w:val="000000"/>
                <w:sz w:val="16"/>
                <w:szCs w:val="16"/>
                <w:lang w:eastAsia="es-ES"/>
              </w:rPr>
            </w:pPr>
          </w:p>
        </w:tc>
      </w:tr>
      <w:tr w:rsidR="004F1568" w:rsidRPr="00917275" w14:paraId="3D0B3665" w14:textId="77777777" w:rsidTr="004F1568">
        <w:tc>
          <w:tcPr>
            <w:tcW w:w="1882" w:type="pct"/>
            <w:tcBorders>
              <w:top w:val="nil"/>
              <w:left w:val="single" w:sz="4" w:space="0" w:color="auto"/>
              <w:bottom w:val="nil"/>
              <w:right w:val="nil"/>
            </w:tcBorders>
            <w:shd w:val="clear" w:color="auto" w:fill="auto"/>
            <w:noWrap/>
            <w:vAlign w:val="center"/>
            <w:hideMark/>
          </w:tcPr>
          <w:p w14:paraId="29EFC5EC" w14:textId="77777777" w:rsidR="004F1568" w:rsidRPr="00917275" w:rsidRDefault="004F1568" w:rsidP="004F1568">
            <w:pPr>
              <w:spacing w:after="0"/>
              <w:jc w:val="left"/>
              <w:rPr>
                <w:rFonts w:cs="Arial"/>
                <w:color w:val="000000"/>
                <w:sz w:val="16"/>
                <w:szCs w:val="16"/>
                <w:lang w:eastAsia="es-ES"/>
              </w:rPr>
            </w:pPr>
            <w:r w:rsidRPr="00917275">
              <w:rPr>
                <w:rFonts w:cs="Arial"/>
                <w:color w:val="000000"/>
                <w:sz w:val="16"/>
                <w:szCs w:val="16"/>
                <w:lang w:eastAsia="es-ES"/>
              </w:rPr>
              <w:t xml:space="preserve">  Empresas asociadas</w:t>
            </w:r>
          </w:p>
        </w:tc>
        <w:tc>
          <w:tcPr>
            <w:tcW w:w="683" w:type="pct"/>
            <w:tcBorders>
              <w:top w:val="nil"/>
              <w:left w:val="single" w:sz="4" w:space="0" w:color="auto"/>
              <w:bottom w:val="nil"/>
              <w:right w:val="single" w:sz="4" w:space="0" w:color="auto"/>
            </w:tcBorders>
            <w:shd w:val="clear" w:color="auto" w:fill="auto"/>
            <w:noWrap/>
            <w:hideMark/>
          </w:tcPr>
          <w:p w14:paraId="6E88C2BA" w14:textId="77777777" w:rsidR="004F1568" w:rsidRPr="00917275" w:rsidRDefault="004F1568" w:rsidP="004F1568">
            <w:pPr>
              <w:spacing w:after="0"/>
              <w:jc w:val="right"/>
              <w:rPr>
                <w:rFonts w:cs="Arial"/>
                <w:color w:val="000000"/>
                <w:sz w:val="16"/>
                <w:szCs w:val="16"/>
                <w:lang w:eastAsia="es-ES"/>
              </w:rPr>
            </w:pPr>
            <w:r w:rsidRPr="00917275">
              <w:rPr>
                <w:sz w:val="16"/>
                <w:szCs w:val="16"/>
              </w:rPr>
              <w:t>(569.988)</w:t>
            </w:r>
          </w:p>
        </w:tc>
        <w:tc>
          <w:tcPr>
            <w:tcW w:w="624" w:type="pct"/>
            <w:tcBorders>
              <w:top w:val="nil"/>
              <w:left w:val="nil"/>
              <w:bottom w:val="nil"/>
              <w:right w:val="nil"/>
            </w:tcBorders>
            <w:shd w:val="clear" w:color="auto" w:fill="auto"/>
            <w:noWrap/>
            <w:hideMark/>
          </w:tcPr>
          <w:p w14:paraId="0FA34B2A" w14:textId="77777777" w:rsidR="004F1568" w:rsidRPr="00917275" w:rsidRDefault="004F1568" w:rsidP="004F1568">
            <w:pPr>
              <w:spacing w:after="0"/>
              <w:jc w:val="right"/>
              <w:rPr>
                <w:rFonts w:cs="Arial"/>
                <w:color w:val="000000"/>
                <w:sz w:val="16"/>
                <w:szCs w:val="16"/>
                <w:lang w:eastAsia="es-ES"/>
              </w:rPr>
            </w:pPr>
            <w:r w:rsidRPr="00917275">
              <w:rPr>
                <w:sz w:val="16"/>
                <w:szCs w:val="16"/>
              </w:rPr>
              <w:t>-</w:t>
            </w:r>
          </w:p>
        </w:tc>
        <w:tc>
          <w:tcPr>
            <w:tcW w:w="590" w:type="pct"/>
            <w:tcBorders>
              <w:top w:val="nil"/>
              <w:left w:val="single" w:sz="4" w:space="0" w:color="auto"/>
              <w:bottom w:val="single" w:sz="4" w:space="0" w:color="auto"/>
              <w:right w:val="single" w:sz="4" w:space="0" w:color="auto"/>
            </w:tcBorders>
            <w:shd w:val="clear" w:color="auto" w:fill="auto"/>
            <w:hideMark/>
          </w:tcPr>
          <w:p w14:paraId="06874BD3" w14:textId="77777777" w:rsidR="004F1568" w:rsidRPr="00917275" w:rsidRDefault="004F1568" w:rsidP="004F1568">
            <w:pPr>
              <w:spacing w:after="0"/>
              <w:jc w:val="right"/>
              <w:rPr>
                <w:rFonts w:cs="Arial"/>
                <w:color w:val="000000"/>
                <w:sz w:val="16"/>
                <w:szCs w:val="16"/>
                <w:lang w:eastAsia="es-ES"/>
              </w:rPr>
            </w:pPr>
            <w:r w:rsidRPr="00917275">
              <w:rPr>
                <w:sz w:val="16"/>
                <w:szCs w:val="16"/>
              </w:rPr>
              <w:t>-</w:t>
            </w:r>
          </w:p>
        </w:tc>
        <w:tc>
          <w:tcPr>
            <w:tcW w:w="537" w:type="pct"/>
            <w:tcBorders>
              <w:top w:val="nil"/>
              <w:left w:val="nil"/>
              <w:bottom w:val="single" w:sz="4" w:space="0" w:color="auto"/>
              <w:right w:val="single" w:sz="4" w:space="0" w:color="auto"/>
            </w:tcBorders>
            <w:shd w:val="clear" w:color="auto" w:fill="auto"/>
            <w:noWrap/>
            <w:hideMark/>
          </w:tcPr>
          <w:p w14:paraId="0F748EA9" w14:textId="77777777" w:rsidR="004F1568" w:rsidRPr="00917275" w:rsidRDefault="004F1568" w:rsidP="004F1568">
            <w:pPr>
              <w:spacing w:after="0"/>
              <w:jc w:val="right"/>
              <w:rPr>
                <w:rFonts w:cs="Arial"/>
                <w:color w:val="000000"/>
                <w:sz w:val="16"/>
                <w:szCs w:val="16"/>
                <w:lang w:eastAsia="es-ES"/>
              </w:rPr>
            </w:pPr>
            <w:r w:rsidRPr="00917275">
              <w:rPr>
                <w:sz w:val="16"/>
                <w:szCs w:val="16"/>
              </w:rPr>
              <w:t>454.988</w:t>
            </w:r>
          </w:p>
        </w:tc>
        <w:tc>
          <w:tcPr>
            <w:tcW w:w="684" w:type="pct"/>
            <w:tcBorders>
              <w:top w:val="nil"/>
              <w:left w:val="nil"/>
              <w:bottom w:val="single" w:sz="4" w:space="0" w:color="auto"/>
              <w:right w:val="single" w:sz="4" w:space="0" w:color="auto"/>
            </w:tcBorders>
            <w:shd w:val="clear" w:color="auto" w:fill="auto"/>
            <w:noWrap/>
            <w:hideMark/>
          </w:tcPr>
          <w:p w14:paraId="059194EF" w14:textId="77777777" w:rsidR="004F1568" w:rsidRPr="00917275" w:rsidRDefault="004F1568" w:rsidP="004F1568">
            <w:pPr>
              <w:spacing w:after="0"/>
              <w:jc w:val="right"/>
              <w:rPr>
                <w:rFonts w:cs="Arial"/>
                <w:color w:val="000000"/>
                <w:sz w:val="16"/>
                <w:szCs w:val="16"/>
                <w:lang w:eastAsia="es-ES"/>
              </w:rPr>
            </w:pPr>
            <w:r w:rsidRPr="00917275">
              <w:rPr>
                <w:sz w:val="16"/>
                <w:szCs w:val="16"/>
              </w:rPr>
              <w:t>(115.000)</w:t>
            </w:r>
          </w:p>
        </w:tc>
      </w:tr>
      <w:tr w:rsidR="004F1568" w:rsidRPr="00917275" w14:paraId="28D8F09F" w14:textId="77777777" w:rsidTr="004F1568">
        <w:tc>
          <w:tcPr>
            <w:tcW w:w="1882" w:type="pct"/>
            <w:tcBorders>
              <w:top w:val="nil"/>
              <w:left w:val="single" w:sz="4" w:space="0" w:color="auto"/>
              <w:bottom w:val="nil"/>
              <w:right w:val="nil"/>
            </w:tcBorders>
            <w:shd w:val="clear" w:color="auto" w:fill="auto"/>
            <w:noWrap/>
            <w:vAlign w:val="center"/>
            <w:hideMark/>
          </w:tcPr>
          <w:p w14:paraId="7232828D" w14:textId="77777777" w:rsidR="004F1568" w:rsidRPr="00917275" w:rsidRDefault="004F1568" w:rsidP="004F1568">
            <w:pPr>
              <w:spacing w:after="0"/>
              <w:jc w:val="left"/>
              <w:rPr>
                <w:rFonts w:cs="Arial"/>
                <w:color w:val="000000"/>
                <w:sz w:val="16"/>
                <w:szCs w:val="16"/>
                <w:lang w:eastAsia="es-ES"/>
              </w:rPr>
            </w:pPr>
            <w:r w:rsidRPr="00917275">
              <w:rPr>
                <w:rFonts w:cs="Arial"/>
                <w:color w:val="000000"/>
                <w:sz w:val="16"/>
                <w:szCs w:val="16"/>
                <w:lang w:eastAsia="es-ES"/>
              </w:rPr>
              <w:t> </w:t>
            </w:r>
          </w:p>
        </w:tc>
        <w:tc>
          <w:tcPr>
            <w:tcW w:w="683" w:type="pct"/>
            <w:tcBorders>
              <w:top w:val="single" w:sz="4" w:space="0" w:color="auto"/>
              <w:left w:val="single" w:sz="4" w:space="0" w:color="auto"/>
              <w:bottom w:val="single" w:sz="4" w:space="0" w:color="auto"/>
              <w:right w:val="single" w:sz="4" w:space="0" w:color="auto"/>
            </w:tcBorders>
            <w:shd w:val="clear" w:color="auto" w:fill="auto"/>
            <w:noWrap/>
            <w:hideMark/>
          </w:tcPr>
          <w:p w14:paraId="16C74E77" w14:textId="77777777" w:rsidR="004F1568" w:rsidRPr="00917275" w:rsidRDefault="004F1568" w:rsidP="004F1568">
            <w:pPr>
              <w:spacing w:after="0"/>
              <w:jc w:val="right"/>
              <w:rPr>
                <w:rFonts w:cs="Arial"/>
                <w:color w:val="000000"/>
                <w:sz w:val="16"/>
                <w:szCs w:val="16"/>
                <w:lang w:eastAsia="es-ES"/>
              </w:rPr>
            </w:pPr>
            <w:r w:rsidRPr="00917275">
              <w:rPr>
                <w:sz w:val="16"/>
                <w:szCs w:val="16"/>
              </w:rPr>
              <w:t>(569.988)</w:t>
            </w:r>
          </w:p>
        </w:tc>
        <w:tc>
          <w:tcPr>
            <w:tcW w:w="624" w:type="pct"/>
            <w:tcBorders>
              <w:top w:val="single" w:sz="4" w:space="0" w:color="auto"/>
              <w:left w:val="nil"/>
              <w:bottom w:val="single" w:sz="4" w:space="0" w:color="auto"/>
              <w:right w:val="single" w:sz="4" w:space="0" w:color="auto"/>
            </w:tcBorders>
            <w:shd w:val="clear" w:color="auto" w:fill="auto"/>
            <w:noWrap/>
            <w:hideMark/>
          </w:tcPr>
          <w:p w14:paraId="7719ECCA" w14:textId="77777777" w:rsidR="004F1568" w:rsidRPr="00917275" w:rsidRDefault="004F1568" w:rsidP="004F1568">
            <w:pPr>
              <w:spacing w:after="0"/>
              <w:jc w:val="right"/>
              <w:rPr>
                <w:rFonts w:cs="Arial"/>
                <w:color w:val="000000"/>
                <w:sz w:val="16"/>
                <w:szCs w:val="16"/>
                <w:lang w:eastAsia="es-ES"/>
              </w:rPr>
            </w:pPr>
            <w:r w:rsidRPr="00917275">
              <w:rPr>
                <w:sz w:val="16"/>
                <w:szCs w:val="16"/>
              </w:rPr>
              <w:t>-</w:t>
            </w:r>
          </w:p>
        </w:tc>
        <w:tc>
          <w:tcPr>
            <w:tcW w:w="590" w:type="pct"/>
            <w:tcBorders>
              <w:top w:val="nil"/>
              <w:left w:val="nil"/>
              <w:bottom w:val="single" w:sz="4" w:space="0" w:color="auto"/>
              <w:right w:val="single" w:sz="4" w:space="0" w:color="auto"/>
            </w:tcBorders>
            <w:shd w:val="clear" w:color="auto" w:fill="auto"/>
            <w:noWrap/>
            <w:hideMark/>
          </w:tcPr>
          <w:p w14:paraId="389DFF1D" w14:textId="77777777" w:rsidR="004F1568" w:rsidRPr="00917275" w:rsidRDefault="004F1568" w:rsidP="004F1568">
            <w:pPr>
              <w:spacing w:after="0"/>
              <w:jc w:val="right"/>
              <w:rPr>
                <w:rFonts w:cs="Arial"/>
                <w:color w:val="000000"/>
                <w:sz w:val="16"/>
                <w:szCs w:val="16"/>
                <w:lang w:eastAsia="es-ES"/>
              </w:rPr>
            </w:pPr>
            <w:r w:rsidRPr="00917275">
              <w:rPr>
                <w:sz w:val="16"/>
                <w:szCs w:val="16"/>
              </w:rPr>
              <w:t>-</w:t>
            </w:r>
          </w:p>
        </w:tc>
        <w:tc>
          <w:tcPr>
            <w:tcW w:w="537" w:type="pct"/>
            <w:tcBorders>
              <w:top w:val="nil"/>
              <w:left w:val="nil"/>
              <w:bottom w:val="single" w:sz="4" w:space="0" w:color="auto"/>
              <w:right w:val="single" w:sz="4" w:space="0" w:color="auto"/>
            </w:tcBorders>
            <w:shd w:val="clear" w:color="auto" w:fill="auto"/>
            <w:noWrap/>
            <w:hideMark/>
          </w:tcPr>
          <w:p w14:paraId="2050CD95" w14:textId="77777777" w:rsidR="004F1568" w:rsidRPr="00917275" w:rsidRDefault="004F1568" w:rsidP="004F1568">
            <w:pPr>
              <w:spacing w:after="0"/>
              <w:jc w:val="right"/>
              <w:rPr>
                <w:rFonts w:cs="Arial"/>
                <w:color w:val="000000"/>
                <w:sz w:val="16"/>
                <w:szCs w:val="16"/>
                <w:lang w:eastAsia="es-ES"/>
              </w:rPr>
            </w:pPr>
            <w:r w:rsidRPr="00917275">
              <w:rPr>
                <w:sz w:val="16"/>
                <w:szCs w:val="16"/>
              </w:rPr>
              <w:t>454.988</w:t>
            </w:r>
          </w:p>
        </w:tc>
        <w:tc>
          <w:tcPr>
            <w:tcW w:w="684" w:type="pct"/>
            <w:tcBorders>
              <w:top w:val="nil"/>
              <w:left w:val="nil"/>
              <w:bottom w:val="single" w:sz="4" w:space="0" w:color="auto"/>
              <w:right w:val="single" w:sz="4" w:space="0" w:color="auto"/>
            </w:tcBorders>
            <w:shd w:val="clear" w:color="auto" w:fill="auto"/>
            <w:noWrap/>
            <w:hideMark/>
          </w:tcPr>
          <w:p w14:paraId="56EBA2FF" w14:textId="77777777" w:rsidR="004F1568" w:rsidRPr="00917275" w:rsidRDefault="004F1568" w:rsidP="004F1568">
            <w:pPr>
              <w:spacing w:after="0"/>
              <w:jc w:val="right"/>
              <w:rPr>
                <w:rFonts w:cs="Arial"/>
                <w:color w:val="000000"/>
                <w:sz w:val="16"/>
                <w:szCs w:val="16"/>
                <w:lang w:eastAsia="es-ES"/>
              </w:rPr>
            </w:pPr>
            <w:r w:rsidRPr="00917275">
              <w:rPr>
                <w:sz w:val="16"/>
                <w:szCs w:val="16"/>
              </w:rPr>
              <w:t>(115.000)</w:t>
            </w:r>
          </w:p>
        </w:tc>
      </w:tr>
      <w:tr w:rsidR="004F1568" w:rsidRPr="00917275" w14:paraId="761C731B" w14:textId="77777777" w:rsidTr="004F1568">
        <w:tc>
          <w:tcPr>
            <w:tcW w:w="1882" w:type="pct"/>
            <w:tcBorders>
              <w:top w:val="nil"/>
              <w:left w:val="single" w:sz="4" w:space="0" w:color="auto"/>
              <w:bottom w:val="nil"/>
              <w:right w:val="nil"/>
            </w:tcBorders>
            <w:shd w:val="clear" w:color="auto" w:fill="auto"/>
            <w:noWrap/>
            <w:vAlign w:val="center"/>
            <w:hideMark/>
          </w:tcPr>
          <w:p w14:paraId="2593D164" w14:textId="77777777" w:rsidR="004F1568" w:rsidRPr="00917275" w:rsidRDefault="004F1568" w:rsidP="004F1568">
            <w:pPr>
              <w:spacing w:after="0"/>
              <w:jc w:val="left"/>
              <w:rPr>
                <w:rFonts w:cs="Arial"/>
                <w:color w:val="000000"/>
                <w:sz w:val="16"/>
                <w:szCs w:val="16"/>
                <w:lang w:eastAsia="es-ES"/>
              </w:rPr>
            </w:pPr>
            <w:r w:rsidRPr="00917275">
              <w:rPr>
                <w:rFonts w:cs="Arial"/>
                <w:color w:val="000000"/>
                <w:sz w:val="16"/>
                <w:szCs w:val="16"/>
                <w:lang w:eastAsia="es-ES"/>
              </w:rPr>
              <w:t>Total deterioro de valor</w:t>
            </w:r>
          </w:p>
        </w:tc>
        <w:tc>
          <w:tcPr>
            <w:tcW w:w="683" w:type="pct"/>
            <w:tcBorders>
              <w:top w:val="nil"/>
              <w:left w:val="single" w:sz="4" w:space="0" w:color="auto"/>
              <w:bottom w:val="single" w:sz="4" w:space="0" w:color="auto"/>
              <w:right w:val="single" w:sz="4" w:space="0" w:color="auto"/>
            </w:tcBorders>
            <w:shd w:val="clear" w:color="auto" w:fill="auto"/>
            <w:noWrap/>
            <w:hideMark/>
          </w:tcPr>
          <w:p w14:paraId="32D4A3B3" w14:textId="77777777" w:rsidR="004F1568" w:rsidRPr="00917275" w:rsidRDefault="004F1568" w:rsidP="004F1568">
            <w:pPr>
              <w:spacing w:after="0"/>
              <w:jc w:val="right"/>
              <w:rPr>
                <w:rFonts w:cs="Arial"/>
                <w:color w:val="000000"/>
                <w:sz w:val="16"/>
                <w:szCs w:val="16"/>
                <w:lang w:eastAsia="es-ES"/>
              </w:rPr>
            </w:pPr>
            <w:r w:rsidRPr="00917275">
              <w:rPr>
                <w:sz w:val="16"/>
                <w:szCs w:val="16"/>
              </w:rPr>
              <w:t>(50.571.700)</w:t>
            </w:r>
          </w:p>
        </w:tc>
        <w:tc>
          <w:tcPr>
            <w:tcW w:w="624" w:type="pct"/>
            <w:tcBorders>
              <w:top w:val="nil"/>
              <w:left w:val="nil"/>
              <w:bottom w:val="single" w:sz="4" w:space="0" w:color="auto"/>
              <w:right w:val="single" w:sz="4" w:space="0" w:color="auto"/>
            </w:tcBorders>
            <w:shd w:val="clear" w:color="auto" w:fill="auto"/>
            <w:noWrap/>
            <w:hideMark/>
          </w:tcPr>
          <w:p w14:paraId="2298D09D" w14:textId="77777777" w:rsidR="004F1568" w:rsidRPr="00917275" w:rsidRDefault="004F1568" w:rsidP="004F1568">
            <w:pPr>
              <w:spacing w:after="0"/>
              <w:jc w:val="right"/>
              <w:rPr>
                <w:rFonts w:cs="Arial"/>
                <w:color w:val="000000"/>
                <w:sz w:val="16"/>
                <w:szCs w:val="16"/>
                <w:lang w:eastAsia="es-ES"/>
              </w:rPr>
            </w:pPr>
            <w:r w:rsidRPr="00917275">
              <w:rPr>
                <w:sz w:val="16"/>
                <w:szCs w:val="16"/>
              </w:rPr>
              <w:t>(4.749.753)</w:t>
            </w:r>
          </w:p>
        </w:tc>
        <w:tc>
          <w:tcPr>
            <w:tcW w:w="590" w:type="pct"/>
            <w:tcBorders>
              <w:top w:val="nil"/>
              <w:left w:val="nil"/>
              <w:bottom w:val="single" w:sz="4" w:space="0" w:color="auto"/>
              <w:right w:val="single" w:sz="4" w:space="0" w:color="auto"/>
            </w:tcBorders>
            <w:shd w:val="clear" w:color="auto" w:fill="auto"/>
            <w:noWrap/>
            <w:hideMark/>
          </w:tcPr>
          <w:p w14:paraId="5B87CE8E" w14:textId="77777777" w:rsidR="004F1568" w:rsidRPr="00917275" w:rsidRDefault="004F1568" w:rsidP="004F1568">
            <w:pPr>
              <w:spacing w:after="0"/>
              <w:jc w:val="right"/>
              <w:rPr>
                <w:rFonts w:cs="Arial"/>
                <w:color w:val="000000"/>
                <w:sz w:val="16"/>
                <w:szCs w:val="16"/>
                <w:lang w:eastAsia="es-ES"/>
              </w:rPr>
            </w:pPr>
            <w:r w:rsidRPr="00917275">
              <w:rPr>
                <w:sz w:val="16"/>
                <w:szCs w:val="16"/>
              </w:rPr>
              <w:t>(337.745)</w:t>
            </w:r>
          </w:p>
        </w:tc>
        <w:tc>
          <w:tcPr>
            <w:tcW w:w="537" w:type="pct"/>
            <w:tcBorders>
              <w:top w:val="nil"/>
              <w:left w:val="nil"/>
              <w:bottom w:val="single" w:sz="4" w:space="0" w:color="auto"/>
              <w:right w:val="single" w:sz="4" w:space="0" w:color="auto"/>
            </w:tcBorders>
            <w:shd w:val="clear" w:color="auto" w:fill="auto"/>
            <w:noWrap/>
            <w:hideMark/>
          </w:tcPr>
          <w:p w14:paraId="040C0E48" w14:textId="77777777" w:rsidR="004F1568" w:rsidRPr="00917275" w:rsidRDefault="004F1568" w:rsidP="004F1568">
            <w:pPr>
              <w:spacing w:after="0"/>
              <w:jc w:val="right"/>
              <w:rPr>
                <w:rFonts w:cs="Arial"/>
                <w:color w:val="000000"/>
                <w:sz w:val="16"/>
                <w:szCs w:val="16"/>
                <w:lang w:eastAsia="es-ES"/>
              </w:rPr>
            </w:pPr>
            <w:r w:rsidRPr="00917275">
              <w:rPr>
                <w:sz w:val="16"/>
                <w:szCs w:val="16"/>
              </w:rPr>
              <w:t>8.511.312</w:t>
            </w:r>
          </w:p>
        </w:tc>
        <w:tc>
          <w:tcPr>
            <w:tcW w:w="684" w:type="pct"/>
            <w:tcBorders>
              <w:top w:val="nil"/>
              <w:left w:val="nil"/>
              <w:bottom w:val="single" w:sz="4" w:space="0" w:color="auto"/>
              <w:right w:val="single" w:sz="4" w:space="0" w:color="auto"/>
            </w:tcBorders>
            <w:shd w:val="clear" w:color="auto" w:fill="auto"/>
            <w:noWrap/>
            <w:hideMark/>
          </w:tcPr>
          <w:p w14:paraId="5D8C9AD3" w14:textId="77777777" w:rsidR="004F1568" w:rsidRPr="00917275" w:rsidRDefault="004F1568" w:rsidP="004F1568">
            <w:pPr>
              <w:spacing w:after="0"/>
              <w:jc w:val="right"/>
              <w:rPr>
                <w:rFonts w:cs="Arial"/>
                <w:color w:val="000000"/>
                <w:sz w:val="16"/>
                <w:szCs w:val="16"/>
                <w:lang w:eastAsia="es-ES"/>
              </w:rPr>
            </w:pPr>
            <w:r w:rsidRPr="00917275">
              <w:rPr>
                <w:sz w:val="16"/>
                <w:szCs w:val="16"/>
              </w:rPr>
              <w:t>(47.147.886)</w:t>
            </w:r>
          </w:p>
        </w:tc>
      </w:tr>
      <w:tr w:rsidR="004F1568" w:rsidRPr="00917275" w14:paraId="5E6E0230" w14:textId="77777777" w:rsidTr="004F1568">
        <w:tc>
          <w:tcPr>
            <w:tcW w:w="1882" w:type="pct"/>
            <w:tcBorders>
              <w:top w:val="nil"/>
              <w:left w:val="single" w:sz="4" w:space="0" w:color="auto"/>
              <w:bottom w:val="nil"/>
              <w:right w:val="nil"/>
            </w:tcBorders>
            <w:shd w:val="clear" w:color="auto" w:fill="auto"/>
            <w:noWrap/>
            <w:vAlign w:val="center"/>
            <w:hideMark/>
          </w:tcPr>
          <w:p w14:paraId="3C78C693" w14:textId="77777777" w:rsidR="004F1568" w:rsidRPr="00917275" w:rsidRDefault="004F1568" w:rsidP="004F1568">
            <w:pPr>
              <w:spacing w:after="0"/>
              <w:jc w:val="left"/>
              <w:rPr>
                <w:rFonts w:cs="Arial"/>
                <w:color w:val="000000"/>
                <w:sz w:val="16"/>
                <w:szCs w:val="16"/>
                <w:lang w:eastAsia="es-ES"/>
              </w:rPr>
            </w:pPr>
            <w:r w:rsidRPr="00917275">
              <w:rPr>
                <w:rFonts w:cs="Arial"/>
                <w:color w:val="000000"/>
                <w:sz w:val="16"/>
                <w:szCs w:val="16"/>
                <w:lang w:eastAsia="es-ES"/>
              </w:rPr>
              <w:t> </w:t>
            </w:r>
          </w:p>
        </w:tc>
        <w:tc>
          <w:tcPr>
            <w:tcW w:w="683" w:type="pct"/>
            <w:tcBorders>
              <w:top w:val="nil"/>
              <w:left w:val="single" w:sz="4" w:space="0" w:color="auto"/>
              <w:bottom w:val="nil"/>
              <w:right w:val="single" w:sz="4" w:space="0" w:color="auto"/>
            </w:tcBorders>
            <w:shd w:val="clear" w:color="auto" w:fill="auto"/>
            <w:noWrap/>
            <w:hideMark/>
          </w:tcPr>
          <w:p w14:paraId="0066C14F" w14:textId="77777777" w:rsidR="004F1568" w:rsidRPr="00917275" w:rsidRDefault="004F1568" w:rsidP="004F1568">
            <w:pPr>
              <w:spacing w:after="0"/>
              <w:jc w:val="left"/>
              <w:rPr>
                <w:rFonts w:cs="Arial"/>
                <w:color w:val="000000"/>
                <w:sz w:val="16"/>
                <w:szCs w:val="16"/>
                <w:lang w:eastAsia="es-ES"/>
              </w:rPr>
            </w:pPr>
          </w:p>
        </w:tc>
        <w:tc>
          <w:tcPr>
            <w:tcW w:w="624" w:type="pct"/>
            <w:tcBorders>
              <w:top w:val="nil"/>
              <w:left w:val="nil"/>
              <w:bottom w:val="nil"/>
              <w:right w:val="nil"/>
            </w:tcBorders>
            <w:shd w:val="clear" w:color="auto" w:fill="auto"/>
            <w:noWrap/>
            <w:hideMark/>
          </w:tcPr>
          <w:p w14:paraId="0112A741" w14:textId="77777777" w:rsidR="004F1568" w:rsidRPr="00917275" w:rsidRDefault="004F1568" w:rsidP="004F1568">
            <w:pPr>
              <w:spacing w:after="0"/>
              <w:jc w:val="left"/>
              <w:rPr>
                <w:rFonts w:cs="Arial"/>
                <w:color w:val="000000"/>
                <w:sz w:val="16"/>
                <w:szCs w:val="16"/>
                <w:lang w:eastAsia="es-ES"/>
              </w:rPr>
            </w:pPr>
          </w:p>
        </w:tc>
        <w:tc>
          <w:tcPr>
            <w:tcW w:w="590" w:type="pct"/>
            <w:tcBorders>
              <w:top w:val="nil"/>
              <w:left w:val="single" w:sz="4" w:space="0" w:color="auto"/>
              <w:bottom w:val="nil"/>
              <w:right w:val="single" w:sz="4" w:space="0" w:color="auto"/>
            </w:tcBorders>
            <w:shd w:val="clear" w:color="auto" w:fill="auto"/>
            <w:hideMark/>
          </w:tcPr>
          <w:p w14:paraId="43A71AE4" w14:textId="77777777" w:rsidR="004F1568" w:rsidRPr="00917275" w:rsidRDefault="004F1568" w:rsidP="004F1568">
            <w:pPr>
              <w:spacing w:after="0"/>
              <w:jc w:val="left"/>
              <w:rPr>
                <w:rFonts w:cs="Arial"/>
                <w:color w:val="000000"/>
                <w:sz w:val="16"/>
                <w:szCs w:val="16"/>
                <w:lang w:eastAsia="es-ES"/>
              </w:rPr>
            </w:pPr>
          </w:p>
        </w:tc>
        <w:tc>
          <w:tcPr>
            <w:tcW w:w="537" w:type="pct"/>
            <w:tcBorders>
              <w:top w:val="nil"/>
              <w:left w:val="nil"/>
              <w:bottom w:val="nil"/>
              <w:right w:val="single" w:sz="4" w:space="0" w:color="auto"/>
            </w:tcBorders>
            <w:shd w:val="clear" w:color="auto" w:fill="auto"/>
            <w:noWrap/>
            <w:hideMark/>
          </w:tcPr>
          <w:p w14:paraId="7CBF8077" w14:textId="77777777" w:rsidR="004F1568" w:rsidRPr="00917275" w:rsidRDefault="004F1568" w:rsidP="004F1568">
            <w:pPr>
              <w:spacing w:after="0"/>
              <w:jc w:val="left"/>
              <w:rPr>
                <w:rFonts w:cs="Arial"/>
                <w:color w:val="000000"/>
                <w:sz w:val="16"/>
                <w:szCs w:val="16"/>
                <w:lang w:eastAsia="es-ES"/>
              </w:rPr>
            </w:pPr>
          </w:p>
        </w:tc>
        <w:tc>
          <w:tcPr>
            <w:tcW w:w="684" w:type="pct"/>
            <w:tcBorders>
              <w:top w:val="nil"/>
              <w:left w:val="nil"/>
              <w:bottom w:val="nil"/>
              <w:right w:val="single" w:sz="4" w:space="0" w:color="auto"/>
            </w:tcBorders>
            <w:shd w:val="clear" w:color="auto" w:fill="auto"/>
            <w:noWrap/>
            <w:hideMark/>
          </w:tcPr>
          <w:p w14:paraId="59B0605F" w14:textId="77777777" w:rsidR="004F1568" w:rsidRPr="00917275" w:rsidRDefault="004F1568" w:rsidP="004F1568">
            <w:pPr>
              <w:spacing w:after="0"/>
              <w:jc w:val="left"/>
              <w:rPr>
                <w:rFonts w:cs="Arial"/>
                <w:color w:val="000000"/>
                <w:sz w:val="16"/>
                <w:szCs w:val="16"/>
                <w:lang w:eastAsia="es-ES"/>
              </w:rPr>
            </w:pPr>
          </w:p>
        </w:tc>
      </w:tr>
      <w:tr w:rsidR="004F1568" w:rsidRPr="00917275" w14:paraId="72A7E2A3" w14:textId="77777777" w:rsidTr="004F1568">
        <w:tc>
          <w:tcPr>
            <w:tcW w:w="1882" w:type="pct"/>
            <w:tcBorders>
              <w:top w:val="nil"/>
              <w:left w:val="single" w:sz="4" w:space="0" w:color="auto"/>
              <w:bottom w:val="nil"/>
              <w:right w:val="nil"/>
            </w:tcBorders>
            <w:shd w:val="clear" w:color="auto" w:fill="auto"/>
            <w:noWrap/>
            <w:vAlign w:val="center"/>
            <w:hideMark/>
          </w:tcPr>
          <w:p w14:paraId="3D56D7EF" w14:textId="77777777" w:rsidR="004F1568" w:rsidRPr="00917275" w:rsidRDefault="004F1568" w:rsidP="004F1568">
            <w:pPr>
              <w:spacing w:after="0"/>
              <w:jc w:val="left"/>
              <w:rPr>
                <w:rFonts w:cs="Arial"/>
                <w:b/>
                <w:bCs/>
                <w:color w:val="000000"/>
                <w:sz w:val="16"/>
                <w:szCs w:val="16"/>
                <w:lang w:eastAsia="es-ES"/>
              </w:rPr>
            </w:pPr>
            <w:r w:rsidRPr="00917275">
              <w:rPr>
                <w:rFonts w:cs="Arial"/>
                <w:b/>
                <w:bCs/>
                <w:color w:val="000000"/>
                <w:sz w:val="16"/>
                <w:szCs w:val="16"/>
                <w:lang w:eastAsia="es-ES"/>
              </w:rPr>
              <w:t>Desembolsos pendientes:</w:t>
            </w:r>
          </w:p>
        </w:tc>
        <w:tc>
          <w:tcPr>
            <w:tcW w:w="683" w:type="pct"/>
            <w:tcBorders>
              <w:top w:val="nil"/>
              <w:left w:val="single" w:sz="4" w:space="0" w:color="auto"/>
              <w:bottom w:val="nil"/>
              <w:right w:val="single" w:sz="4" w:space="0" w:color="auto"/>
            </w:tcBorders>
            <w:shd w:val="clear" w:color="auto" w:fill="auto"/>
            <w:noWrap/>
            <w:hideMark/>
          </w:tcPr>
          <w:p w14:paraId="47A6C643" w14:textId="77777777" w:rsidR="004F1568" w:rsidRPr="00917275" w:rsidRDefault="004F1568" w:rsidP="004F1568">
            <w:pPr>
              <w:spacing w:after="0"/>
              <w:jc w:val="right"/>
              <w:rPr>
                <w:rFonts w:cs="Arial"/>
                <w:color w:val="000000"/>
                <w:sz w:val="16"/>
                <w:szCs w:val="16"/>
                <w:lang w:eastAsia="es-ES"/>
              </w:rPr>
            </w:pPr>
            <w:r w:rsidRPr="00917275">
              <w:rPr>
                <w:sz w:val="16"/>
                <w:szCs w:val="16"/>
              </w:rPr>
              <w:t>(13.591.273)</w:t>
            </w:r>
          </w:p>
        </w:tc>
        <w:tc>
          <w:tcPr>
            <w:tcW w:w="624" w:type="pct"/>
            <w:tcBorders>
              <w:top w:val="nil"/>
              <w:left w:val="nil"/>
              <w:bottom w:val="single" w:sz="4" w:space="0" w:color="auto"/>
              <w:right w:val="nil"/>
            </w:tcBorders>
            <w:shd w:val="clear" w:color="auto" w:fill="auto"/>
            <w:noWrap/>
            <w:hideMark/>
          </w:tcPr>
          <w:p w14:paraId="6410DB65" w14:textId="77777777" w:rsidR="004F1568" w:rsidRPr="00917275" w:rsidRDefault="004F1568" w:rsidP="004F1568">
            <w:pPr>
              <w:spacing w:after="0"/>
              <w:jc w:val="right"/>
              <w:rPr>
                <w:rFonts w:cs="Arial"/>
                <w:color w:val="000000"/>
                <w:sz w:val="16"/>
                <w:szCs w:val="16"/>
                <w:lang w:eastAsia="es-ES"/>
              </w:rPr>
            </w:pPr>
            <w:r w:rsidRPr="00917275">
              <w:rPr>
                <w:sz w:val="16"/>
                <w:szCs w:val="16"/>
              </w:rPr>
              <w:t>-</w:t>
            </w:r>
          </w:p>
        </w:tc>
        <w:tc>
          <w:tcPr>
            <w:tcW w:w="590" w:type="pct"/>
            <w:tcBorders>
              <w:top w:val="nil"/>
              <w:left w:val="single" w:sz="4" w:space="0" w:color="auto"/>
              <w:bottom w:val="single" w:sz="4" w:space="0" w:color="auto"/>
              <w:right w:val="single" w:sz="4" w:space="0" w:color="auto"/>
            </w:tcBorders>
            <w:shd w:val="clear" w:color="auto" w:fill="auto"/>
            <w:hideMark/>
          </w:tcPr>
          <w:p w14:paraId="75BD9079" w14:textId="77777777" w:rsidR="004F1568" w:rsidRPr="00917275" w:rsidRDefault="004F1568" w:rsidP="004F1568">
            <w:pPr>
              <w:spacing w:after="0"/>
              <w:jc w:val="right"/>
              <w:rPr>
                <w:rFonts w:cs="Arial"/>
                <w:color w:val="000000"/>
                <w:sz w:val="16"/>
                <w:szCs w:val="16"/>
                <w:lang w:eastAsia="es-ES"/>
              </w:rPr>
            </w:pPr>
            <w:r w:rsidRPr="00917275">
              <w:rPr>
                <w:sz w:val="16"/>
                <w:szCs w:val="16"/>
              </w:rPr>
              <w:t>-</w:t>
            </w:r>
          </w:p>
        </w:tc>
        <w:tc>
          <w:tcPr>
            <w:tcW w:w="537" w:type="pct"/>
            <w:tcBorders>
              <w:top w:val="nil"/>
              <w:left w:val="nil"/>
              <w:bottom w:val="single" w:sz="4" w:space="0" w:color="auto"/>
              <w:right w:val="single" w:sz="4" w:space="0" w:color="auto"/>
            </w:tcBorders>
            <w:shd w:val="clear" w:color="auto" w:fill="auto"/>
            <w:noWrap/>
            <w:hideMark/>
          </w:tcPr>
          <w:p w14:paraId="045C698C" w14:textId="77777777" w:rsidR="004F1568" w:rsidRPr="00917275" w:rsidRDefault="004F1568" w:rsidP="004F1568">
            <w:pPr>
              <w:spacing w:after="0"/>
              <w:jc w:val="right"/>
              <w:rPr>
                <w:rFonts w:cs="Arial"/>
                <w:color w:val="000000"/>
                <w:sz w:val="16"/>
                <w:szCs w:val="16"/>
                <w:lang w:eastAsia="es-ES"/>
              </w:rPr>
            </w:pPr>
            <w:r w:rsidRPr="00917275">
              <w:rPr>
                <w:sz w:val="16"/>
                <w:szCs w:val="16"/>
              </w:rPr>
              <w:t>-</w:t>
            </w:r>
          </w:p>
        </w:tc>
        <w:tc>
          <w:tcPr>
            <w:tcW w:w="684" w:type="pct"/>
            <w:tcBorders>
              <w:top w:val="nil"/>
              <w:left w:val="nil"/>
              <w:bottom w:val="single" w:sz="4" w:space="0" w:color="auto"/>
              <w:right w:val="single" w:sz="4" w:space="0" w:color="auto"/>
            </w:tcBorders>
            <w:shd w:val="clear" w:color="auto" w:fill="auto"/>
            <w:noWrap/>
            <w:hideMark/>
          </w:tcPr>
          <w:p w14:paraId="6849CF70" w14:textId="77777777" w:rsidR="004F1568" w:rsidRPr="00917275" w:rsidRDefault="004F1568" w:rsidP="004F1568">
            <w:pPr>
              <w:spacing w:after="0"/>
              <w:jc w:val="right"/>
              <w:rPr>
                <w:rFonts w:cs="Arial"/>
                <w:color w:val="000000"/>
                <w:sz w:val="16"/>
                <w:szCs w:val="16"/>
                <w:lang w:eastAsia="es-ES"/>
              </w:rPr>
            </w:pPr>
            <w:r w:rsidRPr="00917275">
              <w:rPr>
                <w:sz w:val="16"/>
                <w:szCs w:val="16"/>
              </w:rPr>
              <w:t>(13.591.273)</w:t>
            </w:r>
          </w:p>
        </w:tc>
      </w:tr>
      <w:tr w:rsidR="004F1568" w:rsidRPr="00917275" w14:paraId="0736D2EF" w14:textId="77777777" w:rsidTr="004F1568">
        <w:tc>
          <w:tcPr>
            <w:tcW w:w="1882" w:type="pct"/>
            <w:tcBorders>
              <w:top w:val="nil"/>
              <w:left w:val="single" w:sz="4" w:space="0" w:color="auto"/>
              <w:bottom w:val="single" w:sz="4" w:space="0" w:color="auto"/>
              <w:right w:val="nil"/>
            </w:tcBorders>
            <w:shd w:val="clear" w:color="auto" w:fill="auto"/>
            <w:noWrap/>
            <w:vAlign w:val="center"/>
            <w:hideMark/>
          </w:tcPr>
          <w:p w14:paraId="2DAE7716" w14:textId="77777777" w:rsidR="004F1568" w:rsidRPr="00917275" w:rsidRDefault="004F1568" w:rsidP="004F1568">
            <w:pPr>
              <w:spacing w:after="0"/>
              <w:jc w:val="left"/>
              <w:rPr>
                <w:rFonts w:cs="Arial"/>
                <w:color w:val="000000"/>
                <w:sz w:val="16"/>
                <w:szCs w:val="16"/>
                <w:lang w:eastAsia="es-ES"/>
              </w:rPr>
            </w:pPr>
            <w:r w:rsidRPr="00917275">
              <w:rPr>
                <w:rFonts w:cs="Arial"/>
                <w:color w:val="000000"/>
                <w:sz w:val="16"/>
                <w:szCs w:val="16"/>
                <w:lang w:eastAsia="es-ES"/>
              </w:rPr>
              <w:t xml:space="preserve">  Empresas del Grupo</w:t>
            </w:r>
          </w:p>
        </w:tc>
        <w:tc>
          <w:tcPr>
            <w:tcW w:w="683" w:type="pct"/>
            <w:tcBorders>
              <w:top w:val="single" w:sz="4" w:space="0" w:color="auto"/>
              <w:left w:val="single" w:sz="4" w:space="0" w:color="auto"/>
              <w:bottom w:val="single" w:sz="4" w:space="0" w:color="auto"/>
              <w:right w:val="single" w:sz="4" w:space="0" w:color="auto"/>
            </w:tcBorders>
            <w:shd w:val="clear" w:color="auto" w:fill="auto"/>
            <w:noWrap/>
            <w:hideMark/>
          </w:tcPr>
          <w:p w14:paraId="191B41D0" w14:textId="77777777" w:rsidR="004F1568" w:rsidRPr="00917275" w:rsidRDefault="004F1568" w:rsidP="004F1568">
            <w:pPr>
              <w:spacing w:after="0"/>
              <w:jc w:val="right"/>
              <w:rPr>
                <w:rFonts w:cs="Arial"/>
                <w:color w:val="000000"/>
                <w:sz w:val="16"/>
                <w:szCs w:val="16"/>
                <w:lang w:eastAsia="es-ES"/>
              </w:rPr>
            </w:pPr>
            <w:r w:rsidRPr="00917275">
              <w:rPr>
                <w:sz w:val="16"/>
                <w:szCs w:val="16"/>
              </w:rPr>
              <w:t>(13.591.273)</w:t>
            </w:r>
          </w:p>
        </w:tc>
        <w:tc>
          <w:tcPr>
            <w:tcW w:w="624" w:type="pct"/>
            <w:tcBorders>
              <w:top w:val="nil"/>
              <w:left w:val="nil"/>
              <w:bottom w:val="nil"/>
              <w:right w:val="nil"/>
            </w:tcBorders>
            <w:shd w:val="clear" w:color="auto" w:fill="auto"/>
            <w:noWrap/>
            <w:hideMark/>
          </w:tcPr>
          <w:p w14:paraId="45B89297" w14:textId="77777777" w:rsidR="004F1568" w:rsidRPr="00917275" w:rsidRDefault="004F1568" w:rsidP="004F1568">
            <w:pPr>
              <w:spacing w:after="0"/>
              <w:jc w:val="right"/>
              <w:rPr>
                <w:rFonts w:cs="Arial"/>
                <w:color w:val="000000"/>
                <w:sz w:val="16"/>
                <w:szCs w:val="16"/>
                <w:lang w:eastAsia="es-ES"/>
              </w:rPr>
            </w:pPr>
            <w:r w:rsidRPr="00917275">
              <w:rPr>
                <w:sz w:val="16"/>
                <w:szCs w:val="16"/>
              </w:rPr>
              <w:t>-</w:t>
            </w:r>
          </w:p>
        </w:tc>
        <w:tc>
          <w:tcPr>
            <w:tcW w:w="590" w:type="pct"/>
            <w:tcBorders>
              <w:top w:val="nil"/>
              <w:left w:val="single" w:sz="4" w:space="0" w:color="auto"/>
              <w:bottom w:val="single" w:sz="4" w:space="0" w:color="auto"/>
              <w:right w:val="nil"/>
            </w:tcBorders>
            <w:shd w:val="clear" w:color="auto" w:fill="auto"/>
            <w:hideMark/>
          </w:tcPr>
          <w:p w14:paraId="54DC9660" w14:textId="77777777" w:rsidR="004F1568" w:rsidRPr="00917275" w:rsidRDefault="004F1568" w:rsidP="004F1568">
            <w:pPr>
              <w:spacing w:after="0"/>
              <w:jc w:val="right"/>
              <w:rPr>
                <w:rFonts w:cs="Arial"/>
                <w:color w:val="000000"/>
                <w:sz w:val="16"/>
                <w:szCs w:val="16"/>
                <w:lang w:eastAsia="es-ES"/>
              </w:rPr>
            </w:pPr>
            <w:r w:rsidRPr="00917275">
              <w:rPr>
                <w:sz w:val="16"/>
                <w:szCs w:val="16"/>
              </w:rPr>
              <w:t>-</w:t>
            </w:r>
          </w:p>
        </w:tc>
        <w:tc>
          <w:tcPr>
            <w:tcW w:w="537" w:type="pct"/>
            <w:tcBorders>
              <w:top w:val="nil"/>
              <w:left w:val="single" w:sz="4" w:space="0" w:color="auto"/>
              <w:bottom w:val="single" w:sz="4" w:space="0" w:color="auto"/>
              <w:right w:val="single" w:sz="4" w:space="0" w:color="auto"/>
            </w:tcBorders>
            <w:shd w:val="clear" w:color="auto" w:fill="auto"/>
            <w:noWrap/>
            <w:hideMark/>
          </w:tcPr>
          <w:p w14:paraId="2D81D3D1" w14:textId="77777777" w:rsidR="004F1568" w:rsidRPr="00917275" w:rsidRDefault="004F1568" w:rsidP="004F1568">
            <w:pPr>
              <w:spacing w:after="0"/>
              <w:jc w:val="right"/>
              <w:rPr>
                <w:rFonts w:cs="Arial"/>
                <w:color w:val="000000"/>
                <w:sz w:val="16"/>
                <w:szCs w:val="16"/>
                <w:lang w:eastAsia="es-ES"/>
              </w:rPr>
            </w:pPr>
            <w:r w:rsidRPr="00917275">
              <w:rPr>
                <w:sz w:val="16"/>
                <w:szCs w:val="16"/>
              </w:rPr>
              <w:t>-</w:t>
            </w:r>
          </w:p>
        </w:tc>
        <w:tc>
          <w:tcPr>
            <w:tcW w:w="684" w:type="pct"/>
            <w:tcBorders>
              <w:top w:val="nil"/>
              <w:left w:val="nil"/>
              <w:bottom w:val="single" w:sz="4" w:space="0" w:color="auto"/>
              <w:right w:val="single" w:sz="4" w:space="0" w:color="auto"/>
            </w:tcBorders>
            <w:shd w:val="clear" w:color="auto" w:fill="auto"/>
            <w:noWrap/>
            <w:hideMark/>
          </w:tcPr>
          <w:p w14:paraId="68A7C4D3" w14:textId="77777777" w:rsidR="004F1568" w:rsidRPr="00917275" w:rsidRDefault="004F1568" w:rsidP="004F1568">
            <w:pPr>
              <w:spacing w:after="0"/>
              <w:jc w:val="right"/>
              <w:rPr>
                <w:rFonts w:cs="Arial"/>
                <w:color w:val="000000"/>
                <w:sz w:val="16"/>
                <w:szCs w:val="16"/>
                <w:lang w:eastAsia="es-ES"/>
              </w:rPr>
            </w:pPr>
            <w:r w:rsidRPr="00917275">
              <w:rPr>
                <w:sz w:val="16"/>
                <w:szCs w:val="16"/>
              </w:rPr>
              <w:t>(13.591.273)</w:t>
            </w:r>
          </w:p>
        </w:tc>
      </w:tr>
      <w:tr w:rsidR="004F1568" w:rsidRPr="00BF2D4B" w14:paraId="5CE0264D" w14:textId="77777777" w:rsidTr="004F1568">
        <w:tc>
          <w:tcPr>
            <w:tcW w:w="1882" w:type="pct"/>
            <w:tcBorders>
              <w:top w:val="nil"/>
              <w:left w:val="single" w:sz="4" w:space="0" w:color="auto"/>
              <w:bottom w:val="single" w:sz="4" w:space="0" w:color="auto"/>
              <w:right w:val="single" w:sz="4" w:space="0" w:color="auto"/>
            </w:tcBorders>
            <w:shd w:val="clear" w:color="auto" w:fill="auto"/>
            <w:noWrap/>
            <w:vAlign w:val="center"/>
            <w:hideMark/>
          </w:tcPr>
          <w:p w14:paraId="5D46CD1A" w14:textId="77777777" w:rsidR="004F1568" w:rsidRPr="00917275" w:rsidRDefault="004F1568" w:rsidP="004F1568">
            <w:pPr>
              <w:spacing w:after="0"/>
              <w:jc w:val="left"/>
              <w:rPr>
                <w:rFonts w:cs="Arial"/>
                <w:b/>
                <w:bCs/>
                <w:color w:val="000000"/>
                <w:sz w:val="16"/>
                <w:szCs w:val="16"/>
                <w:lang w:eastAsia="es-ES"/>
              </w:rPr>
            </w:pPr>
            <w:r w:rsidRPr="00917275">
              <w:rPr>
                <w:rFonts w:cs="Arial"/>
                <w:b/>
                <w:bCs/>
                <w:color w:val="000000"/>
                <w:sz w:val="16"/>
                <w:szCs w:val="16"/>
                <w:lang w:eastAsia="es-ES"/>
              </w:rPr>
              <w:t>Valor neto contable</w:t>
            </w:r>
          </w:p>
        </w:tc>
        <w:tc>
          <w:tcPr>
            <w:tcW w:w="683" w:type="pct"/>
            <w:tcBorders>
              <w:top w:val="nil"/>
              <w:left w:val="nil"/>
              <w:bottom w:val="single" w:sz="4" w:space="0" w:color="auto"/>
              <w:right w:val="single" w:sz="4" w:space="0" w:color="auto"/>
            </w:tcBorders>
            <w:shd w:val="clear" w:color="auto" w:fill="auto"/>
            <w:noWrap/>
            <w:hideMark/>
          </w:tcPr>
          <w:p w14:paraId="003733B8" w14:textId="77777777" w:rsidR="004F1568" w:rsidRPr="00917275" w:rsidRDefault="004F1568" w:rsidP="004F1568">
            <w:pPr>
              <w:spacing w:after="0"/>
              <w:jc w:val="right"/>
              <w:rPr>
                <w:rFonts w:cs="Arial"/>
                <w:b/>
                <w:bCs/>
                <w:color w:val="000000"/>
                <w:sz w:val="16"/>
                <w:szCs w:val="16"/>
                <w:lang w:eastAsia="es-ES"/>
              </w:rPr>
            </w:pPr>
            <w:r w:rsidRPr="00BF2D4B">
              <w:rPr>
                <w:b/>
                <w:sz w:val="16"/>
                <w:szCs w:val="16"/>
              </w:rPr>
              <w:t>601.099.646</w:t>
            </w:r>
          </w:p>
        </w:tc>
        <w:tc>
          <w:tcPr>
            <w:tcW w:w="624" w:type="pct"/>
            <w:tcBorders>
              <w:top w:val="single" w:sz="4" w:space="0" w:color="auto"/>
              <w:left w:val="nil"/>
              <w:bottom w:val="single" w:sz="4" w:space="0" w:color="auto"/>
              <w:right w:val="nil"/>
            </w:tcBorders>
            <w:shd w:val="clear" w:color="auto" w:fill="auto"/>
            <w:noWrap/>
            <w:hideMark/>
          </w:tcPr>
          <w:p w14:paraId="60C7C214" w14:textId="77777777" w:rsidR="004F1568" w:rsidRPr="00917275" w:rsidRDefault="004F1568" w:rsidP="004F1568">
            <w:pPr>
              <w:spacing w:after="0"/>
              <w:jc w:val="left"/>
              <w:rPr>
                <w:rFonts w:cs="Arial"/>
                <w:b/>
                <w:color w:val="000000"/>
                <w:sz w:val="16"/>
                <w:szCs w:val="16"/>
                <w:lang w:eastAsia="es-ES"/>
              </w:rPr>
            </w:pPr>
          </w:p>
        </w:tc>
        <w:tc>
          <w:tcPr>
            <w:tcW w:w="590" w:type="pct"/>
            <w:tcBorders>
              <w:top w:val="nil"/>
              <w:left w:val="nil"/>
              <w:bottom w:val="single" w:sz="4" w:space="0" w:color="auto"/>
              <w:right w:val="nil"/>
            </w:tcBorders>
            <w:shd w:val="clear" w:color="auto" w:fill="auto"/>
            <w:noWrap/>
            <w:hideMark/>
          </w:tcPr>
          <w:p w14:paraId="6A6D67DC" w14:textId="77777777" w:rsidR="004F1568" w:rsidRPr="00917275" w:rsidRDefault="004F1568" w:rsidP="004F1568">
            <w:pPr>
              <w:spacing w:after="0"/>
              <w:jc w:val="left"/>
              <w:rPr>
                <w:rFonts w:cs="Arial"/>
                <w:b/>
                <w:color w:val="000000"/>
                <w:sz w:val="16"/>
                <w:szCs w:val="16"/>
                <w:lang w:eastAsia="es-ES"/>
              </w:rPr>
            </w:pPr>
          </w:p>
        </w:tc>
        <w:tc>
          <w:tcPr>
            <w:tcW w:w="537" w:type="pct"/>
            <w:tcBorders>
              <w:top w:val="nil"/>
              <w:left w:val="nil"/>
              <w:bottom w:val="single" w:sz="4" w:space="0" w:color="auto"/>
              <w:right w:val="single" w:sz="4" w:space="0" w:color="auto"/>
            </w:tcBorders>
            <w:shd w:val="clear" w:color="auto" w:fill="auto"/>
            <w:noWrap/>
            <w:hideMark/>
          </w:tcPr>
          <w:p w14:paraId="02364F0C" w14:textId="77777777" w:rsidR="004F1568" w:rsidRPr="00917275" w:rsidRDefault="004F1568" w:rsidP="004F1568">
            <w:pPr>
              <w:spacing w:after="0"/>
              <w:jc w:val="left"/>
              <w:rPr>
                <w:rFonts w:cs="Arial"/>
                <w:b/>
                <w:color w:val="000000"/>
                <w:sz w:val="16"/>
                <w:szCs w:val="16"/>
                <w:lang w:eastAsia="es-ES"/>
              </w:rPr>
            </w:pPr>
          </w:p>
        </w:tc>
        <w:tc>
          <w:tcPr>
            <w:tcW w:w="684" w:type="pct"/>
            <w:tcBorders>
              <w:top w:val="nil"/>
              <w:left w:val="nil"/>
              <w:bottom w:val="single" w:sz="4" w:space="0" w:color="auto"/>
              <w:right w:val="single" w:sz="4" w:space="0" w:color="auto"/>
            </w:tcBorders>
            <w:shd w:val="clear" w:color="auto" w:fill="auto"/>
            <w:noWrap/>
            <w:hideMark/>
          </w:tcPr>
          <w:p w14:paraId="788336F4" w14:textId="77777777" w:rsidR="004F1568" w:rsidRPr="00917275" w:rsidRDefault="004F1568" w:rsidP="004F1568">
            <w:pPr>
              <w:spacing w:after="0"/>
              <w:jc w:val="right"/>
              <w:rPr>
                <w:rFonts w:cs="Arial"/>
                <w:b/>
                <w:bCs/>
                <w:color w:val="000000"/>
                <w:sz w:val="16"/>
                <w:szCs w:val="16"/>
                <w:lang w:eastAsia="es-ES"/>
              </w:rPr>
            </w:pPr>
            <w:r w:rsidRPr="00BF2D4B">
              <w:rPr>
                <w:b/>
                <w:sz w:val="16"/>
                <w:szCs w:val="16"/>
              </w:rPr>
              <w:t>595.655.133</w:t>
            </w:r>
          </w:p>
        </w:tc>
      </w:tr>
    </w:tbl>
    <w:p w14:paraId="7402B6C3" w14:textId="77777777" w:rsidR="0080113B" w:rsidRDefault="0080113B" w:rsidP="007E55D1">
      <w:pPr>
        <w:pStyle w:val="Ttulo6"/>
        <w:keepNext w:val="0"/>
        <w:keepLines w:val="0"/>
        <w:widowControl w:val="0"/>
      </w:pPr>
    </w:p>
    <w:p w14:paraId="32D89099" w14:textId="272A5120" w:rsidR="00E42062" w:rsidRDefault="005F15D8" w:rsidP="007E55D1">
      <w:pPr>
        <w:pStyle w:val="Ttulo6"/>
        <w:keepNext w:val="0"/>
        <w:keepLines w:val="0"/>
        <w:widowControl w:val="0"/>
      </w:pPr>
      <w:r>
        <w:t xml:space="preserve">i. </w:t>
      </w:r>
      <w:r w:rsidR="00E42062" w:rsidRPr="001F7E78">
        <w:t>Instrumentos</w:t>
      </w:r>
      <w:r w:rsidR="00E42062" w:rsidRPr="006B45CB">
        <w:t xml:space="preserve"> de patrimonio</w:t>
      </w:r>
      <w:bookmarkEnd w:id="51"/>
      <w:bookmarkEnd w:id="52"/>
    </w:p>
    <w:p w14:paraId="3930097C" w14:textId="351E98E4" w:rsidR="00E42062" w:rsidRPr="001F7E78" w:rsidRDefault="00E42062" w:rsidP="007E55D1">
      <w:pPr>
        <w:pStyle w:val="Listaconnmeros"/>
        <w:widowControl w:val="0"/>
        <w:ind w:firstLine="0"/>
      </w:pPr>
      <w:r w:rsidRPr="001F7E78">
        <w:t xml:space="preserve">Corresponden a las participaciones en </w:t>
      </w:r>
      <w:r w:rsidR="0074578B">
        <w:t>empresas del Grupo</w:t>
      </w:r>
      <w:r w:rsidRPr="001F7E78">
        <w:t xml:space="preserve"> y asociadas. Un resumen de las participaciones en </w:t>
      </w:r>
      <w:r w:rsidR="0074578B">
        <w:t>empresas del Grupo</w:t>
      </w:r>
      <w:r w:rsidRPr="001F7E78">
        <w:t xml:space="preserve"> y asociadas al 31 de diciembre de </w:t>
      </w:r>
      <w:r>
        <w:t>201</w:t>
      </w:r>
      <w:r w:rsidR="004F1568">
        <w:t>7</w:t>
      </w:r>
      <w:r w:rsidR="00502442">
        <w:t xml:space="preserve"> y 2016</w:t>
      </w:r>
      <w:r w:rsidRPr="001F7E78">
        <w:t xml:space="preserve"> y sus principales datos se muestran en los Anexos I y II adjuntos, los cuales forman parte integrante de esta </w:t>
      </w:r>
      <w:r w:rsidR="00C14097">
        <w:t>Nota</w:t>
      </w:r>
      <w:r w:rsidRPr="001F7E78">
        <w:t>.</w:t>
      </w:r>
    </w:p>
    <w:p w14:paraId="02E8B3F7" w14:textId="77777777" w:rsidR="00E42062" w:rsidRPr="001B2C59" w:rsidRDefault="00E42062" w:rsidP="007E55D1">
      <w:pPr>
        <w:pStyle w:val="Listaconnmeros"/>
        <w:widowControl w:val="0"/>
        <w:ind w:firstLine="0"/>
        <w:rPr>
          <w:lang w:eastAsia="es-ES"/>
        </w:rPr>
      </w:pPr>
      <w:r w:rsidRPr="001B2C59">
        <w:rPr>
          <w:lang w:eastAsia="es-ES"/>
        </w:rPr>
        <w:t xml:space="preserve">Las acciones de las </w:t>
      </w:r>
      <w:r w:rsidR="0074578B">
        <w:rPr>
          <w:lang w:eastAsia="es-ES"/>
        </w:rPr>
        <w:t>empresas del Grupo</w:t>
      </w:r>
      <w:r w:rsidRPr="001B2C59">
        <w:rPr>
          <w:lang w:eastAsia="es-ES"/>
        </w:rPr>
        <w:t xml:space="preserve"> y asociadas no cotizan en Bolsa. </w:t>
      </w:r>
    </w:p>
    <w:p w14:paraId="344CBD02" w14:textId="77777777" w:rsidR="00E42062" w:rsidRDefault="00E42062" w:rsidP="007E55D1">
      <w:pPr>
        <w:pStyle w:val="Ttulo6"/>
        <w:keepNext w:val="0"/>
        <w:keepLines w:val="0"/>
        <w:widowControl w:val="0"/>
      </w:pPr>
      <w:r w:rsidRPr="001B2C59">
        <w:t xml:space="preserve">Descripción de los principales movimientos </w:t>
      </w:r>
    </w:p>
    <w:p w14:paraId="1C13ED4F" w14:textId="0BF94C03" w:rsidR="00142BD5" w:rsidRDefault="00B50262" w:rsidP="00562732">
      <w:pPr>
        <w:pStyle w:val="Listaconnmeros2"/>
        <w:widowControl w:val="0"/>
        <w:numPr>
          <w:ilvl w:val="0"/>
          <w:numId w:val="12"/>
        </w:numPr>
      </w:pPr>
      <w:r w:rsidRPr="00B35C7C">
        <w:t>Altas</w:t>
      </w:r>
      <w:r w:rsidR="00FD054E">
        <w:t xml:space="preserve"> </w:t>
      </w:r>
      <w:r w:rsidRPr="00B35C7C">
        <w:t>del ejercicio 201</w:t>
      </w:r>
      <w:r w:rsidR="004F1568">
        <w:t>7</w:t>
      </w:r>
      <w:r w:rsidR="00DD3C57" w:rsidRPr="00B35C7C">
        <w:t>:</w:t>
      </w:r>
    </w:p>
    <w:p w14:paraId="6D533F4B" w14:textId="77777777" w:rsidR="006249B3" w:rsidRPr="006249B3" w:rsidRDefault="00502442" w:rsidP="00562732">
      <w:pPr>
        <w:pStyle w:val="Listaconnmeros2"/>
        <w:widowControl w:val="0"/>
        <w:numPr>
          <w:ilvl w:val="0"/>
          <w:numId w:val="11"/>
        </w:numPr>
        <w:ind w:left="851" w:hanging="284"/>
      </w:pPr>
      <w:r>
        <w:rPr>
          <w:rFonts w:cs="Arial"/>
        </w:rPr>
        <w:t>El 18 de mayo de 2017 la S</w:t>
      </w:r>
      <w:r w:rsidR="00142BD5" w:rsidRPr="00142BD5">
        <w:rPr>
          <w:rFonts w:cs="Arial"/>
        </w:rPr>
        <w:t>ociedad adquirió 150.976 participaciones sociales de Lavandería Morales e Hijos, S.L., por un importe de 3.874 miles de euros</w:t>
      </w:r>
      <w:r w:rsidR="006249B3">
        <w:rPr>
          <w:rFonts w:cs="Arial"/>
        </w:rPr>
        <w:t>, alcanzando una participación del</w:t>
      </w:r>
      <w:r w:rsidR="00142BD5" w:rsidRPr="00142BD5">
        <w:rPr>
          <w:rFonts w:cs="Arial"/>
        </w:rPr>
        <w:t xml:space="preserve"> 50% </w:t>
      </w:r>
      <w:r w:rsidR="006249B3">
        <w:rPr>
          <w:rFonts w:cs="Arial"/>
        </w:rPr>
        <w:t>en dicha sociedad.</w:t>
      </w:r>
    </w:p>
    <w:p w14:paraId="42727C3A" w14:textId="1834922D" w:rsidR="006249B3" w:rsidRPr="00702855" w:rsidRDefault="006249B3" w:rsidP="00562732">
      <w:pPr>
        <w:pStyle w:val="Listaconnmeros2"/>
        <w:widowControl w:val="0"/>
        <w:numPr>
          <w:ilvl w:val="0"/>
          <w:numId w:val="11"/>
        </w:numPr>
        <w:tabs>
          <w:tab w:val="left" w:pos="567"/>
        </w:tabs>
        <w:ind w:left="851" w:hanging="284"/>
        <w:rPr>
          <w:rFonts w:cs="Arial"/>
        </w:rPr>
      </w:pPr>
      <w:r w:rsidRPr="00702855">
        <w:rPr>
          <w:rFonts w:cs="Arial"/>
        </w:rPr>
        <w:t xml:space="preserve">El 3 de julio de 2017 GRUPO ILUNION, S.L. ha adquirido 1.806  participaciones sociales </w:t>
      </w:r>
      <w:r w:rsidR="008633B5">
        <w:rPr>
          <w:rFonts w:cs="Arial"/>
        </w:rPr>
        <w:t xml:space="preserve">de ILUNION Lavanor, S.L. </w:t>
      </w:r>
      <w:r w:rsidRPr="00702855">
        <w:rPr>
          <w:rFonts w:cs="Arial"/>
        </w:rPr>
        <w:t>por un importe total de 1.380 miles euros</w:t>
      </w:r>
      <w:r w:rsidR="00702855" w:rsidRPr="00702855">
        <w:rPr>
          <w:rFonts w:cs="Arial"/>
        </w:rPr>
        <w:t xml:space="preserve"> al</w:t>
      </w:r>
      <w:r w:rsidR="009C5000">
        <w:rPr>
          <w:rFonts w:cs="Arial"/>
        </w:rPr>
        <w:t>canzando una participación del 8</w:t>
      </w:r>
      <w:r w:rsidR="00702855" w:rsidRPr="00702855">
        <w:rPr>
          <w:rFonts w:cs="Arial"/>
        </w:rPr>
        <w:t>0%</w:t>
      </w:r>
      <w:r w:rsidR="004B2A37">
        <w:rPr>
          <w:rFonts w:cs="Arial"/>
        </w:rPr>
        <w:t xml:space="preserve"> (a 31 de diciembre de 2016 su </w:t>
      </w:r>
      <w:proofErr w:type="spellStart"/>
      <w:r w:rsidR="004B2A37">
        <w:rPr>
          <w:rFonts w:cs="Arial"/>
        </w:rPr>
        <w:t>pa</w:t>
      </w:r>
      <w:proofErr w:type="spellEnd"/>
      <w:r w:rsidR="009B00B0">
        <w:rPr>
          <w:rFonts w:cs="Arial"/>
        </w:rPr>
        <w:tab/>
      </w:r>
      <w:proofErr w:type="spellStart"/>
      <w:r w:rsidR="004B2A37">
        <w:rPr>
          <w:rFonts w:cs="Arial"/>
        </w:rPr>
        <w:t>rticipación</w:t>
      </w:r>
      <w:proofErr w:type="spellEnd"/>
      <w:r w:rsidR="004B2A37">
        <w:rPr>
          <w:rFonts w:cs="Arial"/>
        </w:rPr>
        <w:t xml:space="preserve"> era del 50%)</w:t>
      </w:r>
      <w:r w:rsidR="00702855" w:rsidRPr="00702855">
        <w:rPr>
          <w:rFonts w:cs="Arial"/>
        </w:rPr>
        <w:t xml:space="preserve"> en dicha sociedad</w:t>
      </w:r>
      <w:r w:rsidRPr="00702855">
        <w:rPr>
          <w:rFonts w:cs="Arial"/>
        </w:rPr>
        <w:t xml:space="preserve">. Adicionalmente, en el contrato se establece </w:t>
      </w:r>
      <w:r w:rsidR="00702855" w:rsidRPr="00702855">
        <w:rPr>
          <w:rFonts w:cs="Arial"/>
        </w:rPr>
        <w:t>el compromiso</w:t>
      </w:r>
      <w:r w:rsidRPr="00702855">
        <w:rPr>
          <w:rFonts w:cs="Arial"/>
        </w:rPr>
        <w:t xml:space="preserve"> </w:t>
      </w:r>
      <w:r w:rsidR="00702855" w:rsidRPr="00702855">
        <w:rPr>
          <w:rFonts w:cs="Arial"/>
        </w:rPr>
        <w:t xml:space="preserve">por parte de la </w:t>
      </w:r>
      <w:r w:rsidRPr="00702855">
        <w:rPr>
          <w:rFonts w:cs="Arial"/>
        </w:rPr>
        <w:t xml:space="preserve">Sociedad </w:t>
      </w:r>
      <w:r w:rsidR="009C5000">
        <w:rPr>
          <w:rFonts w:cs="Arial"/>
        </w:rPr>
        <w:t>de adquirir el 2</w:t>
      </w:r>
      <w:r w:rsidR="00702855" w:rsidRPr="00702855">
        <w:rPr>
          <w:rFonts w:cs="Arial"/>
        </w:rPr>
        <w:t>0% restante a los</w:t>
      </w:r>
      <w:r w:rsidRPr="00702855">
        <w:rPr>
          <w:rFonts w:cs="Arial"/>
        </w:rPr>
        <w:t xml:space="preserve"> 4 años de</w:t>
      </w:r>
      <w:r w:rsidR="00702855" w:rsidRPr="00702855">
        <w:rPr>
          <w:rFonts w:cs="Arial"/>
        </w:rPr>
        <w:t xml:space="preserve"> la firma de contrato. Por este motivo la Sociedad ha registrado como mayor valor de la participación</w:t>
      </w:r>
      <w:r w:rsidRPr="00702855">
        <w:rPr>
          <w:rFonts w:cs="Arial"/>
        </w:rPr>
        <w:t xml:space="preserve"> </w:t>
      </w:r>
      <w:r w:rsidR="009C5000">
        <w:rPr>
          <w:rFonts w:cs="Arial"/>
        </w:rPr>
        <w:t>el 2</w:t>
      </w:r>
      <w:r w:rsidR="00702855" w:rsidRPr="00702855">
        <w:rPr>
          <w:rFonts w:cs="Arial"/>
        </w:rPr>
        <w:t>0% restante por importe de 920 miles de euros</w:t>
      </w:r>
      <w:r w:rsidR="00A5719D" w:rsidRPr="00A5719D">
        <w:t xml:space="preserve"> </w:t>
      </w:r>
      <w:r w:rsidR="00A5719D">
        <w:t>que se encuentra pendiente de pago al cierre del ejercicio</w:t>
      </w:r>
      <w:r w:rsidR="00D72FC6">
        <w:rPr>
          <w:rFonts w:cs="Arial"/>
        </w:rPr>
        <w:t xml:space="preserve"> (Nota 14.2)</w:t>
      </w:r>
      <w:r w:rsidR="00702855" w:rsidRPr="00702855">
        <w:rPr>
          <w:rFonts w:cs="Arial"/>
        </w:rPr>
        <w:t xml:space="preserve">. </w:t>
      </w:r>
    </w:p>
    <w:p w14:paraId="6E3F6733" w14:textId="77777777" w:rsidR="00626F1A" w:rsidRPr="00626F1A" w:rsidRDefault="00626F1A" w:rsidP="00626F1A">
      <w:pPr>
        <w:pStyle w:val="Prrafodelista"/>
        <w:tabs>
          <w:tab w:val="left" w:pos="567"/>
        </w:tabs>
        <w:ind w:left="851"/>
        <w:jc w:val="both"/>
        <w:rPr>
          <w:rFonts w:ascii="Arial" w:hAnsi="Arial" w:cs="Arial"/>
          <w:sz w:val="18"/>
          <w:lang w:eastAsia="en-US"/>
        </w:rPr>
      </w:pPr>
    </w:p>
    <w:p w14:paraId="1756A16E" w14:textId="374BCFC1" w:rsidR="004E50B5" w:rsidRPr="004E50B5" w:rsidRDefault="00626F1A" w:rsidP="004E50B5">
      <w:pPr>
        <w:pStyle w:val="Listaconnmeros2"/>
        <w:widowControl w:val="0"/>
        <w:numPr>
          <w:ilvl w:val="0"/>
          <w:numId w:val="11"/>
        </w:numPr>
        <w:ind w:left="851" w:hanging="284"/>
      </w:pPr>
      <w:r w:rsidRPr="00626F1A">
        <w:rPr>
          <w:rFonts w:cs="Arial"/>
        </w:rPr>
        <w:t xml:space="preserve">El 27 </w:t>
      </w:r>
      <w:r>
        <w:rPr>
          <w:rFonts w:cs="Arial"/>
        </w:rPr>
        <w:t>de julio de 2017 la S</w:t>
      </w:r>
      <w:r w:rsidRPr="00626F1A">
        <w:rPr>
          <w:rFonts w:cs="Arial"/>
        </w:rPr>
        <w:t xml:space="preserve">ociedad </w:t>
      </w:r>
      <w:r w:rsidR="008633B5">
        <w:rPr>
          <w:rFonts w:cs="Arial"/>
        </w:rPr>
        <w:t>ha adquirido</w:t>
      </w:r>
      <w:r w:rsidRPr="00626F1A">
        <w:rPr>
          <w:rFonts w:cs="Arial"/>
        </w:rPr>
        <w:t xml:space="preserve"> 75.000 parti</w:t>
      </w:r>
      <w:r>
        <w:rPr>
          <w:rFonts w:cs="Arial"/>
        </w:rPr>
        <w:t xml:space="preserve">cipaciones </w:t>
      </w:r>
      <w:r w:rsidR="008633B5" w:rsidRPr="008633B5">
        <w:rPr>
          <w:rFonts w:cs="Arial"/>
        </w:rPr>
        <w:t xml:space="preserve">sociales de </w:t>
      </w:r>
      <w:r w:rsidR="008633B5">
        <w:rPr>
          <w:rFonts w:cs="Arial"/>
        </w:rPr>
        <w:t xml:space="preserve">Gureak </w:t>
      </w:r>
      <w:proofErr w:type="spellStart"/>
      <w:r w:rsidR="008633B5">
        <w:rPr>
          <w:rFonts w:cs="Arial"/>
        </w:rPr>
        <w:t>Ikuztegia</w:t>
      </w:r>
      <w:proofErr w:type="spellEnd"/>
      <w:r w:rsidR="008633B5">
        <w:rPr>
          <w:rFonts w:cs="Arial"/>
        </w:rPr>
        <w:t>, S.L. por importe de</w:t>
      </w:r>
      <w:r w:rsidRPr="00626F1A">
        <w:rPr>
          <w:rFonts w:cs="Arial"/>
        </w:rPr>
        <w:t xml:space="preserve"> 1.</w:t>
      </w:r>
      <w:r w:rsidR="00335550">
        <w:rPr>
          <w:rFonts w:cs="Arial"/>
        </w:rPr>
        <w:t>673</w:t>
      </w:r>
      <w:r w:rsidRPr="00626F1A">
        <w:rPr>
          <w:rFonts w:cs="Arial"/>
        </w:rPr>
        <w:t xml:space="preserve"> miles de euros</w:t>
      </w:r>
      <w:r w:rsidR="008633B5">
        <w:rPr>
          <w:rFonts w:cs="Arial"/>
        </w:rPr>
        <w:t>,</w:t>
      </w:r>
      <w:r w:rsidR="008633B5" w:rsidRPr="008633B5">
        <w:rPr>
          <w:rFonts w:cs="Arial"/>
        </w:rPr>
        <w:t xml:space="preserve"> </w:t>
      </w:r>
      <w:r w:rsidR="008633B5">
        <w:rPr>
          <w:rFonts w:cs="Arial"/>
        </w:rPr>
        <w:t>alcanzando una participación del</w:t>
      </w:r>
      <w:r w:rsidR="008633B5" w:rsidRPr="00142BD5">
        <w:rPr>
          <w:rFonts w:cs="Arial"/>
        </w:rPr>
        <w:t xml:space="preserve"> 50% </w:t>
      </w:r>
      <w:r w:rsidR="008633B5">
        <w:rPr>
          <w:rFonts w:cs="Arial"/>
        </w:rPr>
        <w:t>en dicha sociedad.</w:t>
      </w:r>
    </w:p>
    <w:p w14:paraId="28B8740E" w14:textId="4BCDF91E" w:rsidR="009B00B0" w:rsidRPr="004E50B5" w:rsidRDefault="009B00B0" w:rsidP="004E50B5">
      <w:pPr>
        <w:pStyle w:val="Listaconnmeros2"/>
        <w:widowControl w:val="0"/>
        <w:numPr>
          <w:ilvl w:val="0"/>
          <w:numId w:val="11"/>
        </w:numPr>
        <w:ind w:left="851" w:hanging="284"/>
      </w:pPr>
      <w:r w:rsidRPr="004E50B5">
        <w:rPr>
          <w:rFonts w:cs="Arial"/>
        </w:rPr>
        <w:t xml:space="preserve">El 28 de septiembre de 2017 la </w:t>
      </w:r>
      <w:r w:rsidRPr="00FA387D">
        <w:rPr>
          <w:rFonts w:cs="Arial"/>
        </w:rPr>
        <w:t xml:space="preserve">Sociedad ha adquirido </w:t>
      </w:r>
      <w:r w:rsidR="00FA387D" w:rsidRPr="00FA387D">
        <w:rPr>
          <w:rFonts w:cs="Arial"/>
        </w:rPr>
        <w:t>8.213</w:t>
      </w:r>
      <w:r w:rsidRPr="00FA387D">
        <w:rPr>
          <w:rFonts w:cs="Arial"/>
        </w:rPr>
        <w:t xml:space="preserve"> acciones de Lavandería</w:t>
      </w:r>
      <w:r w:rsidRPr="004E50B5">
        <w:rPr>
          <w:rFonts w:cs="Arial"/>
        </w:rPr>
        <w:t xml:space="preserve"> Industrial L.I.G, </w:t>
      </w:r>
      <w:r w:rsidRPr="004E50B5">
        <w:rPr>
          <w:rFonts w:cs="Arial"/>
        </w:rPr>
        <w:lastRenderedPageBreak/>
        <w:t>S.A. por un importe de 900 miles de euros, alcanzando una participación del 75% en dicha sociedad</w:t>
      </w:r>
      <w:r w:rsidRPr="004E50B5">
        <w:rPr>
          <w:rFonts w:cs="Arial"/>
          <w:highlight w:val="yellow"/>
        </w:rPr>
        <w:t xml:space="preserve"> </w:t>
      </w:r>
    </w:p>
    <w:p w14:paraId="451BDF17" w14:textId="4748F4FB" w:rsidR="009405DF" w:rsidRDefault="00B04FE4" w:rsidP="009B00B0">
      <w:pPr>
        <w:widowControl w:val="0"/>
        <w:tabs>
          <w:tab w:val="left" w:pos="851"/>
        </w:tabs>
        <w:spacing w:after="200" w:line="276" w:lineRule="auto"/>
        <w:ind w:left="284"/>
      </w:pPr>
      <w:r w:rsidRPr="009405DF">
        <w:t>A</w:t>
      </w:r>
      <w:r w:rsidR="00813393" w:rsidRPr="009405DF">
        <w:t xml:space="preserve">dicionalmente, durante el ejercicio la Sociedad ha realizado diversas "Aportaciones de socios" a las siguientes </w:t>
      </w:r>
      <w:r w:rsidR="009405DF" w:rsidRPr="009405DF">
        <w:t>sociedades de grupo y asociadas:</w:t>
      </w:r>
    </w:p>
    <w:tbl>
      <w:tblPr>
        <w:tblW w:w="3771" w:type="dxa"/>
        <w:tblInd w:w="2966" w:type="dxa"/>
        <w:tblCellMar>
          <w:left w:w="70" w:type="dxa"/>
          <w:right w:w="70" w:type="dxa"/>
        </w:tblCellMar>
        <w:tblLook w:val="04A0" w:firstRow="1" w:lastRow="0" w:firstColumn="1" w:lastColumn="0" w:noHBand="0" w:noVBand="1"/>
      </w:tblPr>
      <w:tblGrid>
        <w:gridCol w:w="2815"/>
        <w:gridCol w:w="956"/>
      </w:tblGrid>
      <w:tr w:rsidR="00C3436C" w:rsidRPr="00C3436C" w14:paraId="1C765B53" w14:textId="77777777" w:rsidTr="00D032F9">
        <w:trPr>
          <w:trHeight w:val="257"/>
        </w:trPr>
        <w:tc>
          <w:tcPr>
            <w:tcW w:w="2815" w:type="dxa"/>
            <w:tcBorders>
              <w:top w:val="single" w:sz="4" w:space="0" w:color="auto"/>
              <w:left w:val="single" w:sz="4" w:space="0" w:color="auto"/>
              <w:bottom w:val="nil"/>
              <w:right w:val="single" w:sz="4" w:space="0" w:color="auto"/>
            </w:tcBorders>
            <w:shd w:val="clear" w:color="auto" w:fill="auto"/>
            <w:vAlign w:val="center"/>
            <w:hideMark/>
          </w:tcPr>
          <w:p w14:paraId="380912A3" w14:textId="77777777" w:rsidR="00C3436C" w:rsidRPr="00C3436C" w:rsidRDefault="00C3436C" w:rsidP="00C3436C">
            <w:pPr>
              <w:spacing w:after="0"/>
              <w:rPr>
                <w:rFonts w:cs="Arial"/>
                <w:color w:val="000000"/>
                <w:sz w:val="16"/>
                <w:szCs w:val="16"/>
                <w:lang w:eastAsia="es-ES"/>
              </w:rPr>
            </w:pPr>
            <w:r w:rsidRPr="00C3436C">
              <w:rPr>
                <w:rFonts w:cs="Arial"/>
                <w:color w:val="000000"/>
                <w:sz w:val="16"/>
                <w:szCs w:val="16"/>
                <w:lang w:eastAsia="es-ES"/>
              </w:rPr>
              <w:t> </w:t>
            </w:r>
          </w:p>
        </w:tc>
        <w:tc>
          <w:tcPr>
            <w:tcW w:w="956" w:type="dxa"/>
            <w:tcBorders>
              <w:top w:val="single" w:sz="4" w:space="0" w:color="auto"/>
              <w:left w:val="nil"/>
              <w:bottom w:val="nil"/>
              <w:right w:val="single" w:sz="4" w:space="0" w:color="auto"/>
            </w:tcBorders>
            <w:shd w:val="clear" w:color="auto" w:fill="auto"/>
            <w:vAlign w:val="center"/>
            <w:hideMark/>
          </w:tcPr>
          <w:p w14:paraId="4F1CBC73" w14:textId="77777777" w:rsidR="00C3436C" w:rsidRPr="00C3436C" w:rsidRDefault="00C3436C" w:rsidP="00C3436C">
            <w:pPr>
              <w:spacing w:after="0"/>
              <w:rPr>
                <w:rFonts w:cs="Arial"/>
                <w:color w:val="000000"/>
                <w:sz w:val="16"/>
                <w:szCs w:val="16"/>
                <w:lang w:eastAsia="es-ES"/>
              </w:rPr>
            </w:pPr>
            <w:r w:rsidRPr="00C3436C">
              <w:rPr>
                <w:rFonts w:cs="Arial"/>
                <w:color w:val="000000"/>
                <w:sz w:val="16"/>
                <w:szCs w:val="16"/>
                <w:lang w:eastAsia="es-ES"/>
              </w:rPr>
              <w:t> </w:t>
            </w:r>
          </w:p>
        </w:tc>
      </w:tr>
      <w:tr w:rsidR="00C3436C" w:rsidRPr="00C3436C" w14:paraId="28F042A8" w14:textId="77777777" w:rsidTr="00D032F9">
        <w:trPr>
          <w:trHeight w:val="257"/>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39A46F0" w14:textId="77777777" w:rsidR="00C3436C" w:rsidRPr="00C3436C" w:rsidRDefault="00C3436C" w:rsidP="00C3436C">
            <w:pPr>
              <w:spacing w:after="0"/>
              <w:rPr>
                <w:rFonts w:cs="Arial"/>
                <w:color w:val="000000"/>
                <w:sz w:val="16"/>
                <w:szCs w:val="16"/>
                <w:lang w:eastAsia="es-ES"/>
              </w:rPr>
            </w:pPr>
            <w:r w:rsidRPr="00C3436C">
              <w:rPr>
                <w:rFonts w:cs="Arial"/>
                <w:color w:val="000000"/>
                <w:sz w:val="16"/>
                <w:szCs w:val="16"/>
                <w:lang w:eastAsia="es-ES"/>
              </w:rPr>
              <w:t> </w:t>
            </w:r>
          </w:p>
        </w:tc>
        <w:tc>
          <w:tcPr>
            <w:tcW w:w="956" w:type="dxa"/>
            <w:tcBorders>
              <w:top w:val="nil"/>
              <w:left w:val="nil"/>
              <w:bottom w:val="single" w:sz="4" w:space="0" w:color="auto"/>
              <w:right w:val="single" w:sz="4" w:space="0" w:color="auto"/>
            </w:tcBorders>
            <w:shd w:val="clear" w:color="auto" w:fill="auto"/>
            <w:vAlign w:val="center"/>
            <w:hideMark/>
          </w:tcPr>
          <w:p w14:paraId="50A0191D" w14:textId="77777777" w:rsidR="00C3436C" w:rsidRPr="00C3436C" w:rsidRDefault="00C3436C" w:rsidP="00C3436C">
            <w:pPr>
              <w:spacing w:after="0"/>
              <w:jc w:val="center"/>
              <w:rPr>
                <w:rFonts w:cs="Arial"/>
                <w:color w:val="000000"/>
                <w:sz w:val="16"/>
                <w:szCs w:val="16"/>
                <w:lang w:eastAsia="es-ES"/>
              </w:rPr>
            </w:pPr>
            <w:r w:rsidRPr="00C3436C">
              <w:rPr>
                <w:rFonts w:cs="Arial"/>
                <w:color w:val="000000"/>
                <w:sz w:val="16"/>
                <w:szCs w:val="16"/>
                <w:lang w:eastAsia="es-ES"/>
              </w:rPr>
              <w:t>Euros</w:t>
            </w:r>
          </w:p>
        </w:tc>
      </w:tr>
      <w:tr w:rsidR="00C3436C" w:rsidRPr="00C3436C" w14:paraId="5EF9E3B3" w14:textId="77777777" w:rsidTr="00D032F9">
        <w:trPr>
          <w:trHeight w:val="257"/>
        </w:trPr>
        <w:tc>
          <w:tcPr>
            <w:tcW w:w="2815" w:type="dxa"/>
            <w:tcBorders>
              <w:top w:val="nil"/>
              <w:left w:val="single" w:sz="4" w:space="0" w:color="auto"/>
              <w:bottom w:val="nil"/>
              <w:right w:val="nil"/>
            </w:tcBorders>
            <w:shd w:val="clear" w:color="auto" w:fill="auto"/>
            <w:vAlign w:val="center"/>
            <w:hideMark/>
          </w:tcPr>
          <w:p w14:paraId="2439E7B2" w14:textId="77777777" w:rsidR="00C3436C" w:rsidRPr="00C3436C" w:rsidRDefault="00C3436C" w:rsidP="00C3436C">
            <w:pPr>
              <w:spacing w:after="0"/>
              <w:rPr>
                <w:rFonts w:cs="Arial"/>
                <w:color w:val="000000"/>
                <w:sz w:val="16"/>
                <w:szCs w:val="16"/>
                <w:lang w:eastAsia="es-ES"/>
              </w:rPr>
            </w:pPr>
            <w:r w:rsidRPr="00C3436C">
              <w:rPr>
                <w:rFonts w:cs="Arial"/>
                <w:color w:val="000000"/>
                <w:sz w:val="16"/>
                <w:szCs w:val="16"/>
                <w:lang w:eastAsia="es-ES"/>
              </w:rPr>
              <w:t> </w:t>
            </w:r>
          </w:p>
        </w:tc>
        <w:tc>
          <w:tcPr>
            <w:tcW w:w="956" w:type="dxa"/>
            <w:tcBorders>
              <w:top w:val="nil"/>
              <w:left w:val="single" w:sz="4" w:space="0" w:color="auto"/>
              <w:bottom w:val="nil"/>
              <w:right w:val="single" w:sz="4" w:space="0" w:color="auto"/>
            </w:tcBorders>
            <w:shd w:val="clear" w:color="auto" w:fill="auto"/>
            <w:vAlign w:val="center"/>
            <w:hideMark/>
          </w:tcPr>
          <w:p w14:paraId="5C7A6823" w14:textId="77777777" w:rsidR="00C3436C" w:rsidRPr="00C3436C" w:rsidRDefault="00C3436C" w:rsidP="00C3436C">
            <w:pPr>
              <w:spacing w:after="0"/>
              <w:rPr>
                <w:rFonts w:cs="Arial"/>
                <w:color w:val="000000"/>
                <w:sz w:val="16"/>
                <w:szCs w:val="16"/>
                <w:lang w:eastAsia="es-ES"/>
              </w:rPr>
            </w:pPr>
            <w:r w:rsidRPr="00C3436C">
              <w:rPr>
                <w:rFonts w:cs="Arial"/>
                <w:color w:val="000000"/>
                <w:sz w:val="16"/>
                <w:szCs w:val="16"/>
                <w:lang w:eastAsia="es-ES"/>
              </w:rPr>
              <w:t> </w:t>
            </w:r>
          </w:p>
        </w:tc>
      </w:tr>
      <w:tr w:rsidR="00C3436C" w:rsidRPr="00C3436C" w14:paraId="300CB6E4" w14:textId="77777777" w:rsidTr="00D032F9">
        <w:trPr>
          <w:trHeight w:val="257"/>
        </w:trPr>
        <w:tc>
          <w:tcPr>
            <w:tcW w:w="2815" w:type="dxa"/>
            <w:tcBorders>
              <w:top w:val="nil"/>
              <w:left w:val="single" w:sz="4" w:space="0" w:color="auto"/>
              <w:bottom w:val="nil"/>
              <w:right w:val="nil"/>
            </w:tcBorders>
            <w:shd w:val="clear" w:color="auto" w:fill="auto"/>
            <w:vAlign w:val="center"/>
            <w:hideMark/>
          </w:tcPr>
          <w:p w14:paraId="33A133D4" w14:textId="77777777" w:rsidR="00C3436C" w:rsidRPr="00C3436C" w:rsidRDefault="00C3436C" w:rsidP="00C3436C">
            <w:pPr>
              <w:spacing w:after="0"/>
              <w:rPr>
                <w:rFonts w:cs="Arial"/>
                <w:color w:val="000000"/>
                <w:sz w:val="16"/>
                <w:szCs w:val="16"/>
                <w:lang w:val="en-US" w:eastAsia="es-ES"/>
              </w:rPr>
            </w:pPr>
            <w:r w:rsidRPr="00C3436C">
              <w:rPr>
                <w:rFonts w:cs="Arial"/>
                <w:color w:val="000000"/>
                <w:sz w:val="16"/>
                <w:szCs w:val="16"/>
                <w:lang w:val="en-US" w:eastAsia="es-ES"/>
              </w:rPr>
              <w:t>ILUNION Facility Services, S.L.</w:t>
            </w:r>
          </w:p>
        </w:tc>
        <w:tc>
          <w:tcPr>
            <w:tcW w:w="956" w:type="dxa"/>
            <w:tcBorders>
              <w:top w:val="nil"/>
              <w:left w:val="single" w:sz="4" w:space="0" w:color="auto"/>
              <w:bottom w:val="nil"/>
              <w:right w:val="single" w:sz="4" w:space="0" w:color="auto"/>
            </w:tcBorders>
            <w:shd w:val="clear" w:color="auto" w:fill="auto"/>
            <w:noWrap/>
            <w:vAlign w:val="center"/>
            <w:hideMark/>
          </w:tcPr>
          <w:p w14:paraId="4A4E11C6" w14:textId="77777777" w:rsidR="00C3436C" w:rsidRPr="00C3436C" w:rsidRDefault="00C3436C" w:rsidP="00C3436C">
            <w:pPr>
              <w:spacing w:after="0"/>
              <w:jc w:val="right"/>
              <w:rPr>
                <w:rFonts w:cs="Arial"/>
                <w:color w:val="000000"/>
                <w:sz w:val="16"/>
                <w:szCs w:val="16"/>
                <w:lang w:eastAsia="es-ES"/>
              </w:rPr>
            </w:pPr>
            <w:r w:rsidRPr="00C3436C">
              <w:rPr>
                <w:rFonts w:cs="Arial"/>
                <w:color w:val="000000"/>
                <w:sz w:val="16"/>
                <w:szCs w:val="16"/>
                <w:lang w:eastAsia="es-ES"/>
              </w:rPr>
              <w:t>160.000</w:t>
            </w:r>
          </w:p>
        </w:tc>
      </w:tr>
      <w:tr w:rsidR="00C3436C" w:rsidRPr="00C3436C" w14:paraId="7BDADC99" w14:textId="77777777" w:rsidTr="00D032F9">
        <w:trPr>
          <w:trHeight w:val="257"/>
        </w:trPr>
        <w:tc>
          <w:tcPr>
            <w:tcW w:w="2815" w:type="dxa"/>
            <w:tcBorders>
              <w:top w:val="nil"/>
              <w:left w:val="single" w:sz="4" w:space="0" w:color="auto"/>
              <w:bottom w:val="nil"/>
              <w:right w:val="nil"/>
            </w:tcBorders>
            <w:shd w:val="clear" w:color="auto" w:fill="auto"/>
            <w:vAlign w:val="center"/>
            <w:hideMark/>
          </w:tcPr>
          <w:p w14:paraId="72D11A1F" w14:textId="5E41A0F0" w:rsidR="00C3436C" w:rsidRPr="00C3436C" w:rsidRDefault="00BE0F6E" w:rsidP="00BE0F6E">
            <w:pPr>
              <w:spacing w:after="0"/>
              <w:rPr>
                <w:rFonts w:cs="Arial"/>
                <w:color w:val="000000"/>
                <w:sz w:val="16"/>
                <w:szCs w:val="16"/>
                <w:lang w:eastAsia="es-ES"/>
              </w:rPr>
            </w:pPr>
            <w:r>
              <w:rPr>
                <w:rFonts w:cs="Arial"/>
                <w:color w:val="000000"/>
                <w:sz w:val="16"/>
                <w:szCs w:val="16"/>
                <w:lang w:eastAsia="es-ES"/>
              </w:rPr>
              <w:t>ILUNION Lavandería</w:t>
            </w:r>
            <w:r w:rsidR="00C3436C" w:rsidRPr="00C3436C">
              <w:rPr>
                <w:rFonts w:cs="Arial"/>
                <w:color w:val="000000"/>
                <w:sz w:val="16"/>
                <w:szCs w:val="16"/>
                <w:lang w:eastAsia="es-ES"/>
              </w:rPr>
              <w:t xml:space="preserve"> Franco, S.A.</w:t>
            </w:r>
          </w:p>
        </w:tc>
        <w:tc>
          <w:tcPr>
            <w:tcW w:w="956" w:type="dxa"/>
            <w:tcBorders>
              <w:top w:val="nil"/>
              <w:left w:val="single" w:sz="4" w:space="0" w:color="auto"/>
              <w:bottom w:val="nil"/>
              <w:right w:val="single" w:sz="4" w:space="0" w:color="auto"/>
            </w:tcBorders>
            <w:shd w:val="clear" w:color="auto" w:fill="auto"/>
            <w:noWrap/>
            <w:vAlign w:val="center"/>
            <w:hideMark/>
          </w:tcPr>
          <w:p w14:paraId="5AE41A89" w14:textId="77777777" w:rsidR="00C3436C" w:rsidRPr="00C3436C" w:rsidRDefault="00C3436C" w:rsidP="00C3436C">
            <w:pPr>
              <w:spacing w:after="0"/>
              <w:jc w:val="right"/>
              <w:rPr>
                <w:rFonts w:cs="Arial"/>
                <w:color w:val="000000"/>
                <w:sz w:val="16"/>
                <w:szCs w:val="16"/>
                <w:lang w:eastAsia="es-ES"/>
              </w:rPr>
            </w:pPr>
            <w:r w:rsidRPr="00C3436C">
              <w:rPr>
                <w:rFonts w:cs="Arial"/>
                <w:color w:val="000000"/>
                <w:sz w:val="16"/>
                <w:szCs w:val="16"/>
                <w:lang w:eastAsia="es-ES"/>
              </w:rPr>
              <w:t>25.285</w:t>
            </w:r>
          </w:p>
        </w:tc>
      </w:tr>
      <w:tr w:rsidR="00C3436C" w:rsidRPr="00C3436C" w14:paraId="7C2495B8" w14:textId="77777777" w:rsidTr="00D032F9">
        <w:trPr>
          <w:trHeight w:val="257"/>
        </w:trPr>
        <w:tc>
          <w:tcPr>
            <w:tcW w:w="2815" w:type="dxa"/>
            <w:tcBorders>
              <w:top w:val="nil"/>
              <w:left w:val="single" w:sz="4" w:space="0" w:color="auto"/>
              <w:bottom w:val="nil"/>
              <w:right w:val="nil"/>
            </w:tcBorders>
            <w:shd w:val="clear" w:color="auto" w:fill="auto"/>
            <w:vAlign w:val="center"/>
            <w:hideMark/>
          </w:tcPr>
          <w:p w14:paraId="164DC9D4" w14:textId="77777777" w:rsidR="00C3436C" w:rsidRPr="00C3436C" w:rsidRDefault="00C3436C" w:rsidP="00C3436C">
            <w:pPr>
              <w:spacing w:after="0"/>
              <w:rPr>
                <w:rFonts w:cs="Arial"/>
                <w:color w:val="000000"/>
                <w:sz w:val="16"/>
                <w:szCs w:val="16"/>
                <w:lang w:eastAsia="es-ES"/>
              </w:rPr>
            </w:pPr>
            <w:r w:rsidRPr="00C3436C">
              <w:rPr>
                <w:rFonts w:cs="Arial"/>
                <w:color w:val="000000"/>
                <w:sz w:val="16"/>
                <w:szCs w:val="16"/>
                <w:lang w:eastAsia="es-ES"/>
              </w:rPr>
              <w:t>ILUNION Esterilización, S.A.</w:t>
            </w:r>
          </w:p>
        </w:tc>
        <w:tc>
          <w:tcPr>
            <w:tcW w:w="956" w:type="dxa"/>
            <w:tcBorders>
              <w:top w:val="nil"/>
              <w:left w:val="single" w:sz="4" w:space="0" w:color="auto"/>
              <w:bottom w:val="nil"/>
              <w:right w:val="single" w:sz="4" w:space="0" w:color="auto"/>
            </w:tcBorders>
            <w:shd w:val="clear" w:color="auto" w:fill="auto"/>
            <w:noWrap/>
            <w:vAlign w:val="center"/>
            <w:hideMark/>
          </w:tcPr>
          <w:p w14:paraId="41448163" w14:textId="77777777" w:rsidR="00C3436C" w:rsidRPr="00C3436C" w:rsidRDefault="00C3436C" w:rsidP="00C3436C">
            <w:pPr>
              <w:spacing w:after="0"/>
              <w:jc w:val="right"/>
              <w:rPr>
                <w:rFonts w:cs="Arial"/>
                <w:color w:val="000000"/>
                <w:sz w:val="16"/>
                <w:szCs w:val="16"/>
                <w:lang w:eastAsia="es-ES"/>
              </w:rPr>
            </w:pPr>
            <w:r w:rsidRPr="00C3436C">
              <w:rPr>
                <w:rFonts w:cs="Arial"/>
                <w:color w:val="000000"/>
                <w:sz w:val="16"/>
                <w:szCs w:val="16"/>
                <w:lang w:eastAsia="es-ES"/>
              </w:rPr>
              <w:t>162.000</w:t>
            </w:r>
          </w:p>
        </w:tc>
      </w:tr>
      <w:tr w:rsidR="00C3436C" w:rsidRPr="00C3436C" w14:paraId="0F2B13A0" w14:textId="77777777" w:rsidTr="00D032F9">
        <w:trPr>
          <w:trHeight w:val="257"/>
        </w:trPr>
        <w:tc>
          <w:tcPr>
            <w:tcW w:w="2815" w:type="dxa"/>
            <w:tcBorders>
              <w:top w:val="nil"/>
              <w:left w:val="single" w:sz="4" w:space="0" w:color="auto"/>
              <w:bottom w:val="nil"/>
              <w:right w:val="nil"/>
            </w:tcBorders>
            <w:shd w:val="clear" w:color="auto" w:fill="auto"/>
            <w:vAlign w:val="center"/>
            <w:hideMark/>
          </w:tcPr>
          <w:p w14:paraId="22909D1F" w14:textId="77777777" w:rsidR="00C3436C" w:rsidRPr="00C3436C" w:rsidRDefault="00C3436C" w:rsidP="00C3436C">
            <w:pPr>
              <w:spacing w:after="0"/>
              <w:rPr>
                <w:rFonts w:cs="Arial"/>
                <w:color w:val="000000"/>
                <w:sz w:val="16"/>
                <w:szCs w:val="16"/>
                <w:lang w:eastAsia="es-ES"/>
              </w:rPr>
            </w:pPr>
            <w:r w:rsidRPr="00C3436C">
              <w:rPr>
                <w:rFonts w:cs="Arial"/>
                <w:color w:val="000000"/>
                <w:sz w:val="16"/>
                <w:szCs w:val="16"/>
                <w:lang w:eastAsia="es-ES"/>
              </w:rPr>
              <w:t>ILUNION Colombia,  S.A.S</w:t>
            </w:r>
          </w:p>
        </w:tc>
        <w:tc>
          <w:tcPr>
            <w:tcW w:w="956" w:type="dxa"/>
            <w:tcBorders>
              <w:top w:val="nil"/>
              <w:left w:val="single" w:sz="4" w:space="0" w:color="auto"/>
              <w:bottom w:val="nil"/>
              <w:right w:val="single" w:sz="4" w:space="0" w:color="auto"/>
            </w:tcBorders>
            <w:shd w:val="clear" w:color="auto" w:fill="auto"/>
            <w:noWrap/>
            <w:vAlign w:val="center"/>
            <w:hideMark/>
          </w:tcPr>
          <w:p w14:paraId="20E869AF" w14:textId="77777777" w:rsidR="00C3436C" w:rsidRPr="00C3436C" w:rsidRDefault="00C3436C" w:rsidP="00C3436C">
            <w:pPr>
              <w:spacing w:after="0"/>
              <w:jc w:val="right"/>
              <w:rPr>
                <w:rFonts w:cs="Arial"/>
                <w:color w:val="000000"/>
                <w:sz w:val="16"/>
                <w:szCs w:val="16"/>
                <w:lang w:eastAsia="es-ES"/>
              </w:rPr>
            </w:pPr>
            <w:r w:rsidRPr="00C3436C">
              <w:rPr>
                <w:rFonts w:cs="Arial"/>
                <w:color w:val="000000"/>
                <w:sz w:val="16"/>
                <w:szCs w:val="16"/>
                <w:lang w:eastAsia="es-ES"/>
              </w:rPr>
              <w:t>2.974.600</w:t>
            </w:r>
          </w:p>
        </w:tc>
      </w:tr>
      <w:tr w:rsidR="00C3436C" w:rsidRPr="00C3436C" w14:paraId="0A18521E" w14:textId="77777777" w:rsidTr="00D032F9">
        <w:trPr>
          <w:trHeight w:val="257"/>
        </w:trPr>
        <w:tc>
          <w:tcPr>
            <w:tcW w:w="2815" w:type="dxa"/>
            <w:tcBorders>
              <w:top w:val="nil"/>
              <w:left w:val="single" w:sz="4" w:space="0" w:color="auto"/>
              <w:bottom w:val="nil"/>
              <w:right w:val="nil"/>
            </w:tcBorders>
            <w:shd w:val="clear" w:color="auto" w:fill="auto"/>
            <w:vAlign w:val="center"/>
            <w:hideMark/>
          </w:tcPr>
          <w:p w14:paraId="029CABAF" w14:textId="77777777" w:rsidR="00C3436C" w:rsidRPr="00C3436C" w:rsidRDefault="00C3436C" w:rsidP="00C3436C">
            <w:pPr>
              <w:spacing w:after="0"/>
              <w:rPr>
                <w:rFonts w:cs="Arial"/>
                <w:color w:val="000000"/>
                <w:sz w:val="16"/>
                <w:szCs w:val="16"/>
                <w:lang w:eastAsia="es-ES"/>
              </w:rPr>
            </w:pPr>
            <w:r w:rsidRPr="00C3436C">
              <w:rPr>
                <w:rFonts w:cs="Arial"/>
                <w:color w:val="000000"/>
                <w:sz w:val="16"/>
                <w:szCs w:val="16"/>
                <w:lang w:eastAsia="es-ES"/>
              </w:rPr>
              <w:t>ILUNION Bugadería Industrial</w:t>
            </w:r>
          </w:p>
        </w:tc>
        <w:tc>
          <w:tcPr>
            <w:tcW w:w="956" w:type="dxa"/>
            <w:tcBorders>
              <w:top w:val="nil"/>
              <w:left w:val="single" w:sz="4" w:space="0" w:color="auto"/>
              <w:bottom w:val="nil"/>
              <w:right w:val="single" w:sz="4" w:space="0" w:color="auto"/>
            </w:tcBorders>
            <w:shd w:val="clear" w:color="auto" w:fill="auto"/>
            <w:noWrap/>
            <w:vAlign w:val="center"/>
            <w:hideMark/>
          </w:tcPr>
          <w:p w14:paraId="4F7301C9" w14:textId="77777777" w:rsidR="00C3436C" w:rsidRPr="00C3436C" w:rsidRDefault="00C3436C" w:rsidP="00C3436C">
            <w:pPr>
              <w:spacing w:after="0"/>
              <w:jc w:val="right"/>
              <w:rPr>
                <w:rFonts w:cs="Arial"/>
                <w:color w:val="000000"/>
                <w:sz w:val="16"/>
                <w:szCs w:val="16"/>
                <w:lang w:eastAsia="es-ES"/>
              </w:rPr>
            </w:pPr>
            <w:r w:rsidRPr="00C3436C">
              <w:rPr>
                <w:rFonts w:cs="Arial"/>
                <w:color w:val="000000"/>
                <w:sz w:val="16"/>
                <w:szCs w:val="16"/>
                <w:lang w:eastAsia="es-ES"/>
              </w:rPr>
              <w:t>77.000</w:t>
            </w:r>
          </w:p>
        </w:tc>
      </w:tr>
      <w:tr w:rsidR="00C3436C" w:rsidRPr="00C3436C" w14:paraId="21D6DF49" w14:textId="77777777" w:rsidTr="00D032F9">
        <w:trPr>
          <w:trHeight w:val="257"/>
        </w:trPr>
        <w:tc>
          <w:tcPr>
            <w:tcW w:w="2815" w:type="dxa"/>
            <w:tcBorders>
              <w:top w:val="nil"/>
              <w:left w:val="single" w:sz="4" w:space="0" w:color="auto"/>
              <w:bottom w:val="nil"/>
              <w:right w:val="nil"/>
            </w:tcBorders>
            <w:shd w:val="clear" w:color="auto" w:fill="auto"/>
            <w:vAlign w:val="center"/>
            <w:hideMark/>
          </w:tcPr>
          <w:p w14:paraId="1B58091C" w14:textId="77777777" w:rsidR="00C3436C" w:rsidRPr="0012724F" w:rsidRDefault="00C3436C" w:rsidP="00C3436C">
            <w:pPr>
              <w:spacing w:after="0"/>
              <w:rPr>
                <w:rFonts w:cs="Arial"/>
                <w:color w:val="000000"/>
                <w:sz w:val="16"/>
                <w:szCs w:val="16"/>
                <w:lang w:eastAsia="es-ES"/>
              </w:rPr>
            </w:pPr>
            <w:r w:rsidRPr="0012724F">
              <w:rPr>
                <w:rFonts w:cs="Arial"/>
                <w:color w:val="000000"/>
                <w:sz w:val="16"/>
                <w:szCs w:val="16"/>
                <w:lang w:eastAsia="es-ES"/>
              </w:rPr>
              <w:t>ILUNION Sociosanitario, S.A.</w:t>
            </w:r>
          </w:p>
        </w:tc>
        <w:tc>
          <w:tcPr>
            <w:tcW w:w="956" w:type="dxa"/>
            <w:tcBorders>
              <w:top w:val="nil"/>
              <w:left w:val="single" w:sz="4" w:space="0" w:color="auto"/>
              <w:bottom w:val="nil"/>
              <w:right w:val="single" w:sz="4" w:space="0" w:color="auto"/>
            </w:tcBorders>
            <w:shd w:val="clear" w:color="auto" w:fill="auto"/>
            <w:noWrap/>
            <w:vAlign w:val="center"/>
            <w:hideMark/>
          </w:tcPr>
          <w:p w14:paraId="1B6236A4" w14:textId="77777777" w:rsidR="00C3436C" w:rsidRPr="0012724F" w:rsidRDefault="00C3436C" w:rsidP="00C3436C">
            <w:pPr>
              <w:spacing w:after="0"/>
              <w:jc w:val="right"/>
              <w:rPr>
                <w:rFonts w:cs="Arial"/>
                <w:color w:val="000000"/>
                <w:sz w:val="16"/>
                <w:szCs w:val="16"/>
                <w:lang w:eastAsia="es-ES"/>
              </w:rPr>
            </w:pPr>
            <w:r w:rsidRPr="0012724F">
              <w:rPr>
                <w:rFonts w:cs="Arial"/>
                <w:color w:val="000000"/>
                <w:sz w:val="16"/>
                <w:szCs w:val="16"/>
                <w:lang w:eastAsia="es-ES"/>
              </w:rPr>
              <w:t>33.500</w:t>
            </w:r>
          </w:p>
        </w:tc>
      </w:tr>
      <w:tr w:rsidR="00C3436C" w:rsidRPr="00C3436C" w14:paraId="56E88542" w14:textId="77777777" w:rsidTr="00D032F9">
        <w:trPr>
          <w:trHeight w:val="257"/>
        </w:trPr>
        <w:tc>
          <w:tcPr>
            <w:tcW w:w="2815" w:type="dxa"/>
            <w:tcBorders>
              <w:top w:val="nil"/>
              <w:left w:val="single" w:sz="4" w:space="0" w:color="auto"/>
              <w:bottom w:val="nil"/>
              <w:right w:val="nil"/>
            </w:tcBorders>
            <w:shd w:val="clear" w:color="auto" w:fill="auto"/>
            <w:vAlign w:val="center"/>
            <w:hideMark/>
          </w:tcPr>
          <w:p w14:paraId="4B40C5B7" w14:textId="2782F634" w:rsidR="00C3436C" w:rsidRPr="0012724F" w:rsidRDefault="00C3436C" w:rsidP="00C3436C">
            <w:pPr>
              <w:spacing w:after="0"/>
              <w:rPr>
                <w:rFonts w:cs="Arial"/>
                <w:color w:val="000000"/>
                <w:sz w:val="16"/>
                <w:szCs w:val="16"/>
                <w:lang w:eastAsia="es-ES"/>
              </w:rPr>
            </w:pPr>
            <w:proofErr w:type="spellStart"/>
            <w:r w:rsidRPr="0012724F">
              <w:rPr>
                <w:rFonts w:cs="Arial"/>
                <w:color w:val="000000"/>
                <w:sz w:val="16"/>
                <w:szCs w:val="16"/>
                <w:lang w:eastAsia="es-ES"/>
              </w:rPr>
              <w:t>Ilunion</w:t>
            </w:r>
            <w:proofErr w:type="spellEnd"/>
            <w:r w:rsidRPr="0012724F">
              <w:rPr>
                <w:rFonts w:cs="Arial"/>
                <w:color w:val="000000"/>
                <w:sz w:val="16"/>
                <w:szCs w:val="16"/>
                <w:lang w:eastAsia="es-ES"/>
              </w:rPr>
              <w:t xml:space="preserve"> Hotels Andalucía, S.A.</w:t>
            </w:r>
            <w:r w:rsidR="004F7A0C" w:rsidRPr="0012724F">
              <w:rPr>
                <w:rFonts w:cs="Arial"/>
                <w:color w:val="000000"/>
                <w:sz w:val="16"/>
                <w:szCs w:val="16"/>
                <w:lang w:eastAsia="es-ES"/>
              </w:rPr>
              <w:t>U.</w:t>
            </w:r>
            <w:r w:rsidRPr="0012724F">
              <w:rPr>
                <w:rFonts w:cs="Arial"/>
                <w:color w:val="000000"/>
                <w:sz w:val="16"/>
                <w:szCs w:val="16"/>
                <w:lang w:eastAsia="es-ES"/>
              </w:rPr>
              <w:t xml:space="preserve"> </w:t>
            </w:r>
            <w:r w:rsidR="000729BC">
              <w:rPr>
                <w:rFonts w:cs="Arial"/>
                <w:color w:val="000000"/>
                <w:sz w:val="16"/>
                <w:szCs w:val="16"/>
                <w:lang w:eastAsia="es-ES"/>
              </w:rPr>
              <w:t>(a</w:t>
            </w:r>
            <w:r w:rsidR="000B2863" w:rsidRPr="0012724F">
              <w:rPr>
                <w:rFonts w:cs="Arial"/>
                <w:color w:val="000000"/>
                <w:sz w:val="16"/>
                <w:szCs w:val="16"/>
                <w:lang w:eastAsia="es-ES"/>
              </w:rPr>
              <w:t xml:space="preserve">nteriormente Plaza Hotel </w:t>
            </w:r>
            <w:proofErr w:type="spellStart"/>
            <w:r w:rsidR="000B2863" w:rsidRPr="0012724F">
              <w:rPr>
                <w:rFonts w:cs="Arial"/>
                <w:color w:val="000000"/>
                <w:sz w:val="16"/>
                <w:szCs w:val="16"/>
                <w:lang w:eastAsia="es-ES"/>
              </w:rPr>
              <w:t>Assets</w:t>
            </w:r>
            <w:proofErr w:type="spellEnd"/>
            <w:r w:rsidR="000B2863" w:rsidRPr="0012724F">
              <w:rPr>
                <w:rFonts w:cs="Arial"/>
                <w:color w:val="000000"/>
                <w:sz w:val="16"/>
                <w:szCs w:val="16"/>
                <w:lang w:eastAsia="es-ES"/>
              </w:rPr>
              <w:t>, S.A.)</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0EEDE14A" w14:textId="77777777" w:rsidR="00C3436C" w:rsidRPr="0012724F" w:rsidRDefault="00C3436C" w:rsidP="00C3436C">
            <w:pPr>
              <w:spacing w:after="0"/>
              <w:jc w:val="right"/>
              <w:rPr>
                <w:rFonts w:cs="Arial"/>
                <w:color w:val="000000"/>
                <w:sz w:val="16"/>
                <w:szCs w:val="16"/>
                <w:lang w:eastAsia="es-ES"/>
              </w:rPr>
            </w:pPr>
            <w:r w:rsidRPr="0012724F">
              <w:rPr>
                <w:rFonts w:cs="Arial"/>
                <w:color w:val="000000"/>
                <w:sz w:val="16"/>
                <w:szCs w:val="16"/>
                <w:lang w:eastAsia="es-ES"/>
              </w:rPr>
              <w:t>10.000.000</w:t>
            </w:r>
          </w:p>
        </w:tc>
      </w:tr>
      <w:tr w:rsidR="00C3436C" w:rsidRPr="00C3436C" w14:paraId="36F2FAB8" w14:textId="77777777" w:rsidTr="00D032F9">
        <w:trPr>
          <w:trHeight w:val="257"/>
        </w:trPr>
        <w:tc>
          <w:tcPr>
            <w:tcW w:w="2815" w:type="dxa"/>
            <w:tcBorders>
              <w:top w:val="nil"/>
              <w:left w:val="single" w:sz="4" w:space="0" w:color="auto"/>
              <w:bottom w:val="single" w:sz="4" w:space="0" w:color="auto"/>
              <w:right w:val="nil"/>
            </w:tcBorders>
            <w:shd w:val="clear" w:color="auto" w:fill="auto"/>
            <w:vAlign w:val="center"/>
            <w:hideMark/>
          </w:tcPr>
          <w:p w14:paraId="314D29B7" w14:textId="77777777" w:rsidR="00C3436C" w:rsidRPr="00C3436C" w:rsidRDefault="00C3436C" w:rsidP="00C3436C">
            <w:pPr>
              <w:spacing w:after="0"/>
              <w:rPr>
                <w:rFonts w:cs="Arial"/>
                <w:color w:val="000000"/>
                <w:sz w:val="16"/>
                <w:szCs w:val="16"/>
                <w:lang w:eastAsia="es-ES"/>
              </w:rPr>
            </w:pPr>
            <w:r w:rsidRPr="00C3436C">
              <w:rPr>
                <w:rFonts w:cs="Arial"/>
                <w:color w:val="000000"/>
                <w:sz w:val="16"/>
                <w:szCs w:val="16"/>
                <w:lang w:eastAsia="es-ES"/>
              </w:rPr>
              <w:t> </w:t>
            </w:r>
          </w:p>
        </w:tc>
        <w:tc>
          <w:tcPr>
            <w:tcW w:w="956" w:type="dxa"/>
            <w:tcBorders>
              <w:top w:val="nil"/>
              <w:left w:val="single" w:sz="4" w:space="0" w:color="auto"/>
              <w:bottom w:val="single" w:sz="4" w:space="0" w:color="auto"/>
              <w:right w:val="single" w:sz="4" w:space="0" w:color="auto"/>
            </w:tcBorders>
            <w:shd w:val="clear" w:color="auto" w:fill="auto"/>
            <w:vAlign w:val="center"/>
            <w:hideMark/>
          </w:tcPr>
          <w:p w14:paraId="78462B2B" w14:textId="58C0B913" w:rsidR="00C3436C" w:rsidRPr="00C3436C" w:rsidRDefault="00063153" w:rsidP="00063153">
            <w:pPr>
              <w:spacing w:after="0"/>
              <w:jc w:val="right"/>
              <w:rPr>
                <w:rFonts w:cs="Arial"/>
                <w:b/>
                <w:bCs/>
                <w:color w:val="000000"/>
                <w:sz w:val="16"/>
                <w:szCs w:val="16"/>
                <w:lang w:eastAsia="es-ES"/>
              </w:rPr>
            </w:pPr>
            <w:r>
              <w:rPr>
                <w:rFonts w:cs="Arial"/>
                <w:b/>
                <w:bCs/>
                <w:color w:val="000000"/>
                <w:sz w:val="16"/>
                <w:szCs w:val="16"/>
              </w:rPr>
              <w:t>13.432.385</w:t>
            </w:r>
          </w:p>
        </w:tc>
      </w:tr>
    </w:tbl>
    <w:p w14:paraId="6DD6A682" w14:textId="21E76509" w:rsidR="008747A0" w:rsidRDefault="008747A0" w:rsidP="008747A0">
      <w:pPr>
        <w:pStyle w:val="Listaconnmeros2"/>
        <w:keepLines/>
      </w:pPr>
    </w:p>
    <w:p w14:paraId="7A161B6A" w14:textId="66D99F2B" w:rsidR="008747A0" w:rsidRPr="00B35C7C" w:rsidRDefault="008747A0" w:rsidP="008747A0">
      <w:pPr>
        <w:pStyle w:val="Listaconnmeros2"/>
        <w:keepLines/>
      </w:pPr>
      <w:r w:rsidRPr="00B35C7C">
        <w:t>Altas del ejercicio 201</w:t>
      </w:r>
      <w:r w:rsidR="004F1568">
        <w:t>6</w:t>
      </w:r>
      <w:r w:rsidRPr="00B35C7C">
        <w:t>:</w:t>
      </w:r>
    </w:p>
    <w:p w14:paraId="0003E5AE" w14:textId="29D4368D" w:rsidR="004F1568" w:rsidRDefault="004F1568" w:rsidP="004F1568">
      <w:pPr>
        <w:pStyle w:val="Listaconnmeros3"/>
        <w:widowControl w:val="0"/>
      </w:pPr>
      <w:r w:rsidRPr="00B35C7C">
        <w:t xml:space="preserve">- </w:t>
      </w:r>
      <w:r w:rsidRPr="00B35C7C">
        <w:tab/>
      </w:r>
      <w:r w:rsidRPr="00637579">
        <w:t>El 28 de julio de 2016 la Sociedad adquirió una participación del 25% en el</w:t>
      </w:r>
      <w:r>
        <w:t xml:space="preserve"> capital social de “Manchalán</w:t>
      </w:r>
      <w:r w:rsidRPr="00637579">
        <w:t>, S.A.”, por un importe de 447.666 euros. De este modo, GRUPO</w:t>
      </w:r>
      <w:r>
        <w:t xml:space="preserve"> ILUNION</w:t>
      </w:r>
      <w:r w:rsidRPr="00637579">
        <w:t xml:space="preserve">, S.L. </w:t>
      </w:r>
      <w:r w:rsidR="00761FA0">
        <w:t>alcanzó</w:t>
      </w:r>
      <w:r w:rsidRPr="00637579">
        <w:t xml:space="preserve"> el 100% de la participación en dicha sociedad.</w:t>
      </w:r>
    </w:p>
    <w:p w14:paraId="308EFB49" w14:textId="6B85C6CB" w:rsidR="004F1568" w:rsidRDefault="004F1568" w:rsidP="004F1568">
      <w:pPr>
        <w:pStyle w:val="Listaconnmeros3"/>
        <w:widowControl w:val="0"/>
      </w:pPr>
      <w:r>
        <w:t>-</w:t>
      </w:r>
      <w:r>
        <w:tab/>
      </w:r>
      <w:r w:rsidRPr="00813393">
        <w:t>El 22 de diciembre de 2016 la Sociedad adquirió</w:t>
      </w:r>
      <w:r>
        <w:t xml:space="preserve"> a ILUNION Facility Services, S.L. las siguientes participaciones:</w:t>
      </w:r>
      <w:r w:rsidRPr="00813393">
        <w:t xml:space="preserve"> 43.000 acciones nominativas </w:t>
      </w:r>
      <w:r>
        <w:t>de</w:t>
      </w:r>
      <w:r w:rsidRPr="00813393">
        <w:t xml:space="preserve"> </w:t>
      </w:r>
      <w:r>
        <w:t>ILUNION</w:t>
      </w:r>
      <w:r w:rsidRPr="00813393">
        <w:t xml:space="preserve"> Capital Humano ETT, S.A.  por un importe de 264.094  euros, 5.000  participaciones sociales </w:t>
      </w:r>
      <w:r>
        <w:t>de ILUNION</w:t>
      </w:r>
      <w:r w:rsidRPr="00813393">
        <w:t xml:space="preserve"> </w:t>
      </w:r>
      <w:proofErr w:type="spellStart"/>
      <w:r w:rsidRPr="00813393">
        <w:t>Outsourcing</w:t>
      </w:r>
      <w:proofErr w:type="spellEnd"/>
      <w:r>
        <w:t xml:space="preserve">, S.A. por un importe </w:t>
      </w:r>
      <w:r w:rsidRPr="00813393">
        <w:t>de 330.557  euros, 132.800  participaciones</w:t>
      </w:r>
      <w:r>
        <w:t xml:space="preserve"> sociales de ILUNION Limpieza y M</w:t>
      </w:r>
      <w:r w:rsidRPr="00813393">
        <w:t>edioambiente</w:t>
      </w:r>
      <w:r>
        <w:t>, S.A.</w:t>
      </w:r>
      <w:r w:rsidRPr="00813393">
        <w:t xml:space="preserve"> por un imp</w:t>
      </w:r>
      <w:r>
        <w:t>orte de 7.981.135</w:t>
      </w:r>
      <w:r w:rsidRPr="00813393">
        <w:t xml:space="preserve"> e</w:t>
      </w:r>
      <w:r w:rsidR="00761FA0">
        <w:t>uros, y, por último, adquirió</w:t>
      </w:r>
      <w:r w:rsidRPr="00813393">
        <w:t xml:space="preserve"> 13.</w:t>
      </w:r>
      <w:r>
        <w:t>170 participaciones sociales de ILUNION S</w:t>
      </w:r>
      <w:r w:rsidRPr="00813393">
        <w:t>eguridad</w:t>
      </w:r>
      <w:r>
        <w:t>, S.A.</w:t>
      </w:r>
      <w:r w:rsidRPr="00813393">
        <w:t xml:space="preserve"> por un im</w:t>
      </w:r>
      <w:r>
        <w:t>porte de 12.262.550 euros.</w:t>
      </w:r>
    </w:p>
    <w:p w14:paraId="784AE666" w14:textId="77777777" w:rsidR="004F1568" w:rsidRDefault="004F1568" w:rsidP="004F1568">
      <w:pPr>
        <w:pStyle w:val="Listaconnmeros3"/>
        <w:widowControl w:val="0"/>
      </w:pPr>
      <w:r>
        <w:t xml:space="preserve">-    </w:t>
      </w:r>
      <w:r>
        <w:tab/>
        <w:t xml:space="preserve">El 28 de abril de 2016, la Sociedad adquirió 207 participaciones sociales </w:t>
      </w:r>
      <w:r w:rsidRPr="00296760">
        <w:t xml:space="preserve">por un importe de 72.433 euros </w:t>
      </w:r>
      <w:r>
        <w:t>de Bugadería Industrial Mesnet, S.L. p</w:t>
      </w:r>
      <w:r w:rsidRPr="00296760">
        <w:t>asan</w:t>
      </w:r>
      <w:r>
        <w:t>do</w:t>
      </w:r>
      <w:r w:rsidRPr="00296760">
        <w:t xml:space="preserve"> a tener 460 participaciones</w:t>
      </w:r>
      <w:r>
        <w:t>.</w:t>
      </w:r>
    </w:p>
    <w:p w14:paraId="00EAF3F4" w14:textId="33CE84C5" w:rsidR="004F1568" w:rsidRDefault="004F1568" w:rsidP="004F1568">
      <w:pPr>
        <w:pStyle w:val="Listaconnmeros3"/>
        <w:widowControl w:val="0"/>
      </w:pPr>
      <w:r>
        <w:t>-</w:t>
      </w:r>
      <w:r>
        <w:tab/>
        <w:t xml:space="preserve">El 21 de diciembre de 2016, GRUPO ILUNION, S.L. accionista único de  la sociedad ILUNION Lavandarias de </w:t>
      </w:r>
      <w:r w:rsidRPr="009C26C6">
        <w:t>Portugal</w:t>
      </w:r>
      <w:r>
        <w:t>,</w:t>
      </w:r>
      <w:r w:rsidR="00B7070E">
        <w:t xml:space="preserve"> Unipessoal LDA realizó</w:t>
      </w:r>
      <w:r w:rsidRPr="009C26C6">
        <w:t xml:space="preserve"> una ampliación de capital por importe de 65.000 euros. Dicho importe fue desembolsado en dicha fecha.</w:t>
      </w:r>
    </w:p>
    <w:p w14:paraId="509D77EF" w14:textId="3F2B4B50" w:rsidR="004F1568" w:rsidRDefault="004F1568" w:rsidP="00931296">
      <w:pPr>
        <w:pStyle w:val="Listaconnmeros3"/>
        <w:widowControl w:val="0"/>
        <w:ind w:left="0" w:firstLine="0"/>
      </w:pPr>
      <w:r w:rsidRPr="00813393">
        <w:t xml:space="preserve">Adicionalmente, durante el ejercicio </w:t>
      </w:r>
      <w:r w:rsidR="00761FA0">
        <w:t xml:space="preserve">2016 </w:t>
      </w:r>
      <w:r w:rsidRPr="00813393">
        <w:t xml:space="preserve">la Sociedad </w:t>
      </w:r>
      <w:r w:rsidR="00761FA0">
        <w:t>realizó</w:t>
      </w:r>
      <w:r w:rsidRPr="00813393">
        <w:t xml:space="preserve"> diversas "Aportaciones de socios" a las siguientes sociedades de grupo y asociadas:</w:t>
      </w:r>
    </w:p>
    <w:tbl>
      <w:tblPr>
        <w:tblW w:w="4960" w:type="dxa"/>
        <w:tblInd w:w="1838" w:type="dxa"/>
        <w:tblCellMar>
          <w:left w:w="70" w:type="dxa"/>
          <w:right w:w="70" w:type="dxa"/>
        </w:tblCellMar>
        <w:tblLook w:val="04A0" w:firstRow="1" w:lastRow="0" w:firstColumn="1" w:lastColumn="0" w:noHBand="0" w:noVBand="1"/>
      </w:tblPr>
      <w:tblGrid>
        <w:gridCol w:w="3900"/>
        <w:gridCol w:w="1060"/>
      </w:tblGrid>
      <w:tr w:rsidR="004F1568" w:rsidRPr="00813393" w14:paraId="4511FB7E" w14:textId="77777777" w:rsidTr="004F1568">
        <w:trPr>
          <w:trHeight w:val="20"/>
        </w:trPr>
        <w:tc>
          <w:tcPr>
            <w:tcW w:w="3900" w:type="dxa"/>
            <w:tcBorders>
              <w:top w:val="single" w:sz="4" w:space="0" w:color="auto"/>
              <w:left w:val="single" w:sz="4" w:space="0" w:color="auto"/>
              <w:bottom w:val="nil"/>
              <w:right w:val="single" w:sz="4" w:space="0" w:color="auto"/>
            </w:tcBorders>
            <w:shd w:val="clear" w:color="auto" w:fill="auto"/>
            <w:vAlign w:val="center"/>
            <w:hideMark/>
          </w:tcPr>
          <w:p w14:paraId="440EF0AE" w14:textId="77777777" w:rsidR="004F1568" w:rsidRPr="00813393" w:rsidRDefault="004F1568" w:rsidP="004F1568">
            <w:pPr>
              <w:spacing w:after="0"/>
              <w:rPr>
                <w:rFonts w:cs="Arial"/>
                <w:color w:val="000000"/>
                <w:sz w:val="16"/>
                <w:szCs w:val="16"/>
                <w:lang w:eastAsia="es-ES"/>
              </w:rPr>
            </w:pPr>
            <w:r w:rsidRPr="00813393">
              <w:rPr>
                <w:rFonts w:cs="Arial"/>
                <w:color w:val="000000"/>
                <w:sz w:val="16"/>
                <w:szCs w:val="16"/>
                <w:lang w:eastAsia="es-ES"/>
              </w:rPr>
              <w:t> </w:t>
            </w:r>
          </w:p>
        </w:tc>
        <w:tc>
          <w:tcPr>
            <w:tcW w:w="1060" w:type="dxa"/>
            <w:tcBorders>
              <w:top w:val="single" w:sz="4" w:space="0" w:color="auto"/>
              <w:left w:val="nil"/>
              <w:bottom w:val="nil"/>
              <w:right w:val="single" w:sz="4" w:space="0" w:color="auto"/>
            </w:tcBorders>
            <w:shd w:val="clear" w:color="auto" w:fill="auto"/>
            <w:vAlign w:val="center"/>
            <w:hideMark/>
          </w:tcPr>
          <w:p w14:paraId="0C3414E3" w14:textId="77777777" w:rsidR="004F1568" w:rsidRPr="00813393" w:rsidRDefault="004F1568" w:rsidP="004F1568">
            <w:pPr>
              <w:spacing w:after="0"/>
              <w:rPr>
                <w:rFonts w:cs="Arial"/>
                <w:color w:val="000000"/>
                <w:sz w:val="16"/>
                <w:szCs w:val="16"/>
                <w:lang w:eastAsia="es-ES"/>
              </w:rPr>
            </w:pPr>
            <w:r w:rsidRPr="00813393">
              <w:rPr>
                <w:rFonts w:cs="Arial"/>
                <w:color w:val="000000"/>
                <w:sz w:val="16"/>
                <w:szCs w:val="16"/>
                <w:lang w:eastAsia="es-ES"/>
              </w:rPr>
              <w:t> </w:t>
            </w:r>
          </w:p>
        </w:tc>
      </w:tr>
      <w:tr w:rsidR="004F1568" w:rsidRPr="00813393" w14:paraId="1C348E18" w14:textId="77777777" w:rsidTr="004F1568">
        <w:trPr>
          <w:trHeight w:val="2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5DE9DEFF" w14:textId="77777777" w:rsidR="004F1568" w:rsidRPr="00813393" w:rsidRDefault="004F1568" w:rsidP="004F1568">
            <w:pPr>
              <w:spacing w:after="0"/>
              <w:rPr>
                <w:rFonts w:cs="Arial"/>
                <w:color w:val="000000"/>
                <w:sz w:val="16"/>
                <w:szCs w:val="16"/>
                <w:lang w:eastAsia="es-ES"/>
              </w:rPr>
            </w:pPr>
            <w:r w:rsidRPr="00813393">
              <w:rPr>
                <w:rFonts w:cs="Arial"/>
                <w:color w:val="000000"/>
                <w:sz w:val="16"/>
                <w:szCs w:val="16"/>
                <w:lang w:eastAsia="es-ES"/>
              </w:rPr>
              <w:t> </w:t>
            </w:r>
          </w:p>
        </w:tc>
        <w:tc>
          <w:tcPr>
            <w:tcW w:w="1060" w:type="dxa"/>
            <w:tcBorders>
              <w:top w:val="nil"/>
              <w:left w:val="nil"/>
              <w:bottom w:val="single" w:sz="4" w:space="0" w:color="auto"/>
              <w:right w:val="single" w:sz="4" w:space="0" w:color="auto"/>
            </w:tcBorders>
            <w:shd w:val="clear" w:color="auto" w:fill="auto"/>
            <w:vAlign w:val="center"/>
            <w:hideMark/>
          </w:tcPr>
          <w:p w14:paraId="701CCEC0" w14:textId="77777777" w:rsidR="004F1568" w:rsidRPr="00813393" w:rsidRDefault="004F1568" w:rsidP="004F1568">
            <w:pPr>
              <w:spacing w:after="0"/>
              <w:jc w:val="center"/>
              <w:rPr>
                <w:rFonts w:cs="Arial"/>
                <w:color w:val="000000"/>
                <w:sz w:val="16"/>
                <w:szCs w:val="16"/>
                <w:lang w:eastAsia="es-ES"/>
              </w:rPr>
            </w:pPr>
            <w:r w:rsidRPr="00813393">
              <w:rPr>
                <w:rFonts w:cs="Arial"/>
                <w:color w:val="000000"/>
                <w:sz w:val="16"/>
                <w:szCs w:val="16"/>
                <w:lang w:eastAsia="es-ES"/>
              </w:rPr>
              <w:t>Euros</w:t>
            </w:r>
          </w:p>
        </w:tc>
      </w:tr>
      <w:tr w:rsidR="004F1568" w:rsidRPr="00813393" w14:paraId="718DC5A2" w14:textId="77777777" w:rsidTr="004F1568">
        <w:trPr>
          <w:trHeight w:val="20"/>
        </w:trPr>
        <w:tc>
          <w:tcPr>
            <w:tcW w:w="3900" w:type="dxa"/>
            <w:tcBorders>
              <w:top w:val="nil"/>
              <w:left w:val="single" w:sz="4" w:space="0" w:color="auto"/>
              <w:bottom w:val="nil"/>
              <w:right w:val="single" w:sz="4" w:space="0" w:color="auto"/>
            </w:tcBorders>
            <w:shd w:val="clear" w:color="auto" w:fill="auto"/>
            <w:vAlign w:val="center"/>
            <w:hideMark/>
          </w:tcPr>
          <w:p w14:paraId="273BE964" w14:textId="77777777" w:rsidR="004F1568" w:rsidRPr="00813393" w:rsidRDefault="004F1568" w:rsidP="004F1568">
            <w:pPr>
              <w:spacing w:after="0"/>
              <w:rPr>
                <w:rFonts w:cs="Arial"/>
                <w:color w:val="000000"/>
                <w:sz w:val="16"/>
                <w:szCs w:val="16"/>
                <w:lang w:eastAsia="es-ES"/>
              </w:rPr>
            </w:pPr>
            <w:r w:rsidRPr="00813393">
              <w:rPr>
                <w:rFonts w:cs="Arial"/>
                <w:color w:val="000000"/>
                <w:sz w:val="16"/>
                <w:szCs w:val="16"/>
                <w:lang w:eastAsia="es-ES"/>
              </w:rPr>
              <w:t> </w:t>
            </w:r>
          </w:p>
        </w:tc>
        <w:tc>
          <w:tcPr>
            <w:tcW w:w="1060" w:type="dxa"/>
            <w:tcBorders>
              <w:top w:val="nil"/>
              <w:left w:val="nil"/>
              <w:bottom w:val="nil"/>
              <w:right w:val="single" w:sz="4" w:space="0" w:color="auto"/>
            </w:tcBorders>
            <w:shd w:val="clear" w:color="auto" w:fill="auto"/>
            <w:vAlign w:val="center"/>
            <w:hideMark/>
          </w:tcPr>
          <w:p w14:paraId="40755D6C" w14:textId="77777777" w:rsidR="004F1568" w:rsidRPr="00813393" w:rsidRDefault="004F1568" w:rsidP="004F1568">
            <w:pPr>
              <w:spacing w:after="0"/>
              <w:rPr>
                <w:rFonts w:cs="Arial"/>
                <w:color w:val="000000"/>
                <w:sz w:val="16"/>
                <w:szCs w:val="16"/>
                <w:lang w:eastAsia="es-ES"/>
              </w:rPr>
            </w:pPr>
            <w:r w:rsidRPr="00813393">
              <w:rPr>
                <w:rFonts w:cs="Arial"/>
                <w:color w:val="000000"/>
                <w:sz w:val="16"/>
                <w:szCs w:val="16"/>
                <w:lang w:eastAsia="es-ES"/>
              </w:rPr>
              <w:t> </w:t>
            </w:r>
          </w:p>
        </w:tc>
      </w:tr>
      <w:tr w:rsidR="004F1568" w:rsidRPr="00813393" w14:paraId="403E2C50" w14:textId="77777777" w:rsidTr="004F1568">
        <w:trPr>
          <w:trHeight w:val="20"/>
        </w:trPr>
        <w:tc>
          <w:tcPr>
            <w:tcW w:w="3900" w:type="dxa"/>
            <w:tcBorders>
              <w:top w:val="nil"/>
              <w:left w:val="single" w:sz="4" w:space="0" w:color="auto"/>
              <w:bottom w:val="nil"/>
              <w:right w:val="single" w:sz="4" w:space="0" w:color="auto"/>
            </w:tcBorders>
            <w:shd w:val="clear" w:color="auto" w:fill="auto"/>
            <w:vAlign w:val="center"/>
            <w:hideMark/>
          </w:tcPr>
          <w:p w14:paraId="66E3CA0A" w14:textId="77777777" w:rsidR="004F1568" w:rsidRPr="00813393" w:rsidRDefault="004F1568" w:rsidP="004F1568">
            <w:pPr>
              <w:spacing w:after="0"/>
              <w:rPr>
                <w:rFonts w:cs="Arial"/>
                <w:color w:val="000000"/>
                <w:sz w:val="16"/>
                <w:szCs w:val="16"/>
                <w:lang w:eastAsia="es-ES"/>
              </w:rPr>
            </w:pPr>
            <w:r>
              <w:rPr>
                <w:rFonts w:cs="Arial"/>
                <w:color w:val="000000"/>
                <w:sz w:val="16"/>
                <w:szCs w:val="16"/>
                <w:lang w:eastAsia="es-ES"/>
              </w:rPr>
              <w:t>ILUNION</w:t>
            </w:r>
            <w:r w:rsidRPr="00813393">
              <w:rPr>
                <w:rFonts w:cs="Arial"/>
                <w:color w:val="000000"/>
                <w:sz w:val="16"/>
                <w:szCs w:val="16"/>
                <w:lang w:eastAsia="es-ES"/>
              </w:rPr>
              <w:t xml:space="preserve"> Capital Humano ETT, S.A.</w:t>
            </w:r>
            <w:r>
              <w:rPr>
                <w:rFonts w:cs="Arial"/>
                <w:color w:val="000000"/>
                <w:sz w:val="16"/>
                <w:szCs w:val="16"/>
                <w:lang w:eastAsia="es-ES"/>
              </w:rPr>
              <w:t>U.</w:t>
            </w:r>
          </w:p>
        </w:tc>
        <w:tc>
          <w:tcPr>
            <w:tcW w:w="1060" w:type="dxa"/>
            <w:tcBorders>
              <w:top w:val="nil"/>
              <w:left w:val="nil"/>
              <w:bottom w:val="nil"/>
              <w:right w:val="single" w:sz="4" w:space="0" w:color="auto"/>
            </w:tcBorders>
            <w:shd w:val="clear" w:color="auto" w:fill="auto"/>
            <w:vAlign w:val="center"/>
            <w:hideMark/>
          </w:tcPr>
          <w:p w14:paraId="4BCADAF1" w14:textId="77777777" w:rsidR="004F1568" w:rsidRPr="00813393" w:rsidRDefault="004F1568" w:rsidP="004F1568">
            <w:pPr>
              <w:spacing w:after="0"/>
              <w:jc w:val="right"/>
              <w:rPr>
                <w:rFonts w:cs="Arial"/>
                <w:color w:val="000000"/>
                <w:sz w:val="16"/>
                <w:szCs w:val="16"/>
                <w:lang w:eastAsia="es-ES"/>
              </w:rPr>
            </w:pPr>
            <w:r w:rsidRPr="00813393">
              <w:rPr>
                <w:rFonts w:cs="Arial"/>
                <w:color w:val="000000"/>
                <w:sz w:val="16"/>
                <w:szCs w:val="16"/>
                <w:lang w:eastAsia="es-ES"/>
              </w:rPr>
              <w:t>133.000</w:t>
            </w:r>
          </w:p>
        </w:tc>
      </w:tr>
      <w:tr w:rsidR="004F1568" w:rsidRPr="00813393" w14:paraId="75C66275" w14:textId="77777777" w:rsidTr="004F1568">
        <w:trPr>
          <w:trHeight w:val="20"/>
        </w:trPr>
        <w:tc>
          <w:tcPr>
            <w:tcW w:w="3900" w:type="dxa"/>
            <w:tcBorders>
              <w:top w:val="nil"/>
              <w:left w:val="single" w:sz="4" w:space="0" w:color="auto"/>
              <w:bottom w:val="nil"/>
              <w:right w:val="single" w:sz="4" w:space="0" w:color="auto"/>
            </w:tcBorders>
            <w:shd w:val="clear" w:color="auto" w:fill="auto"/>
            <w:vAlign w:val="center"/>
            <w:hideMark/>
          </w:tcPr>
          <w:p w14:paraId="2C36CDF5" w14:textId="77777777" w:rsidR="004F1568" w:rsidRPr="00813393" w:rsidRDefault="004F1568" w:rsidP="004F1568">
            <w:pPr>
              <w:spacing w:after="0"/>
              <w:rPr>
                <w:rFonts w:cs="Arial"/>
                <w:color w:val="000000"/>
                <w:sz w:val="16"/>
                <w:szCs w:val="16"/>
                <w:lang w:eastAsia="es-ES"/>
              </w:rPr>
            </w:pPr>
            <w:r w:rsidRPr="00813393">
              <w:rPr>
                <w:rFonts w:cs="Arial"/>
                <w:color w:val="000000"/>
                <w:sz w:val="16"/>
                <w:szCs w:val="16"/>
                <w:lang w:eastAsia="es-ES"/>
              </w:rPr>
              <w:t>Columbia Cintas de Impresión, S.L.</w:t>
            </w:r>
            <w:r>
              <w:rPr>
                <w:rFonts w:cs="Arial"/>
                <w:color w:val="000000"/>
                <w:sz w:val="16"/>
                <w:szCs w:val="16"/>
                <w:lang w:eastAsia="es-ES"/>
              </w:rPr>
              <w:t>U.</w:t>
            </w:r>
          </w:p>
        </w:tc>
        <w:tc>
          <w:tcPr>
            <w:tcW w:w="1060" w:type="dxa"/>
            <w:tcBorders>
              <w:top w:val="nil"/>
              <w:left w:val="nil"/>
              <w:bottom w:val="nil"/>
              <w:right w:val="single" w:sz="4" w:space="0" w:color="auto"/>
            </w:tcBorders>
            <w:shd w:val="clear" w:color="auto" w:fill="auto"/>
            <w:vAlign w:val="center"/>
            <w:hideMark/>
          </w:tcPr>
          <w:p w14:paraId="4D880220" w14:textId="77777777" w:rsidR="004F1568" w:rsidRPr="00813393" w:rsidRDefault="004F1568" w:rsidP="004F1568">
            <w:pPr>
              <w:spacing w:after="0"/>
              <w:jc w:val="right"/>
              <w:rPr>
                <w:rFonts w:cs="Arial"/>
                <w:color w:val="000000"/>
                <w:sz w:val="16"/>
                <w:szCs w:val="16"/>
                <w:lang w:eastAsia="es-ES"/>
              </w:rPr>
            </w:pPr>
            <w:r w:rsidRPr="00813393">
              <w:rPr>
                <w:rFonts w:cs="Arial"/>
                <w:color w:val="000000"/>
                <w:sz w:val="16"/>
                <w:szCs w:val="16"/>
                <w:lang w:eastAsia="es-ES"/>
              </w:rPr>
              <w:t>360.000</w:t>
            </w:r>
          </w:p>
        </w:tc>
      </w:tr>
      <w:tr w:rsidR="004F1568" w:rsidRPr="00813393" w14:paraId="64A958C6" w14:textId="77777777" w:rsidTr="004F1568">
        <w:trPr>
          <w:trHeight w:val="20"/>
        </w:trPr>
        <w:tc>
          <w:tcPr>
            <w:tcW w:w="3900" w:type="dxa"/>
            <w:tcBorders>
              <w:top w:val="nil"/>
              <w:left w:val="single" w:sz="4" w:space="0" w:color="auto"/>
              <w:bottom w:val="nil"/>
              <w:right w:val="single" w:sz="4" w:space="0" w:color="auto"/>
            </w:tcBorders>
            <w:shd w:val="clear" w:color="auto" w:fill="auto"/>
            <w:vAlign w:val="center"/>
            <w:hideMark/>
          </w:tcPr>
          <w:p w14:paraId="56BC24BA" w14:textId="77777777" w:rsidR="004F1568" w:rsidRPr="00813393" w:rsidRDefault="004F1568" w:rsidP="004F1568">
            <w:pPr>
              <w:spacing w:after="0"/>
              <w:rPr>
                <w:rFonts w:cs="Arial"/>
                <w:color w:val="000000"/>
                <w:sz w:val="16"/>
                <w:szCs w:val="16"/>
                <w:lang w:eastAsia="es-ES"/>
              </w:rPr>
            </w:pPr>
            <w:r>
              <w:rPr>
                <w:rFonts w:cs="Arial"/>
                <w:color w:val="000000"/>
                <w:sz w:val="16"/>
                <w:szCs w:val="16"/>
                <w:lang w:eastAsia="es-ES"/>
              </w:rPr>
              <w:t>ILUNION</w:t>
            </w:r>
            <w:r w:rsidRPr="00813393">
              <w:rPr>
                <w:rFonts w:cs="Arial"/>
                <w:color w:val="000000"/>
                <w:sz w:val="16"/>
                <w:szCs w:val="16"/>
                <w:lang w:eastAsia="es-ES"/>
              </w:rPr>
              <w:t xml:space="preserve"> Seguridad, S.A.</w:t>
            </w:r>
            <w:r>
              <w:rPr>
                <w:rFonts w:cs="Arial"/>
                <w:color w:val="000000"/>
                <w:sz w:val="16"/>
                <w:szCs w:val="16"/>
                <w:lang w:eastAsia="es-ES"/>
              </w:rPr>
              <w:t>U.</w:t>
            </w:r>
          </w:p>
        </w:tc>
        <w:tc>
          <w:tcPr>
            <w:tcW w:w="1060" w:type="dxa"/>
            <w:tcBorders>
              <w:top w:val="nil"/>
              <w:left w:val="nil"/>
              <w:bottom w:val="nil"/>
              <w:right w:val="single" w:sz="4" w:space="0" w:color="auto"/>
            </w:tcBorders>
            <w:shd w:val="clear" w:color="auto" w:fill="auto"/>
            <w:vAlign w:val="center"/>
            <w:hideMark/>
          </w:tcPr>
          <w:p w14:paraId="0AD9E816" w14:textId="77777777" w:rsidR="004F1568" w:rsidRPr="00813393" w:rsidRDefault="004F1568" w:rsidP="004F1568">
            <w:pPr>
              <w:spacing w:after="0"/>
              <w:jc w:val="right"/>
              <w:rPr>
                <w:rFonts w:cs="Arial"/>
                <w:color w:val="000000"/>
                <w:sz w:val="16"/>
                <w:szCs w:val="16"/>
                <w:lang w:eastAsia="es-ES"/>
              </w:rPr>
            </w:pPr>
            <w:r w:rsidRPr="00813393">
              <w:rPr>
                <w:rFonts w:cs="Arial"/>
                <w:color w:val="000000"/>
                <w:sz w:val="16"/>
                <w:szCs w:val="16"/>
                <w:lang w:eastAsia="es-ES"/>
              </w:rPr>
              <w:t>7.000.000</w:t>
            </w:r>
          </w:p>
        </w:tc>
      </w:tr>
      <w:tr w:rsidR="004F1568" w:rsidRPr="00813393" w14:paraId="0F15BFC9" w14:textId="77777777" w:rsidTr="004F1568">
        <w:trPr>
          <w:trHeight w:val="20"/>
        </w:trPr>
        <w:tc>
          <w:tcPr>
            <w:tcW w:w="3900" w:type="dxa"/>
            <w:tcBorders>
              <w:top w:val="nil"/>
              <w:left w:val="single" w:sz="4" w:space="0" w:color="auto"/>
              <w:bottom w:val="nil"/>
              <w:right w:val="single" w:sz="4" w:space="0" w:color="auto"/>
            </w:tcBorders>
            <w:shd w:val="clear" w:color="auto" w:fill="auto"/>
            <w:vAlign w:val="center"/>
            <w:hideMark/>
          </w:tcPr>
          <w:p w14:paraId="4FBF9A64" w14:textId="77777777" w:rsidR="004F1568" w:rsidRPr="00813393" w:rsidRDefault="004F1568" w:rsidP="004F1568">
            <w:pPr>
              <w:spacing w:after="0"/>
              <w:rPr>
                <w:rFonts w:cs="Arial"/>
                <w:color w:val="000000"/>
                <w:sz w:val="16"/>
                <w:szCs w:val="16"/>
                <w:lang w:eastAsia="es-ES"/>
              </w:rPr>
            </w:pPr>
            <w:r>
              <w:rPr>
                <w:rFonts w:cs="Arial"/>
                <w:color w:val="000000"/>
                <w:sz w:val="16"/>
                <w:szCs w:val="16"/>
                <w:lang w:eastAsia="es-ES"/>
              </w:rPr>
              <w:t>ILUNION</w:t>
            </w:r>
            <w:r w:rsidRPr="00813393">
              <w:rPr>
                <w:rFonts w:cs="Arial"/>
                <w:color w:val="000000"/>
                <w:sz w:val="16"/>
                <w:szCs w:val="16"/>
                <w:lang w:eastAsia="es-ES"/>
              </w:rPr>
              <w:t xml:space="preserve"> Servicios Industriales Aragón, S.L.</w:t>
            </w:r>
            <w:r>
              <w:rPr>
                <w:rFonts w:cs="Arial"/>
                <w:color w:val="000000"/>
                <w:sz w:val="16"/>
                <w:szCs w:val="16"/>
                <w:lang w:eastAsia="es-ES"/>
              </w:rPr>
              <w:t>U.</w:t>
            </w:r>
          </w:p>
        </w:tc>
        <w:tc>
          <w:tcPr>
            <w:tcW w:w="1060" w:type="dxa"/>
            <w:tcBorders>
              <w:top w:val="nil"/>
              <w:left w:val="nil"/>
              <w:bottom w:val="nil"/>
              <w:right w:val="single" w:sz="4" w:space="0" w:color="auto"/>
            </w:tcBorders>
            <w:shd w:val="clear" w:color="auto" w:fill="auto"/>
            <w:vAlign w:val="center"/>
            <w:hideMark/>
          </w:tcPr>
          <w:p w14:paraId="0492CED7" w14:textId="77777777" w:rsidR="004F1568" w:rsidRPr="00813393" w:rsidRDefault="004F1568" w:rsidP="004F1568">
            <w:pPr>
              <w:spacing w:after="0"/>
              <w:jc w:val="right"/>
              <w:rPr>
                <w:rFonts w:cs="Arial"/>
                <w:color w:val="000000"/>
                <w:sz w:val="16"/>
                <w:szCs w:val="16"/>
                <w:lang w:eastAsia="es-ES"/>
              </w:rPr>
            </w:pPr>
            <w:r w:rsidRPr="00813393">
              <w:rPr>
                <w:rFonts w:cs="Arial"/>
                <w:color w:val="000000"/>
                <w:sz w:val="16"/>
                <w:szCs w:val="16"/>
                <w:lang w:eastAsia="es-ES"/>
              </w:rPr>
              <w:t>77.000</w:t>
            </w:r>
          </w:p>
        </w:tc>
      </w:tr>
      <w:tr w:rsidR="004F1568" w:rsidRPr="00813393" w14:paraId="5B7DE6A4" w14:textId="77777777" w:rsidTr="004F1568">
        <w:trPr>
          <w:trHeight w:val="20"/>
        </w:trPr>
        <w:tc>
          <w:tcPr>
            <w:tcW w:w="3900" w:type="dxa"/>
            <w:tcBorders>
              <w:top w:val="nil"/>
              <w:left w:val="single" w:sz="4" w:space="0" w:color="auto"/>
              <w:bottom w:val="nil"/>
              <w:right w:val="single" w:sz="4" w:space="0" w:color="auto"/>
            </w:tcBorders>
            <w:shd w:val="clear" w:color="auto" w:fill="auto"/>
            <w:vAlign w:val="center"/>
            <w:hideMark/>
          </w:tcPr>
          <w:p w14:paraId="506B45E7" w14:textId="77777777" w:rsidR="004F1568" w:rsidRPr="00813393" w:rsidRDefault="004F1568" w:rsidP="004F1568">
            <w:pPr>
              <w:spacing w:after="0"/>
              <w:rPr>
                <w:rFonts w:cs="Arial"/>
                <w:color w:val="000000"/>
                <w:sz w:val="16"/>
                <w:szCs w:val="16"/>
                <w:lang w:eastAsia="es-ES"/>
              </w:rPr>
            </w:pPr>
            <w:r>
              <w:rPr>
                <w:rFonts w:cs="Arial"/>
                <w:color w:val="000000"/>
                <w:sz w:val="16"/>
                <w:szCs w:val="16"/>
                <w:lang w:eastAsia="es-ES"/>
              </w:rPr>
              <w:t>ILUNION</w:t>
            </w:r>
            <w:r w:rsidRPr="00813393">
              <w:rPr>
                <w:rFonts w:cs="Arial"/>
                <w:color w:val="000000"/>
                <w:sz w:val="16"/>
                <w:szCs w:val="16"/>
                <w:lang w:eastAsia="es-ES"/>
              </w:rPr>
              <w:t xml:space="preserve"> Adaptación de Vehículos, S.L</w:t>
            </w:r>
            <w:r>
              <w:rPr>
                <w:rFonts w:cs="Arial"/>
                <w:color w:val="000000"/>
                <w:sz w:val="16"/>
                <w:szCs w:val="16"/>
                <w:lang w:eastAsia="es-ES"/>
              </w:rPr>
              <w:t>.U.</w:t>
            </w:r>
          </w:p>
        </w:tc>
        <w:tc>
          <w:tcPr>
            <w:tcW w:w="1060" w:type="dxa"/>
            <w:tcBorders>
              <w:top w:val="nil"/>
              <w:left w:val="nil"/>
              <w:bottom w:val="nil"/>
              <w:right w:val="single" w:sz="4" w:space="0" w:color="auto"/>
            </w:tcBorders>
            <w:shd w:val="clear" w:color="auto" w:fill="auto"/>
            <w:vAlign w:val="center"/>
            <w:hideMark/>
          </w:tcPr>
          <w:p w14:paraId="3E659E7D" w14:textId="77777777" w:rsidR="004F1568" w:rsidRPr="00813393" w:rsidRDefault="004F1568" w:rsidP="004F1568">
            <w:pPr>
              <w:spacing w:after="0"/>
              <w:jc w:val="right"/>
              <w:rPr>
                <w:rFonts w:cs="Arial"/>
                <w:color w:val="000000"/>
                <w:sz w:val="16"/>
                <w:szCs w:val="16"/>
                <w:lang w:eastAsia="es-ES"/>
              </w:rPr>
            </w:pPr>
            <w:r w:rsidRPr="00813393">
              <w:rPr>
                <w:rFonts w:cs="Arial"/>
                <w:color w:val="000000"/>
                <w:sz w:val="16"/>
                <w:szCs w:val="16"/>
                <w:lang w:eastAsia="es-ES"/>
              </w:rPr>
              <w:t>316.000</w:t>
            </w:r>
          </w:p>
        </w:tc>
      </w:tr>
      <w:tr w:rsidR="004F1568" w:rsidRPr="00813393" w14:paraId="16B2FC18" w14:textId="77777777" w:rsidTr="004F1568">
        <w:trPr>
          <w:trHeight w:val="20"/>
        </w:trPr>
        <w:tc>
          <w:tcPr>
            <w:tcW w:w="3900" w:type="dxa"/>
            <w:tcBorders>
              <w:top w:val="nil"/>
              <w:left w:val="single" w:sz="4" w:space="0" w:color="auto"/>
              <w:bottom w:val="nil"/>
              <w:right w:val="single" w:sz="4" w:space="0" w:color="auto"/>
            </w:tcBorders>
            <w:shd w:val="clear" w:color="auto" w:fill="auto"/>
            <w:vAlign w:val="center"/>
            <w:hideMark/>
          </w:tcPr>
          <w:p w14:paraId="08061B7D" w14:textId="77777777" w:rsidR="004F1568" w:rsidRPr="00813393" w:rsidRDefault="004F1568" w:rsidP="004F1568">
            <w:pPr>
              <w:spacing w:after="0"/>
              <w:rPr>
                <w:rFonts w:cs="Arial"/>
                <w:color w:val="000000"/>
                <w:sz w:val="16"/>
                <w:szCs w:val="16"/>
                <w:lang w:eastAsia="es-ES"/>
              </w:rPr>
            </w:pPr>
            <w:r>
              <w:rPr>
                <w:rFonts w:cs="Arial"/>
                <w:color w:val="000000"/>
                <w:sz w:val="16"/>
                <w:szCs w:val="16"/>
                <w:lang w:eastAsia="es-ES"/>
              </w:rPr>
              <w:t>ILUNION</w:t>
            </w:r>
            <w:r w:rsidRPr="00813393">
              <w:rPr>
                <w:rFonts w:cs="Arial"/>
                <w:color w:val="000000"/>
                <w:sz w:val="16"/>
                <w:szCs w:val="16"/>
                <w:lang w:eastAsia="es-ES"/>
              </w:rPr>
              <w:t xml:space="preserve"> Esterilización, S.A.</w:t>
            </w:r>
            <w:r>
              <w:rPr>
                <w:rFonts w:cs="Arial"/>
                <w:color w:val="000000"/>
                <w:sz w:val="16"/>
                <w:szCs w:val="16"/>
                <w:lang w:eastAsia="es-ES"/>
              </w:rPr>
              <w:t>U.</w:t>
            </w:r>
          </w:p>
        </w:tc>
        <w:tc>
          <w:tcPr>
            <w:tcW w:w="1060" w:type="dxa"/>
            <w:tcBorders>
              <w:top w:val="nil"/>
              <w:left w:val="nil"/>
              <w:bottom w:val="single" w:sz="4" w:space="0" w:color="auto"/>
              <w:right w:val="single" w:sz="4" w:space="0" w:color="auto"/>
            </w:tcBorders>
            <w:shd w:val="clear" w:color="auto" w:fill="auto"/>
            <w:vAlign w:val="center"/>
            <w:hideMark/>
          </w:tcPr>
          <w:p w14:paraId="6D595230" w14:textId="77777777" w:rsidR="004F1568" w:rsidRPr="00813393" w:rsidRDefault="004F1568" w:rsidP="004F1568">
            <w:pPr>
              <w:spacing w:after="0"/>
              <w:jc w:val="right"/>
              <w:rPr>
                <w:rFonts w:cs="Arial"/>
                <w:color w:val="000000"/>
                <w:sz w:val="16"/>
                <w:szCs w:val="16"/>
                <w:lang w:eastAsia="es-ES"/>
              </w:rPr>
            </w:pPr>
            <w:r w:rsidRPr="00813393">
              <w:rPr>
                <w:rFonts w:cs="Arial"/>
                <w:color w:val="000000"/>
                <w:sz w:val="16"/>
                <w:szCs w:val="16"/>
                <w:lang w:eastAsia="es-ES"/>
              </w:rPr>
              <w:t>126.000</w:t>
            </w:r>
          </w:p>
        </w:tc>
      </w:tr>
      <w:tr w:rsidR="004F1568" w:rsidRPr="00813393" w14:paraId="368090E9" w14:textId="77777777" w:rsidTr="004F1568">
        <w:trPr>
          <w:trHeight w:val="2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6B7DD38C" w14:textId="77777777" w:rsidR="004F1568" w:rsidRPr="00813393" w:rsidRDefault="004F1568" w:rsidP="004F1568">
            <w:pPr>
              <w:spacing w:after="0"/>
              <w:rPr>
                <w:rFonts w:cs="Arial"/>
                <w:color w:val="000000"/>
                <w:sz w:val="16"/>
                <w:szCs w:val="16"/>
                <w:lang w:eastAsia="es-ES"/>
              </w:rPr>
            </w:pPr>
            <w:r w:rsidRPr="00813393">
              <w:rPr>
                <w:rFonts w:cs="Arial"/>
                <w:color w:val="000000"/>
                <w:sz w:val="16"/>
                <w:szCs w:val="16"/>
                <w:lang w:eastAsia="es-ES"/>
              </w:rPr>
              <w:t> </w:t>
            </w:r>
          </w:p>
        </w:tc>
        <w:tc>
          <w:tcPr>
            <w:tcW w:w="1060" w:type="dxa"/>
            <w:tcBorders>
              <w:top w:val="nil"/>
              <w:left w:val="nil"/>
              <w:bottom w:val="single" w:sz="4" w:space="0" w:color="auto"/>
              <w:right w:val="single" w:sz="4" w:space="0" w:color="auto"/>
            </w:tcBorders>
            <w:shd w:val="clear" w:color="auto" w:fill="auto"/>
            <w:vAlign w:val="center"/>
            <w:hideMark/>
          </w:tcPr>
          <w:p w14:paraId="55298FDA" w14:textId="77777777" w:rsidR="004F1568" w:rsidRPr="00813393" w:rsidRDefault="004F1568" w:rsidP="004F1568">
            <w:pPr>
              <w:spacing w:after="0"/>
              <w:jc w:val="right"/>
              <w:rPr>
                <w:rFonts w:cs="Arial"/>
                <w:b/>
                <w:bCs/>
                <w:color w:val="000000"/>
                <w:sz w:val="16"/>
                <w:szCs w:val="16"/>
                <w:lang w:eastAsia="es-ES"/>
              </w:rPr>
            </w:pPr>
            <w:r w:rsidRPr="00813393">
              <w:rPr>
                <w:rFonts w:cs="Arial"/>
                <w:b/>
                <w:bCs/>
                <w:color w:val="000000"/>
                <w:sz w:val="16"/>
                <w:szCs w:val="16"/>
                <w:lang w:eastAsia="es-ES"/>
              </w:rPr>
              <w:t>8.012.000</w:t>
            </w:r>
          </w:p>
        </w:tc>
      </w:tr>
    </w:tbl>
    <w:p w14:paraId="199987E2" w14:textId="6D5FE1E4" w:rsidR="00065875" w:rsidRDefault="00065875">
      <w:pPr>
        <w:spacing w:after="0"/>
        <w:jc w:val="left"/>
      </w:pPr>
    </w:p>
    <w:p w14:paraId="0704ECA8" w14:textId="7AF51C1E" w:rsidR="00094FCF" w:rsidRDefault="00094FCF" w:rsidP="00562732">
      <w:pPr>
        <w:pStyle w:val="Listaconnmeros2"/>
        <w:keepNext/>
        <w:keepLines/>
        <w:numPr>
          <w:ilvl w:val="0"/>
          <w:numId w:val="12"/>
        </w:numPr>
      </w:pPr>
      <w:r>
        <w:lastRenderedPageBreak/>
        <w:t>Deterioros y reversiones de deterioro del ejercicio 201</w:t>
      </w:r>
      <w:r w:rsidR="004F1568">
        <w:t>7</w:t>
      </w:r>
      <w:r>
        <w:t>:</w:t>
      </w:r>
    </w:p>
    <w:p w14:paraId="4EDA68CE" w14:textId="5FBF61CB" w:rsidR="00094FCF" w:rsidRDefault="00B7070E" w:rsidP="00931296">
      <w:pPr>
        <w:pStyle w:val="Listaconnmeros2"/>
        <w:keepNext/>
        <w:keepLines/>
        <w:ind w:left="0" w:firstLine="0"/>
      </w:pPr>
      <w:r>
        <w:t>Durante el ejercicio 2017</w:t>
      </w:r>
      <w:r w:rsidR="00094FCF" w:rsidRPr="00B83EB8">
        <w:t xml:space="preserve"> la Sociedad ha llevado a cabo un análisis de la recuperabilidad de sus participaciones en empresas de grupo </w:t>
      </w:r>
      <w:r w:rsidR="00B83EB8" w:rsidRPr="00B83EB8">
        <w:t xml:space="preserve">y vinculadas </w:t>
      </w:r>
      <w:r w:rsidR="00094FCF" w:rsidRPr="00B83EB8">
        <w:t xml:space="preserve">y </w:t>
      </w:r>
      <w:r w:rsidR="00065875" w:rsidRPr="00B83EB8">
        <w:t xml:space="preserve">de acuerdo a los resultados obtenidos </w:t>
      </w:r>
      <w:r w:rsidR="00B83EB8" w:rsidRPr="00B83EB8">
        <w:t xml:space="preserve">ha procedido a la dotación o </w:t>
      </w:r>
      <w:r w:rsidR="00065875" w:rsidRPr="00B83EB8">
        <w:t xml:space="preserve">reversión </w:t>
      </w:r>
      <w:r w:rsidR="00B83EB8">
        <w:t>de las correcciones valorativas</w:t>
      </w:r>
      <w:r w:rsidR="00065875">
        <w:t>:</w:t>
      </w:r>
    </w:p>
    <w:tbl>
      <w:tblPr>
        <w:tblW w:w="5000" w:type="pct"/>
        <w:tblCellMar>
          <w:left w:w="70" w:type="dxa"/>
          <w:right w:w="70" w:type="dxa"/>
        </w:tblCellMar>
        <w:tblLook w:val="04A0" w:firstRow="1" w:lastRow="0" w:firstColumn="1" w:lastColumn="0" w:noHBand="0" w:noVBand="1"/>
      </w:tblPr>
      <w:tblGrid>
        <w:gridCol w:w="5829"/>
        <w:gridCol w:w="1670"/>
        <w:gridCol w:w="1668"/>
      </w:tblGrid>
      <w:tr w:rsidR="0012463A" w:rsidRPr="0012463A" w14:paraId="127BFA96" w14:textId="77777777" w:rsidTr="00380E42">
        <w:tc>
          <w:tcPr>
            <w:tcW w:w="3179" w:type="pct"/>
            <w:tcBorders>
              <w:top w:val="single" w:sz="8" w:space="0" w:color="auto"/>
              <w:left w:val="single" w:sz="8" w:space="0" w:color="auto"/>
              <w:bottom w:val="nil"/>
              <w:right w:val="single" w:sz="8" w:space="0" w:color="auto"/>
            </w:tcBorders>
            <w:shd w:val="clear" w:color="auto" w:fill="auto"/>
            <w:vAlign w:val="center"/>
            <w:hideMark/>
          </w:tcPr>
          <w:p w14:paraId="29EC6512" w14:textId="77777777" w:rsidR="0012463A" w:rsidRPr="0012463A" w:rsidRDefault="0012463A" w:rsidP="0012463A">
            <w:pPr>
              <w:spacing w:after="0"/>
              <w:rPr>
                <w:rFonts w:cs="Arial"/>
                <w:color w:val="000000"/>
                <w:sz w:val="16"/>
                <w:szCs w:val="16"/>
                <w:lang w:eastAsia="es-ES"/>
              </w:rPr>
            </w:pPr>
            <w:r w:rsidRPr="0012463A">
              <w:rPr>
                <w:rFonts w:cs="Arial"/>
                <w:color w:val="000000"/>
                <w:sz w:val="16"/>
                <w:szCs w:val="16"/>
                <w:lang w:eastAsia="es-ES"/>
              </w:rPr>
              <w:t> </w:t>
            </w:r>
          </w:p>
        </w:tc>
        <w:tc>
          <w:tcPr>
            <w:tcW w:w="911" w:type="pct"/>
            <w:tcBorders>
              <w:top w:val="single" w:sz="8" w:space="0" w:color="auto"/>
              <w:left w:val="nil"/>
              <w:bottom w:val="nil"/>
              <w:right w:val="single" w:sz="8" w:space="0" w:color="auto"/>
            </w:tcBorders>
            <w:shd w:val="clear" w:color="auto" w:fill="auto"/>
            <w:vAlign w:val="center"/>
            <w:hideMark/>
          </w:tcPr>
          <w:p w14:paraId="6CEE2BEB" w14:textId="77777777" w:rsidR="0012463A" w:rsidRPr="0012463A" w:rsidRDefault="0012463A" w:rsidP="0012463A">
            <w:pPr>
              <w:spacing w:after="0"/>
              <w:rPr>
                <w:rFonts w:cs="Arial"/>
                <w:color w:val="000000"/>
                <w:sz w:val="16"/>
                <w:szCs w:val="16"/>
                <w:lang w:eastAsia="es-ES"/>
              </w:rPr>
            </w:pPr>
            <w:r w:rsidRPr="0012463A">
              <w:rPr>
                <w:rFonts w:cs="Arial"/>
                <w:color w:val="000000"/>
                <w:sz w:val="16"/>
                <w:szCs w:val="16"/>
                <w:lang w:eastAsia="es-ES"/>
              </w:rPr>
              <w:t> </w:t>
            </w:r>
          </w:p>
        </w:tc>
        <w:tc>
          <w:tcPr>
            <w:tcW w:w="910" w:type="pct"/>
            <w:tcBorders>
              <w:top w:val="single" w:sz="8" w:space="0" w:color="auto"/>
              <w:left w:val="nil"/>
              <w:bottom w:val="nil"/>
              <w:right w:val="single" w:sz="8" w:space="0" w:color="auto"/>
            </w:tcBorders>
            <w:shd w:val="clear" w:color="auto" w:fill="auto"/>
            <w:vAlign w:val="center"/>
            <w:hideMark/>
          </w:tcPr>
          <w:p w14:paraId="0817C20C" w14:textId="77777777" w:rsidR="0012463A" w:rsidRPr="0012463A" w:rsidRDefault="0012463A" w:rsidP="0012463A">
            <w:pPr>
              <w:spacing w:after="0"/>
              <w:rPr>
                <w:rFonts w:cs="Arial"/>
                <w:color w:val="000000"/>
                <w:sz w:val="16"/>
                <w:szCs w:val="16"/>
                <w:lang w:eastAsia="es-ES"/>
              </w:rPr>
            </w:pPr>
            <w:r w:rsidRPr="0012463A">
              <w:rPr>
                <w:rFonts w:cs="Arial"/>
                <w:color w:val="000000"/>
                <w:sz w:val="16"/>
                <w:szCs w:val="16"/>
                <w:lang w:eastAsia="es-ES"/>
              </w:rPr>
              <w:t> </w:t>
            </w:r>
          </w:p>
        </w:tc>
      </w:tr>
      <w:tr w:rsidR="0012463A" w:rsidRPr="0012463A" w14:paraId="1118CA1A" w14:textId="77777777" w:rsidTr="00380E42">
        <w:tc>
          <w:tcPr>
            <w:tcW w:w="3179" w:type="pct"/>
            <w:tcBorders>
              <w:top w:val="nil"/>
              <w:left w:val="single" w:sz="8" w:space="0" w:color="auto"/>
              <w:bottom w:val="single" w:sz="8" w:space="0" w:color="auto"/>
              <w:right w:val="single" w:sz="8" w:space="0" w:color="auto"/>
            </w:tcBorders>
            <w:shd w:val="clear" w:color="auto" w:fill="auto"/>
            <w:vAlign w:val="center"/>
            <w:hideMark/>
          </w:tcPr>
          <w:p w14:paraId="3949171F" w14:textId="77777777" w:rsidR="0012463A" w:rsidRPr="0012463A" w:rsidRDefault="0012463A" w:rsidP="0012463A">
            <w:pPr>
              <w:spacing w:after="0"/>
              <w:rPr>
                <w:rFonts w:cs="Arial"/>
                <w:color w:val="000000"/>
                <w:sz w:val="16"/>
                <w:szCs w:val="16"/>
                <w:lang w:eastAsia="es-ES"/>
              </w:rPr>
            </w:pPr>
            <w:r w:rsidRPr="0012463A">
              <w:rPr>
                <w:rFonts w:cs="Arial"/>
                <w:color w:val="000000"/>
                <w:sz w:val="16"/>
                <w:szCs w:val="16"/>
                <w:lang w:eastAsia="es-ES"/>
              </w:rPr>
              <w:t> </w:t>
            </w:r>
          </w:p>
        </w:tc>
        <w:tc>
          <w:tcPr>
            <w:tcW w:w="911" w:type="pct"/>
            <w:tcBorders>
              <w:top w:val="nil"/>
              <w:left w:val="nil"/>
              <w:bottom w:val="single" w:sz="8" w:space="0" w:color="auto"/>
              <w:right w:val="single" w:sz="8" w:space="0" w:color="auto"/>
            </w:tcBorders>
            <w:shd w:val="clear" w:color="auto" w:fill="auto"/>
            <w:vAlign w:val="center"/>
            <w:hideMark/>
          </w:tcPr>
          <w:p w14:paraId="4408D6CE" w14:textId="77777777" w:rsidR="0012463A" w:rsidRPr="0012463A" w:rsidRDefault="0012463A" w:rsidP="0012463A">
            <w:pPr>
              <w:spacing w:after="0"/>
              <w:jc w:val="center"/>
              <w:rPr>
                <w:rFonts w:cs="Arial"/>
                <w:color w:val="000000"/>
                <w:sz w:val="16"/>
                <w:szCs w:val="16"/>
                <w:lang w:eastAsia="es-ES"/>
              </w:rPr>
            </w:pPr>
            <w:r w:rsidRPr="0012463A">
              <w:rPr>
                <w:rFonts w:cs="Arial"/>
                <w:color w:val="000000"/>
                <w:sz w:val="16"/>
                <w:szCs w:val="16"/>
                <w:lang w:eastAsia="es-ES"/>
              </w:rPr>
              <w:t>Dotaciones</w:t>
            </w:r>
          </w:p>
        </w:tc>
        <w:tc>
          <w:tcPr>
            <w:tcW w:w="910" w:type="pct"/>
            <w:tcBorders>
              <w:top w:val="nil"/>
              <w:left w:val="nil"/>
              <w:bottom w:val="single" w:sz="8" w:space="0" w:color="auto"/>
              <w:right w:val="single" w:sz="8" w:space="0" w:color="auto"/>
            </w:tcBorders>
            <w:shd w:val="clear" w:color="auto" w:fill="auto"/>
            <w:vAlign w:val="center"/>
            <w:hideMark/>
          </w:tcPr>
          <w:p w14:paraId="22256ECF" w14:textId="77777777" w:rsidR="0012463A" w:rsidRPr="0012463A" w:rsidRDefault="0012463A" w:rsidP="0012463A">
            <w:pPr>
              <w:spacing w:after="0"/>
              <w:jc w:val="center"/>
              <w:rPr>
                <w:rFonts w:cs="Arial"/>
                <w:color w:val="000000"/>
                <w:sz w:val="16"/>
                <w:szCs w:val="16"/>
                <w:lang w:eastAsia="es-ES"/>
              </w:rPr>
            </w:pPr>
            <w:r w:rsidRPr="0012463A">
              <w:rPr>
                <w:rFonts w:cs="Arial"/>
                <w:color w:val="000000"/>
                <w:sz w:val="16"/>
                <w:szCs w:val="16"/>
                <w:lang w:eastAsia="es-ES"/>
              </w:rPr>
              <w:t>Reversiones</w:t>
            </w:r>
          </w:p>
        </w:tc>
      </w:tr>
      <w:tr w:rsidR="0012463A" w:rsidRPr="0012463A" w14:paraId="61D94DDC" w14:textId="77777777" w:rsidTr="00380E42">
        <w:tc>
          <w:tcPr>
            <w:tcW w:w="3179" w:type="pct"/>
            <w:tcBorders>
              <w:top w:val="nil"/>
              <w:left w:val="single" w:sz="8" w:space="0" w:color="auto"/>
              <w:bottom w:val="nil"/>
              <w:right w:val="single" w:sz="8" w:space="0" w:color="auto"/>
            </w:tcBorders>
            <w:shd w:val="clear" w:color="auto" w:fill="auto"/>
            <w:vAlign w:val="center"/>
            <w:hideMark/>
          </w:tcPr>
          <w:p w14:paraId="7F0E052F" w14:textId="77777777" w:rsidR="0012463A" w:rsidRPr="0012463A" w:rsidRDefault="0012463A" w:rsidP="0012463A">
            <w:pPr>
              <w:spacing w:after="0"/>
              <w:rPr>
                <w:rFonts w:cs="Arial"/>
                <w:color w:val="000000"/>
                <w:sz w:val="16"/>
                <w:szCs w:val="16"/>
                <w:lang w:eastAsia="es-ES"/>
              </w:rPr>
            </w:pPr>
            <w:r w:rsidRPr="0012463A">
              <w:rPr>
                <w:rFonts w:cs="Arial"/>
                <w:color w:val="000000"/>
                <w:sz w:val="16"/>
                <w:szCs w:val="16"/>
                <w:lang w:eastAsia="es-ES"/>
              </w:rPr>
              <w:t> </w:t>
            </w:r>
          </w:p>
        </w:tc>
        <w:tc>
          <w:tcPr>
            <w:tcW w:w="911" w:type="pct"/>
            <w:tcBorders>
              <w:top w:val="nil"/>
              <w:left w:val="nil"/>
              <w:bottom w:val="nil"/>
              <w:right w:val="single" w:sz="8" w:space="0" w:color="auto"/>
            </w:tcBorders>
            <w:shd w:val="clear" w:color="auto" w:fill="auto"/>
            <w:vAlign w:val="center"/>
            <w:hideMark/>
          </w:tcPr>
          <w:p w14:paraId="57E9CFB0" w14:textId="77777777" w:rsidR="0012463A" w:rsidRPr="0012463A" w:rsidRDefault="0012463A" w:rsidP="0012463A">
            <w:pPr>
              <w:spacing w:after="0"/>
              <w:rPr>
                <w:rFonts w:cs="Arial"/>
                <w:color w:val="000000"/>
                <w:sz w:val="16"/>
                <w:szCs w:val="16"/>
                <w:lang w:eastAsia="es-ES"/>
              </w:rPr>
            </w:pPr>
            <w:r w:rsidRPr="0012463A">
              <w:rPr>
                <w:rFonts w:cs="Arial"/>
                <w:color w:val="000000"/>
                <w:sz w:val="16"/>
                <w:szCs w:val="16"/>
                <w:lang w:eastAsia="es-ES"/>
              </w:rPr>
              <w:t> </w:t>
            </w:r>
          </w:p>
        </w:tc>
        <w:tc>
          <w:tcPr>
            <w:tcW w:w="910" w:type="pct"/>
            <w:tcBorders>
              <w:top w:val="nil"/>
              <w:left w:val="nil"/>
              <w:bottom w:val="nil"/>
              <w:right w:val="single" w:sz="8" w:space="0" w:color="auto"/>
            </w:tcBorders>
            <w:shd w:val="clear" w:color="auto" w:fill="auto"/>
            <w:vAlign w:val="center"/>
            <w:hideMark/>
          </w:tcPr>
          <w:p w14:paraId="3FD17744" w14:textId="77777777" w:rsidR="0012463A" w:rsidRPr="0012463A" w:rsidRDefault="0012463A" w:rsidP="0012463A">
            <w:pPr>
              <w:spacing w:after="0"/>
              <w:rPr>
                <w:rFonts w:cs="Arial"/>
                <w:color w:val="000000"/>
                <w:sz w:val="16"/>
                <w:szCs w:val="16"/>
                <w:lang w:eastAsia="es-ES"/>
              </w:rPr>
            </w:pPr>
            <w:r w:rsidRPr="0012463A">
              <w:rPr>
                <w:rFonts w:cs="Arial"/>
                <w:color w:val="000000"/>
                <w:sz w:val="16"/>
                <w:szCs w:val="16"/>
                <w:lang w:eastAsia="es-ES"/>
              </w:rPr>
              <w:t> </w:t>
            </w:r>
          </w:p>
        </w:tc>
      </w:tr>
      <w:tr w:rsidR="00380E42" w:rsidRPr="0012463A" w14:paraId="4C4E6436" w14:textId="77777777" w:rsidTr="00380E42">
        <w:tc>
          <w:tcPr>
            <w:tcW w:w="3179" w:type="pct"/>
            <w:tcBorders>
              <w:top w:val="nil"/>
              <w:left w:val="single" w:sz="8" w:space="0" w:color="auto"/>
              <w:bottom w:val="nil"/>
              <w:right w:val="single" w:sz="8" w:space="0" w:color="auto"/>
            </w:tcBorders>
            <w:shd w:val="clear" w:color="auto" w:fill="auto"/>
            <w:vAlign w:val="center"/>
            <w:hideMark/>
          </w:tcPr>
          <w:p w14:paraId="688CC8D0" w14:textId="77777777" w:rsidR="00380E42" w:rsidRPr="0012463A" w:rsidRDefault="00380E42" w:rsidP="00380E42">
            <w:pPr>
              <w:spacing w:after="0"/>
              <w:jc w:val="left"/>
              <w:rPr>
                <w:rFonts w:cs="Arial"/>
                <w:color w:val="000000"/>
                <w:sz w:val="16"/>
                <w:szCs w:val="16"/>
                <w:lang w:eastAsia="es-ES"/>
              </w:rPr>
            </w:pPr>
            <w:r w:rsidRPr="0012463A">
              <w:rPr>
                <w:rFonts w:cs="Arial"/>
                <w:color w:val="000000"/>
                <w:sz w:val="16"/>
                <w:szCs w:val="16"/>
                <w:lang w:eastAsia="es-ES"/>
              </w:rPr>
              <w:t>ILUNION Reciclados, S.A.</w:t>
            </w:r>
          </w:p>
        </w:tc>
        <w:tc>
          <w:tcPr>
            <w:tcW w:w="911" w:type="pct"/>
            <w:tcBorders>
              <w:top w:val="nil"/>
              <w:left w:val="nil"/>
              <w:bottom w:val="nil"/>
              <w:right w:val="single" w:sz="8" w:space="0" w:color="auto"/>
            </w:tcBorders>
            <w:shd w:val="clear" w:color="000000" w:fill="FFFFFF"/>
            <w:noWrap/>
            <w:vAlign w:val="bottom"/>
            <w:hideMark/>
          </w:tcPr>
          <w:p w14:paraId="7C00AFDF" w14:textId="647D21D7" w:rsidR="00380E42" w:rsidRPr="0012463A" w:rsidRDefault="00380E42" w:rsidP="00380E42">
            <w:pPr>
              <w:spacing w:after="0"/>
              <w:jc w:val="right"/>
              <w:rPr>
                <w:rFonts w:cs="Arial"/>
                <w:color w:val="000000"/>
                <w:sz w:val="16"/>
                <w:szCs w:val="16"/>
                <w:lang w:eastAsia="es-ES"/>
              </w:rPr>
            </w:pPr>
            <w:r>
              <w:rPr>
                <w:rFonts w:cs="Arial"/>
                <w:color w:val="000000"/>
                <w:sz w:val="16"/>
                <w:szCs w:val="16"/>
              </w:rPr>
              <w:t>(848.592)</w:t>
            </w:r>
          </w:p>
        </w:tc>
        <w:tc>
          <w:tcPr>
            <w:tcW w:w="910" w:type="pct"/>
            <w:tcBorders>
              <w:top w:val="nil"/>
              <w:left w:val="nil"/>
              <w:bottom w:val="nil"/>
              <w:right w:val="single" w:sz="8" w:space="0" w:color="auto"/>
            </w:tcBorders>
            <w:shd w:val="clear" w:color="000000" w:fill="FFFFFF"/>
            <w:noWrap/>
            <w:vAlign w:val="bottom"/>
            <w:hideMark/>
          </w:tcPr>
          <w:p w14:paraId="4167F5D3" w14:textId="13E5923E" w:rsidR="00380E42" w:rsidRPr="0012463A" w:rsidRDefault="00380E42" w:rsidP="00380E42">
            <w:pPr>
              <w:spacing w:after="0"/>
              <w:jc w:val="right"/>
              <w:rPr>
                <w:rFonts w:cs="Arial"/>
                <w:color w:val="000000"/>
                <w:sz w:val="16"/>
                <w:szCs w:val="16"/>
                <w:lang w:eastAsia="es-ES"/>
              </w:rPr>
            </w:pPr>
            <w:r>
              <w:rPr>
                <w:rFonts w:cs="Arial"/>
                <w:color w:val="000000"/>
                <w:sz w:val="16"/>
                <w:szCs w:val="16"/>
              </w:rPr>
              <w:t>-</w:t>
            </w:r>
          </w:p>
        </w:tc>
      </w:tr>
      <w:tr w:rsidR="00380E42" w:rsidRPr="0012463A" w14:paraId="639B23B7" w14:textId="77777777" w:rsidTr="00380E42">
        <w:tc>
          <w:tcPr>
            <w:tcW w:w="3179" w:type="pct"/>
            <w:tcBorders>
              <w:top w:val="nil"/>
              <w:left w:val="single" w:sz="8" w:space="0" w:color="auto"/>
              <w:bottom w:val="nil"/>
              <w:right w:val="single" w:sz="8" w:space="0" w:color="auto"/>
            </w:tcBorders>
            <w:shd w:val="clear" w:color="auto" w:fill="auto"/>
            <w:vAlign w:val="center"/>
            <w:hideMark/>
          </w:tcPr>
          <w:p w14:paraId="76674D2C" w14:textId="77777777" w:rsidR="00380E42" w:rsidRPr="0012463A" w:rsidRDefault="00380E42" w:rsidP="00380E42">
            <w:pPr>
              <w:spacing w:after="0"/>
              <w:jc w:val="left"/>
              <w:rPr>
                <w:rFonts w:cs="Arial"/>
                <w:color w:val="000000"/>
                <w:sz w:val="16"/>
                <w:szCs w:val="16"/>
                <w:lang w:eastAsia="es-ES"/>
              </w:rPr>
            </w:pPr>
            <w:proofErr w:type="spellStart"/>
            <w:r w:rsidRPr="0012463A">
              <w:rPr>
                <w:rFonts w:cs="Arial"/>
                <w:color w:val="000000"/>
                <w:sz w:val="16"/>
                <w:szCs w:val="16"/>
                <w:lang w:eastAsia="es-ES"/>
              </w:rPr>
              <w:t>Lavanderia</w:t>
            </w:r>
            <w:proofErr w:type="spellEnd"/>
            <w:r w:rsidRPr="0012463A">
              <w:rPr>
                <w:rFonts w:cs="Arial"/>
                <w:color w:val="000000"/>
                <w:sz w:val="16"/>
                <w:szCs w:val="16"/>
                <w:lang w:eastAsia="es-ES"/>
              </w:rPr>
              <w:t xml:space="preserve"> Morales e Hijos, S.L.</w:t>
            </w:r>
          </w:p>
        </w:tc>
        <w:tc>
          <w:tcPr>
            <w:tcW w:w="911" w:type="pct"/>
            <w:tcBorders>
              <w:top w:val="nil"/>
              <w:left w:val="nil"/>
              <w:bottom w:val="nil"/>
              <w:right w:val="single" w:sz="8" w:space="0" w:color="auto"/>
            </w:tcBorders>
            <w:shd w:val="clear" w:color="000000" w:fill="FFFFFF"/>
            <w:noWrap/>
            <w:vAlign w:val="bottom"/>
            <w:hideMark/>
          </w:tcPr>
          <w:p w14:paraId="74087DDA" w14:textId="3F65FE12" w:rsidR="00380E42" w:rsidRPr="0012463A" w:rsidRDefault="00380E42" w:rsidP="00380E42">
            <w:pPr>
              <w:spacing w:after="0"/>
              <w:jc w:val="right"/>
              <w:rPr>
                <w:rFonts w:cs="Arial"/>
                <w:color w:val="000000"/>
                <w:sz w:val="16"/>
                <w:szCs w:val="16"/>
                <w:lang w:eastAsia="es-ES"/>
              </w:rPr>
            </w:pPr>
            <w:r>
              <w:rPr>
                <w:rFonts w:cs="Arial"/>
                <w:color w:val="000000"/>
                <w:sz w:val="16"/>
                <w:szCs w:val="16"/>
              </w:rPr>
              <w:t>(1.096.584)</w:t>
            </w:r>
          </w:p>
        </w:tc>
        <w:tc>
          <w:tcPr>
            <w:tcW w:w="910" w:type="pct"/>
            <w:tcBorders>
              <w:top w:val="nil"/>
              <w:left w:val="nil"/>
              <w:bottom w:val="nil"/>
              <w:right w:val="single" w:sz="8" w:space="0" w:color="auto"/>
            </w:tcBorders>
            <w:shd w:val="clear" w:color="000000" w:fill="FFFFFF"/>
            <w:noWrap/>
            <w:vAlign w:val="bottom"/>
            <w:hideMark/>
          </w:tcPr>
          <w:p w14:paraId="04D1118E" w14:textId="5212BCB5" w:rsidR="00380E42" w:rsidRPr="0012463A" w:rsidRDefault="00380E42" w:rsidP="00380E42">
            <w:pPr>
              <w:spacing w:after="0"/>
              <w:jc w:val="right"/>
              <w:rPr>
                <w:rFonts w:cs="Arial"/>
                <w:color w:val="000000"/>
                <w:sz w:val="16"/>
                <w:szCs w:val="16"/>
                <w:lang w:eastAsia="es-ES"/>
              </w:rPr>
            </w:pPr>
            <w:r>
              <w:rPr>
                <w:rFonts w:cs="Arial"/>
                <w:color w:val="000000"/>
                <w:sz w:val="16"/>
                <w:szCs w:val="16"/>
              </w:rPr>
              <w:t>-</w:t>
            </w:r>
          </w:p>
        </w:tc>
      </w:tr>
      <w:tr w:rsidR="00380E42" w:rsidRPr="0012463A" w14:paraId="68ADA85B" w14:textId="77777777" w:rsidTr="00380E42">
        <w:tc>
          <w:tcPr>
            <w:tcW w:w="3179" w:type="pct"/>
            <w:tcBorders>
              <w:top w:val="nil"/>
              <w:left w:val="single" w:sz="8" w:space="0" w:color="auto"/>
              <w:bottom w:val="nil"/>
              <w:right w:val="single" w:sz="8" w:space="0" w:color="auto"/>
            </w:tcBorders>
            <w:shd w:val="clear" w:color="auto" w:fill="auto"/>
            <w:vAlign w:val="center"/>
            <w:hideMark/>
          </w:tcPr>
          <w:p w14:paraId="51B606FC" w14:textId="77777777" w:rsidR="00380E42" w:rsidRPr="0012463A" w:rsidRDefault="00380E42" w:rsidP="00380E42">
            <w:pPr>
              <w:spacing w:after="0"/>
              <w:jc w:val="left"/>
              <w:rPr>
                <w:rFonts w:cs="Arial"/>
                <w:color w:val="000000"/>
                <w:sz w:val="16"/>
                <w:szCs w:val="16"/>
                <w:lang w:eastAsia="es-ES"/>
              </w:rPr>
            </w:pPr>
            <w:r w:rsidRPr="0012463A">
              <w:rPr>
                <w:rFonts w:cs="Arial"/>
                <w:color w:val="000000"/>
                <w:sz w:val="16"/>
                <w:szCs w:val="16"/>
                <w:lang w:eastAsia="es-ES"/>
              </w:rPr>
              <w:t>Lavandería Industrial Lavanor, S.L.</w:t>
            </w:r>
          </w:p>
        </w:tc>
        <w:tc>
          <w:tcPr>
            <w:tcW w:w="911" w:type="pct"/>
            <w:tcBorders>
              <w:top w:val="nil"/>
              <w:left w:val="nil"/>
              <w:bottom w:val="nil"/>
              <w:right w:val="single" w:sz="8" w:space="0" w:color="auto"/>
            </w:tcBorders>
            <w:shd w:val="clear" w:color="000000" w:fill="FFFFFF"/>
            <w:noWrap/>
            <w:vAlign w:val="bottom"/>
            <w:hideMark/>
          </w:tcPr>
          <w:p w14:paraId="4F36D3C7" w14:textId="6FB67A2F" w:rsidR="00380E42" w:rsidRPr="0012463A" w:rsidRDefault="00380E42" w:rsidP="00380E42">
            <w:pPr>
              <w:spacing w:after="0"/>
              <w:jc w:val="right"/>
              <w:rPr>
                <w:rFonts w:cs="Arial"/>
                <w:color w:val="000000"/>
                <w:sz w:val="16"/>
                <w:szCs w:val="16"/>
                <w:lang w:eastAsia="es-ES"/>
              </w:rPr>
            </w:pPr>
            <w:r>
              <w:rPr>
                <w:rFonts w:cs="Arial"/>
                <w:color w:val="000000"/>
                <w:sz w:val="16"/>
                <w:szCs w:val="16"/>
              </w:rPr>
              <w:t>(1.761.277)</w:t>
            </w:r>
          </w:p>
        </w:tc>
        <w:tc>
          <w:tcPr>
            <w:tcW w:w="910" w:type="pct"/>
            <w:tcBorders>
              <w:top w:val="nil"/>
              <w:left w:val="nil"/>
              <w:bottom w:val="nil"/>
              <w:right w:val="single" w:sz="8" w:space="0" w:color="auto"/>
            </w:tcBorders>
            <w:shd w:val="clear" w:color="000000" w:fill="FFFFFF"/>
            <w:noWrap/>
            <w:vAlign w:val="bottom"/>
            <w:hideMark/>
          </w:tcPr>
          <w:p w14:paraId="05675828" w14:textId="5C9BDE18" w:rsidR="00380E42" w:rsidRPr="0012463A" w:rsidRDefault="00380E42" w:rsidP="00380E42">
            <w:pPr>
              <w:spacing w:after="0"/>
              <w:jc w:val="right"/>
              <w:rPr>
                <w:rFonts w:cs="Arial"/>
                <w:color w:val="000000"/>
                <w:sz w:val="16"/>
                <w:szCs w:val="16"/>
                <w:lang w:eastAsia="es-ES"/>
              </w:rPr>
            </w:pPr>
            <w:r>
              <w:rPr>
                <w:rFonts w:cs="Arial"/>
                <w:color w:val="000000"/>
                <w:sz w:val="16"/>
                <w:szCs w:val="16"/>
              </w:rPr>
              <w:t>-</w:t>
            </w:r>
          </w:p>
        </w:tc>
      </w:tr>
      <w:tr w:rsidR="00380E42" w:rsidRPr="0012463A" w14:paraId="54F06636" w14:textId="77777777" w:rsidTr="00380E42">
        <w:tc>
          <w:tcPr>
            <w:tcW w:w="3179" w:type="pct"/>
            <w:tcBorders>
              <w:top w:val="nil"/>
              <w:left w:val="single" w:sz="8" w:space="0" w:color="auto"/>
              <w:bottom w:val="nil"/>
              <w:right w:val="single" w:sz="8" w:space="0" w:color="auto"/>
            </w:tcBorders>
            <w:shd w:val="clear" w:color="auto" w:fill="auto"/>
            <w:vAlign w:val="center"/>
            <w:hideMark/>
          </w:tcPr>
          <w:p w14:paraId="6920A33E" w14:textId="77777777" w:rsidR="00380E42" w:rsidRPr="0012463A" w:rsidRDefault="00380E42" w:rsidP="00380E42">
            <w:pPr>
              <w:spacing w:after="0"/>
              <w:jc w:val="left"/>
              <w:rPr>
                <w:rFonts w:cs="Arial"/>
                <w:color w:val="000000"/>
                <w:sz w:val="16"/>
                <w:szCs w:val="16"/>
                <w:lang w:eastAsia="es-ES"/>
              </w:rPr>
            </w:pPr>
            <w:r w:rsidRPr="0012463A">
              <w:rPr>
                <w:rFonts w:cs="Arial"/>
                <w:color w:val="000000"/>
                <w:sz w:val="16"/>
                <w:szCs w:val="16"/>
                <w:lang w:eastAsia="es-ES"/>
              </w:rPr>
              <w:t>ILUNION Esterilización, S.A.</w:t>
            </w:r>
          </w:p>
        </w:tc>
        <w:tc>
          <w:tcPr>
            <w:tcW w:w="911" w:type="pct"/>
            <w:tcBorders>
              <w:top w:val="nil"/>
              <w:left w:val="nil"/>
              <w:bottom w:val="nil"/>
              <w:right w:val="single" w:sz="8" w:space="0" w:color="auto"/>
            </w:tcBorders>
            <w:shd w:val="clear" w:color="000000" w:fill="FFFFFF"/>
            <w:noWrap/>
            <w:vAlign w:val="bottom"/>
            <w:hideMark/>
          </w:tcPr>
          <w:p w14:paraId="242368DA" w14:textId="4E7F7E67" w:rsidR="00380E42" w:rsidRPr="0012463A" w:rsidRDefault="00380E42" w:rsidP="00380E42">
            <w:pPr>
              <w:spacing w:after="0"/>
              <w:jc w:val="right"/>
              <w:rPr>
                <w:rFonts w:cs="Arial"/>
                <w:color w:val="000000"/>
                <w:sz w:val="16"/>
                <w:szCs w:val="16"/>
                <w:lang w:eastAsia="es-ES"/>
              </w:rPr>
            </w:pPr>
            <w:r>
              <w:rPr>
                <w:rFonts w:cs="Arial"/>
                <w:color w:val="000000"/>
                <w:sz w:val="16"/>
                <w:szCs w:val="16"/>
              </w:rPr>
              <w:t>(479.158)</w:t>
            </w:r>
          </w:p>
        </w:tc>
        <w:tc>
          <w:tcPr>
            <w:tcW w:w="910" w:type="pct"/>
            <w:tcBorders>
              <w:top w:val="nil"/>
              <w:left w:val="nil"/>
              <w:bottom w:val="nil"/>
              <w:right w:val="single" w:sz="8" w:space="0" w:color="auto"/>
            </w:tcBorders>
            <w:shd w:val="clear" w:color="000000" w:fill="FFFFFF"/>
            <w:noWrap/>
            <w:vAlign w:val="bottom"/>
            <w:hideMark/>
          </w:tcPr>
          <w:p w14:paraId="7D7A392D" w14:textId="6B8F85EE" w:rsidR="00380E42" w:rsidRPr="0012463A" w:rsidRDefault="00380E42" w:rsidP="00380E42">
            <w:pPr>
              <w:spacing w:after="0"/>
              <w:jc w:val="right"/>
              <w:rPr>
                <w:rFonts w:cs="Arial"/>
                <w:color w:val="000000"/>
                <w:sz w:val="16"/>
                <w:szCs w:val="16"/>
                <w:lang w:eastAsia="es-ES"/>
              </w:rPr>
            </w:pPr>
            <w:r>
              <w:rPr>
                <w:rFonts w:cs="Arial"/>
                <w:color w:val="000000"/>
                <w:sz w:val="16"/>
                <w:szCs w:val="16"/>
              </w:rPr>
              <w:t>-</w:t>
            </w:r>
          </w:p>
        </w:tc>
      </w:tr>
      <w:tr w:rsidR="00380E42" w:rsidRPr="0012463A" w14:paraId="0EB6F056" w14:textId="77777777" w:rsidTr="00380E42">
        <w:tc>
          <w:tcPr>
            <w:tcW w:w="3179" w:type="pct"/>
            <w:tcBorders>
              <w:top w:val="nil"/>
              <w:left w:val="single" w:sz="8" w:space="0" w:color="auto"/>
              <w:bottom w:val="nil"/>
              <w:right w:val="single" w:sz="8" w:space="0" w:color="auto"/>
            </w:tcBorders>
            <w:shd w:val="clear" w:color="auto" w:fill="auto"/>
            <w:vAlign w:val="center"/>
            <w:hideMark/>
          </w:tcPr>
          <w:p w14:paraId="258E10FE" w14:textId="77777777" w:rsidR="00380E42" w:rsidRPr="0012463A" w:rsidRDefault="00380E42" w:rsidP="00380E42">
            <w:pPr>
              <w:spacing w:after="0"/>
              <w:jc w:val="left"/>
              <w:rPr>
                <w:rFonts w:cs="Arial"/>
                <w:color w:val="000000"/>
                <w:sz w:val="16"/>
                <w:szCs w:val="16"/>
                <w:lang w:eastAsia="es-ES"/>
              </w:rPr>
            </w:pPr>
            <w:r w:rsidRPr="0012463A">
              <w:rPr>
                <w:rFonts w:cs="Arial"/>
                <w:color w:val="000000"/>
                <w:sz w:val="16"/>
                <w:szCs w:val="16"/>
                <w:lang w:eastAsia="es-ES"/>
              </w:rPr>
              <w:t>ILUNION Colombia,  S.A.S</w:t>
            </w:r>
          </w:p>
        </w:tc>
        <w:tc>
          <w:tcPr>
            <w:tcW w:w="911" w:type="pct"/>
            <w:tcBorders>
              <w:top w:val="nil"/>
              <w:left w:val="nil"/>
              <w:bottom w:val="nil"/>
              <w:right w:val="single" w:sz="8" w:space="0" w:color="auto"/>
            </w:tcBorders>
            <w:shd w:val="clear" w:color="000000" w:fill="FFFFFF"/>
            <w:noWrap/>
            <w:vAlign w:val="bottom"/>
            <w:hideMark/>
          </w:tcPr>
          <w:p w14:paraId="562E9EEA" w14:textId="5766AC4C" w:rsidR="00380E42" w:rsidRPr="0012463A" w:rsidRDefault="00380E42" w:rsidP="00380E42">
            <w:pPr>
              <w:spacing w:after="0"/>
              <w:jc w:val="right"/>
              <w:rPr>
                <w:rFonts w:cs="Arial"/>
                <w:color w:val="000000"/>
                <w:sz w:val="16"/>
                <w:szCs w:val="16"/>
                <w:lang w:eastAsia="es-ES"/>
              </w:rPr>
            </w:pPr>
            <w:r>
              <w:rPr>
                <w:rFonts w:cs="Arial"/>
                <w:color w:val="000000"/>
                <w:sz w:val="16"/>
                <w:szCs w:val="16"/>
              </w:rPr>
              <w:t>(551.959)</w:t>
            </w:r>
          </w:p>
        </w:tc>
        <w:tc>
          <w:tcPr>
            <w:tcW w:w="910" w:type="pct"/>
            <w:tcBorders>
              <w:top w:val="nil"/>
              <w:left w:val="nil"/>
              <w:bottom w:val="nil"/>
              <w:right w:val="single" w:sz="8" w:space="0" w:color="auto"/>
            </w:tcBorders>
            <w:shd w:val="clear" w:color="000000" w:fill="FFFFFF"/>
            <w:noWrap/>
            <w:vAlign w:val="bottom"/>
            <w:hideMark/>
          </w:tcPr>
          <w:p w14:paraId="55934B27" w14:textId="4CFABDCB" w:rsidR="00380E42" w:rsidRPr="0012463A" w:rsidRDefault="00380E42" w:rsidP="00380E42">
            <w:pPr>
              <w:spacing w:after="0"/>
              <w:jc w:val="right"/>
              <w:rPr>
                <w:rFonts w:cs="Arial"/>
                <w:color w:val="000000"/>
                <w:sz w:val="16"/>
                <w:szCs w:val="16"/>
                <w:lang w:eastAsia="es-ES"/>
              </w:rPr>
            </w:pPr>
            <w:r>
              <w:rPr>
                <w:rFonts w:cs="Arial"/>
                <w:color w:val="000000"/>
                <w:sz w:val="16"/>
                <w:szCs w:val="16"/>
              </w:rPr>
              <w:t>-</w:t>
            </w:r>
          </w:p>
        </w:tc>
      </w:tr>
      <w:tr w:rsidR="00380E42" w:rsidRPr="0012463A" w14:paraId="543F4D15" w14:textId="77777777" w:rsidTr="00380E42">
        <w:tc>
          <w:tcPr>
            <w:tcW w:w="3179" w:type="pct"/>
            <w:tcBorders>
              <w:top w:val="nil"/>
              <w:left w:val="single" w:sz="8" w:space="0" w:color="auto"/>
              <w:bottom w:val="nil"/>
              <w:right w:val="single" w:sz="8" w:space="0" w:color="auto"/>
            </w:tcBorders>
            <w:shd w:val="clear" w:color="auto" w:fill="auto"/>
            <w:vAlign w:val="center"/>
            <w:hideMark/>
          </w:tcPr>
          <w:p w14:paraId="1B2ECC91" w14:textId="77777777" w:rsidR="00380E42" w:rsidRPr="0012463A" w:rsidRDefault="00380E42" w:rsidP="00380E42">
            <w:pPr>
              <w:spacing w:after="0"/>
              <w:jc w:val="left"/>
              <w:rPr>
                <w:rFonts w:cs="Arial"/>
                <w:color w:val="000000"/>
                <w:sz w:val="16"/>
                <w:szCs w:val="16"/>
                <w:lang w:eastAsia="es-ES"/>
              </w:rPr>
            </w:pPr>
            <w:r w:rsidRPr="0012463A">
              <w:rPr>
                <w:rFonts w:cs="Arial"/>
                <w:color w:val="000000"/>
                <w:sz w:val="16"/>
                <w:szCs w:val="16"/>
                <w:lang w:eastAsia="es-ES"/>
              </w:rPr>
              <w:t>ILUNION Salud, S.A.</w:t>
            </w:r>
          </w:p>
        </w:tc>
        <w:tc>
          <w:tcPr>
            <w:tcW w:w="911" w:type="pct"/>
            <w:tcBorders>
              <w:top w:val="nil"/>
              <w:left w:val="nil"/>
              <w:bottom w:val="nil"/>
              <w:right w:val="single" w:sz="8" w:space="0" w:color="auto"/>
            </w:tcBorders>
            <w:shd w:val="clear" w:color="000000" w:fill="FFFFFF"/>
            <w:noWrap/>
            <w:vAlign w:val="bottom"/>
            <w:hideMark/>
          </w:tcPr>
          <w:p w14:paraId="6D6A886D" w14:textId="7832FA25" w:rsidR="00380E42" w:rsidRPr="0012463A" w:rsidRDefault="00380E42" w:rsidP="00380E42">
            <w:pPr>
              <w:spacing w:after="0"/>
              <w:jc w:val="right"/>
              <w:rPr>
                <w:rFonts w:cs="Arial"/>
                <w:color w:val="000000"/>
                <w:sz w:val="16"/>
                <w:szCs w:val="16"/>
                <w:lang w:eastAsia="es-ES"/>
              </w:rPr>
            </w:pPr>
            <w:r>
              <w:rPr>
                <w:rFonts w:cs="Arial"/>
                <w:color w:val="000000"/>
                <w:sz w:val="16"/>
                <w:szCs w:val="16"/>
              </w:rPr>
              <w:t>(352.522)</w:t>
            </w:r>
          </w:p>
        </w:tc>
        <w:tc>
          <w:tcPr>
            <w:tcW w:w="910" w:type="pct"/>
            <w:tcBorders>
              <w:top w:val="nil"/>
              <w:left w:val="nil"/>
              <w:bottom w:val="nil"/>
              <w:right w:val="single" w:sz="8" w:space="0" w:color="auto"/>
            </w:tcBorders>
            <w:shd w:val="clear" w:color="000000" w:fill="FFFFFF"/>
            <w:noWrap/>
            <w:vAlign w:val="bottom"/>
            <w:hideMark/>
          </w:tcPr>
          <w:p w14:paraId="2B00AED1" w14:textId="363F812D" w:rsidR="00380E42" w:rsidRPr="0012463A" w:rsidRDefault="00380E42" w:rsidP="00380E42">
            <w:pPr>
              <w:spacing w:after="0"/>
              <w:jc w:val="right"/>
              <w:rPr>
                <w:rFonts w:cs="Arial"/>
                <w:color w:val="000000"/>
                <w:sz w:val="16"/>
                <w:szCs w:val="16"/>
                <w:lang w:eastAsia="es-ES"/>
              </w:rPr>
            </w:pPr>
            <w:r>
              <w:rPr>
                <w:rFonts w:cs="Arial"/>
                <w:color w:val="000000"/>
                <w:sz w:val="16"/>
                <w:szCs w:val="16"/>
              </w:rPr>
              <w:t>-</w:t>
            </w:r>
          </w:p>
        </w:tc>
      </w:tr>
      <w:tr w:rsidR="00380E42" w:rsidRPr="0012463A" w14:paraId="3D80C9DF" w14:textId="77777777" w:rsidTr="00380E42">
        <w:tc>
          <w:tcPr>
            <w:tcW w:w="3179" w:type="pct"/>
            <w:tcBorders>
              <w:top w:val="nil"/>
              <w:left w:val="single" w:sz="8" w:space="0" w:color="auto"/>
              <w:bottom w:val="nil"/>
              <w:right w:val="single" w:sz="8" w:space="0" w:color="auto"/>
            </w:tcBorders>
            <w:shd w:val="clear" w:color="auto" w:fill="auto"/>
            <w:vAlign w:val="center"/>
            <w:hideMark/>
          </w:tcPr>
          <w:p w14:paraId="1B7D1192" w14:textId="77777777" w:rsidR="00380E42" w:rsidRPr="0012463A" w:rsidRDefault="00380E42" w:rsidP="00380E42">
            <w:pPr>
              <w:spacing w:after="0"/>
              <w:jc w:val="left"/>
              <w:rPr>
                <w:rFonts w:cs="Arial"/>
                <w:color w:val="000000"/>
                <w:sz w:val="16"/>
                <w:szCs w:val="16"/>
                <w:lang w:val="en-US" w:eastAsia="es-ES"/>
              </w:rPr>
            </w:pPr>
            <w:r w:rsidRPr="0012463A">
              <w:rPr>
                <w:rFonts w:cs="Arial"/>
                <w:color w:val="000000"/>
                <w:sz w:val="16"/>
                <w:szCs w:val="16"/>
                <w:lang w:val="en-US" w:eastAsia="es-ES"/>
              </w:rPr>
              <w:t>Be On Diversity, S.L.</w:t>
            </w:r>
          </w:p>
        </w:tc>
        <w:tc>
          <w:tcPr>
            <w:tcW w:w="911" w:type="pct"/>
            <w:tcBorders>
              <w:top w:val="nil"/>
              <w:left w:val="nil"/>
              <w:bottom w:val="nil"/>
              <w:right w:val="single" w:sz="8" w:space="0" w:color="auto"/>
            </w:tcBorders>
            <w:shd w:val="clear" w:color="000000" w:fill="FFFFFF"/>
            <w:noWrap/>
            <w:vAlign w:val="bottom"/>
            <w:hideMark/>
          </w:tcPr>
          <w:p w14:paraId="2817D9F1" w14:textId="13909BF7" w:rsidR="00380E42" w:rsidRPr="0012463A" w:rsidRDefault="00380E42" w:rsidP="00380E42">
            <w:pPr>
              <w:spacing w:after="0"/>
              <w:jc w:val="right"/>
              <w:rPr>
                <w:rFonts w:cs="Arial"/>
                <w:color w:val="000000"/>
                <w:sz w:val="16"/>
                <w:szCs w:val="16"/>
                <w:lang w:eastAsia="es-ES"/>
              </w:rPr>
            </w:pPr>
            <w:r>
              <w:rPr>
                <w:rFonts w:cs="Arial"/>
                <w:color w:val="000000"/>
                <w:sz w:val="16"/>
                <w:szCs w:val="16"/>
              </w:rPr>
              <w:t>(21.772)</w:t>
            </w:r>
          </w:p>
        </w:tc>
        <w:tc>
          <w:tcPr>
            <w:tcW w:w="910" w:type="pct"/>
            <w:tcBorders>
              <w:top w:val="nil"/>
              <w:left w:val="nil"/>
              <w:bottom w:val="nil"/>
              <w:right w:val="single" w:sz="8" w:space="0" w:color="auto"/>
            </w:tcBorders>
            <w:shd w:val="clear" w:color="000000" w:fill="FFFFFF"/>
            <w:noWrap/>
            <w:vAlign w:val="bottom"/>
            <w:hideMark/>
          </w:tcPr>
          <w:p w14:paraId="3610CC77" w14:textId="228BC250" w:rsidR="00380E42" w:rsidRPr="0012463A" w:rsidRDefault="00380E42" w:rsidP="00380E42">
            <w:pPr>
              <w:spacing w:after="0"/>
              <w:jc w:val="right"/>
              <w:rPr>
                <w:rFonts w:cs="Arial"/>
                <w:color w:val="000000"/>
                <w:sz w:val="16"/>
                <w:szCs w:val="16"/>
                <w:lang w:eastAsia="es-ES"/>
              </w:rPr>
            </w:pPr>
            <w:r>
              <w:rPr>
                <w:rFonts w:cs="Arial"/>
                <w:color w:val="000000"/>
                <w:sz w:val="16"/>
                <w:szCs w:val="16"/>
              </w:rPr>
              <w:t>-</w:t>
            </w:r>
          </w:p>
        </w:tc>
      </w:tr>
      <w:tr w:rsidR="00380E42" w:rsidRPr="0012463A" w14:paraId="5960E07D" w14:textId="77777777" w:rsidTr="00380E42">
        <w:tc>
          <w:tcPr>
            <w:tcW w:w="3179" w:type="pct"/>
            <w:tcBorders>
              <w:top w:val="nil"/>
              <w:left w:val="single" w:sz="8" w:space="0" w:color="auto"/>
              <w:bottom w:val="nil"/>
              <w:right w:val="single" w:sz="8" w:space="0" w:color="auto"/>
            </w:tcBorders>
            <w:shd w:val="clear" w:color="auto" w:fill="auto"/>
            <w:vAlign w:val="center"/>
            <w:hideMark/>
          </w:tcPr>
          <w:p w14:paraId="10CD4549" w14:textId="77777777" w:rsidR="00380E42" w:rsidRPr="0012463A" w:rsidRDefault="00380E42" w:rsidP="00380E42">
            <w:pPr>
              <w:spacing w:after="0"/>
              <w:jc w:val="left"/>
              <w:rPr>
                <w:rFonts w:cs="Arial"/>
                <w:color w:val="000000"/>
                <w:sz w:val="16"/>
                <w:szCs w:val="16"/>
                <w:lang w:val="en-US" w:eastAsia="es-ES"/>
              </w:rPr>
            </w:pPr>
            <w:r w:rsidRPr="0012463A">
              <w:rPr>
                <w:rFonts w:cs="Arial"/>
                <w:color w:val="000000"/>
                <w:sz w:val="16"/>
                <w:szCs w:val="16"/>
                <w:lang w:val="en-US" w:eastAsia="es-ES"/>
              </w:rPr>
              <w:t>ILUNION Outsourcing Catalunya, S.L.</w:t>
            </w:r>
          </w:p>
        </w:tc>
        <w:tc>
          <w:tcPr>
            <w:tcW w:w="911" w:type="pct"/>
            <w:tcBorders>
              <w:top w:val="nil"/>
              <w:left w:val="nil"/>
              <w:bottom w:val="nil"/>
              <w:right w:val="single" w:sz="8" w:space="0" w:color="auto"/>
            </w:tcBorders>
            <w:shd w:val="clear" w:color="000000" w:fill="FFFFFF"/>
            <w:noWrap/>
            <w:vAlign w:val="bottom"/>
            <w:hideMark/>
          </w:tcPr>
          <w:p w14:paraId="2DE7A9C2" w14:textId="2E11298D" w:rsidR="00380E42" w:rsidRPr="0012463A" w:rsidRDefault="00380E42" w:rsidP="00380E42">
            <w:pPr>
              <w:spacing w:after="0"/>
              <w:jc w:val="right"/>
              <w:rPr>
                <w:rFonts w:cs="Arial"/>
                <w:color w:val="000000"/>
                <w:sz w:val="16"/>
                <w:szCs w:val="16"/>
                <w:lang w:eastAsia="es-ES"/>
              </w:rPr>
            </w:pPr>
            <w:r>
              <w:rPr>
                <w:rFonts w:cs="Arial"/>
                <w:color w:val="000000"/>
                <w:sz w:val="16"/>
                <w:szCs w:val="16"/>
              </w:rPr>
              <w:t>(7.962)</w:t>
            </w:r>
          </w:p>
        </w:tc>
        <w:tc>
          <w:tcPr>
            <w:tcW w:w="910" w:type="pct"/>
            <w:tcBorders>
              <w:top w:val="nil"/>
              <w:left w:val="nil"/>
              <w:bottom w:val="nil"/>
              <w:right w:val="single" w:sz="8" w:space="0" w:color="auto"/>
            </w:tcBorders>
            <w:shd w:val="clear" w:color="000000" w:fill="FFFFFF"/>
            <w:noWrap/>
            <w:vAlign w:val="bottom"/>
            <w:hideMark/>
          </w:tcPr>
          <w:p w14:paraId="2B683FB6" w14:textId="6B26287F" w:rsidR="00380E42" w:rsidRPr="0012463A" w:rsidRDefault="00380E42" w:rsidP="00380E42">
            <w:pPr>
              <w:spacing w:after="0"/>
              <w:jc w:val="right"/>
              <w:rPr>
                <w:rFonts w:cs="Arial"/>
                <w:color w:val="000000"/>
                <w:sz w:val="16"/>
                <w:szCs w:val="16"/>
                <w:lang w:eastAsia="es-ES"/>
              </w:rPr>
            </w:pPr>
            <w:r>
              <w:rPr>
                <w:rFonts w:cs="Arial"/>
                <w:color w:val="000000"/>
                <w:sz w:val="16"/>
                <w:szCs w:val="16"/>
              </w:rPr>
              <w:t>-</w:t>
            </w:r>
          </w:p>
        </w:tc>
      </w:tr>
      <w:tr w:rsidR="00380E42" w:rsidRPr="0012463A" w14:paraId="08D82DEE" w14:textId="77777777" w:rsidTr="00380E42">
        <w:tc>
          <w:tcPr>
            <w:tcW w:w="3179" w:type="pct"/>
            <w:tcBorders>
              <w:top w:val="nil"/>
              <w:left w:val="single" w:sz="8" w:space="0" w:color="auto"/>
              <w:bottom w:val="nil"/>
              <w:right w:val="single" w:sz="8" w:space="0" w:color="auto"/>
            </w:tcBorders>
            <w:shd w:val="clear" w:color="auto" w:fill="auto"/>
            <w:vAlign w:val="center"/>
            <w:hideMark/>
          </w:tcPr>
          <w:p w14:paraId="7490FE2A" w14:textId="77777777" w:rsidR="00380E42" w:rsidRPr="0012463A" w:rsidRDefault="00380E42" w:rsidP="00380E42">
            <w:pPr>
              <w:spacing w:after="0"/>
              <w:jc w:val="left"/>
              <w:rPr>
                <w:rFonts w:cs="Arial"/>
                <w:color w:val="000000"/>
                <w:sz w:val="16"/>
                <w:szCs w:val="16"/>
                <w:lang w:eastAsia="es-ES"/>
              </w:rPr>
            </w:pPr>
            <w:r w:rsidRPr="0012463A">
              <w:rPr>
                <w:rFonts w:cs="Arial"/>
                <w:color w:val="000000"/>
                <w:sz w:val="16"/>
                <w:szCs w:val="16"/>
                <w:lang w:eastAsia="es-ES"/>
              </w:rPr>
              <w:t>Comercializadora, S.A.</w:t>
            </w:r>
          </w:p>
        </w:tc>
        <w:tc>
          <w:tcPr>
            <w:tcW w:w="911" w:type="pct"/>
            <w:tcBorders>
              <w:top w:val="nil"/>
              <w:left w:val="nil"/>
              <w:bottom w:val="nil"/>
              <w:right w:val="single" w:sz="8" w:space="0" w:color="auto"/>
            </w:tcBorders>
            <w:shd w:val="clear" w:color="000000" w:fill="FFFFFF"/>
            <w:noWrap/>
            <w:vAlign w:val="bottom"/>
            <w:hideMark/>
          </w:tcPr>
          <w:p w14:paraId="79737A87" w14:textId="59B25F36" w:rsidR="00380E42" w:rsidRPr="0012463A" w:rsidRDefault="00380E42" w:rsidP="00380E42">
            <w:pPr>
              <w:spacing w:after="0"/>
              <w:jc w:val="right"/>
              <w:rPr>
                <w:rFonts w:cs="Arial"/>
                <w:color w:val="000000"/>
                <w:sz w:val="16"/>
                <w:szCs w:val="16"/>
                <w:lang w:eastAsia="es-ES"/>
              </w:rPr>
            </w:pPr>
            <w:r>
              <w:rPr>
                <w:rFonts w:cs="Arial"/>
                <w:color w:val="000000"/>
                <w:sz w:val="16"/>
                <w:szCs w:val="16"/>
              </w:rPr>
              <w:t>(7.833)</w:t>
            </w:r>
          </w:p>
        </w:tc>
        <w:tc>
          <w:tcPr>
            <w:tcW w:w="910" w:type="pct"/>
            <w:tcBorders>
              <w:top w:val="nil"/>
              <w:left w:val="nil"/>
              <w:bottom w:val="nil"/>
              <w:right w:val="single" w:sz="8" w:space="0" w:color="auto"/>
            </w:tcBorders>
            <w:shd w:val="clear" w:color="000000" w:fill="FFFFFF"/>
            <w:noWrap/>
            <w:vAlign w:val="bottom"/>
            <w:hideMark/>
          </w:tcPr>
          <w:p w14:paraId="5E309530" w14:textId="1035EA10" w:rsidR="00380E42" w:rsidRPr="0012463A" w:rsidRDefault="00380E42" w:rsidP="00380E42">
            <w:pPr>
              <w:spacing w:after="0"/>
              <w:jc w:val="right"/>
              <w:rPr>
                <w:rFonts w:cs="Arial"/>
                <w:color w:val="000000"/>
                <w:sz w:val="16"/>
                <w:szCs w:val="16"/>
                <w:lang w:eastAsia="es-ES"/>
              </w:rPr>
            </w:pPr>
            <w:r>
              <w:rPr>
                <w:rFonts w:cs="Arial"/>
                <w:color w:val="000000"/>
                <w:sz w:val="16"/>
                <w:szCs w:val="16"/>
              </w:rPr>
              <w:t>-</w:t>
            </w:r>
          </w:p>
        </w:tc>
      </w:tr>
      <w:tr w:rsidR="00380E42" w:rsidRPr="0012463A" w14:paraId="38D387C8" w14:textId="77777777" w:rsidTr="00380E42">
        <w:tc>
          <w:tcPr>
            <w:tcW w:w="3179" w:type="pct"/>
            <w:tcBorders>
              <w:top w:val="nil"/>
              <w:left w:val="single" w:sz="8" w:space="0" w:color="auto"/>
              <w:bottom w:val="nil"/>
              <w:right w:val="single" w:sz="8" w:space="0" w:color="auto"/>
            </w:tcBorders>
            <w:shd w:val="clear" w:color="auto" w:fill="auto"/>
            <w:vAlign w:val="center"/>
            <w:hideMark/>
          </w:tcPr>
          <w:p w14:paraId="6866AE9E" w14:textId="77777777" w:rsidR="00380E42" w:rsidRPr="0012463A" w:rsidRDefault="00380E42" w:rsidP="00380E42">
            <w:pPr>
              <w:spacing w:after="0"/>
              <w:jc w:val="left"/>
              <w:rPr>
                <w:rFonts w:cs="Arial"/>
                <w:color w:val="000000"/>
                <w:sz w:val="16"/>
                <w:szCs w:val="16"/>
                <w:lang w:eastAsia="es-ES"/>
              </w:rPr>
            </w:pPr>
            <w:r w:rsidRPr="0012463A">
              <w:rPr>
                <w:rFonts w:cs="Arial"/>
                <w:color w:val="000000"/>
                <w:sz w:val="16"/>
                <w:szCs w:val="16"/>
                <w:lang w:eastAsia="es-ES"/>
              </w:rPr>
              <w:t> </w:t>
            </w:r>
          </w:p>
        </w:tc>
        <w:tc>
          <w:tcPr>
            <w:tcW w:w="911" w:type="pct"/>
            <w:tcBorders>
              <w:top w:val="nil"/>
              <w:left w:val="nil"/>
              <w:bottom w:val="nil"/>
              <w:right w:val="single" w:sz="8" w:space="0" w:color="auto"/>
            </w:tcBorders>
            <w:shd w:val="clear" w:color="000000" w:fill="FFFFFF"/>
            <w:noWrap/>
            <w:vAlign w:val="bottom"/>
            <w:hideMark/>
          </w:tcPr>
          <w:p w14:paraId="4645D537" w14:textId="49A32B9A" w:rsidR="00380E42" w:rsidRPr="0012463A" w:rsidRDefault="00380E42" w:rsidP="00380E42">
            <w:pPr>
              <w:spacing w:after="0"/>
              <w:jc w:val="left"/>
              <w:rPr>
                <w:rFonts w:cs="Arial"/>
                <w:color w:val="000000"/>
                <w:sz w:val="16"/>
                <w:szCs w:val="16"/>
                <w:lang w:eastAsia="es-ES"/>
              </w:rPr>
            </w:pPr>
            <w:r>
              <w:rPr>
                <w:rFonts w:cs="Arial"/>
                <w:color w:val="000000"/>
                <w:sz w:val="16"/>
                <w:szCs w:val="16"/>
              </w:rPr>
              <w:t> </w:t>
            </w:r>
          </w:p>
        </w:tc>
        <w:tc>
          <w:tcPr>
            <w:tcW w:w="910" w:type="pct"/>
            <w:tcBorders>
              <w:top w:val="nil"/>
              <w:left w:val="nil"/>
              <w:bottom w:val="nil"/>
              <w:right w:val="single" w:sz="8" w:space="0" w:color="auto"/>
            </w:tcBorders>
            <w:shd w:val="clear" w:color="000000" w:fill="FFFFFF"/>
            <w:noWrap/>
            <w:vAlign w:val="bottom"/>
            <w:hideMark/>
          </w:tcPr>
          <w:p w14:paraId="00117574" w14:textId="2730E47D" w:rsidR="00380E42" w:rsidRPr="0012463A" w:rsidRDefault="00380E42" w:rsidP="00380E42">
            <w:pPr>
              <w:spacing w:after="0"/>
              <w:jc w:val="left"/>
              <w:rPr>
                <w:rFonts w:cs="Arial"/>
                <w:color w:val="000000"/>
                <w:sz w:val="16"/>
                <w:szCs w:val="16"/>
                <w:lang w:eastAsia="es-ES"/>
              </w:rPr>
            </w:pPr>
            <w:r>
              <w:rPr>
                <w:rFonts w:cs="Arial"/>
                <w:color w:val="000000"/>
                <w:sz w:val="16"/>
                <w:szCs w:val="16"/>
              </w:rPr>
              <w:t> </w:t>
            </w:r>
          </w:p>
        </w:tc>
      </w:tr>
      <w:tr w:rsidR="00380E42" w:rsidRPr="0012463A" w14:paraId="5F148CBA" w14:textId="77777777" w:rsidTr="00380E42">
        <w:tc>
          <w:tcPr>
            <w:tcW w:w="3179" w:type="pct"/>
            <w:tcBorders>
              <w:top w:val="nil"/>
              <w:left w:val="single" w:sz="8" w:space="0" w:color="auto"/>
              <w:bottom w:val="nil"/>
              <w:right w:val="single" w:sz="8" w:space="0" w:color="auto"/>
            </w:tcBorders>
            <w:shd w:val="clear" w:color="auto" w:fill="auto"/>
            <w:vAlign w:val="center"/>
            <w:hideMark/>
          </w:tcPr>
          <w:p w14:paraId="260CD6AE" w14:textId="77777777" w:rsidR="00380E42" w:rsidRPr="0012463A" w:rsidRDefault="00380E42" w:rsidP="00380E42">
            <w:pPr>
              <w:spacing w:after="0"/>
              <w:jc w:val="left"/>
              <w:rPr>
                <w:rFonts w:cs="Arial"/>
                <w:color w:val="000000"/>
                <w:sz w:val="16"/>
                <w:szCs w:val="16"/>
                <w:lang w:eastAsia="es-ES"/>
              </w:rPr>
            </w:pPr>
            <w:r w:rsidRPr="0012463A">
              <w:rPr>
                <w:rFonts w:cs="Arial"/>
                <w:color w:val="000000"/>
                <w:sz w:val="16"/>
                <w:szCs w:val="16"/>
                <w:lang w:eastAsia="es-ES"/>
              </w:rPr>
              <w:t>ILUNION Bugadería Industrial</w:t>
            </w:r>
          </w:p>
        </w:tc>
        <w:tc>
          <w:tcPr>
            <w:tcW w:w="911" w:type="pct"/>
            <w:tcBorders>
              <w:top w:val="nil"/>
              <w:left w:val="nil"/>
              <w:bottom w:val="nil"/>
              <w:right w:val="single" w:sz="8" w:space="0" w:color="auto"/>
            </w:tcBorders>
            <w:shd w:val="clear" w:color="000000" w:fill="FFFFFF"/>
            <w:noWrap/>
            <w:vAlign w:val="bottom"/>
            <w:hideMark/>
          </w:tcPr>
          <w:p w14:paraId="55949C37" w14:textId="1DFA5E38" w:rsidR="00380E42" w:rsidRPr="0012463A" w:rsidRDefault="00380E42" w:rsidP="00380E42">
            <w:pPr>
              <w:spacing w:after="0"/>
              <w:jc w:val="right"/>
              <w:rPr>
                <w:rFonts w:cs="Arial"/>
                <w:color w:val="000000"/>
                <w:sz w:val="16"/>
                <w:szCs w:val="16"/>
                <w:lang w:eastAsia="es-ES"/>
              </w:rPr>
            </w:pPr>
            <w:r>
              <w:rPr>
                <w:rFonts w:cs="Arial"/>
                <w:color w:val="000000"/>
                <w:sz w:val="16"/>
                <w:szCs w:val="16"/>
              </w:rPr>
              <w:t>-</w:t>
            </w:r>
          </w:p>
        </w:tc>
        <w:tc>
          <w:tcPr>
            <w:tcW w:w="910" w:type="pct"/>
            <w:tcBorders>
              <w:top w:val="nil"/>
              <w:left w:val="nil"/>
              <w:bottom w:val="nil"/>
              <w:right w:val="single" w:sz="8" w:space="0" w:color="auto"/>
            </w:tcBorders>
            <w:shd w:val="clear" w:color="000000" w:fill="FFFFFF"/>
            <w:noWrap/>
            <w:vAlign w:val="bottom"/>
            <w:hideMark/>
          </w:tcPr>
          <w:p w14:paraId="4139BD00" w14:textId="193BD04E" w:rsidR="00380E42" w:rsidRPr="0012463A" w:rsidRDefault="00380E42" w:rsidP="00380E42">
            <w:pPr>
              <w:spacing w:after="0"/>
              <w:jc w:val="right"/>
              <w:rPr>
                <w:rFonts w:cs="Arial"/>
                <w:color w:val="000000"/>
                <w:sz w:val="16"/>
                <w:szCs w:val="16"/>
                <w:lang w:eastAsia="es-ES"/>
              </w:rPr>
            </w:pPr>
            <w:r>
              <w:rPr>
                <w:rFonts w:cs="Arial"/>
                <w:color w:val="000000"/>
                <w:sz w:val="16"/>
                <w:szCs w:val="16"/>
              </w:rPr>
              <w:t>147.977</w:t>
            </w:r>
          </w:p>
        </w:tc>
      </w:tr>
      <w:tr w:rsidR="00380E42" w:rsidRPr="0012463A" w14:paraId="5A06ADEE" w14:textId="77777777" w:rsidTr="00380E42">
        <w:tc>
          <w:tcPr>
            <w:tcW w:w="3179" w:type="pct"/>
            <w:tcBorders>
              <w:top w:val="nil"/>
              <w:left w:val="single" w:sz="8" w:space="0" w:color="auto"/>
              <w:bottom w:val="nil"/>
              <w:right w:val="single" w:sz="8" w:space="0" w:color="auto"/>
            </w:tcBorders>
            <w:shd w:val="clear" w:color="auto" w:fill="auto"/>
            <w:vAlign w:val="center"/>
            <w:hideMark/>
          </w:tcPr>
          <w:p w14:paraId="3267B2B5" w14:textId="77777777" w:rsidR="00380E42" w:rsidRPr="0012463A" w:rsidRDefault="00380E42" w:rsidP="00380E42">
            <w:pPr>
              <w:spacing w:after="0"/>
              <w:jc w:val="left"/>
              <w:rPr>
                <w:rFonts w:cs="Arial"/>
                <w:color w:val="000000"/>
                <w:sz w:val="16"/>
                <w:szCs w:val="16"/>
                <w:lang w:eastAsia="es-ES"/>
              </w:rPr>
            </w:pPr>
            <w:r w:rsidRPr="0012463A">
              <w:rPr>
                <w:rFonts w:cs="Arial"/>
                <w:color w:val="000000"/>
                <w:sz w:val="16"/>
                <w:szCs w:val="16"/>
                <w:lang w:eastAsia="es-ES"/>
              </w:rPr>
              <w:t>Fundosa Social Consulting, S.A.</w:t>
            </w:r>
          </w:p>
        </w:tc>
        <w:tc>
          <w:tcPr>
            <w:tcW w:w="911" w:type="pct"/>
            <w:tcBorders>
              <w:top w:val="nil"/>
              <w:left w:val="nil"/>
              <w:bottom w:val="nil"/>
              <w:right w:val="single" w:sz="8" w:space="0" w:color="auto"/>
            </w:tcBorders>
            <w:shd w:val="clear" w:color="000000" w:fill="FFFFFF"/>
            <w:noWrap/>
            <w:vAlign w:val="bottom"/>
            <w:hideMark/>
          </w:tcPr>
          <w:p w14:paraId="4F3F9C40" w14:textId="3B65770B" w:rsidR="00380E42" w:rsidRPr="0012463A" w:rsidRDefault="00380E42" w:rsidP="00380E42">
            <w:pPr>
              <w:spacing w:after="0"/>
              <w:jc w:val="right"/>
              <w:rPr>
                <w:rFonts w:cs="Arial"/>
                <w:color w:val="000000"/>
                <w:sz w:val="16"/>
                <w:szCs w:val="16"/>
                <w:lang w:eastAsia="es-ES"/>
              </w:rPr>
            </w:pPr>
            <w:r>
              <w:rPr>
                <w:rFonts w:cs="Arial"/>
                <w:color w:val="000000"/>
                <w:sz w:val="16"/>
                <w:szCs w:val="16"/>
              </w:rPr>
              <w:t>-</w:t>
            </w:r>
          </w:p>
        </w:tc>
        <w:tc>
          <w:tcPr>
            <w:tcW w:w="910" w:type="pct"/>
            <w:tcBorders>
              <w:top w:val="nil"/>
              <w:left w:val="nil"/>
              <w:bottom w:val="nil"/>
              <w:right w:val="single" w:sz="8" w:space="0" w:color="auto"/>
            </w:tcBorders>
            <w:shd w:val="clear" w:color="000000" w:fill="FFFFFF"/>
            <w:noWrap/>
            <w:vAlign w:val="bottom"/>
            <w:hideMark/>
          </w:tcPr>
          <w:p w14:paraId="565A1C90" w14:textId="6AFE7358" w:rsidR="00380E42" w:rsidRPr="0012463A" w:rsidRDefault="00380E42" w:rsidP="00380E42">
            <w:pPr>
              <w:spacing w:after="0"/>
              <w:jc w:val="right"/>
              <w:rPr>
                <w:rFonts w:cs="Arial"/>
                <w:color w:val="000000"/>
                <w:sz w:val="16"/>
                <w:szCs w:val="16"/>
                <w:lang w:eastAsia="es-ES"/>
              </w:rPr>
            </w:pPr>
            <w:r>
              <w:rPr>
                <w:rFonts w:cs="Arial"/>
                <w:color w:val="000000"/>
                <w:sz w:val="16"/>
                <w:szCs w:val="16"/>
              </w:rPr>
              <w:t>30.885</w:t>
            </w:r>
          </w:p>
        </w:tc>
      </w:tr>
      <w:tr w:rsidR="00380E42" w:rsidRPr="0012463A" w14:paraId="1DFBF2F4" w14:textId="77777777" w:rsidTr="00380E42">
        <w:tc>
          <w:tcPr>
            <w:tcW w:w="3179" w:type="pct"/>
            <w:tcBorders>
              <w:top w:val="nil"/>
              <w:left w:val="single" w:sz="8" w:space="0" w:color="auto"/>
              <w:bottom w:val="nil"/>
              <w:right w:val="single" w:sz="8" w:space="0" w:color="auto"/>
            </w:tcBorders>
            <w:shd w:val="clear" w:color="auto" w:fill="auto"/>
            <w:vAlign w:val="center"/>
            <w:hideMark/>
          </w:tcPr>
          <w:p w14:paraId="4D4B79B3" w14:textId="77777777" w:rsidR="00380E42" w:rsidRPr="0012463A" w:rsidRDefault="00380E42" w:rsidP="00380E42">
            <w:pPr>
              <w:spacing w:after="0"/>
              <w:jc w:val="left"/>
              <w:rPr>
                <w:rFonts w:cs="Arial"/>
                <w:color w:val="000000"/>
                <w:sz w:val="16"/>
                <w:szCs w:val="16"/>
                <w:lang w:eastAsia="es-ES"/>
              </w:rPr>
            </w:pPr>
            <w:r w:rsidRPr="0012463A">
              <w:rPr>
                <w:rFonts w:cs="Arial"/>
                <w:color w:val="000000"/>
                <w:sz w:val="16"/>
                <w:szCs w:val="16"/>
                <w:lang w:eastAsia="es-ES"/>
              </w:rPr>
              <w:t>ILUNION Sociosanitario, S.A.</w:t>
            </w:r>
          </w:p>
        </w:tc>
        <w:tc>
          <w:tcPr>
            <w:tcW w:w="911" w:type="pct"/>
            <w:tcBorders>
              <w:top w:val="nil"/>
              <w:left w:val="nil"/>
              <w:bottom w:val="nil"/>
              <w:right w:val="single" w:sz="8" w:space="0" w:color="auto"/>
            </w:tcBorders>
            <w:shd w:val="clear" w:color="000000" w:fill="FFFFFF"/>
            <w:noWrap/>
            <w:vAlign w:val="bottom"/>
            <w:hideMark/>
          </w:tcPr>
          <w:p w14:paraId="638893A1" w14:textId="7C331518" w:rsidR="00380E42" w:rsidRPr="0012463A" w:rsidRDefault="00380E42" w:rsidP="00380E42">
            <w:pPr>
              <w:spacing w:after="0"/>
              <w:jc w:val="right"/>
              <w:rPr>
                <w:rFonts w:cs="Arial"/>
                <w:color w:val="000000"/>
                <w:sz w:val="16"/>
                <w:szCs w:val="16"/>
                <w:lang w:eastAsia="es-ES"/>
              </w:rPr>
            </w:pPr>
            <w:r>
              <w:rPr>
                <w:rFonts w:cs="Arial"/>
                <w:color w:val="000000"/>
                <w:sz w:val="16"/>
                <w:szCs w:val="16"/>
              </w:rPr>
              <w:t>-</w:t>
            </w:r>
          </w:p>
        </w:tc>
        <w:tc>
          <w:tcPr>
            <w:tcW w:w="910" w:type="pct"/>
            <w:tcBorders>
              <w:top w:val="nil"/>
              <w:left w:val="nil"/>
              <w:bottom w:val="nil"/>
              <w:right w:val="single" w:sz="8" w:space="0" w:color="auto"/>
            </w:tcBorders>
            <w:shd w:val="clear" w:color="000000" w:fill="FFFFFF"/>
            <w:noWrap/>
            <w:vAlign w:val="bottom"/>
            <w:hideMark/>
          </w:tcPr>
          <w:p w14:paraId="09946BE5" w14:textId="4E60AD84" w:rsidR="00380E42" w:rsidRPr="0012463A" w:rsidRDefault="00380E42" w:rsidP="00380E42">
            <w:pPr>
              <w:spacing w:after="0"/>
              <w:jc w:val="right"/>
              <w:rPr>
                <w:rFonts w:cs="Arial"/>
                <w:color w:val="000000"/>
                <w:sz w:val="16"/>
                <w:szCs w:val="16"/>
                <w:lang w:eastAsia="es-ES"/>
              </w:rPr>
            </w:pPr>
            <w:r>
              <w:rPr>
                <w:rFonts w:cs="Arial"/>
                <w:color w:val="000000"/>
                <w:sz w:val="16"/>
                <w:szCs w:val="16"/>
              </w:rPr>
              <w:t>2.801.951</w:t>
            </w:r>
          </w:p>
        </w:tc>
      </w:tr>
      <w:tr w:rsidR="00380E42" w:rsidRPr="0012463A" w14:paraId="0E9E9995" w14:textId="77777777" w:rsidTr="00380E42">
        <w:tc>
          <w:tcPr>
            <w:tcW w:w="3179" w:type="pct"/>
            <w:tcBorders>
              <w:top w:val="nil"/>
              <w:left w:val="single" w:sz="8" w:space="0" w:color="auto"/>
              <w:bottom w:val="nil"/>
              <w:right w:val="single" w:sz="8" w:space="0" w:color="auto"/>
            </w:tcBorders>
            <w:shd w:val="clear" w:color="auto" w:fill="auto"/>
            <w:vAlign w:val="center"/>
            <w:hideMark/>
          </w:tcPr>
          <w:p w14:paraId="65A44E69" w14:textId="77777777" w:rsidR="00380E42" w:rsidRPr="0012463A" w:rsidRDefault="00380E42" w:rsidP="00380E42">
            <w:pPr>
              <w:spacing w:after="0"/>
              <w:jc w:val="left"/>
              <w:rPr>
                <w:rFonts w:cs="Arial"/>
                <w:color w:val="000000"/>
                <w:sz w:val="16"/>
                <w:szCs w:val="16"/>
                <w:lang w:eastAsia="es-ES"/>
              </w:rPr>
            </w:pPr>
            <w:r w:rsidRPr="0012463A">
              <w:rPr>
                <w:rFonts w:cs="Arial"/>
                <w:color w:val="000000"/>
                <w:sz w:val="16"/>
                <w:szCs w:val="16"/>
                <w:lang w:eastAsia="es-ES"/>
              </w:rPr>
              <w:t>ILUNION BPO, S.A.</w:t>
            </w:r>
          </w:p>
        </w:tc>
        <w:tc>
          <w:tcPr>
            <w:tcW w:w="911" w:type="pct"/>
            <w:tcBorders>
              <w:top w:val="nil"/>
              <w:left w:val="nil"/>
              <w:bottom w:val="nil"/>
              <w:right w:val="single" w:sz="8" w:space="0" w:color="auto"/>
            </w:tcBorders>
            <w:shd w:val="clear" w:color="000000" w:fill="FFFFFF"/>
            <w:noWrap/>
            <w:vAlign w:val="bottom"/>
            <w:hideMark/>
          </w:tcPr>
          <w:p w14:paraId="6B60EED4" w14:textId="4A673119" w:rsidR="00380E42" w:rsidRPr="0012463A" w:rsidRDefault="00380E42" w:rsidP="00380E42">
            <w:pPr>
              <w:spacing w:after="0"/>
              <w:jc w:val="right"/>
              <w:rPr>
                <w:rFonts w:cs="Arial"/>
                <w:color w:val="000000"/>
                <w:sz w:val="16"/>
                <w:szCs w:val="16"/>
                <w:lang w:eastAsia="es-ES"/>
              </w:rPr>
            </w:pPr>
            <w:r>
              <w:rPr>
                <w:rFonts w:cs="Arial"/>
                <w:color w:val="000000"/>
                <w:sz w:val="16"/>
                <w:szCs w:val="16"/>
              </w:rPr>
              <w:t>-</w:t>
            </w:r>
          </w:p>
        </w:tc>
        <w:tc>
          <w:tcPr>
            <w:tcW w:w="910" w:type="pct"/>
            <w:tcBorders>
              <w:top w:val="nil"/>
              <w:left w:val="nil"/>
              <w:bottom w:val="nil"/>
              <w:right w:val="single" w:sz="8" w:space="0" w:color="auto"/>
            </w:tcBorders>
            <w:shd w:val="clear" w:color="000000" w:fill="FFFFFF"/>
            <w:noWrap/>
            <w:vAlign w:val="bottom"/>
            <w:hideMark/>
          </w:tcPr>
          <w:p w14:paraId="00B72F4F" w14:textId="123306CE" w:rsidR="00380E42" w:rsidRPr="0012463A" w:rsidRDefault="00380E42" w:rsidP="00380E42">
            <w:pPr>
              <w:spacing w:after="0"/>
              <w:jc w:val="right"/>
              <w:rPr>
                <w:rFonts w:cs="Arial"/>
                <w:color w:val="000000"/>
                <w:sz w:val="16"/>
                <w:szCs w:val="16"/>
                <w:lang w:eastAsia="es-ES"/>
              </w:rPr>
            </w:pPr>
            <w:r>
              <w:rPr>
                <w:rFonts w:cs="Arial"/>
                <w:color w:val="000000"/>
                <w:sz w:val="16"/>
                <w:szCs w:val="16"/>
              </w:rPr>
              <w:t>586.677</w:t>
            </w:r>
          </w:p>
        </w:tc>
      </w:tr>
      <w:tr w:rsidR="00380E42" w:rsidRPr="0012463A" w14:paraId="364427BF" w14:textId="77777777" w:rsidTr="00380E42">
        <w:tc>
          <w:tcPr>
            <w:tcW w:w="3179" w:type="pct"/>
            <w:tcBorders>
              <w:top w:val="nil"/>
              <w:left w:val="single" w:sz="8" w:space="0" w:color="auto"/>
              <w:bottom w:val="nil"/>
              <w:right w:val="single" w:sz="8" w:space="0" w:color="auto"/>
            </w:tcBorders>
            <w:shd w:val="clear" w:color="auto" w:fill="auto"/>
            <w:vAlign w:val="center"/>
            <w:hideMark/>
          </w:tcPr>
          <w:p w14:paraId="75769F3A" w14:textId="0E7528A9" w:rsidR="00380E42" w:rsidRPr="0012463A" w:rsidRDefault="006D0332" w:rsidP="00380E42">
            <w:pPr>
              <w:spacing w:after="0"/>
              <w:jc w:val="left"/>
              <w:rPr>
                <w:rFonts w:cs="Arial"/>
                <w:color w:val="000000"/>
                <w:sz w:val="16"/>
                <w:szCs w:val="16"/>
                <w:lang w:eastAsia="es-ES"/>
              </w:rPr>
            </w:pPr>
            <w:r>
              <w:rPr>
                <w:rFonts w:cs="Arial"/>
                <w:color w:val="000000"/>
                <w:sz w:val="16"/>
                <w:szCs w:val="16"/>
                <w:lang w:eastAsia="es-ES"/>
              </w:rPr>
              <w:t>Columbia Cintas de Impresió</w:t>
            </w:r>
            <w:r w:rsidR="00380E42" w:rsidRPr="0012463A">
              <w:rPr>
                <w:rFonts w:cs="Arial"/>
                <w:color w:val="000000"/>
                <w:sz w:val="16"/>
                <w:szCs w:val="16"/>
                <w:lang w:eastAsia="es-ES"/>
              </w:rPr>
              <w:t>n, S.L.</w:t>
            </w:r>
          </w:p>
        </w:tc>
        <w:tc>
          <w:tcPr>
            <w:tcW w:w="911" w:type="pct"/>
            <w:tcBorders>
              <w:top w:val="nil"/>
              <w:left w:val="nil"/>
              <w:bottom w:val="nil"/>
              <w:right w:val="single" w:sz="8" w:space="0" w:color="auto"/>
            </w:tcBorders>
            <w:shd w:val="clear" w:color="000000" w:fill="FFFFFF"/>
            <w:noWrap/>
            <w:vAlign w:val="bottom"/>
            <w:hideMark/>
          </w:tcPr>
          <w:p w14:paraId="62C75EF4" w14:textId="5F78A15B" w:rsidR="00380E42" w:rsidRPr="0012463A" w:rsidRDefault="00380E42" w:rsidP="00380E42">
            <w:pPr>
              <w:spacing w:after="0"/>
              <w:jc w:val="right"/>
              <w:rPr>
                <w:rFonts w:cs="Arial"/>
                <w:color w:val="000000"/>
                <w:sz w:val="16"/>
                <w:szCs w:val="16"/>
                <w:lang w:eastAsia="es-ES"/>
              </w:rPr>
            </w:pPr>
            <w:r>
              <w:rPr>
                <w:rFonts w:cs="Arial"/>
                <w:color w:val="000000"/>
                <w:sz w:val="16"/>
                <w:szCs w:val="16"/>
              </w:rPr>
              <w:t>-</w:t>
            </w:r>
          </w:p>
        </w:tc>
        <w:tc>
          <w:tcPr>
            <w:tcW w:w="910" w:type="pct"/>
            <w:tcBorders>
              <w:top w:val="nil"/>
              <w:left w:val="nil"/>
              <w:bottom w:val="nil"/>
              <w:right w:val="single" w:sz="8" w:space="0" w:color="auto"/>
            </w:tcBorders>
            <w:shd w:val="clear" w:color="000000" w:fill="FFFFFF"/>
            <w:noWrap/>
            <w:vAlign w:val="bottom"/>
            <w:hideMark/>
          </w:tcPr>
          <w:p w14:paraId="1592A803" w14:textId="086A5FF8" w:rsidR="00380E42" w:rsidRPr="0012463A" w:rsidRDefault="00380E42" w:rsidP="00380E42">
            <w:pPr>
              <w:spacing w:after="0"/>
              <w:jc w:val="right"/>
              <w:rPr>
                <w:rFonts w:cs="Arial"/>
                <w:color w:val="000000"/>
                <w:sz w:val="16"/>
                <w:szCs w:val="16"/>
                <w:lang w:eastAsia="es-ES"/>
              </w:rPr>
            </w:pPr>
            <w:r>
              <w:rPr>
                <w:rFonts w:cs="Arial"/>
                <w:color w:val="000000"/>
                <w:sz w:val="16"/>
                <w:szCs w:val="16"/>
              </w:rPr>
              <w:t>617.696</w:t>
            </w:r>
          </w:p>
        </w:tc>
      </w:tr>
      <w:tr w:rsidR="00380E42" w:rsidRPr="0012463A" w14:paraId="3433DB3E" w14:textId="77777777" w:rsidTr="00380E42">
        <w:tc>
          <w:tcPr>
            <w:tcW w:w="3179" w:type="pct"/>
            <w:tcBorders>
              <w:top w:val="nil"/>
              <w:left w:val="single" w:sz="8" w:space="0" w:color="auto"/>
              <w:bottom w:val="nil"/>
              <w:right w:val="single" w:sz="8" w:space="0" w:color="auto"/>
            </w:tcBorders>
            <w:shd w:val="clear" w:color="auto" w:fill="auto"/>
            <w:vAlign w:val="center"/>
            <w:hideMark/>
          </w:tcPr>
          <w:p w14:paraId="6FB5AE1D" w14:textId="77777777" w:rsidR="00380E42" w:rsidRPr="0012463A" w:rsidRDefault="00380E42" w:rsidP="00380E42">
            <w:pPr>
              <w:spacing w:after="0"/>
              <w:jc w:val="left"/>
              <w:rPr>
                <w:rFonts w:cs="Arial"/>
                <w:color w:val="000000"/>
                <w:sz w:val="16"/>
                <w:szCs w:val="16"/>
                <w:lang w:eastAsia="es-ES"/>
              </w:rPr>
            </w:pPr>
            <w:r w:rsidRPr="0012463A">
              <w:rPr>
                <w:rFonts w:cs="Arial"/>
                <w:color w:val="000000"/>
                <w:sz w:val="16"/>
                <w:szCs w:val="16"/>
                <w:lang w:eastAsia="es-ES"/>
              </w:rPr>
              <w:t>ILUNION Servicios TI, S.A.</w:t>
            </w:r>
          </w:p>
        </w:tc>
        <w:tc>
          <w:tcPr>
            <w:tcW w:w="911" w:type="pct"/>
            <w:tcBorders>
              <w:top w:val="nil"/>
              <w:left w:val="nil"/>
              <w:bottom w:val="nil"/>
              <w:right w:val="single" w:sz="8" w:space="0" w:color="auto"/>
            </w:tcBorders>
            <w:shd w:val="clear" w:color="000000" w:fill="FFFFFF"/>
            <w:noWrap/>
            <w:vAlign w:val="bottom"/>
            <w:hideMark/>
          </w:tcPr>
          <w:p w14:paraId="27E585AC" w14:textId="66DB1C8A" w:rsidR="00380E42" w:rsidRPr="0012463A" w:rsidRDefault="00380E42" w:rsidP="00380E42">
            <w:pPr>
              <w:spacing w:after="0"/>
              <w:jc w:val="right"/>
              <w:rPr>
                <w:rFonts w:cs="Arial"/>
                <w:color w:val="000000"/>
                <w:sz w:val="16"/>
                <w:szCs w:val="16"/>
                <w:lang w:eastAsia="es-ES"/>
              </w:rPr>
            </w:pPr>
            <w:r>
              <w:rPr>
                <w:rFonts w:cs="Arial"/>
                <w:color w:val="000000"/>
                <w:sz w:val="16"/>
                <w:szCs w:val="16"/>
              </w:rPr>
              <w:t> </w:t>
            </w:r>
          </w:p>
        </w:tc>
        <w:tc>
          <w:tcPr>
            <w:tcW w:w="910" w:type="pct"/>
            <w:tcBorders>
              <w:top w:val="nil"/>
              <w:left w:val="nil"/>
              <w:bottom w:val="nil"/>
              <w:right w:val="single" w:sz="8" w:space="0" w:color="auto"/>
            </w:tcBorders>
            <w:shd w:val="clear" w:color="000000" w:fill="FFFFFF"/>
            <w:noWrap/>
            <w:vAlign w:val="bottom"/>
            <w:hideMark/>
          </w:tcPr>
          <w:p w14:paraId="2B45EA22" w14:textId="5B051EC8" w:rsidR="00380E42" w:rsidRPr="0012463A" w:rsidRDefault="00380E42" w:rsidP="00380E42">
            <w:pPr>
              <w:spacing w:after="0"/>
              <w:jc w:val="right"/>
              <w:rPr>
                <w:rFonts w:cs="Arial"/>
                <w:color w:val="000000"/>
                <w:sz w:val="16"/>
                <w:szCs w:val="16"/>
                <w:lang w:eastAsia="es-ES"/>
              </w:rPr>
            </w:pPr>
            <w:r>
              <w:rPr>
                <w:rFonts w:cs="Arial"/>
                <w:color w:val="000000"/>
                <w:sz w:val="16"/>
                <w:szCs w:val="16"/>
              </w:rPr>
              <w:t>772.522</w:t>
            </w:r>
          </w:p>
        </w:tc>
      </w:tr>
      <w:tr w:rsidR="00380E42" w:rsidRPr="0012463A" w14:paraId="3D663BD4" w14:textId="77777777" w:rsidTr="00380E42">
        <w:tc>
          <w:tcPr>
            <w:tcW w:w="3179" w:type="pct"/>
            <w:tcBorders>
              <w:top w:val="nil"/>
              <w:left w:val="single" w:sz="8" w:space="0" w:color="auto"/>
              <w:bottom w:val="nil"/>
              <w:right w:val="single" w:sz="8" w:space="0" w:color="auto"/>
            </w:tcBorders>
            <w:shd w:val="clear" w:color="auto" w:fill="auto"/>
            <w:vAlign w:val="center"/>
            <w:hideMark/>
          </w:tcPr>
          <w:p w14:paraId="446E988A" w14:textId="77777777" w:rsidR="00380E42" w:rsidRPr="0012463A" w:rsidRDefault="00380E42" w:rsidP="00380E42">
            <w:pPr>
              <w:spacing w:after="0"/>
              <w:jc w:val="left"/>
              <w:rPr>
                <w:rFonts w:cs="Arial"/>
                <w:color w:val="000000"/>
                <w:sz w:val="16"/>
                <w:szCs w:val="16"/>
                <w:lang w:eastAsia="es-ES"/>
              </w:rPr>
            </w:pPr>
            <w:r w:rsidRPr="0012463A">
              <w:rPr>
                <w:rFonts w:cs="Arial"/>
                <w:color w:val="000000"/>
                <w:sz w:val="16"/>
                <w:szCs w:val="16"/>
                <w:lang w:eastAsia="es-ES"/>
              </w:rPr>
              <w:t> </w:t>
            </w:r>
          </w:p>
        </w:tc>
        <w:tc>
          <w:tcPr>
            <w:tcW w:w="911" w:type="pct"/>
            <w:tcBorders>
              <w:top w:val="nil"/>
              <w:left w:val="nil"/>
              <w:bottom w:val="single" w:sz="8" w:space="0" w:color="auto"/>
              <w:right w:val="single" w:sz="8" w:space="0" w:color="auto"/>
            </w:tcBorders>
            <w:shd w:val="clear" w:color="auto" w:fill="auto"/>
            <w:vAlign w:val="center"/>
            <w:hideMark/>
          </w:tcPr>
          <w:p w14:paraId="61DEB6C1" w14:textId="774F176C" w:rsidR="00380E42" w:rsidRPr="0012463A" w:rsidRDefault="00380E42" w:rsidP="00380E42">
            <w:pPr>
              <w:spacing w:after="0"/>
              <w:jc w:val="right"/>
              <w:rPr>
                <w:rFonts w:cs="Arial"/>
                <w:color w:val="000000"/>
                <w:sz w:val="16"/>
                <w:szCs w:val="16"/>
                <w:lang w:eastAsia="es-ES"/>
              </w:rPr>
            </w:pPr>
            <w:r>
              <w:rPr>
                <w:rFonts w:cs="Arial"/>
                <w:color w:val="000000"/>
                <w:sz w:val="16"/>
                <w:szCs w:val="16"/>
              </w:rPr>
              <w:t> </w:t>
            </w:r>
          </w:p>
        </w:tc>
        <w:tc>
          <w:tcPr>
            <w:tcW w:w="910" w:type="pct"/>
            <w:tcBorders>
              <w:top w:val="nil"/>
              <w:left w:val="nil"/>
              <w:bottom w:val="single" w:sz="8" w:space="0" w:color="auto"/>
              <w:right w:val="single" w:sz="8" w:space="0" w:color="auto"/>
            </w:tcBorders>
            <w:shd w:val="clear" w:color="auto" w:fill="auto"/>
            <w:vAlign w:val="center"/>
            <w:hideMark/>
          </w:tcPr>
          <w:p w14:paraId="3815F509" w14:textId="0438B744" w:rsidR="00380E42" w:rsidRPr="0012463A" w:rsidRDefault="00380E42" w:rsidP="00380E42">
            <w:pPr>
              <w:spacing w:after="0"/>
              <w:jc w:val="right"/>
              <w:rPr>
                <w:rFonts w:cs="Arial"/>
                <w:color w:val="000000"/>
                <w:sz w:val="16"/>
                <w:szCs w:val="16"/>
                <w:lang w:eastAsia="es-ES"/>
              </w:rPr>
            </w:pPr>
            <w:r>
              <w:rPr>
                <w:rFonts w:cs="Arial"/>
                <w:color w:val="000000"/>
                <w:sz w:val="16"/>
                <w:szCs w:val="16"/>
              </w:rPr>
              <w:t> </w:t>
            </w:r>
          </w:p>
        </w:tc>
      </w:tr>
      <w:tr w:rsidR="00380E42" w:rsidRPr="0012463A" w14:paraId="3BF2C490" w14:textId="77777777" w:rsidTr="00380E42">
        <w:tc>
          <w:tcPr>
            <w:tcW w:w="3179" w:type="pct"/>
            <w:tcBorders>
              <w:top w:val="nil"/>
              <w:left w:val="single" w:sz="8" w:space="0" w:color="auto"/>
              <w:bottom w:val="single" w:sz="8" w:space="0" w:color="auto"/>
              <w:right w:val="single" w:sz="8" w:space="0" w:color="auto"/>
            </w:tcBorders>
            <w:shd w:val="clear" w:color="auto" w:fill="auto"/>
            <w:vAlign w:val="center"/>
            <w:hideMark/>
          </w:tcPr>
          <w:p w14:paraId="1611FA87" w14:textId="77777777" w:rsidR="00380E42" w:rsidRPr="0012463A" w:rsidRDefault="00380E42" w:rsidP="00380E42">
            <w:pPr>
              <w:spacing w:after="0"/>
              <w:jc w:val="left"/>
              <w:rPr>
                <w:rFonts w:cs="Arial"/>
                <w:color w:val="000000"/>
                <w:sz w:val="16"/>
                <w:szCs w:val="16"/>
                <w:lang w:eastAsia="es-ES"/>
              </w:rPr>
            </w:pPr>
            <w:r w:rsidRPr="0012463A">
              <w:rPr>
                <w:rFonts w:cs="Arial"/>
                <w:color w:val="000000"/>
                <w:sz w:val="16"/>
                <w:szCs w:val="16"/>
                <w:lang w:eastAsia="es-ES"/>
              </w:rPr>
              <w:t> </w:t>
            </w:r>
          </w:p>
        </w:tc>
        <w:tc>
          <w:tcPr>
            <w:tcW w:w="911" w:type="pct"/>
            <w:tcBorders>
              <w:top w:val="nil"/>
              <w:left w:val="nil"/>
              <w:bottom w:val="single" w:sz="8" w:space="0" w:color="auto"/>
              <w:right w:val="single" w:sz="8" w:space="0" w:color="auto"/>
            </w:tcBorders>
            <w:shd w:val="clear" w:color="auto" w:fill="auto"/>
            <w:vAlign w:val="center"/>
            <w:hideMark/>
          </w:tcPr>
          <w:p w14:paraId="4AC4BD99" w14:textId="102461CB" w:rsidR="00380E42" w:rsidRPr="0012463A" w:rsidRDefault="00380E42" w:rsidP="00380E42">
            <w:pPr>
              <w:spacing w:after="0"/>
              <w:jc w:val="right"/>
              <w:rPr>
                <w:rFonts w:cs="Arial"/>
                <w:b/>
                <w:bCs/>
                <w:color w:val="000000"/>
                <w:sz w:val="16"/>
                <w:szCs w:val="16"/>
                <w:lang w:eastAsia="es-ES"/>
              </w:rPr>
            </w:pPr>
            <w:r>
              <w:rPr>
                <w:rFonts w:cs="Arial"/>
                <w:b/>
                <w:bCs/>
                <w:color w:val="000000"/>
                <w:sz w:val="16"/>
                <w:szCs w:val="16"/>
              </w:rPr>
              <w:t>(5.127.659)</w:t>
            </w:r>
          </w:p>
        </w:tc>
        <w:tc>
          <w:tcPr>
            <w:tcW w:w="910" w:type="pct"/>
            <w:tcBorders>
              <w:top w:val="nil"/>
              <w:left w:val="nil"/>
              <w:bottom w:val="single" w:sz="8" w:space="0" w:color="auto"/>
              <w:right w:val="single" w:sz="8" w:space="0" w:color="auto"/>
            </w:tcBorders>
            <w:shd w:val="clear" w:color="auto" w:fill="auto"/>
            <w:vAlign w:val="center"/>
            <w:hideMark/>
          </w:tcPr>
          <w:p w14:paraId="78AA6507" w14:textId="475BAA52" w:rsidR="00380E42" w:rsidRPr="0012463A" w:rsidRDefault="00380E42" w:rsidP="00380E42">
            <w:pPr>
              <w:spacing w:after="0"/>
              <w:jc w:val="right"/>
              <w:rPr>
                <w:rFonts w:cs="Arial"/>
                <w:b/>
                <w:bCs/>
                <w:color w:val="000000"/>
                <w:sz w:val="16"/>
                <w:szCs w:val="16"/>
                <w:lang w:eastAsia="es-ES"/>
              </w:rPr>
            </w:pPr>
            <w:r>
              <w:rPr>
                <w:rFonts w:cs="Arial"/>
                <w:b/>
                <w:bCs/>
                <w:color w:val="000000"/>
                <w:sz w:val="16"/>
                <w:szCs w:val="16"/>
              </w:rPr>
              <w:t>4.957.708</w:t>
            </w:r>
          </w:p>
        </w:tc>
      </w:tr>
    </w:tbl>
    <w:p w14:paraId="4EA68B65" w14:textId="77777777" w:rsidR="00094FCF" w:rsidRDefault="00094FCF" w:rsidP="00094FCF">
      <w:pPr>
        <w:pStyle w:val="Listaconnmeros2"/>
        <w:keepNext/>
        <w:keepLines/>
        <w:ind w:left="643" w:firstLine="0"/>
      </w:pPr>
    </w:p>
    <w:p w14:paraId="22C249E9" w14:textId="5468D886" w:rsidR="006644AD" w:rsidRDefault="006644AD" w:rsidP="00931296">
      <w:pPr>
        <w:pStyle w:val="Listaconnmeros2"/>
        <w:keepNext/>
        <w:keepLines/>
        <w:ind w:left="0" w:firstLine="0"/>
      </w:pPr>
      <w:r>
        <w:t>Deterioros y reversiones de deterioro del ejercicio 2016:</w:t>
      </w:r>
    </w:p>
    <w:p w14:paraId="3DEE7D13" w14:textId="242B47DC" w:rsidR="006644AD" w:rsidRDefault="006644AD" w:rsidP="00931296">
      <w:pPr>
        <w:pStyle w:val="Listaconnmeros2"/>
        <w:keepNext/>
        <w:keepLines/>
        <w:ind w:left="0" w:firstLine="0"/>
      </w:pPr>
      <w:r w:rsidRPr="00B83EB8">
        <w:t xml:space="preserve">Durante el ejercicio 2016 la Sociedad </w:t>
      </w:r>
      <w:r>
        <w:t>llevó</w:t>
      </w:r>
      <w:r w:rsidRPr="00B83EB8">
        <w:t xml:space="preserve"> a cabo un análisis de la recuperabilidad de sus participaciones en empresas de grupo y vinculadas y de acuerdo a los resultados obtenidos ha procedido a la dotación o reversión </w:t>
      </w:r>
      <w:r>
        <w:t>de las correcciones valorativas:</w:t>
      </w:r>
    </w:p>
    <w:tbl>
      <w:tblPr>
        <w:tblW w:w="6171" w:type="dxa"/>
        <w:tblInd w:w="1838" w:type="dxa"/>
        <w:tblCellMar>
          <w:left w:w="70" w:type="dxa"/>
          <w:right w:w="70" w:type="dxa"/>
        </w:tblCellMar>
        <w:tblLook w:val="04A0" w:firstRow="1" w:lastRow="0" w:firstColumn="1" w:lastColumn="0" w:noHBand="0" w:noVBand="1"/>
      </w:tblPr>
      <w:tblGrid>
        <w:gridCol w:w="3969"/>
        <w:gridCol w:w="1061"/>
        <w:gridCol w:w="1141"/>
      </w:tblGrid>
      <w:tr w:rsidR="006644AD" w:rsidRPr="00CF4F0D" w14:paraId="07E8C354" w14:textId="77777777" w:rsidTr="00494C54">
        <w:trPr>
          <w:trHeight w:val="20"/>
        </w:trPr>
        <w:tc>
          <w:tcPr>
            <w:tcW w:w="3969" w:type="dxa"/>
            <w:tcBorders>
              <w:top w:val="single" w:sz="4" w:space="0" w:color="auto"/>
              <w:left w:val="single" w:sz="4" w:space="0" w:color="auto"/>
              <w:bottom w:val="nil"/>
              <w:right w:val="single" w:sz="4" w:space="0" w:color="auto"/>
            </w:tcBorders>
            <w:shd w:val="clear" w:color="auto" w:fill="auto"/>
            <w:vAlign w:val="center"/>
            <w:hideMark/>
          </w:tcPr>
          <w:p w14:paraId="014104AB" w14:textId="77777777" w:rsidR="006644AD" w:rsidRPr="00CF4F0D" w:rsidRDefault="006644AD" w:rsidP="00494C54">
            <w:pPr>
              <w:spacing w:after="0"/>
              <w:rPr>
                <w:rFonts w:cs="Arial"/>
                <w:color w:val="000000"/>
                <w:sz w:val="16"/>
                <w:szCs w:val="16"/>
                <w:lang w:eastAsia="es-ES"/>
              </w:rPr>
            </w:pPr>
            <w:r w:rsidRPr="00CF4F0D">
              <w:rPr>
                <w:rFonts w:cs="Arial"/>
                <w:color w:val="000000"/>
                <w:sz w:val="16"/>
                <w:szCs w:val="16"/>
                <w:lang w:eastAsia="es-ES"/>
              </w:rPr>
              <w:t> </w:t>
            </w:r>
          </w:p>
        </w:tc>
        <w:tc>
          <w:tcPr>
            <w:tcW w:w="1061" w:type="dxa"/>
            <w:tcBorders>
              <w:top w:val="single" w:sz="4" w:space="0" w:color="auto"/>
              <w:left w:val="nil"/>
              <w:bottom w:val="nil"/>
              <w:right w:val="single" w:sz="4" w:space="0" w:color="auto"/>
            </w:tcBorders>
            <w:shd w:val="clear" w:color="auto" w:fill="auto"/>
            <w:vAlign w:val="center"/>
            <w:hideMark/>
          </w:tcPr>
          <w:p w14:paraId="365CC187" w14:textId="77777777" w:rsidR="006644AD" w:rsidRPr="00CF4F0D" w:rsidRDefault="006644AD" w:rsidP="00494C54">
            <w:pPr>
              <w:spacing w:after="0"/>
              <w:rPr>
                <w:rFonts w:cs="Arial"/>
                <w:color w:val="000000"/>
                <w:sz w:val="16"/>
                <w:szCs w:val="16"/>
                <w:lang w:eastAsia="es-ES"/>
              </w:rPr>
            </w:pPr>
            <w:r w:rsidRPr="00CF4F0D">
              <w:rPr>
                <w:rFonts w:cs="Arial"/>
                <w:color w:val="000000"/>
                <w:sz w:val="16"/>
                <w:szCs w:val="16"/>
                <w:lang w:eastAsia="es-ES"/>
              </w:rPr>
              <w:t> </w:t>
            </w:r>
          </w:p>
        </w:tc>
        <w:tc>
          <w:tcPr>
            <w:tcW w:w="1141" w:type="dxa"/>
            <w:tcBorders>
              <w:top w:val="single" w:sz="4" w:space="0" w:color="auto"/>
              <w:left w:val="nil"/>
              <w:bottom w:val="nil"/>
              <w:right w:val="single" w:sz="4" w:space="0" w:color="auto"/>
            </w:tcBorders>
          </w:tcPr>
          <w:p w14:paraId="1F7934BC" w14:textId="77777777" w:rsidR="006644AD" w:rsidRPr="00CF4F0D" w:rsidRDefault="006644AD" w:rsidP="00494C54">
            <w:pPr>
              <w:spacing w:after="0"/>
              <w:rPr>
                <w:rFonts w:cs="Arial"/>
                <w:color w:val="000000"/>
                <w:sz w:val="16"/>
                <w:szCs w:val="16"/>
                <w:lang w:eastAsia="es-ES"/>
              </w:rPr>
            </w:pPr>
          </w:p>
        </w:tc>
      </w:tr>
      <w:tr w:rsidR="006644AD" w:rsidRPr="00CF4F0D" w14:paraId="001BC123" w14:textId="77777777" w:rsidTr="00494C54">
        <w:trPr>
          <w:trHeight w:val="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079A1562" w14:textId="77777777" w:rsidR="006644AD" w:rsidRPr="00CF4F0D" w:rsidRDefault="006644AD" w:rsidP="00494C54">
            <w:pPr>
              <w:spacing w:after="0"/>
              <w:rPr>
                <w:rFonts w:cs="Arial"/>
                <w:color w:val="000000"/>
                <w:sz w:val="16"/>
                <w:szCs w:val="16"/>
                <w:lang w:eastAsia="es-ES"/>
              </w:rPr>
            </w:pPr>
            <w:r w:rsidRPr="00CF4F0D">
              <w:rPr>
                <w:rFonts w:cs="Arial"/>
                <w:color w:val="000000"/>
                <w:sz w:val="16"/>
                <w:szCs w:val="16"/>
                <w:lang w:eastAsia="es-ES"/>
              </w:rPr>
              <w:t> </w:t>
            </w:r>
          </w:p>
        </w:tc>
        <w:tc>
          <w:tcPr>
            <w:tcW w:w="1061" w:type="dxa"/>
            <w:tcBorders>
              <w:top w:val="nil"/>
              <w:left w:val="nil"/>
              <w:bottom w:val="single" w:sz="4" w:space="0" w:color="auto"/>
              <w:right w:val="single" w:sz="4" w:space="0" w:color="auto"/>
            </w:tcBorders>
            <w:shd w:val="clear" w:color="auto" w:fill="auto"/>
            <w:vAlign w:val="center"/>
            <w:hideMark/>
          </w:tcPr>
          <w:p w14:paraId="3D32F5FE" w14:textId="77777777" w:rsidR="006644AD" w:rsidRPr="00CF4F0D" w:rsidRDefault="006644AD" w:rsidP="00494C54">
            <w:pPr>
              <w:spacing w:after="0"/>
              <w:jc w:val="center"/>
              <w:rPr>
                <w:rFonts w:cs="Arial"/>
                <w:color w:val="000000"/>
                <w:sz w:val="16"/>
                <w:szCs w:val="16"/>
                <w:lang w:eastAsia="es-ES"/>
              </w:rPr>
            </w:pPr>
            <w:r w:rsidRPr="00CF4F0D">
              <w:rPr>
                <w:rFonts w:cs="Arial"/>
                <w:color w:val="000000"/>
                <w:sz w:val="16"/>
                <w:szCs w:val="16"/>
                <w:lang w:eastAsia="es-ES"/>
              </w:rPr>
              <w:t>Dotaciones</w:t>
            </w:r>
          </w:p>
        </w:tc>
        <w:tc>
          <w:tcPr>
            <w:tcW w:w="1141" w:type="dxa"/>
            <w:tcBorders>
              <w:top w:val="nil"/>
              <w:left w:val="nil"/>
              <w:bottom w:val="single" w:sz="4" w:space="0" w:color="auto"/>
              <w:right w:val="single" w:sz="4" w:space="0" w:color="auto"/>
            </w:tcBorders>
          </w:tcPr>
          <w:p w14:paraId="6713DD40" w14:textId="77777777" w:rsidR="006644AD" w:rsidRPr="00CF4F0D" w:rsidRDefault="006644AD" w:rsidP="00494C54">
            <w:pPr>
              <w:spacing w:after="0"/>
              <w:jc w:val="center"/>
              <w:rPr>
                <w:rFonts w:cs="Arial"/>
                <w:color w:val="000000"/>
                <w:sz w:val="16"/>
                <w:szCs w:val="16"/>
                <w:lang w:eastAsia="es-ES"/>
              </w:rPr>
            </w:pPr>
            <w:r w:rsidRPr="00CF4F0D">
              <w:rPr>
                <w:rFonts w:cs="Arial"/>
                <w:color w:val="000000"/>
                <w:sz w:val="16"/>
                <w:szCs w:val="16"/>
                <w:lang w:eastAsia="es-ES"/>
              </w:rPr>
              <w:t>Reversiones</w:t>
            </w:r>
          </w:p>
        </w:tc>
      </w:tr>
      <w:tr w:rsidR="006644AD" w:rsidRPr="00CF4F0D" w14:paraId="466D7855" w14:textId="77777777" w:rsidTr="00494C54">
        <w:trPr>
          <w:trHeight w:val="20"/>
        </w:trPr>
        <w:tc>
          <w:tcPr>
            <w:tcW w:w="3969" w:type="dxa"/>
            <w:tcBorders>
              <w:top w:val="nil"/>
              <w:left w:val="single" w:sz="4" w:space="0" w:color="auto"/>
              <w:bottom w:val="nil"/>
              <w:right w:val="single" w:sz="4" w:space="0" w:color="auto"/>
            </w:tcBorders>
            <w:shd w:val="clear" w:color="auto" w:fill="auto"/>
            <w:vAlign w:val="center"/>
            <w:hideMark/>
          </w:tcPr>
          <w:p w14:paraId="43CD09DF" w14:textId="77777777" w:rsidR="006644AD" w:rsidRPr="00CF4F0D" w:rsidRDefault="006644AD" w:rsidP="00494C54">
            <w:pPr>
              <w:spacing w:after="0"/>
              <w:rPr>
                <w:rFonts w:cs="Arial"/>
                <w:color w:val="000000"/>
                <w:sz w:val="16"/>
                <w:szCs w:val="16"/>
                <w:lang w:eastAsia="es-ES"/>
              </w:rPr>
            </w:pPr>
            <w:r w:rsidRPr="00CF4F0D">
              <w:rPr>
                <w:rFonts w:cs="Arial"/>
                <w:color w:val="000000"/>
                <w:sz w:val="16"/>
                <w:szCs w:val="16"/>
                <w:lang w:eastAsia="es-ES"/>
              </w:rPr>
              <w:t> </w:t>
            </w:r>
          </w:p>
        </w:tc>
        <w:tc>
          <w:tcPr>
            <w:tcW w:w="1061" w:type="dxa"/>
            <w:tcBorders>
              <w:top w:val="single" w:sz="4" w:space="0" w:color="auto"/>
              <w:left w:val="nil"/>
              <w:bottom w:val="nil"/>
              <w:right w:val="single" w:sz="4" w:space="0" w:color="auto"/>
            </w:tcBorders>
            <w:shd w:val="clear" w:color="auto" w:fill="auto"/>
            <w:vAlign w:val="center"/>
            <w:hideMark/>
          </w:tcPr>
          <w:p w14:paraId="2C0085A8" w14:textId="77777777" w:rsidR="006644AD" w:rsidRPr="00CF4F0D" w:rsidRDefault="006644AD" w:rsidP="00494C54">
            <w:pPr>
              <w:spacing w:after="0"/>
              <w:rPr>
                <w:rFonts w:cs="Arial"/>
                <w:color w:val="000000"/>
                <w:sz w:val="16"/>
                <w:szCs w:val="16"/>
                <w:lang w:eastAsia="es-ES"/>
              </w:rPr>
            </w:pPr>
            <w:r w:rsidRPr="00CF4F0D">
              <w:rPr>
                <w:rFonts w:cs="Arial"/>
                <w:color w:val="000000"/>
                <w:sz w:val="16"/>
                <w:szCs w:val="16"/>
                <w:lang w:eastAsia="es-ES"/>
              </w:rPr>
              <w:t> </w:t>
            </w:r>
          </w:p>
        </w:tc>
        <w:tc>
          <w:tcPr>
            <w:tcW w:w="1141" w:type="dxa"/>
            <w:tcBorders>
              <w:top w:val="single" w:sz="4" w:space="0" w:color="auto"/>
              <w:left w:val="nil"/>
              <w:bottom w:val="nil"/>
              <w:right w:val="single" w:sz="4" w:space="0" w:color="auto"/>
            </w:tcBorders>
          </w:tcPr>
          <w:p w14:paraId="2B14577F" w14:textId="77777777" w:rsidR="006644AD" w:rsidRPr="00CF4F0D" w:rsidRDefault="006644AD" w:rsidP="00494C54">
            <w:pPr>
              <w:spacing w:after="0"/>
              <w:rPr>
                <w:rFonts w:cs="Arial"/>
                <w:color w:val="000000"/>
                <w:sz w:val="16"/>
                <w:szCs w:val="16"/>
                <w:lang w:eastAsia="es-ES"/>
              </w:rPr>
            </w:pPr>
          </w:p>
        </w:tc>
      </w:tr>
      <w:tr w:rsidR="006644AD" w:rsidRPr="00CF4F0D" w14:paraId="1E4EA3CB" w14:textId="77777777" w:rsidTr="00494C54">
        <w:trPr>
          <w:trHeight w:val="20"/>
        </w:trPr>
        <w:tc>
          <w:tcPr>
            <w:tcW w:w="3969" w:type="dxa"/>
            <w:tcBorders>
              <w:top w:val="nil"/>
              <w:left w:val="single" w:sz="4" w:space="0" w:color="auto"/>
              <w:bottom w:val="nil"/>
              <w:right w:val="single" w:sz="4" w:space="0" w:color="auto"/>
            </w:tcBorders>
            <w:shd w:val="clear" w:color="auto" w:fill="auto"/>
            <w:vAlign w:val="bottom"/>
            <w:hideMark/>
          </w:tcPr>
          <w:p w14:paraId="70AE1C82" w14:textId="77777777" w:rsidR="006644AD" w:rsidRPr="00CF4F0D" w:rsidRDefault="006644AD" w:rsidP="00494C54">
            <w:pPr>
              <w:spacing w:after="0"/>
              <w:jc w:val="left"/>
              <w:rPr>
                <w:rFonts w:cs="Arial"/>
                <w:color w:val="000000"/>
                <w:sz w:val="16"/>
                <w:szCs w:val="16"/>
                <w:lang w:eastAsia="es-ES"/>
              </w:rPr>
            </w:pPr>
            <w:r>
              <w:rPr>
                <w:rFonts w:cs="Arial"/>
                <w:color w:val="000000"/>
                <w:sz w:val="16"/>
                <w:szCs w:val="16"/>
                <w:lang w:eastAsia="es-ES"/>
              </w:rPr>
              <w:t>ILUNION</w:t>
            </w:r>
            <w:r w:rsidRPr="00CF4F0D">
              <w:rPr>
                <w:rFonts w:cs="Arial"/>
                <w:color w:val="000000"/>
                <w:sz w:val="16"/>
                <w:szCs w:val="16"/>
                <w:lang w:eastAsia="es-ES"/>
              </w:rPr>
              <w:t xml:space="preserve"> Gestión de Espacios Deportivos, S.A.</w:t>
            </w:r>
            <w:r>
              <w:rPr>
                <w:rFonts w:cs="Arial"/>
                <w:color w:val="000000"/>
                <w:sz w:val="16"/>
                <w:szCs w:val="16"/>
                <w:lang w:eastAsia="es-ES"/>
              </w:rPr>
              <w:t>U.</w:t>
            </w:r>
          </w:p>
        </w:tc>
        <w:tc>
          <w:tcPr>
            <w:tcW w:w="1061" w:type="dxa"/>
            <w:tcBorders>
              <w:top w:val="nil"/>
              <w:left w:val="nil"/>
              <w:bottom w:val="nil"/>
              <w:right w:val="single" w:sz="4" w:space="0" w:color="auto"/>
            </w:tcBorders>
            <w:shd w:val="clear" w:color="auto" w:fill="auto"/>
            <w:hideMark/>
          </w:tcPr>
          <w:p w14:paraId="628899F1" w14:textId="77777777" w:rsidR="006644AD" w:rsidRPr="00CF4F0D" w:rsidRDefault="006644AD" w:rsidP="00494C54">
            <w:pPr>
              <w:spacing w:after="0"/>
              <w:jc w:val="right"/>
              <w:rPr>
                <w:rFonts w:cs="Arial"/>
                <w:color w:val="000000"/>
                <w:sz w:val="16"/>
                <w:szCs w:val="16"/>
                <w:lang w:eastAsia="es-ES"/>
              </w:rPr>
            </w:pPr>
            <w:r w:rsidRPr="00CF4F0D">
              <w:rPr>
                <w:sz w:val="16"/>
                <w:szCs w:val="16"/>
              </w:rPr>
              <w:t>(622.089)</w:t>
            </w:r>
          </w:p>
        </w:tc>
        <w:tc>
          <w:tcPr>
            <w:tcW w:w="1141" w:type="dxa"/>
            <w:tcBorders>
              <w:top w:val="nil"/>
              <w:left w:val="nil"/>
              <w:bottom w:val="nil"/>
              <w:right w:val="single" w:sz="4" w:space="0" w:color="auto"/>
            </w:tcBorders>
          </w:tcPr>
          <w:p w14:paraId="2D868FFD" w14:textId="77777777" w:rsidR="006644AD" w:rsidRPr="00CF4F0D" w:rsidRDefault="006644AD" w:rsidP="00494C54">
            <w:pPr>
              <w:spacing w:after="0"/>
              <w:jc w:val="right"/>
              <w:rPr>
                <w:rFonts w:cs="Arial"/>
                <w:color w:val="000000"/>
                <w:sz w:val="16"/>
                <w:szCs w:val="16"/>
                <w:lang w:eastAsia="es-ES"/>
              </w:rPr>
            </w:pPr>
            <w:r w:rsidRPr="00CF4F0D">
              <w:rPr>
                <w:rFonts w:cs="Arial"/>
                <w:color w:val="000000"/>
                <w:sz w:val="16"/>
                <w:szCs w:val="16"/>
                <w:lang w:eastAsia="es-ES"/>
              </w:rPr>
              <w:t>-</w:t>
            </w:r>
          </w:p>
        </w:tc>
      </w:tr>
      <w:tr w:rsidR="006644AD" w:rsidRPr="00CF4F0D" w14:paraId="3529E918" w14:textId="77777777" w:rsidTr="00494C54">
        <w:trPr>
          <w:trHeight w:val="20"/>
        </w:trPr>
        <w:tc>
          <w:tcPr>
            <w:tcW w:w="3969" w:type="dxa"/>
            <w:tcBorders>
              <w:top w:val="nil"/>
              <w:left w:val="single" w:sz="4" w:space="0" w:color="auto"/>
              <w:bottom w:val="nil"/>
              <w:right w:val="single" w:sz="4" w:space="0" w:color="auto"/>
            </w:tcBorders>
            <w:shd w:val="clear" w:color="auto" w:fill="auto"/>
            <w:vAlign w:val="bottom"/>
            <w:hideMark/>
          </w:tcPr>
          <w:p w14:paraId="49EE7624" w14:textId="77777777" w:rsidR="006644AD" w:rsidRPr="00CF4F0D" w:rsidRDefault="006644AD" w:rsidP="00494C54">
            <w:pPr>
              <w:spacing w:after="0"/>
              <w:jc w:val="left"/>
              <w:rPr>
                <w:rFonts w:cs="Arial"/>
                <w:color w:val="000000"/>
                <w:sz w:val="16"/>
                <w:szCs w:val="16"/>
                <w:lang w:val="en-US" w:eastAsia="es-ES"/>
              </w:rPr>
            </w:pPr>
            <w:r w:rsidRPr="00CF4F0D">
              <w:rPr>
                <w:rFonts w:cs="Arial"/>
                <w:color w:val="000000"/>
                <w:sz w:val="16"/>
                <w:szCs w:val="16"/>
                <w:lang w:val="en-US" w:eastAsia="es-ES"/>
              </w:rPr>
              <w:t>Be On Diversity, S.L.</w:t>
            </w:r>
          </w:p>
        </w:tc>
        <w:tc>
          <w:tcPr>
            <w:tcW w:w="1061" w:type="dxa"/>
            <w:tcBorders>
              <w:top w:val="nil"/>
              <w:left w:val="nil"/>
              <w:bottom w:val="nil"/>
              <w:right w:val="single" w:sz="4" w:space="0" w:color="auto"/>
            </w:tcBorders>
            <w:shd w:val="clear" w:color="auto" w:fill="auto"/>
            <w:hideMark/>
          </w:tcPr>
          <w:p w14:paraId="5C372349" w14:textId="77777777" w:rsidR="006644AD" w:rsidRPr="00CF4F0D" w:rsidRDefault="006644AD" w:rsidP="00494C54">
            <w:pPr>
              <w:spacing w:after="0"/>
              <w:jc w:val="right"/>
              <w:rPr>
                <w:rFonts w:cs="Arial"/>
                <w:color w:val="000000"/>
                <w:sz w:val="16"/>
                <w:szCs w:val="16"/>
                <w:lang w:eastAsia="es-ES"/>
              </w:rPr>
            </w:pPr>
            <w:r w:rsidRPr="00CF4F0D">
              <w:rPr>
                <w:sz w:val="16"/>
                <w:szCs w:val="16"/>
              </w:rPr>
              <w:t>(1.503)</w:t>
            </w:r>
          </w:p>
        </w:tc>
        <w:tc>
          <w:tcPr>
            <w:tcW w:w="1141" w:type="dxa"/>
            <w:tcBorders>
              <w:top w:val="nil"/>
              <w:left w:val="nil"/>
              <w:bottom w:val="nil"/>
              <w:right w:val="single" w:sz="4" w:space="0" w:color="auto"/>
            </w:tcBorders>
          </w:tcPr>
          <w:p w14:paraId="4A518A0D" w14:textId="77777777" w:rsidR="006644AD" w:rsidRPr="00CF4F0D" w:rsidRDefault="006644AD" w:rsidP="00494C54">
            <w:pPr>
              <w:spacing w:after="0"/>
              <w:jc w:val="right"/>
              <w:rPr>
                <w:rFonts w:cs="Arial"/>
                <w:color w:val="000000"/>
                <w:sz w:val="16"/>
                <w:szCs w:val="16"/>
                <w:lang w:eastAsia="es-ES"/>
              </w:rPr>
            </w:pPr>
            <w:r w:rsidRPr="00CF4F0D">
              <w:rPr>
                <w:rFonts w:cs="Arial"/>
                <w:color w:val="000000"/>
                <w:sz w:val="16"/>
                <w:szCs w:val="16"/>
                <w:lang w:eastAsia="es-ES"/>
              </w:rPr>
              <w:t>-</w:t>
            </w:r>
          </w:p>
        </w:tc>
      </w:tr>
      <w:tr w:rsidR="006644AD" w:rsidRPr="00CF4F0D" w14:paraId="1CAE9853" w14:textId="77777777" w:rsidTr="00494C54">
        <w:trPr>
          <w:trHeight w:val="20"/>
        </w:trPr>
        <w:tc>
          <w:tcPr>
            <w:tcW w:w="3969" w:type="dxa"/>
            <w:tcBorders>
              <w:top w:val="nil"/>
              <w:left w:val="single" w:sz="4" w:space="0" w:color="auto"/>
              <w:bottom w:val="nil"/>
              <w:right w:val="single" w:sz="4" w:space="0" w:color="auto"/>
            </w:tcBorders>
            <w:shd w:val="clear" w:color="auto" w:fill="auto"/>
            <w:vAlign w:val="bottom"/>
            <w:hideMark/>
          </w:tcPr>
          <w:p w14:paraId="23E0056D" w14:textId="77777777" w:rsidR="006644AD" w:rsidRPr="00CF4F0D" w:rsidRDefault="006644AD" w:rsidP="00494C54">
            <w:pPr>
              <w:spacing w:after="0"/>
              <w:jc w:val="left"/>
              <w:rPr>
                <w:rFonts w:cs="Arial"/>
                <w:color w:val="000000"/>
                <w:sz w:val="16"/>
                <w:szCs w:val="16"/>
                <w:lang w:eastAsia="es-ES"/>
              </w:rPr>
            </w:pPr>
            <w:r>
              <w:rPr>
                <w:rFonts w:cs="Arial"/>
                <w:color w:val="000000"/>
                <w:sz w:val="16"/>
                <w:szCs w:val="16"/>
                <w:lang w:eastAsia="es-ES"/>
              </w:rPr>
              <w:t>ILUNION</w:t>
            </w:r>
            <w:r w:rsidRPr="00CF4F0D">
              <w:rPr>
                <w:rFonts w:cs="Arial"/>
                <w:color w:val="000000"/>
                <w:sz w:val="16"/>
                <w:szCs w:val="16"/>
                <w:lang w:eastAsia="es-ES"/>
              </w:rPr>
              <w:t xml:space="preserve"> Reciclados, S.A.</w:t>
            </w:r>
            <w:r>
              <w:rPr>
                <w:rFonts w:cs="Arial"/>
                <w:color w:val="000000"/>
                <w:sz w:val="16"/>
                <w:szCs w:val="16"/>
                <w:lang w:eastAsia="es-ES"/>
              </w:rPr>
              <w:t>U.</w:t>
            </w:r>
          </w:p>
        </w:tc>
        <w:tc>
          <w:tcPr>
            <w:tcW w:w="1061" w:type="dxa"/>
            <w:tcBorders>
              <w:top w:val="nil"/>
              <w:left w:val="nil"/>
              <w:bottom w:val="nil"/>
              <w:right w:val="single" w:sz="4" w:space="0" w:color="auto"/>
            </w:tcBorders>
            <w:shd w:val="clear" w:color="auto" w:fill="auto"/>
            <w:hideMark/>
          </w:tcPr>
          <w:p w14:paraId="643CF9EB" w14:textId="77777777" w:rsidR="006644AD" w:rsidRPr="00CF4F0D" w:rsidRDefault="006644AD" w:rsidP="00494C54">
            <w:pPr>
              <w:spacing w:after="0"/>
              <w:jc w:val="right"/>
              <w:rPr>
                <w:rFonts w:cs="Arial"/>
                <w:color w:val="000000"/>
                <w:sz w:val="16"/>
                <w:szCs w:val="16"/>
                <w:lang w:eastAsia="es-ES"/>
              </w:rPr>
            </w:pPr>
            <w:r w:rsidRPr="00CF4F0D">
              <w:rPr>
                <w:sz w:val="16"/>
                <w:szCs w:val="16"/>
              </w:rPr>
              <w:t>(2.645.340)</w:t>
            </w:r>
          </w:p>
        </w:tc>
        <w:tc>
          <w:tcPr>
            <w:tcW w:w="1141" w:type="dxa"/>
            <w:tcBorders>
              <w:top w:val="nil"/>
              <w:left w:val="nil"/>
              <w:bottom w:val="nil"/>
              <w:right w:val="single" w:sz="4" w:space="0" w:color="auto"/>
            </w:tcBorders>
          </w:tcPr>
          <w:p w14:paraId="124C859D" w14:textId="77777777" w:rsidR="006644AD" w:rsidRPr="00CF4F0D" w:rsidRDefault="006644AD" w:rsidP="00494C54">
            <w:pPr>
              <w:spacing w:after="0"/>
              <w:jc w:val="right"/>
              <w:rPr>
                <w:rFonts w:cs="Arial"/>
                <w:color w:val="000000"/>
                <w:sz w:val="16"/>
                <w:szCs w:val="16"/>
                <w:lang w:eastAsia="es-ES"/>
              </w:rPr>
            </w:pPr>
            <w:r w:rsidRPr="00CF4F0D">
              <w:rPr>
                <w:rFonts w:cs="Arial"/>
                <w:color w:val="000000"/>
                <w:sz w:val="16"/>
                <w:szCs w:val="16"/>
                <w:lang w:eastAsia="es-ES"/>
              </w:rPr>
              <w:t>-</w:t>
            </w:r>
          </w:p>
        </w:tc>
      </w:tr>
      <w:tr w:rsidR="006644AD" w:rsidRPr="00CF4F0D" w14:paraId="2C45C5BF" w14:textId="77777777" w:rsidTr="00494C54">
        <w:trPr>
          <w:trHeight w:val="20"/>
        </w:trPr>
        <w:tc>
          <w:tcPr>
            <w:tcW w:w="3969" w:type="dxa"/>
            <w:tcBorders>
              <w:top w:val="nil"/>
              <w:left w:val="single" w:sz="4" w:space="0" w:color="auto"/>
              <w:bottom w:val="nil"/>
              <w:right w:val="single" w:sz="4" w:space="0" w:color="auto"/>
            </w:tcBorders>
            <w:shd w:val="clear" w:color="auto" w:fill="auto"/>
            <w:vAlign w:val="bottom"/>
            <w:hideMark/>
          </w:tcPr>
          <w:p w14:paraId="71167C25" w14:textId="77777777" w:rsidR="006644AD" w:rsidRPr="00CF4F0D" w:rsidRDefault="006644AD" w:rsidP="00494C54">
            <w:pPr>
              <w:spacing w:after="0"/>
              <w:jc w:val="left"/>
              <w:rPr>
                <w:rFonts w:cs="Arial"/>
                <w:color w:val="000000"/>
                <w:sz w:val="16"/>
                <w:szCs w:val="16"/>
                <w:lang w:eastAsia="es-ES"/>
              </w:rPr>
            </w:pPr>
            <w:r w:rsidRPr="00CF4F0D">
              <w:rPr>
                <w:rFonts w:cs="Arial"/>
                <w:color w:val="000000"/>
                <w:sz w:val="16"/>
                <w:szCs w:val="16"/>
                <w:lang w:eastAsia="es-ES"/>
              </w:rPr>
              <w:t>Columbia Cintas de Impresión, S.L.</w:t>
            </w:r>
            <w:r>
              <w:rPr>
                <w:rFonts w:cs="Arial"/>
                <w:color w:val="000000"/>
                <w:sz w:val="16"/>
                <w:szCs w:val="16"/>
                <w:lang w:eastAsia="es-ES"/>
              </w:rPr>
              <w:t>U.</w:t>
            </w:r>
          </w:p>
        </w:tc>
        <w:tc>
          <w:tcPr>
            <w:tcW w:w="1061" w:type="dxa"/>
            <w:tcBorders>
              <w:top w:val="nil"/>
              <w:left w:val="nil"/>
              <w:bottom w:val="nil"/>
              <w:right w:val="single" w:sz="4" w:space="0" w:color="auto"/>
            </w:tcBorders>
            <w:shd w:val="clear" w:color="auto" w:fill="auto"/>
            <w:hideMark/>
          </w:tcPr>
          <w:p w14:paraId="06A58909" w14:textId="77777777" w:rsidR="006644AD" w:rsidRPr="00CF4F0D" w:rsidRDefault="006644AD" w:rsidP="00494C54">
            <w:pPr>
              <w:spacing w:after="0"/>
              <w:jc w:val="right"/>
              <w:rPr>
                <w:rFonts w:cs="Arial"/>
                <w:color w:val="000000"/>
                <w:sz w:val="16"/>
                <w:szCs w:val="16"/>
                <w:lang w:eastAsia="es-ES"/>
              </w:rPr>
            </w:pPr>
            <w:r w:rsidRPr="00CF4F0D">
              <w:rPr>
                <w:sz w:val="16"/>
                <w:szCs w:val="16"/>
              </w:rPr>
              <w:t>(951.723)</w:t>
            </w:r>
          </w:p>
        </w:tc>
        <w:tc>
          <w:tcPr>
            <w:tcW w:w="1141" w:type="dxa"/>
            <w:tcBorders>
              <w:top w:val="nil"/>
              <w:left w:val="nil"/>
              <w:bottom w:val="nil"/>
              <w:right w:val="single" w:sz="4" w:space="0" w:color="auto"/>
            </w:tcBorders>
          </w:tcPr>
          <w:p w14:paraId="1786DFD6" w14:textId="77777777" w:rsidR="006644AD" w:rsidRPr="00CF4F0D" w:rsidRDefault="006644AD" w:rsidP="00494C54">
            <w:pPr>
              <w:spacing w:after="0"/>
              <w:jc w:val="right"/>
              <w:rPr>
                <w:rFonts w:cs="Arial"/>
                <w:color w:val="000000"/>
                <w:sz w:val="16"/>
                <w:szCs w:val="16"/>
                <w:lang w:eastAsia="es-ES"/>
              </w:rPr>
            </w:pPr>
            <w:r w:rsidRPr="00CF4F0D">
              <w:rPr>
                <w:rFonts w:cs="Arial"/>
                <w:color w:val="000000"/>
                <w:sz w:val="16"/>
                <w:szCs w:val="16"/>
                <w:lang w:eastAsia="es-ES"/>
              </w:rPr>
              <w:t>-</w:t>
            </w:r>
          </w:p>
        </w:tc>
      </w:tr>
      <w:tr w:rsidR="006644AD" w:rsidRPr="00CF4F0D" w14:paraId="611F893D" w14:textId="77777777" w:rsidTr="00494C54">
        <w:trPr>
          <w:trHeight w:val="20"/>
        </w:trPr>
        <w:tc>
          <w:tcPr>
            <w:tcW w:w="3969" w:type="dxa"/>
            <w:tcBorders>
              <w:top w:val="nil"/>
              <w:left w:val="single" w:sz="4" w:space="0" w:color="auto"/>
              <w:bottom w:val="nil"/>
              <w:right w:val="single" w:sz="4" w:space="0" w:color="auto"/>
            </w:tcBorders>
            <w:shd w:val="clear" w:color="auto" w:fill="auto"/>
            <w:vAlign w:val="bottom"/>
            <w:hideMark/>
          </w:tcPr>
          <w:p w14:paraId="0BC00249" w14:textId="77777777" w:rsidR="006644AD" w:rsidRPr="00CF4F0D" w:rsidRDefault="006644AD" w:rsidP="00494C54">
            <w:pPr>
              <w:spacing w:after="0"/>
              <w:jc w:val="left"/>
              <w:rPr>
                <w:rFonts w:cs="Arial"/>
                <w:color w:val="000000"/>
                <w:sz w:val="16"/>
                <w:szCs w:val="16"/>
                <w:lang w:eastAsia="es-ES"/>
              </w:rPr>
            </w:pPr>
            <w:r>
              <w:rPr>
                <w:rFonts w:cs="Arial"/>
                <w:color w:val="000000"/>
                <w:sz w:val="16"/>
                <w:szCs w:val="16"/>
                <w:lang w:eastAsia="es-ES"/>
              </w:rPr>
              <w:t>ILUNION</w:t>
            </w:r>
            <w:r w:rsidRPr="00CF4F0D">
              <w:rPr>
                <w:rFonts w:cs="Arial"/>
                <w:color w:val="000000"/>
                <w:sz w:val="16"/>
                <w:szCs w:val="16"/>
                <w:lang w:eastAsia="es-ES"/>
              </w:rPr>
              <w:t xml:space="preserve"> Adaptación de Vehículos, S.L.</w:t>
            </w:r>
            <w:r>
              <w:rPr>
                <w:rFonts w:cs="Arial"/>
                <w:color w:val="000000"/>
                <w:sz w:val="16"/>
                <w:szCs w:val="16"/>
                <w:lang w:eastAsia="es-ES"/>
              </w:rPr>
              <w:t>U.</w:t>
            </w:r>
          </w:p>
        </w:tc>
        <w:tc>
          <w:tcPr>
            <w:tcW w:w="1061" w:type="dxa"/>
            <w:tcBorders>
              <w:top w:val="nil"/>
              <w:left w:val="nil"/>
              <w:right w:val="single" w:sz="4" w:space="0" w:color="auto"/>
            </w:tcBorders>
            <w:shd w:val="clear" w:color="auto" w:fill="auto"/>
            <w:hideMark/>
          </w:tcPr>
          <w:p w14:paraId="60247273" w14:textId="77777777" w:rsidR="006644AD" w:rsidRPr="00CF4F0D" w:rsidRDefault="006644AD" w:rsidP="00494C54">
            <w:pPr>
              <w:spacing w:after="0"/>
              <w:jc w:val="right"/>
              <w:rPr>
                <w:rFonts w:cs="Arial"/>
                <w:color w:val="000000"/>
                <w:sz w:val="16"/>
                <w:szCs w:val="16"/>
                <w:lang w:eastAsia="es-ES"/>
              </w:rPr>
            </w:pPr>
            <w:r w:rsidRPr="00CF4F0D">
              <w:rPr>
                <w:sz w:val="16"/>
                <w:szCs w:val="16"/>
              </w:rPr>
              <w:t>(442.000)</w:t>
            </w:r>
          </w:p>
        </w:tc>
        <w:tc>
          <w:tcPr>
            <w:tcW w:w="1141" w:type="dxa"/>
            <w:tcBorders>
              <w:top w:val="nil"/>
              <w:left w:val="nil"/>
              <w:right w:val="single" w:sz="4" w:space="0" w:color="auto"/>
            </w:tcBorders>
          </w:tcPr>
          <w:p w14:paraId="71478E00" w14:textId="77777777" w:rsidR="006644AD" w:rsidRPr="00CF4F0D" w:rsidRDefault="006644AD" w:rsidP="00494C54">
            <w:pPr>
              <w:spacing w:after="0"/>
              <w:jc w:val="right"/>
              <w:rPr>
                <w:rFonts w:cs="Arial"/>
                <w:color w:val="000000"/>
                <w:sz w:val="16"/>
                <w:szCs w:val="16"/>
                <w:lang w:eastAsia="es-ES"/>
              </w:rPr>
            </w:pPr>
            <w:r w:rsidRPr="00CF4F0D">
              <w:rPr>
                <w:rFonts w:cs="Arial"/>
                <w:color w:val="000000"/>
                <w:sz w:val="16"/>
                <w:szCs w:val="16"/>
                <w:lang w:eastAsia="es-ES"/>
              </w:rPr>
              <w:t>-</w:t>
            </w:r>
          </w:p>
        </w:tc>
      </w:tr>
      <w:tr w:rsidR="006644AD" w:rsidRPr="00CF4F0D" w14:paraId="6CF3F0CB" w14:textId="77777777" w:rsidTr="00494C54">
        <w:trPr>
          <w:trHeight w:val="20"/>
        </w:trPr>
        <w:tc>
          <w:tcPr>
            <w:tcW w:w="3969" w:type="dxa"/>
            <w:tcBorders>
              <w:top w:val="nil"/>
              <w:left w:val="single" w:sz="4" w:space="0" w:color="auto"/>
              <w:bottom w:val="nil"/>
              <w:right w:val="single" w:sz="4" w:space="0" w:color="auto"/>
            </w:tcBorders>
            <w:shd w:val="clear" w:color="auto" w:fill="auto"/>
            <w:vAlign w:val="bottom"/>
            <w:hideMark/>
          </w:tcPr>
          <w:p w14:paraId="11E0D117" w14:textId="77777777" w:rsidR="006644AD" w:rsidRPr="00CF4F0D" w:rsidRDefault="006644AD" w:rsidP="00494C54">
            <w:pPr>
              <w:spacing w:after="0"/>
              <w:jc w:val="left"/>
              <w:rPr>
                <w:rFonts w:cs="Arial"/>
                <w:color w:val="000000"/>
                <w:sz w:val="16"/>
                <w:szCs w:val="16"/>
                <w:lang w:eastAsia="es-ES"/>
              </w:rPr>
            </w:pPr>
            <w:r>
              <w:rPr>
                <w:rFonts w:cs="Arial"/>
                <w:color w:val="000000"/>
                <w:sz w:val="16"/>
                <w:szCs w:val="16"/>
                <w:lang w:eastAsia="es-ES"/>
              </w:rPr>
              <w:t>ILUNION</w:t>
            </w:r>
            <w:r w:rsidRPr="00CF4F0D">
              <w:rPr>
                <w:rFonts w:cs="Arial"/>
                <w:color w:val="000000"/>
                <w:sz w:val="16"/>
                <w:szCs w:val="16"/>
                <w:lang w:eastAsia="es-ES"/>
              </w:rPr>
              <w:t xml:space="preserve"> Bugadería Industrial</w:t>
            </w:r>
            <w:r>
              <w:rPr>
                <w:rFonts w:cs="Arial"/>
                <w:color w:val="000000"/>
                <w:sz w:val="16"/>
                <w:szCs w:val="16"/>
                <w:lang w:eastAsia="es-ES"/>
              </w:rPr>
              <w:t>, S.L.U.</w:t>
            </w:r>
          </w:p>
        </w:tc>
        <w:tc>
          <w:tcPr>
            <w:tcW w:w="1061" w:type="dxa"/>
            <w:tcBorders>
              <w:left w:val="single" w:sz="4" w:space="0" w:color="auto"/>
              <w:right w:val="single" w:sz="4" w:space="0" w:color="auto"/>
            </w:tcBorders>
            <w:shd w:val="clear" w:color="auto" w:fill="auto"/>
            <w:hideMark/>
          </w:tcPr>
          <w:p w14:paraId="78C2105B" w14:textId="77777777" w:rsidR="006644AD" w:rsidRPr="00CF4F0D" w:rsidRDefault="006644AD" w:rsidP="00494C54">
            <w:pPr>
              <w:spacing w:after="0"/>
              <w:jc w:val="right"/>
              <w:rPr>
                <w:rFonts w:cs="Arial"/>
                <w:color w:val="000000"/>
                <w:sz w:val="16"/>
                <w:szCs w:val="16"/>
                <w:lang w:eastAsia="es-ES"/>
              </w:rPr>
            </w:pPr>
            <w:r w:rsidRPr="00CF4F0D">
              <w:rPr>
                <w:sz w:val="16"/>
                <w:szCs w:val="16"/>
              </w:rPr>
              <w:t>(52.829)</w:t>
            </w:r>
          </w:p>
        </w:tc>
        <w:tc>
          <w:tcPr>
            <w:tcW w:w="1141" w:type="dxa"/>
            <w:tcBorders>
              <w:left w:val="single" w:sz="4" w:space="0" w:color="auto"/>
              <w:right w:val="single" w:sz="4" w:space="0" w:color="auto"/>
            </w:tcBorders>
          </w:tcPr>
          <w:p w14:paraId="47FA6B51" w14:textId="77777777" w:rsidR="006644AD" w:rsidRPr="00CF4F0D" w:rsidRDefault="006644AD" w:rsidP="00494C54">
            <w:pPr>
              <w:spacing w:after="0"/>
              <w:jc w:val="right"/>
              <w:rPr>
                <w:rFonts w:cs="Arial"/>
                <w:color w:val="000000"/>
                <w:sz w:val="16"/>
                <w:szCs w:val="16"/>
                <w:lang w:eastAsia="es-ES"/>
              </w:rPr>
            </w:pPr>
            <w:r w:rsidRPr="00CF4F0D">
              <w:rPr>
                <w:rFonts w:cs="Arial"/>
                <w:color w:val="000000"/>
                <w:sz w:val="16"/>
                <w:szCs w:val="16"/>
                <w:lang w:eastAsia="es-ES"/>
              </w:rPr>
              <w:t>-</w:t>
            </w:r>
          </w:p>
        </w:tc>
      </w:tr>
      <w:tr w:rsidR="006644AD" w:rsidRPr="00CF4F0D" w14:paraId="53B10151" w14:textId="77777777" w:rsidTr="00494C54">
        <w:trPr>
          <w:trHeight w:val="20"/>
        </w:trPr>
        <w:tc>
          <w:tcPr>
            <w:tcW w:w="3969" w:type="dxa"/>
            <w:tcBorders>
              <w:top w:val="nil"/>
              <w:left w:val="single" w:sz="4" w:space="0" w:color="auto"/>
              <w:bottom w:val="nil"/>
              <w:right w:val="single" w:sz="4" w:space="0" w:color="auto"/>
            </w:tcBorders>
            <w:shd w:val="clear" w:color="auto" w:fill="auto"/>
            <w:vAlign w:val="bottom"/>
          </w:tcPr>
          <w:p w14:paraId="65698AF0" w14:textId="77777777" w:rsidR="006644AD" w:rsidRPr="00CF4F0D" w:rsidRDefault="006644AD" w:rsidP="00494C54">
            <w:pPr>
              <w:spacing w:after="0"/>
              <w:jc w:val="left"/>
              <w:rPr>
                <w:rFonts w:cs="Arial"/>
                <w:color w:val="000000"/>
                <w:sz w:val="16"/>
                <w:szCs w:val="16"/>
                <w:lang w:eastAsia="es-ES"/>
              </w:rPr>
            </w:pPr>
            <w:r w:rsidRPr="00CF4F0D">
              <w:rPr>
                <w:rFonts w:cs="Arial"/>
                <w:color w:val="000000"/>
                <w:sz w:val="16"/>
                <w:szCs w:val="16"/>
                <w:lang w:eastAsia="es-ES"/>
              </w:rPr>
              <w:t>Otros</w:t>
            </w:r>
          </w:p>
        </w:tc>
        <w:tc>
          <w:tcPr>
            <w:tcW w:w="1061" w:type="dxa"/>
            <w:tcBorders>
              <w:left w:val="single" w:sz="4" w:space="0" w:color="auto"/>
              <w:right w:val="single" w:sz="4" w:space="0" w:color="auto"/>
            </w:tcBorders>
            <w:shd w:val="clear" w:color="auto" w:fill="auto"/>
          </w:tcPr>
          <w:p w14:paraId="1D04084F" w14:textId="77777777" w:rsidR="006644AD" w:rsidRPr="00CF4F0D" w:rsidRDefault="006644AD" w:rsidP="00494C54">
            <w:pPr>
              <w:spacing w:after="0"/>
              <w:jc w:val="right"/>
              <w:rPr>
                <w:rFonts w:cs="Arial"/>
                <w:sz w:val="16"/>
                <w:szCs w:val="16"/>
              </w:rPr>
            </w:pPr>
            <w:r w:rsidRPr="00CF4F0D">
              <w:rPr>
                <w:rFonts w:cs="Arial"/>
                <w:sz w:val="16"/>
                <w:szCs w:val="16"/>
              </w:rPr>
              <w:t>(6.777)</w:t>
            </w:r>
          </w:p>
        </w:tc>
        <w:tc>
          <w:tcPr>
            <w:tcW w:w="1141" w:type="dxa"/>
            <w:tcBorders>
              <w:left w:val="single" w:sz="4" w:space="0" w:color="auto"/>
              <w:right w:val="single" w:sz="4" w:space="0" w:color="auto"/>
            </w:tcBorders>
          </w:tcPr>
          <w:p w14:paraId="3EBF807D" w14:textId="77777777" w:rsidR="006644AD" w:rsidRPr="00F632C0" w:rsidRDefault="006644AD" w:rsidP="00494C54">
            <w:pPr>
              <w:spacing w:after="0"/>
              <w:jc w:val="right"/>
              <w:rPr>
                <w:rFonts w:cs="Arial"/>
                <w:color w:val="000000"/>
                <w:sz w:val="16"/>
                <w:szCs w:val="16"/>
                <w:lang w:eastAsia="es-ES"/>
              </w:rPr>
            </w:pPr>
            <w:r w:rsidRPr="00F632C0">
              <w:rPr>
                <w:rFonts w:cs="Arial"/>
                <w:sz w:val="16"/>
                <w:szCs w:val="16"/>
              </w:rPr>
              <w:t>-</w:t>
            </w:r>
          </w:p>
        </w:tc>
      </w:tr>
      <w:tr w:rsidR="006644AD" w:rsidRPr="00CF4F0D" w14:paraId="18539FCC" w14:textId="77777777" w:rsidTr="00494C54">
        <w:trPr>
          <w:trHeight w:val="20"/>
        </w:trPr>
        <w:tc>
          <w:tcPr>
            <w:tcW w:w="3969" w:type="dxa"/>
            <w:tcBorders>
              <w:top w:val="nil"/>
              <w:left w:val="single" w:sz="4" w:space="0" w:color="auto"/>
              <w:bottom w:val="nil"/>
              <w:right w:val="single" w:sz="4" w:space="0" w:color="auto"/>
            </w:tcBorders>
            <w:shd w:val="clear" w:color="auto" w:fill="auto"/>
          </w:tcPr>
          <w:p w14:paraId="488C6C53" w14:textId="77777777" w:rsidR="006644AD" w:rsidRPr="00CF4F0D" w:rsidRDefault="006644AD" w:rsidP="00494C54">
            <w:pPr>
              <w:spacing w:after="0"/>
              <w:jc w:val="left"/>
              <w:rPr>
                <w:rFonts w:cs="Arial"/>
                <w:sz w:val="16"/>
                <w:szCs w:val="16"/>
              </w:rPr>
            </w:pPr>
          </w:p>
        </w:tc>
        <w:tc>
          <w:tcPr>
            <w:tcW w:w="1061" w:type="dxa"/>
            <w:tcBorders>
              <w:left w:val="single" w:sz="4" w:space="0" w:color="auto"/>
              <w:right w:val="single" w:sz="4" w:space="0" w:color="auto"/>
            </w:tcBorders>
            <w:shd w:val="clear" w:color="auto" w:fill="auto"/>
          </w:tcPr>
          <w:p w14:paraId="4E247535" w14:textId="77777777" w:rsidR="006644AD" w:rsidRPr="00CF4F0D" w:rsidRDefault="006644AD" w:rsidP="00494C54">
            <w:pPr>
              <w:spacing w:after="0"/>
              <w:jc w:val="right"/>
              <w:rPr>
                <w:rFonts w:cs="Arial"/>
                <w:sz w:val="16"/>
                <w:szCs w:val="16"/>
              </w:rPr>
            </w:pPr>
          </w:p>
        </w:tc>
        <w:tc>
          <w:tcPr>
            <w:tcW w:w="1141" w:type="dxa"/>
            <w:tcBorders>
              <w:left w:val="single" w:sz="4" w:space="0" w:color="auto"/>
              <w:right w:val="single" w:sz="4" w:space="0" w:color="auto"/>
            </w:tcBorders>
          </w:tcPr>
          <w:p w14:paraId="67B14FEA" w14:textId="77777777" w:rsidR="006644AD" w:rsidRPr="00F632C0" w:rsidRDefault="006644AD" w:rsidP="00494C54">
            <w:pPr>
              <w:spacing w:after="0"/>
              <w:jc w:val="right"/>
              <w:rPr>
                <w:rFonts w:cs="Arial"/>
                <w:sz w:val="16"/>
                <w:szCs w:val="16"/>
              </w:rPr>
            </w:pPr>
          </w:p>
        </w:tc>
      </w:tr>
      <w:tr w:rsidR="006644AD" w:rsidRPr="00CF4F0D" w14:paraId="4D105B74" w14:textId="77777777" w:rsidTr="00494C54">
        <w:trPr>
          <w:trHeight w:val="20"/>
        </w:trPr>
        <w:tc>
          <w:tcPr>
            <w:tcW w:w="3969" w:type="dxa"/>
            <w:tcBorders>
              <w:top w:val="nil"/>
              <w:left w:val="single" w:sz="4" w:space="0" w:color="auto"/>
              <w:bottom w:val="nil"/>
              <w:right w:val="single" w:sz="4" w:space="0" w:color="auto"/>
            </w:tcBorders>
            <w:shd w:val="clear" w:color="auto" w:fill="auto"/>
          </w:tcPr>
          <w:p w14:paraId="5B261C24" w14:textId="77777777" w:rsidR="006644AD" w:rsidRPr="0037564B" w:rsidRDefault="006644AD" w:rsidP="00D54E6C">
            <w:pPr>
              <w:spacing w:after="0"/>
              <w:jc w:val="left"/>
              <w:rPr>
                <w:rFonts w:cs="Arial"/>
                <w:color w:val="000000"/>
                <w:sz w:val="16"/>
                <w:szCs w:val="16"/>
                <w:lang w:val="en-US" w:eastAsia="es-ES"/>
              </w:rPr>
            </w:pPr>
            <w:r w:rsidRPr="0037564B">
              <w:rPr>
                <w:sz w:val="16"/>
                <w:szCs w:val="16"/>
                <w:lang w:val="en-US"/>
              </w:rPr>
              <w:t>ILUNION BPO, S.A.U.</w:t>
            </w:r>
          </w:p>
        </w:tc>
        <w:tc>
          <w:tcPr>
            <w:tcW w:w="1061" w:type="dxa"/>
            <w:tcBorders>
              <w:left w:val="single" w:sz="4" w:space="0" w:color="auto"/>
              <w:right w:val="single" w:sz="4" w:space="0" w:color="auto"/>
            </w:tcBorders>
            <w:shd w:val="clear" w:color="auto" w:fill="auto"/>
          </w:tcPr>
          <w:p w14:paraId="60127269" w14:textId="77777777" w:rsidR="006644AD" w:rsidRPr="00CF4F0D" w:rsidRDefault="006644AD" w:rsidP="00494C54">
            <w:pPr>
              <w:spacing w:after="0"/>
              <w:jc w:val="right"/>
              <w:rPr>
                <w:rFonts w:cs="Arial"/>
                <w:sz w:val="16"/>
                <w:szCs w:val="16"/>
              </w:rPr>
            </w:pPr>
            <w:r w:rsidRPr="00CF4F0D">
              <w:rPr>
                <w:rFonts w:cs="Arial"/>
                <w:sz w:val="16"/>
                <w:szCs w:val="16"/>
              </w:rPr>
              <w:t>-</w:t>
            </w:r>
          </w:p>
        </w:tc>
        <w:tc>
          <w:tcPr>
            <w:tcW w:w="1141" w:type="dxa"/>
            <w:tcBorders>
              <w:left w:val="single" w:sz="4" w:space="0" w:color="auto"/>
              <w:right w:val="single" w:sz="4" w:space="0" w:color="auto"/>
            </w:tcBorders>
          </w:tcPr>
          <w:p w14:paraId="3EBBFE1C" w14:textId="77777777" w:rsidR="006644AD" w:rsidRPr="00EB70D7" w:rsidRDefault="006644AD" w:rsidP="00494C54">
            <w:pPr>
              <w:spacing w:after="0"/>
              <w:jc w:val="right"/>
              <w:rPr>
                <w:rFonts w:cs="Arial"/>
                <w:color w:val="000000"/>
                <w:sz w:val="16"/>
                <w:szCs w:val="16"/>
                <w:lang w:eastAsia="es-ES"/>
              </w:rPr>
            </w:pPr>
            <w:r w:rsidRPr="00EB70D7">
              <w:rPr>
                <w:sz w:val="16"/>
                <w:szCs w:val="16"/>
              </w:rPr>
              <w:t>714.438</w:t>
            </w:r>
          </w:p>
        </w:tc>
      </w:tr>
      <w:tr w:rsidR="006644AD" w:rsidRPr="00CF4F0D" w14:paraId="68B078A3" w14:textId="77777777" w:rsidTr="00494C54">
        <w:trPr>
          <w:trHeight w:val="20"/>
        </w:trPr>
        <w:tc>
          <w:tcPr>
            <w:tcW w:w="3969" w:type="dxa"/>
            <w:tcBorders>
              <w:top w:val="nil"/>
              <w:left w:val="single" w:sz="4" w:space="0" w:color="auto"/>
              <w:bottom w:val="nil"/>
              <w:right w:val="single" w:sz="4" w:space="0" w:color="auto"/>
            </w:tcBorders>
            <w:shd w:val="clear" w:color="auto" w:fill="auto"/>
          </w:tcPr>
          <w:p w14:paraId="07913E78" w14:textId="77777777" w:rsidR="006644AD" w:rsidRPr="00CF4F0D" w:rsidRDefault="006644AD" w:rsidP="00494C54">
            <w:pPr>
              <w:spacing w:after="0"/>
              <w:jc w:val="left"/>
              <w:rPr>
                <w:rFonts w:cs="Arial"/>
                <w:color w:val="000000"/>
                <w:sz w:val="16"/>
                <w:szCs w:val="16"/>
                <w:lang w:eastAsia="es-ES"/>
              </w:rPr>
            </w:pPr>
            <w:r>
              <w:rPr>
                <w:sz w:val="16"/>
                <w:szCs w:val="16"/>
              </w:rPr>
              <w:t>ILUNION</w:t>
            </w:r>
            <w:r w:rsidRPr="00CF4F0D">
              <w:rPr>
                <w:sz w:val="16"/>
                <w:szCs w:val="16"/>
              </w:rPr>
              <w:t xml:space="preserve"> Salud, S.A.</w:t>
            </w:r>
          </w:p>
        </w:tc>
        <w:tc>
          <w:tcPr>
            <w:tcW w:w="1061" w:type="dxa"/>
            <w:tcBorders>
              <w:left w:val="single" w:sz="4" w:space="0" w:color="auto"/>
              <w:right w:val="single" w:sz="4" w:space="0" w:color="auto"/>
            </w:tcBorders>
            <w:shd w:val="clear" w:color="auto" w:fill="auto"/>
          </w:tcPr>
          <w:p w14:paraId="6A164673" w14:textId="77777777" w:rsidR="006644AD" w:rsidRPr="00CF4F0D" w:rsidRDefault="006644AD" w:rsidP="00494C54">
            <w:pPr>
              <w:spacing w:after="0"/>
              <w:jc w:val="right"/>
              <w:rPr>
                <w:rFonts w:cs="Arial"/>
                <w:sz w:val="16"/>
                <w:szCs w:val="16"/>
              </w:rPr>
            </w:pPr>
            <w:r w:rsidRPr="00CF4F0D">
              <w:rPr>
                <w:rFonts w:cs="Arial"/>
                <w:sz w:val="16"/>
                <w:szCs w:val="16"/>
              </w:rPr>
              <w:t>-</w:t>
            </w:r>
          </w:p>
        </w:tc>
        <w:tc>
          <w:tcPr>
            <w:tcW w:w="1141" w:type="dxa"/>
            <w:tcBorders>
              <w:left w:val="single" w:sz="4" w:space="0" w:color="auto"/>
              <w:right w:val="single" w:sz="4" w:space="0" w:color="auto"/>
            </w:tcBorders>
          </w:tcPr>
          <w:p w14:paraId="7399A734" w14:textId="77777777" w:rsidR="006644AD" w:rsidRPr="00EB70D7" w:rsidRDefault="006644AD" w:rsidP="00494C54">
            <w:pPr>
              <w:spacing w:after="0"/>
              <w:jc w:val="right"/>
              <w:rPr>
                <w:rFonts w:cs="Arial"/>
                <w:color w:val="000000"/>
                <w:sz w:val="16"/>
                <w:szCs w:val="16"/>
                <w:lang w:eastAsia="es-ES"/>
              </w:rPr>
            </w:pPr>
            <w:r w:rsidRPr="00EB70D7">
              <w:rPr>
                <w:sz w:val="16"/>
                <w:szCs w:val="16"/>
              </w:rPr>
              <w:t>574.328</w:t>
            </w:r>
          </w:p>
        </w:tc>
      </w:tr>
      <w:tr w:rsidR="006644AD" w:rsidRPr="00CF4F0D" w14:paraId="0B914B0B" w14:textId="77777777" w:rsidTr="00494C54">
        <w:trPr>
          <w:trHeight w:val="20"/>
        </w:trPr>
        <w:tc>
          <w:tcPr>
            <w:tcW w:w="3969" w:type="dxa"/>
            <w:tcBorders>
              <w:top w:val="nil"/>
              <w:left w:val="single" w:sz="4" w:space="0" w:color="auto"/>
              <w:bottom w:val="nil"/>
              <w:right w:val="single" w:sz="4" w:space="0" w:color="auto"/>
            </w:tcBorders>
            <w:shd w:val="clear" w:color="auto" w:fill="auto"/>
          </w:tcPr>
          <w:p w14:paraId="55110411" w14:textId="77777777" w:rsidR="006644AD" w:rsidRPr="00CF4F0D" w:rsidRDefault="006644AD" w:rsidP="00494C54">
            <w:pPr>
              <w:spacing w:after="0"/>
              <w:jc w:val="left"/>
              <w:rPr>
                <w:rFonts w:cs="Arial"/>
                <w:color w:val="000000"/>
                <w:sz w:val="16"/>
                <w:szCs w:val="16"/>
                <w:lang w:eastAsia="es-ES"/>
              </w:rPr>
            </w:pPr>
            <w:r w:rsidRPr="00CF4F0D">
              <w:rPr>
                <w:sz w:val="16"/>
                <w:szCs w:val="16"/>
              </w:rPr>
              <w:t>Lavandería Industrial Lavachel, S.A.</w:t>
            </w:r>
          </w:p>
        </w:tc>
        <w:tc>
          <w:tcPr>
            <w:tcW w:w="1061" w:type="dxa"/>
            <w:tcBorders>
              <w:left w:val="single" w:sz="4" w:space="0" w:color="auto"/>
              <w:right w:val="single" w:sz="4" w:space="0" w:color="auto"/>
            </w:tcBorders>
            <w:shd w:val="clear" w:color="auto" w:fill="auto"/>
          </w:tcPr>
          <w:p w14:paraId="08D5EDE0" w14:textId="77777777" w:rsidR="006644AD" w:rsidRPr="00CF4F0D" w:rsidRDefault="006644AD" w:rsidP="00494C54">
            <w:pPr>
              <w:spacing w:after="0"/>
              <w:jc w:val="right"/>
              <w:rPr>
                <w:rFonts w:cs="Arial"/>
                <w:sz w:val="16"/>
                <w:szCs w:val="16"/>
              </w:rPr>
            </w:pPr>
            <w:r w:rsidRPr="00CF4F0D">
              <w:rPr>
                <w:rFonts w:cs="Arial"/>
                <w:sz w:val="16"/>
                <w:szCs w:val="16"/>
              </w:rPr>
              <w:t>-</w:t>
            </w:r>
          </w:p>
        </w:tc>
        <w:tc>
          <w:tcPr>
            <w:tcW w:w="1141" w:type="dxa"/>
            <w:tcBorders>
              <w:left w:val="single" w:sz="4" w:space="0" w:color="auto"/>
              <w:right w:val="single" w:sz="4" w:space="0" w:color="auto"/>
            </w:tcBorders>
          </w:tcPr>
          <w:p w14:paraId="12135ADB" w14:textId="77777777" w:rsidR="006644AD" w:rsidRPr="00EB70D7" w:rsidRDefault="006644AD" w:rsidP="00494C54">
            <w:pPr>
              <w:spacing w:after="0"/>
              <w:jc w:val="right"/>
              <w:rPr>
                <w:rFonts w:cs="Arial"/>
                <w:color w:val="000000"/>
                <w:sz w:val="16"/>
                <w:szCs w:val="16"/>
                <w:lang w:eastAsia="es-ES"/>
              </w:rPr>
            </w:pPr>
            <w:r w:rsidRPr="00EB70D7">
              <w:rPr>
                <w:sz w:val="16"/>
                <w:szCs w:val="16"/>
              </w:rPr>
              <w:t>221.880</w:t>
            </w:r>
          </w:p>
        </w:tc>
      </w:tr>
      <w:tr w:rsidR="006644AD" w:rsidRPr="00CF4F0D" w14:paraId="26677B92" w14:textId="77777777" w:rsidTr="00494C54">
        <w:trPr>
          <w:trHeight w:val="20"/>
        </w:trPr>
        <w:tc>
          <w:tcPr>
            <w:tcW w:w="3969" w:type="dxa"/>
            <w:tcBorders>
              <w:top w:val="nil"/>
              <w:left w:val="single" w:sz="4" w:space="0" w:color="auto"/>
              <w:bottom w:val="nil"/>
              <w:right w:val="single" w:sz="4" w:space="0" w:color="auto"/>
            </w:tcBorders>
            <w:shd w:val="clear" w:color="auto" w:fill="auto"/>
          </w:tcPr>
          <w:p w14:paraId="5FF8A369" w14:textId="77777777" w:rsidR="006644AD" w:rsidRPr="00CF4F0D" w:rsidRDefault="006644AD" w:rsidP="00494C54">
            <w:pPr>
              <w:spacing w:after="0"/>
              <w:jc w:val="left"/>
              <w:rPr>
                <w:rFonts w:cs="Arial"/>
                <w:color w:val="000000"/>
                <w:sz w:val="16"/>
                <w:szCs w:val="16"/>
                <w:lang w:eastAsia="es-ES"/>
              </w:rPr>
            </w:pPr>
            <w:r>
              <w:rPr>
                <w:sz w:val="16"/>
                <w:szCs w:val="16"/>
              </w:rPr>
              <w:t>ILUNION Lavandarias de Portugal, Unipessoal LDA</w:t>
            </w:r>
          </w:p>
        </w:tc>
        <w:tc>
          <w:tcPr>
            <w:tcW w:w="1061" w:type="dxa"/>
            <w:tcBorders>
              <w:left w:val="single" w:sz="4" w:space="0" w:color="auto"/>
              <w:right w:val="single" w:sz="4" w:space="0" w:color="auto"/>
            </w:tcBorders>
            <w:shd w:val="clear" w:color="auto" w:fill="auto"/>
          </w:tcPr>
          <w:p w14:paraId="60A1D8BF" w14:textId="77777777" w:rsidR="006644AD" w:rsidRPr="00CF4F0D" w:rsidRDefault="006644AD" w:rsidP="00494C54">
            <w:pPr>
              <w:spacing w:after="0"/>
              <w:jc w:val="right"/>
              <w:rPr>
                <w:rFonts w:cs="Arial"/>
                <w:sz w:val="16"/>
                <w:szCs w:val="16"/>
              </w:rPr>
            </w:pPr>
            <w:r w:rsidRPr="00CF4F0D">
              <w:rPr>
                <w:rFonts w:cs="Arial"/>
                <w:sz w:val="16"/>
                <w:szCs w:val="16"/>
              </w:rPr>
              <w:t>-</w:t>
            </w:r>
          </w:p>
        </w:tc>
        <w:tc>
          <w:tcPr>
            <w:tcW w:w="1141" w:type="dxa"/>
            <w:tcBorders>
              <w:left w:val="single" w:sz="4" w:space="0" w:color="auto"/>
              <w:right w:val="single" w:sz="4" w:space="0" w:color="auto"/>
            </w:tcBorders>
          </w:tcPr>
          <w:p w14:paraId="3C04FCEA" w14:textId="77777777" w:rsidR="006644AD" w:rsidRPr="00EB70D7" w:rsidRDefault="006644AD" w:rsidP="00494C54">
            <w:pPr>
              <w:spacing w:after="0"/>
              <w:jc w:val="right"/>
              <w:rPr>
                <w:rFonts w:cs="Arial"/>
                <w:color w:val="000000"/>
                <w:sz w:val="16"/>
                <w:szCs w:val="16"/>
                <w:lang w:eastAsia="es-ES"/>
              </w:rPr>
            </w:pPr>
            <w:r w:rsidRPr="00EB70D7">
              <w:rPr>
                <w:sz w:val="16"/>
                <w:szCs w:val="16"/>
              </w:rPr>
              <w:t>2.897</w:t>
            </w:r>
          </w:p>
        </w:tc>
      </w:tr>
      <w:tr w:rsidR="006644AD" w:rsidRPr="00CF4F0D" w14:paraId="5CD2A52E" w14:textId="77777777" w:rsidTr="00494C54">
        <w:trPr>
          <w:trHeight w:val="20"/>
        </w:trPr>
        <w:tc>
          <w:tcPr>
            <w:tcW w:w="3969" w:type="dxa"/>
            <w:tcBorders>
              <w:top w:val="nil"/>
              <w:left w:val="single" w:sz="4" w:space="0" w:color="auto"/>
              <w:bottom w:val="nil"/>
              <w:right w:val="single" w:sz="4" w:space="0" w:color="auto"/>
            </w:tcBorders>
            <w:shd w:val="clear" w:color="auto" w:fill="auto"/>
          </w:tcPr>
          <w:p w14:paraId="6AFC4C5B" w14:textId="77777777" w:rsidR="006644AD" w:rsidRPr="00CF4F0D" w:rsidRDefault="006644AD" w:rsidP="00494C54">
            <w:pPr>
              <w:spacing w:after="0"/>
              <w:jc w:val="left"/>
              <w:rPr>
                <w:rFonts w:cs="Arial"/>
                <w:color w:val="000000"/>
                <w:sz w:val="16"/>
                <w:szCs w:val="16"/>
                <w:lang w:eastAsia="es-ES"/>
              </w:rPr>
            </w:pPr>
            <w:r>
              <w:rPr>
                <w:sz w:val="16"/>
                <w:szCs w:val="16"/>
              </w:rPr>
              <w:t>ILUNION</w:t>
            </w:r>
            <w:r w:rsidRPr="00CF4F0D">
              <w:rPr>
                <w:sz w:val="16"/>
                <w:szCs w:val="16"/>
              </w:rPr>
              <w:t xml:space="preserve"> Lavandería Euskalduna, S.L.</w:t>
            </w:r>
            <w:r>
              <w:rPr>
                <w:sz w:val="16"/>
                <w:szCs w:val="16"/>
              </w:rPr>
              <w:t>U.</w:t>
            </w:r>
          </w:p>
        </w:tc>
        <w:tc>
          <w:tcPr>
            <w:tcW w:w="1061" w:type="dxa"/>
            <w:tcBorders>
              <w:left w:val="single" w:sz="4" w:space="0" w:color="auto"/>
              <w:right w:val="single" w:sz="4" w:space="0" w:color="auto"/>
            </w:tcBorders>
            <w:shd w:val="clear" w:color="auto" w:fill="auto"/>
          </w:tcPr>
          <w:p w14:paraId="6C0A215D" w14:textId="77777777" w:rsidR="006644AD" w:rsidRPr="00CF4F0D" w:rsidRDefault="006644AD" w:rsidP="00494C54">
            <w:pPr>
              <w:spacing w:after="0"/>
              <w:jc w:val="right"/>
              <w:rPr>
                <w:rFonts w:cs="Arial"/>
                <w:sz w:val="16"/>
                <w:szCs w:val="16"/>
              </w:rPr>
            </w:pPr>
            <w:r w:rsidRPr="00CF4F0D">
              <w:rPr>
                <w:rFonts w:cs="Arial"/>
                <w:sz w:val="16"/>
                <w:szCs w:val="16"/>
              </w:rPr>
              <w:t>-</w:t>
            </w:r>
          </w:p>
        </w:tc>
        <w:tc>
          <w:tcPr>
            <w:tcW w:w="1141" w:type="dxa"/>
            <w:tcBorders>
              <w:left w:val="single" w:sz="4" w:space="0" w:color="auto"/>
              <w:right w:val="single" w:sz="4" w:space="0" w:color="auto"/>
            </w:tcBorders>
          </w:tcPr>
          <w:p w14:paraId="5BAED29D" w14:textId="77777777" w:rsidR="006644AD" w:rsidRPr="00EB70D7" w:rsidRDefault="006644AD" w:rsidP="00494C54">
            <w:pPr>
              <w:spacing w:after="0"/>
              <w:jc w:val="right"/>
              <w:rPr>
                <w:rFonts w:cs="Arial"/>
                <w:color w:val="000000"/>
                <w:sz w:val="16"/>
                <w:szCs w:val="16"/>
                <w:lang w:eastAsia="es-ES"/>
              </w:rPr>
            </w:pPr>
            <w:r w:rsidRPr="00EB70D7">
              <w:rPr>
                <w:sz w:val="16"/>
                <w:szCs w:val="16"/>
              </w:rPr>
              <w:t>1.482.472</w:t>
            </w:r>
          </w:p>
        </w:tc>
      </w:tr>
      <w:tr w:rsidR="006644AD" w:rsidRPr="00CF4F0D" w14:paraId="7F51FF87" w14:textId="77777777" w:rsidTr="00494C54">
        <w:trPr>
          <w:trHeight w:val="20"/>
        </w:trPr>
        <w:tc>
          <w:tcPr>
            <w:tcW w:w="3969" w:type="dxa"/>
            <w:tcBorders>
              <w:top w:val="nil"/>
              <w:left w:val="single" w:sz="4" w:space="0" w:color="auto"/>
              <w:bottom w:val="nil"/>
              <w:right w:val="single" w:sz="4" w:space="0" w:color="auto"/>
            </w:tcBorders>
            <w:shd w:val="clear" w:color="auto" w:fill="auto"/>
          </w:tcPr>
          <w:p w14:paraId="1817AEE1" w14:textId="77777777" w:rsidR="006644AD" w:rsidRPr="00CF4F0D" w:rsidRDefault="006644AD" w:rsidP="00494C54">
            <w:pPr>
              <w:spacing w:after="0"/>
              <w:jc w:val="left"/>
              <w:rPr>
                <w:rFonts w:cs="Arial"/>
                <w:color w:val="000000"/>
                <w:sz w:val="16"/>
                <w:szCs w:val="16"/>
                <w:lang w:eastAsia="es-ES"/>
              </w:rPr>
            </w:pPr>
            <w:r w:rsidRPr="00CF4F0D">
              <w:rPr>
                <w:sz w:val="16"/>
                <w:szCs w:val="16"/>
              </w:rPr>
              <w:t xml:space="preserve">Bugadería </w:t>
            </w:r>
            <w:r>
              <w:rPr>
                <w:sz w:val="16"/>
                <w:szCs w:val="16"/>
              </w:rPr>
              <w:t xml:space="preserve">Industrial </w:t>
            </w:r>
            <w:r w:rsidRPr="00CF4F0D">
              <w:rPr>
                <w:sz w:val="16"/>
                <w:szCs w:val="16"/>
              </w:rPr>
              <w:t>Mesnet, S.L.</w:t>
            </w:r>
          </w:p>
        </w:tc>
        <w:tc>
          <w:tcPr>
            <w:tcW w:w="1061" w:type="dxa"/>
            <w:tcBorders>
              <w:left w:val="single" w:sz="4" w:space="0" w:color="auto"/>
              <w:right w:val="single" w:sz="4" w:space="0" w:color="auto"/>
            </w:tcBorders>
            <w:shd w:val="clear" w:color="auto" w:fill="auto"/>
          </w:tcPr>
          <w:p w14:paraId="5F9CA70F" w14:textId="77777777" w:rsidR="006644AD" w:rsidRPr="00CF4F0D" w:rsidRDefault="006644AD" w:rsidP="00494C54">
            <w:pPr>
              <w:spacing w:after="0"/>
              <w:jc w:val="right"/>
              <w:rPr>
                <w:rFonts w:cs="Arial"/>
                <w:sz w:val="16"/>
                <w:szCs w:val="16"/>
              </w:rPr>
            </w:pPr>
            <w:r w:rsidRPr="00CF4F0D">
              <w:rPr>
                <w:rFonts w:cs="Arial"/>
                <w:sz w:val="16"/>
                <w:szCs w:val="16"/>
              </w:rPr>
              <w:t>-</w:t>
            </w:r>
          </w:p>
        </w:tc>
        <w:tc>
          <w:tcPr>
            <w:tcW w:w="1141" w:type="dxa"/>
            <w:tcBorders>
              <w:left w:val="single" w:sz="4" w:space="0" w:color="auto"/>
              <w:right w:val="single" w:sz="4" w:space="0" w:color="auto"/>
            </w:tcBorders>
          </w:tcPr>
          <w:p w14:paraId="17C1C291" w14:textId="77777777" w:rsidR="006644AD" w:rsidRPr="00EB70D7" w:rsidRDefault="006644AD" w:rsidP="00494C54">
            <w:pPr>
              <w:spacing w:after="0"/>
              <w:jc w:val="right"/>
              <w:rPr>
                <w:rFonts w:cs="Arial"/>
                <w:color w:val="000000"/>
                <w:sz w:val="16"/>
                <w:szCs w:val="16"/>
                <w:lang w:eastAsia="es-ES"/>
              </w:rPr>
            </w:pPr>
            <w:r w:rsidRPr="00EB70D7">
              <w:rPr>
                <w:sz w:val="16"/>
                <w:szCs w:val="16"/>
              </w:rPr>
              <w:t>322.449</w:t>
            </w:r>
          </w:p>
        </w:tc>
      </w:tr>
      <w:tr w:rsidR="006644AD" w:rsidRPr="00CF4F0D" w14:paraId="378DD672" w14:textId="77777777" w:rsidTr="00494C54">
        <w:trPr>
          <w:trHeight w:val="20"/>
        </w:trPr>
        <w:tc>
          <w:tcPr>
            <w:tcW w:w="3969" w:type="dxa"/>
            <w:tcBorders>
              <w:top w:val="nil"/>
              <w:left w:val="single" w:sz="4" w:space="0" w:color="auto"/>
              <w:bottom w:val="nil"/>
              <w:right w:val="single" w:sz="4" w:space="0" w:color="auto"/>
            </w:tcBorders>
            <w:shd w:val="clear" w:color="auto" w:fill="auto"/>
          </w:tcPr>
          <w:p w14:paraId="07C4C97E" w14:textId="77777777" w:rsidR="006644AD" w:rsidRPr="00CF4F0D" w:rsidRDefault="006644AD" w:rsidP="00494C54">
            <w:pPr>
              <w:spacing w:after="0"/>
              <w:jc w:val="left"/>
              <w:rPr>
                <w:rFonts w:cs="Arial"/>
                <w:color w:val="000000"/>
                <w:sz w:val="16"/>
                <w:szCs w:val="16"/>
                <w:lang w:eastAsia="es-ES"/>
              </w:rPr>
            </w:pPr>
            <w:r>
              <w:rPr>
                <w:sz w:val="16"/>
                <w:szCs w:val="16"/>
              </w:rPr>
              <w:t>ILUNION</w:t>
            </w:r>
            <w:r w:rsidRPr="00CF4F0D">
              <w:rPr>
                <w:sz w:val="16"/>
                <w:szCs w:val="16"/>
              </w:rPr>
              <w:t xml:space="preserve"> Servicios TI, S.A.</w:t>
            </w:r>
            <w:r>
              <w:rPr>
                <w:sz w:val="16"/>
                <w:szCs w:val="16"/>
              </w:rPr>
              <w:t>U.</w:t>
            </w:r>
          </w:p>
        </w:tc>
        <w:tc>
          <w:tcPr>
            <w:tcW w:w="1061" w:type="dxa"/>
            <w:tcBorders>
              <w:left w:val="single" w:sz="4" w:space="0" w:color="auto"/>
              <w:bottom w:val="single" w:sz="4" w:space="0" w:color="auto"/>
              <w:right w:val="single" w:sz="4" w:space="0" w:color="auto"/>
            </w:tcBorders>
            <w:shd w:val="clear" w:color="auto" w:fill="auto"/>
          </w:tcPr>
          <w:p w14:paraId="2372AC89" w14:textId="77777777" w:rsidR="006644AD" w:rsidRPr="00CF4F0D" w:rsidRDefault="006644AD" w:rsidP="00494C54">
            <w:pPr>
              <w:spacing w:after="0"/>
              <w:jc w:val="right"/>
              <w:rPr>
                <w:rFonts w:cs="Arial"/>
                <w:sz w:val="16"/>
                <w:szCs w:val="16"/>
              </w:rPr>
            </w:pPr>
            <w:r w:rsidRPr="00CF4F0D">
              <w:rPr>
                <w:rFonts w:cs="Arial"/>
                <w:sz w:val="16"/>
                <w:szCs w:val="16"/>
              </w:rPr>
              <w:t>-</w:t>
            </w:r>
          </w:p>
        </w:tc>
        <w:tc>
          <w:tcPr>
            <w:tcW w:w="1141" w:type="dxa"/>
            <w:tcBorders>
              <w:left w:val="single" w:sz="4" w:space="0" w:color="auto"/>
              <w:bottom w:val="single" w:sz="4" w:space="0" w:color="auto"/>
              <w:right w:val="single" w:sz="4" w:space="0" w:color="auto"/>
            </w:tcBorders>
          </w:tcPr>
          <w:p w14:paraId="0151BB5F" w14:textId="77777777" w:rsidR="006644AD" w:rsidRPr="00EB70D7" w:rsidRDefault="006644AD" w:rsidP="00494C54">
            <w:pPr>
              <w:spacing w:after="0"/>
              <w:jc w:val="right"/>
              <w:rPr>
                <w:rFonts w:cs="Arial"/>
                <w:color w:val="000000"/>
                <w:sz w:val="16"/>
                <w:szCs w:val="16"/>
                <w:lang w:eastAsia="es-ES"/>
              </w:rPr>
            </w:pPr>
            <w:r w:rsidRPr="00EB70D7">
              <w:rPr>
                <w:sz w:val="16"/>
                <w:szCs w:val="16"/>
              </w:rPr>
              <w:t>36.428</w:t>
            </w:r>
          </w:p>
        </w:tc>
      </w:tr>
      <w:tr w:rsidR="006644AD" w:rsidRPr="00CF4F0D" w14:paraId="1A748775" w14:textId="77777777" w:rsidTr="00494C54">
        <w:trPr>
          <w:trHeight w:val="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5768B053" w14:textId="77777777" w:rsidR="006644AD" w:rsidRPr="00CF4F0D" w:rsidRDefault="006644AD" w:rsidP="00494C54">
            <w:pPr>
              <w:spacing w:after="0"/>
              <w:jc w:val="left"/>
              <w:rPr>
                <w:rFonts w:cs="Arial"/>
                <w:color w:val="000000"/>
                <w:sz w:val="16"/>
                <w:szCs w:val="16"/>
                <w:lang w:eastAsia="es-ES"/>
              </w:rPr>
            </w:pPr>
            <w:r w:rsidRPr="00CF4F0D">
              <w:rPr>
                <w:rFonts w:cs="Arial"/>
                <w:color w:val="000000"/>
                <w:sz w:val="16"/>
                <w:szCs w:val="16"/>
                <w:lang w:eastAsia="es-ES"/>
              </w:rPr>
              <w:t> </w:t>
            </w:r>
          </w:p>
        </w:tc>
        <w:tc>
          <w:tcPr>
            <w:tcW w:w="1061" w:type="dxa"/>
            <w:tcBorders>
              <w:top w:val="single" w:sz="4" w:space="0" w:color="auto"/>
              <w:left w:val="nil"/>
              <w:bottom w:val="single" w:sz="4" w:space="0" w:color="auto"/>
              <w:right w:val="single" w:sz="4" w:space="0" w:color="auto"/>
            </w:tcBorders>
            <w:shd w:val="clear" w:color="auto" w:fill="auto"/>
            <w:vAlign w:val="center"/>
          </w:tcPr>
          <w:p w14:paraId="66414E72" w14:textId="77777777" w:rsidR="006644AD" w:rsidRPr="00CF4F0D" w:rsidRDefault="006644AD" w:rsidP="00494C54">
            <w:pPr>
              <w:spacing w:after="0"/>
              <w:jc w:val="right"/>
              <w:rPr>
                <w:rFonts w:cs="Arial"/>
                <w:b/>
                <w:bCs/>
                <w:color w:val="000000"/>
                <w:sz w:val="16"/>
                <w:szCs w:val="16"/>
                <w:lang w:eastAsia="es-ES"/>
              </w:rPr>
            </w:pPr>
            <w:r>
              <w:rPr>
                <w:rFonts w:cs="Arial"/>
                <w:b/>
                <w:bCs/>
                <w:color w:val="000000"/>
                <w:sz w:val="16"/>
                <w:szCs w:val="16"/>
                <w:lang w:eastAsia="es-ES"/>
              </w:rPr>
              <w:t>(4.722.261)</w:t>
            </w:r>
          </w:p>
        </w:tc>
        <w:tc>
          <w:tcPr>
            <w:tcW w:w="1141" w:type="dxa"/>
            <w:tcBorders>
              <w:top w:val="single" w:sz="4" w:space="0" w:color="auto"/>
              <w:left w:val="nil"/>
              <w:bottom w:val="single" w:sz="4" w:space="0" w:color="auto"/>
              <w:right w:val="single" w:sz="4" w:space="0" w:color="auto"/>
            </w:tcBorders>
          </w:tcPr>
          <w:p w14:paraId="726B53A3" w14:textId="77777777" w:rsidR="006644AD" w:rsidRPr="00EB70D7" w:rsidRDefault="006644AD" w:rsidP="00494C54">
            <w:pPr>
              <w:spacing w:after="0"/>
              <w:jc w:val="right"/>
              <w:rPr>
                <w:rFonts w:cs="Arial"/>
                <w:b/>
                <w:bCs/>
                <w:color w:val="000000"/>
                <w:sz w:val="16"/>
                <w:szCs w:val="16"/>
                <w:lang w:eastAsia="es-ES"/>
              </w:rPr>
            </w:pPr>
            <w:r w:rsidRPr="00F632C0">
              <w:rPr>
                <w:rFonts w:cs="Arial"/>
                <w:b/>
                <w:bCs/>
                <w:color w:val="000000"/>
                <w:sz w:val="16"/>
                <w:szCs w:val="16"/>
                <w:lang w:eastAsia="es-ES"/>
              </w:rPr>
              <w:t>3.354.89</w:t>
            </w:r>
            <w:r w:rsidRPr="00EB70D7">
              <w:rPr>
                <w:rFonts w:cs="Arial"/>
                <w:b/>
                <w:bCs/>
                <w:color w:val="000000"/>
                <w:sz w:val="16"/>
                <w:szCs w:val="16"/>
                <w:lang w:eastAsia="es-ES"/>
              </w:rPr>
              <w:t>2</w:t>
            </w:r>
          </w:p>
        </w:tc>
      </w:tr>
    </w:tbl>
    <w:p w14:paraId="037D5512" w14:textId="77777777" w:rsidR="006644AD" w:rsidRDefault="006644AD" w:rsidP="006644AD">
      <w:pPr>
        <w:pStyle w:val="Listaconnmeros2"/>
        <w:keepNext/>
        <w:keepLines/>
        <w:ind w:left="643" w:firstLine="0"/>
      </w:pPr>
    </w:p>
    <w:p w14:paraId="52B1B0D4" w14:textId="4182BCEF" w:rsidR="00BB309F" w:rsidRPr="007A6C42" w:rsidRDefault="00BB309F" w:rsidP="00562732">
      <w:pPr>
        <w:pStyle w:val="Listaconnmeros2"/>
        <w:keepNext/>
        <w:keepLines/>
        <w:numPr>
          <w:ilvl w:val="0"/>
          <w:numId w:val="12"/>
        </w:numPr>
      </w:pPr>
      <w:r w:rsidRPr="007A6C42">
        <w:t>Retiros del ejercicio 201</w:t>
      </w:r>
      <w:r w:rsidR="004F1568" w:rsidRPr="007A6C42">
        <w:t>7</w:t>
      </w:r>
      <w:r w:rsidRPr="007A6C42">
        <w:t>:</w:t>
      </w:r>
    </w:p>
    <w:p w14:paraId="5BABEBAC" w14:textId="08998F8D" w:rsidR="000C7B7A" w:rsidRPr="00C73606" w:rsidRDefault="000C7B7A" w:rsidP="000C7B7A">
      <w:pPr>
        <w:pStyle w:val="Listaconnmeros"/>
        <w:widowControl w:val="0"/>
        <w:numPr>
          <w:ilvl w:val="0"/>
          <w:numId w:val="11"/>
        </w:numPr>
        <w:rPr>
          <w:b/>
        </w:rPr>
      </w:pPr>
      <w:r>
        <w:t xml:space="preserve">El 30 de mayo de 2017 la Sociedad vende la empresa del grupo </w:t>
      </w:r>
      <w:r w:rsidRPr="007013C6">
        <w:t>Proyectos e Instalaciones de Material Urbano, S.A. (Primur)</w:t>
      </w:r>
      <w:r>
        <w:t xml:space="preserve"> por importe de 1.500.000 euros. Dicha participación se encontraba totalmente deteriorada por lo que se ha registrado un beneficio por el importe de la venta bajo el epígrafe de “Importe neto de la cifra de negocios-Beneficios por enajenaciones y por variaciones en el valor razonable de instrumentos financieros” de la cuenta de pérdidas y ganancias.</w:t>
      </w:r>
      <w:r w:rsidR="001E6387">
        <w:t xml:space="preserve"> La elevación a público de dicha venta se ha producido con fecha 4 de julio de 2017.</w:t>
      </w:r>
    </w:p>
    <w:p w14:paraId="4B5B3DF9" w14:textId="6D7CFC8C" w:rsidR="007013C6" w:rsidRPr="008776C9" w:rsidRDefault="00C9745D" w:rsidP="00562732">
      <w:pPr>
        <w:pStyle w:val="Listaconnmeros"/>
        <w:widowControl w:val="0"/>
        <w:numPr>
          <w:ilvl w:val="0"/>
          <w:numId w:val="11"/>
        </w:numPr>
      </w:pPr>
      <w:r w:rsidRPr="007A6C42">
        <w:lastRenderedPageBreak/>
        <w:t>El 14</w:t>
      </w:r>
      <w:r w:rsidR="00367F28" w:rsidRPr="007A6C42">
        <w:t xml:space="preserve"> de </w:t>
      </w:r>
      <w:r w:rsidRPr="007A6C42">
        <w:t>noviembre de 2017, se disuelve y se extingue la Sociedad Fundosa Ultracongelados y Precocinados, S.A.</w:t>
      </w:r>
      <w:r w:rsidR="00AC4A56">
        <w:t xml:space="preserve"> (</w:t>
      </w:r>
      <w:proofErr w:type="spellStart"/>
      <w:r w:rsidR="00AC4A56">
        <w:t>Fulpresa</w:t>
      </w:r>
      <w:proofErr w:type="spellEnd"/>
      <w:r w:rsidR="00AC4A56">
        <w:t xml:space="preserve">), </w:t>
      </w:r>
      <w:r w:rsidRPr="007A6C42">
        <w:t xml:space="preserve"> </w:t>
      </w:r>
      <w:r w:rsidR="00AC4A56">
        <w:t>por lo que la</w:t>
      </w:r>
      <w:r w:rsidR="0097481B">
        <w:t xml:space="preserve"> Sociedad</w:t>
      </w:r>
      <w:r w:rsidRPr="007A6C42">
        <w:t xml:space="preserve"> da de baja el 100% de la participación </w:t>
      </w:r>
      <w:r w:rsidR="005A3644">
        <w:t>por importe de 8.010.701 euros así como su deterioro</w:t>
      </w:r>
      <w:r w:rsidR="007A6C42" w:rsidRPr="007A6C42">
        <w:t xml:space="preserve"> acumulado </w:t>
      </w:r>
      <w:r w:rsidR="005A3644">
        <w:t>por importe de 5.274.641 euros</w:t>
      </w:r>
      <w:r w:rsidR="0097481B">
        <w:t xml:space="preserve">. La Sociedad ha registrado una pérdida </w:t>
      </w:r>
      <w:r w:rsidR="007013C6">
        <w:t>767.</w:t>
      </w:r>
      <w:r w:rsidR="0097481B">
        <w:t xml:space="preserve">358 euros registrada bajo el epígrafe de “Deterioro y resultado por </w:t>
      </w:r>
      <w:r w:rsidR="0097481B" w:rsidRPr="008776C9">
        <w:t>enajenaciones de instrumentos financieros-resultados por enajenaciones y otros</w:t>
      </w:r>
      <w:r w:rsidR="007013C6" w:rsidRPr="008776C9">
        <w:t>”</w:t>
      </w:r>
      <w:r w:rsidR="00A71E14" w:rsidRPr="008776C9">
        <w:t>.</w:t>
      </w:r>
    </w:p>
    <w:p w14:paraId="59D0C2BE" w14:textId="5721F9F7" w:rsidR="00C73606" w:rsidRDefault="00C73606" w:rsidP="00C73606">
      <w:pPr>
        <w:pStyle w:val="Listaconnmeros"/>
        <w:widowControl w:val="0"/>
        <w:numPr>
          <w:ilvl w:val="0"/>
          <w:numId w:val="11"/>
        </w:numPr>
      </w:pPr>
      <w:r w:rsidRPr="008776C9">
        <w:t>El 14 de noviembre de 2017, se disuelve y se extingue la Sociedad ILUNION Centro de Servicios Compartidos, S.L.  por lo que la Sociedad da de baja el 100% de la pa</w:t>
      </w:r>
      <w:r w:rsidR="00586807">
        <w:t>rticipación por importe de 2.341</w:t>
      </w:r>
      <w:r w:rsidRPr="008776C9">
        <w:t xml:space="preserve">.717 euros. La Sociedad ha registrado </w:t>
      </w:r>
      <w:r w:rsidR="00586807">
        <w:t>un beneficio de</w:t>
      </w:r>
      <w:r w:rsidRPr="008776C9">
        <w:t xml:space="preserve"> 75.879 euros registrada bajo el epígrafe</w:t>
      </w:r>
      <w:r>
        <w:t xml:space="preserve"> de “</w:t>
      </w:r>
      <w:r w:rsidRPr="00C73606">
        <w:t>Importe neto de la cifra de negocios-Beneficios por enajenaciones y por variaciones en el valor razonable de instrumentos financieros</w:t>
      </w:r>
      <w:r>
        <w:t>”.</w:t>
      </w:r>
    </w:p>
    <w:p w14:paraId="5F62C125" w14:textId="2788CBB5" w:rsidR="008747A0" w:rsidRDefault="00BB309F" w:rsidP="008747A0">
      <w:pPr>
        <w:pStyle w:val="Listaconnmeros2"/>
        <w:keepNext/>
        <w:keepLines/>
      </w:pPr>
      <w:r>
        <w:t>Retiros</w:t>
      </w:r>
      <w:r w:rsidR="008747A0" w:rsidRPr="00B35C7C">
        <w:t xml:space="preserve"> del ejercicio 201</w:t>
      </w:r>
      <w:r w:rsidR="004F1568">
        <w:t>6</w:t>
      </w:r>
      <w:r w:rsidR="008747A0" w:rsidRPr="00B35C7C">
        <w:t>:</w:t>
      </w:r>
    </w:p>
    <w:p w14:paraId="1EF3F837" w14:textId="4424D53F" w:rsidR="004F1568" w:rsidRPr="001112B7" w:rsidRDefault="00E1687D" w:rsidP="00562732">
      <w:pPr>
        <w:pStyle w:val="Listaconnmeros"/>
        <w:widowControl w:val="0"/>
        <w:numPr>
          <w:ilvl w:val="0"/>
          <w:numId w:val="11"/>
        </w:numPr>
        <w:rPr>
          <w:b/>
        </w:rPr>
      </w:pPr>
      <w:r>
        <w:t>-</w:t>
      </w:r>
      <w:r w:rsidR="004F1568" w:rsidRPr="00367F28">
        <w:t>El 13 de enero de 2016 la Sociedad vend</w:t>
      </w:r>
      <w:r w:rsidR="00B5358D">
        <w:t xml:space="preserve">ió la </w:t>
      </w:r>
      <w:r w:rsidR="004F1568">
        <w:t xml:space="preserve">sociedad Miton, S.L. las participaciones que poseía sobre la propia sociedad. El precio de venta ascendió a 580.000 euros. Dicha venta </w:t>
      </w:r>
      <w:r w:rsidR="00B5358D">
        <w:t>no tuvo</w:t>
      </w:r>
      <w:r w:rsidR="004F1568">
        <w:t xml:space="preserve"> impacto en la cuenta de pérdidas y ganancias adjunta. </w:t>
      </w:r>
    </w:p>
    <w:p w14:paraId="1086093C" w14:textId="7C2389A8" w:rsidR="004F1568" w:rsidRPr="001112B7" w:rsidRDefault="004F1568" w:rsidP="00562732">
      <w:pPr>
        <w:pStyle w:val="Listaconnmeros"/>
        <w:widowControl w:val="0"/>
        <w:numPr>
          <w:ilvl w:val="0"/>
          <w:numId w:val="11"/>
        </w:numPr>
        <w:rPr>
          <w:b/>
        </w:rPr>
      </w:pPr>
      <w:r>
        <w:t>El</w:t>
      </w:r>
      <w:r w:rsidRPr="00BB309F">
        <w:t xml:space="preserve"> 27 de julio de 2016  </w:t>
      </w:r>
      <w:r>
        <w:t>GRUPO</w:t>
      </w:r>
      <w:r w:rsidRPr="00BB309F">
        <w:t xml:space="preserve"> </w:t>
      </w:r>
      <w:r>
        <w:t>ILUNION</w:t>
      </w:r>
      <w:r w:rsidR="00B5358D">
        <w:t xml:space="preserve"> vendió</w:t>
      </w:r>
      <w:r w:rsidRPr="00BB309F">
        <w:t xml:space="preserve"> </w:t>
      </w:r>
      <w:r>
        <w:t>la sociedad C</w:t>
      </w:r>
      <w:r w:rsidR="00274F9C">
        <w:t>.E.E. Apta, S.L</w:t>
      </w:r>
      <w:r w:rsidRPr="004B5B6F">
        <w:t xml:space="preserve">. </w:t>
      </w:r>
      <w:r>
        <w:t xml:space="preserve">Dicha sociedad se encontraba totalmente deteriorada, y no </w:t>
      </w:r>
      <w:r w:rsidR="00104666">
        <w:t>tuvo</w:t>
      </w:r>
      <w:r>
        <w:t xml:space="preserve"> impacto en la cuenta de pérdidas y ganancias adjunta. </w:t>
      </w:r>
    </w:p>
    <w:p w14:paraId="011CFF91" w14:textId="178B82B1" w:rsidR="004F1568" w:rsidRDefault="004F1568" w:rsidP="00274F9C">
      <w:pPr>
        <w:pStyle w:val="Listaconnmeros2"/>
        <w:keepNext/>
        <w:keepLines/>
        <w:numPr>
          <w:ilvl w:val="0"/>
          <w:numId w:val="11"/>
        </w:numPr>
      </w:pPr>
      <w:r w:rsidRPr="00367F28">
        <w:t>El 28 de</w:t>
      </w:r>
      <w:r w:rsidR="00B5358D">
        <w:t xml:space="preserve"> julio de 2016 la Sociedad vendió</w:t>
      </w:r>
      <w:r w:rsidRPr="00367F28">
        <w:t xml:space="preserve"> </w:t>
      </w:r>
      <w:r>
        <w:t xml:space="preserve">la sociedad  </w:t>
      </w:r>
      <w:r w:rsidRPr="00367F28">
        <w:t xml:space="preserve">Nasermo, S.L. </w:t>
      </w:r>
      <w:r>
        <w:t xml:space="preserve">a la compañía asociada </w:t>
      </w:r>
      <w:r w:rsidR="00274F9C">
        <w:t>Gureak</w:t>
      </w:r>
      <w:r w:rsidR="00274F9C" w:rsidRPr="00274F9C">
        <w:t xml:space="preserve"> </w:t>
      </w:r>
      <w:proofErr w:type="spellStart"/>
      <w:r w:rsidR="00274F9C" w:rsidRPr="00274F9C">
        <w:t>L</w:t>
      </w:r>
      <w:r w:rsidR="00274F9C">
        <w:t>anean</w:t>
      </w:r>
      <w:proofErr w:type="spellEnd"/>
      <w:r w:rsidR="00274F9C" w:rsidRPr="00274F9C">
        <w:t>, S.A.</w:t>
      </w:r>
      <w:r w:rsidR="00274F9C">
        <w:t xml:space="preserve"> </w:t>
      </w:r>
      <w:r w:rsidR="00274F9C" w:rsidRPr="00274F9C">
        <w:t>(antes denominada Talleres Protegidos Gureak, S.A.)</w:t>
      </w:r>
      <w:r w:rsidR="00EF5DA4">
        <w:t xml:space="preserve"> </w:t>
      </w:r>
      <w:r>
        <w:t>por importe de 443.649 euros</w:t>
      </w:r>
      <w:r w:rsidRPr="007A17F5">
        <w:t xml:space="preserve"> </w:t>
      </w:r>
      <w:r>
        <w:t>generándose un beneficio en la venta por importe de 368.523 euros.</w:t>
      </w:r>
    </w:p>
    <w:p w14:paraId="0F778FEF" w14:textId="7A64F587" w:rsidR="000405E3" w:rsidRDefault="00775A6B" w:rsidP="00562732">
      <w:pPr>
        <w:pStyle w:val="Listaconnmeros3"/>
        <w:widowControl w:val="0"/>
        <w:numPr>
          <w:ilvl w:val="0"/>
          <w:numId w:val="13"/>
        </w:numPr>
      </w:pPr>
      <w:r w:rsidRPr="00C6400B">
        <w:t>Traspasos</w:t>
      </w:r>
      <w:r w:rsidR="000D191F">
        <w:t xml:space="preserve"> del ejercicio 2016</w:t>
      </w:r>
      <w:r w:rsidRPr="00C6400B">
        <w:t>:</w:t>
      </w:r>
      <w:r w:rsidR="00C6400B" w:rsidRPr="00C6400B">
        <w:t xml:space="preserve"> </w:t>
      </w:r>
    </w:p>
    <w:p w14:paraId="4549E3BD" w14:textId="51E93422" w:rsidR="009C26C6" w:rsidRDefault="00775A6B" w:rsidP="009C26C6">
      <w:pPr>
        <w:pStyle w:val="Listaconnmeros3"/>
        <w:keepLines/>
      </w:pPr>
      <w:r w:rsidRPr="00C6400B">
        <w:t xml:space="preserve">- </w:t>
      </w:r>
      <w:r w:rsidRPr="00C6400B">
        <w:tab/>
      </w:r>
      <w:r w:rsidRPr="00C6400B">
        <w:tab/>
      </w:r>
      <w:r w:rsidR="00C6400B" w:rsidRPr="00C6400B">
        <w:t>El 28 de abril de 2016 la Sociedad adquirió 2</w:t>
      </w:r>
      <w:r w:rsidR="00BE3540">
        <w:t xml:space="preserve">07 participaciones sociales de </w:t>
      </w:r>
      <w:r w:rsidR="00C6400B" w:rsidRPr="00C6400B">
        <w:t>Bugadería Industrial Mesnet</w:t>
      </w:r>
      <w:r w:rsidR="00BE3540">
        <w:t>, S.L.</w:t>
      </w:r>
      <w:r w:rsidR="00C6400B" w:rsidRPr="00C6400B">
        <w:t xml:space="preserve">, por un importe de 72.433 euros. </w:t>
      </w:r>
      <w:r w:rsidR="006C39D8">
        <w:t>Dicha participación se encontraba registrada bajo el epígrafe de “Instrumentos de patrimonio- Empresas asociadas” cuyo coste y deterioro ascendían a 455.400 euros y 322.440 euros respectivamente. D</w:t>
      </w:r>
      <w:r w:rsidR="00C6400B" w:rsidRPr="00C6400B">
        <w:t xml:space="preserve">e este modo, </w:t>
      </w:r>
      <w:r w:rsidR="00AB70ED">
        <w:t xml:space="preserve">dicha </w:t>
      </w:r>
      <w:r w:rsidR="0069249B">
        <w:t xml:space="preserve">sociedad </w:t>
      </w:r>
      <w:r w:rsidR="000D191F">
        <w:t>pasó de</w:t>
      </w:r>
      <w:r w:rsidR="00AB70ED">
        <w:t xml:space="preserve"> ser </w:t>
      </w:r>
      <w:r w:rsidR="00211B6F">
        <w:t xml:space="preserve">sociedad </w:t>
      </w:r>
      <w:r w:rsidR="00AB70ED">
        <w:t>asociada a</w:t>
      </w:r>
      <w:r w:rsidR="00211B6F">
        <w:t xml:space="preserve"> sociedad del</w:t>
      </w:r>
      <w:r w:rsidR="00AB70ED">
        <w:t xml:space="preserve"> grupo </w:t>
      </w:r>
      <w:r w:rsidR="0069249B">
        <w:t>al poseer</w:t>
      </w:r>
      <w:r w:rsidR="00AB70ED">
        <w:t xml:space="preserve"> </w:t>
      </w:r>
      <w:r w:rsidR="00947CF4">
        <w:t xml:space="preserve">GRUPO </w:t>
      </w:r>
      <w:r w:rsidR="00D519AC">
        <w:t>ILUNION</w:t>
      </w:r>
      <w:r w:rsidR="00AB70ED">
        <w:t xml:space="preserve">, S.L. </w:t>
      </w:r>
      <w:r w:rsidR="0069249B">
        <w:t>el</w:t>
      </w:r>
      <w:r w:rsidR="00AB70ED">
        <w:t xml:space="preserve"> 90% de la participación.</w:t>
      </w:r>
      <w:r w:rsidR="009C26C6" w:rsidRPr="009C26C6">
        <w:t xml:space="preserve"> </w:t>
      </w:r>
    </w:p>
    <w:p w14:paraId="41139757" w14:textId="254160EB" w:rsidR="0069249B" w:rsidRDefault="0069249B" w:rsidP="009C26C6">
      <w:pPr>
        <w:pStyle w:val="Listaconnmeros3"/>
        <w:keepLines/>
      </w:pPr>
      <w:r>
        <w:t xml:space="preserve">- </w:t>
      </w:r>
      <w:r>
        <w:tab/>
        <w:t xml:space="preserve">Adicionalmente, durante el ejercicio 2016 la Sociedad </w:t>
      </w:r>
      <w:r w:rsidR="000D191F">
        <w:t>reclasificó</w:t>
      </w:r>
      <w:r>
        <w:t xml:space="preserve"> el importe de deterio</w:t>
      </w:r>
      <w:r w:rsidR="00BE3540">
        <w:t>ro de la participación de Proyectos e Instalaciones de Material Urbano, S.A. (Primur)</w:t>
      </w:r>
      <w:r>
        <w:t xml:space="preserve"> por 635.000 euros registrado en el ejercicio 2015 bajo el epígrafe de “Provisiones a largo plazo-otras provisiones”</w:t>
      </w:r>
      <w:r w:rsidR="000D191F">
        <w:t xml:space="preserve"> (Nota 13</w:t>
      </w:r>
      <w:r w:rsidR="003B6981">
        <w:t>.1)</w:t>
      </w:r>
      <w:r>
        <w:t>.</w:t>
      </w:r>
    </w:p>
    <w:p w14:paraId="76A2C461" w14:textId="173CF65F" w:rsidR="00AB70ED" w:rsidRPr="00386D92" w:rsidRDefault="00AB70ED" w:rsidP="004F1568">
      <w:pPr>
        <w:pStyle w:val="Ttulo6"/>
        <w:keepNext w:val="0"/>
        <w:keepLines w:val="0"/>
        <w:widowControl w:val="0"/>
        <w:spacing w:after="120"/>
        <w:ind w:left="0"/>
      </w:pPr>
      <w:bookmarkStart w:id="53" w:name="_Toc287529303"/>
      <w:bookmarkStart w:id="54" w:name="_Toc287529428"/>
      <w:r w:rsidRPr="00386D92">
        <w:t>ii. Créditos a empresas</w:t>
      </w:r>
    </w:p>
    <w:p w14:paraId="5D54B6D8" w14:textId="3F099B89" w:rsidR="00AB70ED" w:rsidRDefault="00AB70ED" w:rsidP="004F1568">
      <w:pPr>
        <w:pStyle w:val="Listaconnmeros"/>
        <w:widowControl w:val="0"/>
        <w:spacing w:after="120"/>
        <w:ind w:firstLine="0"/>
      </w:pPr>
      <w:r w:rsidRPr="00386D92">
        <w:t>Los movimientos de los créditos a largo plazo concedidos a empresas del Grupo y vinculadas en los ejercicios 201</w:t>
      </w:r>
      <w:r w:rsidR="004F1568">
        <w:t>7</w:t>
      </w:r>
      <w:r w:rsidRPr="00386D92">
        <w:t xml:space="preserve"> y 201</w:t>
      </w:r>
      <w:r w:rsidR="004F1568">
        <w:t>6</w:t>
      </w:r>
      <w:r w:rsidRPr="00386D92">
        <w:t xml:space="preserve"> s</w:t>
      </w:r>
      <w:r w:rsidR="000D191F">
        <w:t>on los siguientes (véase Nota 17</w:t>
      </w:r>
      <w:r w:rsidRPr="00386D92">
        <w:t>):</w:t>
      </w:r>
    </w:p>
    <w:bookmarkEnd w:id="53"/>
    <w:bookmarkEnd w:id="54"/>
    <w:p w14:paraId="409FBC22" w14:textId="77777777" w:rsidR="00B7070E" w:rsidRDefault="00B7070E">
      <w:pPr>
        <w:spacing w:after="0"/>
        <w:jc w:val="left"/>
        <w:rPr>
          <w:b/>
          <w:kern w:val="28"/>
        </w:rPr>
      </w:pPr>
      <w:r>
        <w:rPr>
          <w:b/>
          <w:i/>
        </w:rPr>
        <w:br w:type="page"/>
      </w:r>
    </w:p>
    <w:p w14:paraId="4F3CCD57" w14:textId="4A84F848" w:rsidR="00CB1625" w:rsidRDefault="00C24E45" w:rsidP="004F1568">
      <w:pPr>
        <w:pStyle w:val="Ttulo6"/>
        <w:keepNext w:val="0"/>
        <w:keepLines w:val="0"/>
        <w:widowControl w:val="0"/>
        <w:spacing w:after="120"/>
        <w:ind w:left="0"/>
        <w:rPr>
          <w:b/>
          <w:i w:val="0"/>
        </w:rPr>
      </w:pPr>
      <w:r>
        <w:rPr>
          <w:b/>
          <w:i w:val="0"/>
        </w:rPr>
        <w:lastRenderedPageBreak/>
        <w:t>Ejercicio 201</w:t>
      </w:r>
      <w:r w:rsidR="004B324A">
        <w:rPr>
          <w:b/>
          <w:i w:val="0"/>
        </w:rPr>
        <w:t>7</w:t>
      </w:r>
    </w:p>
    <w:tbl>
      <w:tblPr>
        <w:tblW w:w="5000" w:type="pct"/>
        <w:tblCellMar>
          <w:left w:w="70" w:type="dxa"/>
          <w:right w:w="70" w:type="dxa"/>
        </w:tblCellMar>
        <w:tblLook w:val="04A0" w:firstRow="1" w:lastRow="0" w:firstColumn="1" w:lastColumn="0" w:noHBand="0" w:noVBand="1"/>
      </w:tblPr>
      <w:tblGrid>
        <w:gridCol w:w="4938"/>
        <w:gridCol w:w="1210"/>
        <w:gridCol w:w="941"/>
        <w:gridCol w:w="1048"/>
        <w:gridCol w:w="1030"/>
      </w:tblGrid>
      <w:tr w:rsidR="00563821" w:rsidRPr="00563821" w14:paraId="7424CEF4" w14:textId="77777777" w:rsidTr="00563821">
        <w:trPr>
          <w:trHeight w:val="216"/>
        </w:trPr>
        <w:tc>
          <w:tcPr>
            <w:tcW w:w="271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EEC8BB" w14:textId="77777777" w:rsidR="00563821" w:rsidRPr="00563821" w:rsidRDefault="00563821" w:rsidP="00563821">
            <w:pPr>
              <w:spacing w:after="0"/>
              <w:jc w:val="center"/>
              <w:rPr>
                <w:rFonts w:cs="Arial"/>
                <w:color w:val="000000"/>
                <w:sz w:val="16"/>
                <w:szCs w:val="16"/>
                <w:lang w:eastAsia="es-ES"/>
              </w:rPr>
            </w:pPr>
            <w:r w:rsidRPr="00563821">
              <w:rPr>
                <w:rFonts w:cs="Arial"/>
                <w:color w:val="000000"/>
                <w:sz w:val="16"/>
                <w:szCs w:val="16"/>
                <w:lang w:eastAsia="es-ES"/>
              </w:rPr>
              <w:t>Sociedad</w:t>
            </w:r>
          </w:p>
        </w:tc>
        <w:tc>
          <w:tcPr>
            <w:tcW w:w="2288" w:type="pct"/>
            <w:gridSpan w:val="4"/>
            <w:tcBorders>
              <w:top w:val="single" w:sz="8" w:space="0" w:color="auto"/>
              <w:left w:val="nil"/>
              <w:bottom w:val="single" w:sz="8" w:space="0" w:color="auto"/>
              <w:right w:val="single" w:sz="8" w:space="0" w:color="000000"/>
            </w:tcBorders>
            <w:shd w:val="clear" w:color="auto" w:fill="auto"/>
            <w:noWrap/>
            <w:vAlign w:val="center"/>
            <w:hideMark/>
          </w:tcPr>
          <w:p w14:paraId="32975F03" w14:textId="77777777" w:rsidR="00563821" w:rsidRPr="00563821" w:rsidRDefault="00563821" w:rsidP="00563821">
            <w:pPr>
              <w:spacing w:after="0"/>
              <w:jc w:val="center"/>
              <w:rPr>
                <w:rFonts w:cs="Arial"/>
                <w:color w:val="000000"/>
                <w:sz w:val="16"/>
                <w:szCs w:val="16"/>
                <w:lang w:eastAsia="es-ES"/>
              </w:rPr>
            </w:pPr>
            <w:r w:rsidRPr="00563821">
              <w:rPr>
                <w:rFonts w:cs="Arial"/>
                <w:color w:val="000000"/>
                <w:sz w:val="16"/>
                <w:szCs w:val="16"/>
                <w:lang w:eastAsia="es-ES"/>
              </w:rPr>
              <w:t>Euros</w:t>
            </w:r>
          </w:p>
        </w:tc>
      </w:tr>
      <w:tr w:rsidR="00563821" w:rsidRPr="00563821" w14:paraId="6195CBD9" w14:textId="77777777" w:rsidTr="00563821">
        <w:trPr>
          <w:trHeight w:val="230"/>
        </w:trPr>
        <w:tc>
          <w:tcPr>
            <w:tcW w:w="2712" w:type="pct"/>
            <w:vMerge/>
            <w:tcBorders>
              <w:top w:val="single" w:sz="8" w:space="0" w:color="auto"/>
              <w:left w:val="single" w:sz="8" w:space="0" w:color="auto"/>
              <w:bottom w:val="single" w:sz="8" w:space="0" w:color="000000"/>
              <w:right w:val="single" w:sz="8" w:space="0" w:color="auto"/>
            </w:tcBorders>
            <w:vAlign w:val="center"/>
            <w:hideMark/>
          </w:tcPr>
          <w:p w14:paraId="432450D0" w14:textId="77777777" w:rsidR="00563821" w:rsidRPr="00563821" w:rsidRDefault="00563821" w:rsidP="00563821">
            <w:pPr>
              <w:spacing w:after="0"/>
              <w:jc w:val="left"/>
              <w:rPr>
                <w:rFonts w:cs="Arial"/>
                <w:color w:val="000000"/>
                <w:sz w:val="16"/>
                <w:szCs w:val="16"/>
                <w:lang w:eastAsia="es-ES"/>
              </w:rPr>
            </w:pPr>
          </w:p>
        </w:tc>
        <w:tc>
          <w:tcPr>
            <w:tcW w:w="678" w:type="pct"/>
            <w:vMerge w:val="restart"/>
            <w:tcBorders>
              <w:top w:val="nil"/>
              <w:left w:val="single" w:sz="8" w:space="0" w:color="auto"/>
              <w:bottom w:val="single" w:sz="8" w:space="0" w:color="000000"/>
              <w:right w:val="single" w:sz="8" w:space="0" w:color="auto"/>
            </w:tcBorders>
            <w:shd w:val="clear" w:color="auto" w:fill="auto"/>
            <w:vAlign w:val="center"/>
            <w:hideMark/>
          </w:tcPr>
          <w:p w14:paraId="633D243C" w14:textId="77777777" w:rsidR="00563821" w:rsidRPr="00563821" w:rsidRDefault="00563821" w:rsidP="00563821">
            <w:pPr>
              <w:spacing w:after="0"/>
              <w:jc w:val="center"/>
              <w:rPr>
                <w:rFonts w:cs="Arial"/>
                <w:color w:val="000000"/>
                <w:sz w:val="16"/>
                <w:szCs w:val="16"/>
                <w:lang w:eastAsia="es-ES"/>
              </w:rPr>
            </w:pPr>
            <w:r w:rsidRPr="00563821">
              <w:rPr>
                <w:rFonts w:cs="Arial"/>
                <w:color w:val="000000"/>
                <w:sz w:val="16"/>
                <w:szCs w:val="16"/>
                <w:lang w:eastAsia="es-ES"/>
              </w:rPr>
              <w:t>Saldo Inicial</w:t>
            </w:r>
          </w:p>
        </w:tc>
        <w:tc>
          <w:tcPr>
            <w:tcW w:w="501" w:type="pct"/>
            <w:vMerge w:val="restart"/>
            <w:tcBorders>
              <w:top w:val="nil"/>
              <w:left w:val="single" w:sz="8" w:space="0" w:color="auto"/>
              <w:bottom w:val="single" w:sz="8" w:space="0" w:color="000000"/>
              <w:right w:val="single" w:sz="8" w:space="0" w:color="auto"/>
            </w:tcBorders>
            <w:shd w:val="clear" w:color="auto" w:fill="auto"/>
            <w:vAlign w:val="center"/>
            <w:hideMark/>
          </w:tcPr>
          <w:p w14:paraId="3BA4087C" w14:textId="77777777" w:rsidR="00563821" w:rsidRPr="00563821" w:rsidRDefault="00563821" w:rsidP="00563821">
            <w:pPr>
              <w:spacing w:after="0"/>
              <w:jc w:val="center"/>
              <w:rPr>
                <w:rFonts w:cs="Arial"/>
                <w:color w:val="000000"/>
                <w:sz w:val="16"/>
                <w:szCs w:val="16"/>
                <w:lang w:eastAsia="es-ES"/>
              </w:rPr>
            </w:pPr>
            <w:r w:rsidRPr="00563821">
              <w:rPr>
                <w:rFonts w:cs="Arial"/>
                <w:color w:val="000000"/>
                <w:sz w:val="16"/>
                <w:szCs w:val="16"/>
                <w:lang w:eastAsia="es-ES"/>
              </w:rPr>
              <w:t>Altas</w:t>
            </w:r>
          </w:p>
        </w:tc>
        <w:tc>
          <w:tcPr>
            <w:tcW w:w="558" w:type="pct"/>
            <w:vMerge w:val="restart"/>
            <w:tcBorders>
              <w:top w:val="nil"/>
              <w:left w:val="single" w:sz="8" w:space="0" w:color="auto"/>
              <w:bottom w:val="single" w:sz="8" w:space="0" w:color="000000"/>
              <w:right w:val="single" w:sz="8" w:space="0" w:color="auto"/>
            </w:tcBorders>
            <w:shd w:val="clear" w:color="auto" w:fill="auto"/>
            <w:vAlign w:val="center"/>
            <w:hideMark/>
          </w:tcPr>
          <w:p w14:paraId="1EE64C19" w14:textId="77777777" w:rsidR="00563821" w:rsidRPr="00563821" w:rsidRDefault="00563821" w:rsidP="00563821">
            <w:pPr>
              <w:spacing w:after="0"/>
              <w:jc w:val="center"/>
              <w:rPr>
                <w:rFonts w:cs="Arial"/>
                <w:color w:val="000000"/>
                <w:sz w:val="16"/>
                <w:szCs w:val="16"/>
                <w:lang w:eastAsia="es-ES"/>
              </w:rPr>
            </w:pPr>
            <w:r w:rsidRPr="00563821">
              <w:rPr>
                <w:rFonts w:cs="Arial"/>
                <w:color w:val="000000"/>
                <w:sz w:val="16"/>
                <w:szCs w:val="16"/>
                <w:lang w:eastAsia="es-ES"/>
              </w:rPr>
              <w:t>Traspasos</w:t>
            </w:r>
          </w:p>
        </w:tc>
        <w:tc>
          <w:tcPr>
            <w:tcW w:w="550" w:type="pct"/>
            <w:vMerge w:val="restart"/>
            <w:tcBorders>
              <w:top w:val="nil"/>
              <w:left w:val="single" w:sz="8" w:space="0" w:color="auto"/>
              <w:bottom w:val="single" w:sz="8" w:space="0" w:color="000000"/>
              <w:right w:val="single" w:sz="8" w:space="0" w:color="auto"/>
            </w:tcBorders>
            <w:shd w:val="clear" w:color="auto" w:fill="auto"/>
            <w:vAlign w:val="center"/>
            <w:hideMark/>
          </w:tcPr>
          <w:p w14:paraId="040226C3" w14:textId="77777777" w:rsidR="00563821" w:rsidRPr="00563821" w:rsidRDefault="00563821" w:rsidP="00563821">
            <w:pPr>
              <w:spacing w:after="0"/>
              <w:jc w:val="center"/>
              <w:rPr>
                <w:rFonts w:cs="Arial"/>
                <w:color w:val="000000"/>
                <w:sz w:val="16"/>
                <w:szCs w:val="16"/>
                <w:lang w:eastAsia="es-ES"/>
              </w:rPr>
            </w:pPr>
            <w:r w:rsidRPr="00563821">
              <w:rPr>
                <w:rFonts w:cs="Arial"/>
                <w:color w:val="000000"/>
                <w:sz w:val="16"/>
                <w:szCs w:val="16"/>
                <w:lang w:eastAsia="es-ES"/>
              </w:rPr>
              <w:t>Saldo Final</w:t>
            </w:r>
          </w:p>
        </w:tc>
      </w:tr>
      <w:tr w:rsidR="00563821" w:rsidRPr="00563821" w14:paraId="33E0AE4D" w14:textId="77777777" w:rsidTr="00563821">
        <w:trPr>
          <w:trHeight w:val="230"/>
        </w:trPr>
        <w:tc>
          <w:tcPr>
            <w:tcW w:w="2712" w:type="pct"/>
            <w:vMerge/>
            <w:tcBorders>
              <w:top w:val="single" w:sz="8" w:space="0" w:color="auto"/>
              <w:left w:val="single" w:sz="8" w:space="0" w:color="auto"/>
              <w:bottom w:val="single" w:sz="8" w:space="0" w:color="000000"/>
              <w:right w:val="single" w:sz="8" w:space="0" w:color="auto"/>
            </w:tcBorders>
            <w:vAlign w:val="center"/>
            <w:hideMark/>
          </w:tcPr>
          <w:p w14:paraId="4ABA28D6" w14:textId="77777777" w:rsidR="00563821" w:rsidRPr="00563821" w:rsidRDefault="00563821" w:rsidP="00563821">
            <w:pPr>
              <w:spacing w:after="0"/>
              <w:jc w:val="left"/>
              <w:rPr>
                <w:rFonts w:cs="Arial"/>
                <w:color w:val="000000"/>
                <w:sz w:val="16"/>
                <w:szCs w:val="16"/>
                <w:lang w:eastAsia="es-ES"/>
              </w:rPr>
            </w:pPr>
          </w:p>
        </w:tc>
        <w:tc>
          <w:tcPr>
            <w:tcW w:w="678" w:type="pct"/>
            <w:vMerge/>
            <w:tcBorders>
              <w:top w:val="nil"/>
              <w:left w:val="single" w:sz="8" w:space="0" w:color="auto"/>
              <w:bottom w:val="single" w:sz="8" w:space="0" w:color="000000"/>
              <w:right w:val="single" w:sz="8" w:space="0" w:color="auto"/>
            </w:tcBorders>
            <w:vAlign w:val="center"/>
            <w:hideMark/>
          </w:tcPr>
          <w:p w14:paraId="62BD6DE3" w14:textId="77777777" w:rsidR="00563821" w:rsidRPr="00563821" w:rsidRDefault="00563821" w:rsidP="00563821">
            <w:pPr>
              <w:spacing w:after="0"/>
              <w:jc w:val="left"/>
              <w:rPr>
                <w:rFonts w:cs="Arial"/>
                <w:color w:val="000000"/>
                <w:sz w:val="16"/>
                <w:szCs w:val="16"/>
                <w:lang w:eastAsia="es-ES"/>
              </w:rPr>
            </w:pPr>
          </w:p>
        </w:tc>
        <w:tc>
          <w:tcPr>
            <w:tcW w:w="501" w:type="pct"/>
            <w:vMerge/>
            <w:tcBorders>
              <w:top w:val="nil"/>
              <w:left w:val="single" w:sz="8" w:space="0" w:color="auto"/>
              <w:bottom w:val="single" w:sz="8" w:space="0" w:color="000000"/>
              <w:right w:val="single" w:sz="8" w:space="0" w:color="auto"/>
            </w:tcBorders>
            <w:vAlign w:val="center"/>
            <w:hideMark/>
          </w:tcPr>
          <w:p w14:paraId="182D76A2" w14:textId="77777777" w:rsidR="00563821" w:rsidRPr="00563821" w:rsidRDefault="00563821" w:rsidP="00563821">
            <w:pPr>
              <w:spacing w:after="0"/>
              <w:jc w:val="left"/>
              <w:rPr>
                <w:rFonts w:cs="Arial"/>
                <w:color w:val="000000"/>
                <w:sz w:val="16"/>
                <w:szCs w:val="16"/>
                <w:lang w:eastAsia="es-ES"/>
              </w:rPr>
            </w:pPr>
          </w:p>
        </w:tc>
        <w:tc>
          <w:tcPr>
            <w:tcW w:w="558" w:type="pct"/>
            <w:vMerge/>
            <w:tcBorders>
              <w:top w:val="nil"/>
              <w:left w:val="single" w:sz="8" w:space="0" w:color="auto"/>
              <w:bottom w:val="single" w:sz="8" w:space="0" w:color="000000"/>
              <w:right w:val="single" w:sz="8" w:space="0" w:color="auto"/>
            </w:tcBorders>
            <w:vAlign w:val="center"/>
            <w:hideMark/>
          </w:tcPr>
          <w:p w14:paraId="232CDE2C" w14:textId="77777777" w:rsidR="00563821" w:rsidRPr="00563821" w:rsidRDefault="00563821" w:rsidP="00563821">
            <w:pPr>
              <w:spacing w:after="0"/>
              <w:jc w:val="left"/>
              <w:rPr>
                <w:rFonts w:cs="Arial"/>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14:paraId="0B54161B" w14:textId="77777777" w:rsidR="00563821" w:rsidRPr="00563821" w:rsidRDefault="00563821" w:rsidP="00563821">
            <w:pPr>
              <w:spacing w:after="0"/>
              <w:jc w:val="left"/>
              <w:rPr>
                <w:rFonts w:cs="Arial"/>
                <w:color w:val="000000"/>
                <w:sz w:val="16"/>
                <w:szCs w:val="16"/>
                <w:lang w:eastAsia="es-ES"/>
              </w:rPr>
            </w:pPr>
          </w:p>
        </w:tc>
      </w:tr>
      <w:tr w:rsidR="00563821" w:rsidRPr="00563821" w14:paraId="3147B57C"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4D8B850E"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 </w:t>
            </w:r>
          </w:p>
        </w:tc>
        <w:tc>
          <w:tcPr>
            <w:tcW w:w="678" w:type="pct"/>
            <w:tcBorders>
              <w:top w:val="nil"/>
              <w:left w:val="single" w:sz="8" w:space="0" w:color="auto"/>
              <w:bottom w:val="nil"/>
              <w:right w:val="single" w:sz="8" w:space="0" w:color="auto"/>
            </w:tcBorders>
            <w:shd w:val="clear" w:color="auto" w:fill="auto"/>
            <w:noWrap/>
            <w:vAlign w:val="center"/>
            <w:hideMark/>
          </w:tcPr>
          <w:p w14:paraId="7C7C560E"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 </w:t>
            </w:r>
          </w:p>
        </w:tc>
        <w:tc>
          <w:tcPr>
            <w:tcW w:w="501" w:type="pct"/>
            <w:tcBorders>
              <w:top w:val="nil"/>
              <w:left w:val="nil"/>
              <w:bottom w:val="nil"/>
              <w:right w:val="single" w:sz="8" w:space="0" w:color="auto"/>
            </w:tcBorders>
            <w:shd w:val="clear" w:color="auto" w:fill="auto"/>
            <w:noWrap/>
            <w:vAlign w:val="center"/>
            <w:hideMark/>
          </w:tcPr>
          <w:p w14:paraId="48FE4D79"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 </w:t>
            </w:r>
          </w:p>
        </w:tc>
        <w:tc>
          <w:tcPr>
            <w:tcW w:w="558" w:type="pct"/>
            <w:tcBorders>
              <w:top w:val="nil"/>
              <w:left w:val="nil"/>
              <w:bottom w:val="nil"/>
              <w:right w:val="single" w:sz="8" w:space="0" w:color="auto"/>
            </w:tcBorders>
            <w:shd w:val="clear" w:color="auto" w:fill="auto"/>
            <w:noWrap/>
            <w:vAlign w:val="center"/>
            <w:hideMark/>
          </w:tcPr>
          <w:p w14:paraId="5EEEF47F"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 </w:t>
            </w:r>
          </w:p>
        </w:tc>
        <w:tc>
          <w:tcPr>
            <w:tcW w:w="550" w:type="pct"/>
            <w:tcBorders>
              <w:top w:val="nil"/>
              <w:left w:val="nil"/>
              <w:bottom w:val="nil"/>
              <w:right w:val="single" w:sz="8" w:space="0" w:color="auto"/>
            </w:tcBorders>
            <w:shd w:val="clear" w:color="auto" w:fill="auto"/>
            <w:noWrap/>
            <w:vAlign w:val="center"/>
            <w:hideMark/>
          </w:tcPr>
          <w:p w14:paraId="1026884D"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 </w:t>
            </w:r>
          </w:p>
        </w:tc>
      </w:tr>
      <w:tr w:rsidR="00563821" w:rsidRPr="00563821" w14:paraId="2E574188"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270A22C6"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ILUNION Lavandarias de Portugal, Unipessoal LDA</w:t>
            </w:r>
          </w:p>
        </w:tc>
        <w:tc>
          <w:tcPr>
            <w:tcW w:w="678" w:type="pct"/>
            <w:tcBorders>
              <w:top w:val="nil"/>
              <w:left w:val="single" w:sz="8" w:space="0" w:color="auto"/>
              <w:bottom w:val="nil"/>
              <w:right w:val="single" w:sz="8" w:space="0" w:color="auto"/>
            </w:tcBorders>
            <w:shd w:val="clear" w:color="auto" w:fill="auto"/>
            <w:noWrap/>
            <w:vAlign w:val="center"/>
            <w:hideMark/>
          </w:tcPr>
          <w:p w14:paraId="4AE4DFC5"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135.000</w:t>
            </w:r>
          </w:p>
        </w:tc>
        <w:tc>
          <w:tcPr>
            <w:tcW w:w="501" w:type="pct"/>
            <w:tcBorders>
              <w:top w:val="nil"/>
              <w:left w:val="nil"/>
              <w:bottom w:val="nil"/>
              <w:right w:val="single" w:sz="8" w:space="0" w:color="auto"/>
            </w:tcBorders>
            <w:shd w:val="clear" w:color="auto" w:fill="auto"/>
            <w:noWrap/>
            <w:vAlign w:val="center"/>
            <w:hideMark/>
          </w:tcPr>
          <w:p w14:paraId="49695A3D"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69B7AF8C"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0" w:type="pct"/>
            <w:tcBorders>
              <w:top w:val="nil"/>
              <w:left w:val="nil"/>
              <w:bottom w:val="nil"/>
              <w:right w:val="single" w:sz="8" w:space="0" w:color="auto"/>
            </w:tcBorders>
            <w:shd w:val="clear" w:color="auto" w:fill="auto"/>
            <w:noWrap/>
            <w:vAlign w:val="center"/>
            <w:hideMark/>
          </w:tcPr>
          <w:p w14:paraId="46D68273"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135.000</w:t>
            </w:r>
          </w:p>
        </w:tc>
      </w:tr>
      <w:tr w:rsidR="00563821" w:rsidRPr="00563821" w14:paraId="04E311A4"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6479CA62"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Clintex Lavandería Industrial, S.L.</w:t>
            </w:r>
          </w:p>
        </w:tc>
        <w:tc>
          <w:tcPr>
            <w:tcW w:w="678" w:type="pct"/>
            <w:tcBorders>
              <w:top w:val="nil"/>
              <w:left w:val="single" w:sz="8" w:space="0" w:color="auto"/>
              <w:bottom w:val="nil"/>
              <w:right w:val="single" w:sz="8" w:space="0" w:color="auto"/>
            </w:tcBorders>
            <w:shd w:val="clear" w:color="auto" w:fill="auto"/>
            <w:noWrap/>
            <w:vAlign w:val="center"/>
            <w:hideMark/>
          </w:tcPr>
          <w:p w14:paraId="2F55F27C"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80.000</w:t>
            </w:r>
          </w:p>
        </w:tc>
        <w:tc>
          <w:tcPr>
            <w:tcW w:w="501" w:type="pct"/>
            <w:tcBorders>
              <w:top w:val="nil"/>
              <w:left w:val="nil"/>
              <w:bottom w:val="nil"/>
              <w:right w:val="single" w:sz="8" w:space="0" w:color="auto"/>
            </w:tcBorders>
            <w:shd w:val="clear" w:color="auto" w:fill="auto"/>
            <w:noWrap/>
            <w:vAlign w:val="center"/>
            <w:hideMark/>
          </w:tcPr>
          <w:p w14:paraId="0F445392"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4B46B752"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(80.000)</w:t>
            </w:r>
          </w:p>
        </w:tc>
        <w:tc>
          <w:tcPr>
            <w:tcW w:w="550" w:type="pct"/>
            <w:tcBorders>
              <w:top w:val="nil"/>
              <w:left w:val="nil"/>
              <w:bottom w:val="nil"/>
              <w:right w:val="single" w:sz="8" w:space="0" w:color="auto"/>
            </w:tcBorders>
            <w:shd w:val="clear" w:color="auto" w:fill="auto"/>
            <w:noWrap/>
            <w:vAlign w:val="center"/>
            <w:hideMark/>
          </w:tcPr>
          <w:p w14:paraId="72F38FDD"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r>
      <w:tr w:rsidR="00563821" w:rsidRPr="00563821" w14:paraId="14B610AC"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162879E7"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Columbia Cintas de Impresión, S.L.U.</w:t>
            </w:r>
          </w:p>
        </w:tc>
        <w:tc>
          <w:tcPr>
            <w:tcW w:w="678" w:type="pct"/>
            <w:tcBorders>
              <w:top w:val="nil"/>
              <w:left w:val="single" w:sz="8" w:space="0" w:color="auto"/>
              <w:bottom w:val="nil"/>
              <w:right w:val="single" w:sz="8" w:space="0" w:color="auto"/>
            </w:tcBorders>
            <w:shd w:val="clear" w:color="auto" w:fill="auto"/>
            <w:noWrap/>
            <w:vAlign w:val="center"/>
            <w:hideMark/>
          </w:tcPr>
          <w:p w14:paraId="29D944AC"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1.001.128</w:t>
            </w:r>
          </w:p>
        </w:tc>
        <w:tc>
          <w:tcPr>
            <w:tcW w:w="501" w:type="pct"/>
            <w:tcBorders>
              <w:top w:val="nil"/>
              <w:left w:val="nil"/>
              <w:bottom w:val="nil"/>
              <w:right w:val="single" w:sz="8" w:space="0" w:color="auto"/>
            </w:tcBorders>
            <w:shd w:val="clear" w:color="auto" w:fill="auto"/>
            <w:noWrap/>
            <w:vAlign w:val="center"/>
            <w:hideMark/>
          </w:tcPr>
          <w:p w14:paraId="0F2C4557"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136.562</w:t>
            </w:r>
          </w:p>
        </w:tc>
        <w:tc>
          <w:tcPr>
            <w:tcW w:w="558" w:type="pct"/>
            <w:tcBorders>
              <w:top w:val="nil"/>
              <w:left w:val="nil"/>
              <w:bottom w:val="nil"/>
              <w:right w:val="single" w:sz="8" w:space="0" w:color="auto"/>
            </w:tcBorders>
            <w:shd w:val="clear" w:color="auto" w:fill="auto"/>
            <w:noWrap/>
            <w:vAlign w:val="center"/>
            <w:hideMark/>
          </w:tcPr>
          <w:p w14:paraId="306CDFB1"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0" w:type="pct"/>
            <w:tcBorders>
              <w:top w:val="nil"/>
              <w:left w:val="nil"/>
              <w:bottom w:val="nil"/>
              <w:right w:val="single" w:sz="8" w:space="0" w:color="auto"/>
            </w:tcBorders>
            <w:shd w:val="clear" w:color="auto" w:fill="auto"/>
            <w:noWrap/>
            <w:vAlign w:val="center"/>
            <w:hideMark/>
          </w:tcPr>
          <w:p w14:paraId="5BCE4EE8"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1.137.690</w:t>
            </w:r>
          </w:p>
        </w:tc>
      </w:tr>
      <w:tr w:rsidR="00563821" w:rsidRPr="00563821" w14:paraId="3DEE0A1F"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27AA49AA"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Comercializadora, S.A.U.</w:t>
            </w:r>
          </w:p>
        </w:tc>
        <w:tc>
          <w:tcPr>
            <w:tcW w:w="678" w:type="pct"/>
            <w:tcBorders>
              <w:top w:val="nil"/>
              <w:left w:val="single" w:sz="8" w:space="0" w:color="auto"/>
              <w:bottom w:val="nil"/>
              <w:right w:val="single" w:sz="8" w:space="0" w:color="auto"/>
            </w:tcBorders>
            <w:shd w:val="clear" w:color="auto" w:fill="auto"/>
            <w:noWrap/>
            <w:vAlign w:val="center"/>
            <w:hideMark/>
          </w:tcPr>
          <w:p w14:paraId="4AD8B48E"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38.671</w:t>
            </w:r>
          </w:p>
        </w:tc>
        <w:tc>
          <w:tcPr>
            <w:tcW w:w="501" w:type="pct"/>
            <w:tcBorders>
              <w:top w:val="nil"/>
              <w:left w:val="nil"/>
              <w:bottom w:val="nil"/>
              <w:right w:val="single" w:sz="8" w:space="0" w:color="auto"/>
            </w:tcBorders>
            <w:shd w:val="clear" w:color="auto" w:fill="auto"/>
            <w:noWrap/>
            <w:vAlign w:val="center"/>
            <w:hideMark/>
          </w:tcPr>
          <w:p w14:paraId="76939575"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16D99C99"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0" w:type="pct"/>
            <w:tcBorders>
              <w:top w:val="nil"/>
              <w:left w:val="nil"/>
              <w:bottom w:val="nil"/>
              <w:right w:val="single" w:sz="8" w:space="0" w:color="auto"/>
            </w:tcBorders>
            <w:shd w:val="clear" w:color="auto" w:fill="auto"/>
            <w:noWrap/>
            <w:vAlign w:val="center"/>
            <w:hideMark/>
          </w:tcPr>
          <w:p w14:paraId="35594D0F"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38.671</w:t>
            </w:r>
          </w:p>
        </w:tc>
      </w:tr>
      <w:tr w:rsidR="00563821" w:rsidRPr="00563821" w14:paraId="378B20A3"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700720A6"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ILUNION Bugadería Industrial, S.L.U.</w:t>
            </w:r>
          </w:p>
        </w:tc>
        <w:tc>
          <w:tcPr>
            <w:tcW w:w="678" w:type="pct"/>
            <w:tcBorders>
              <w:top w:val="nil"/>
              <w:left w:val="single" w:sz="8" w:space="0" w:color="auto"/>
              <w:bottom w:val="nil"/>
              <w:right w:val="single" w:sz="8" w:space="0" w:color="auto"/>
            </w:tcBorders>
            <w:shd w:val="clear" w:color="auto" w:fill="auto"/>
            <w:noWrap/>
            <w:vAlign w:val="center"/>
            <w:hideMark/>
          </w:tcPr>
          <w:p w14:paraId="5C7C74E4"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157.000</w:t>
            </w:r>
          </w:p>
        </w:tc>
        <w:tc>
          <w:tcPr>
            <w:tcW w:w="501" w:type="pct"/>
            <w:tcBorders>
              <w:top w:val="nil"/>
              <w:left w:val="nil"/>
              <w:bottom w:val="nil"/>
              <w:right w:val="single" w:sz="8" w:space="0" w:color="auto"/>
            </w:tcBorders>
            <w:shd w:val="clear" w:color="auto" w:fill="auto"/>
            <w:noWrap/>
            <w:vAlign w:val="center"/>
            <w:hideMark/>
          </w:tcPr>
          <w:p w14:paraId="2D9D40F2"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04D14FE5"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(100.000)</w:t>
            </w:r>
          </w:p>
        </w:tc>
        <w:tc>
          <w:tcPr>
            <w:tcW w:w="550" w:type="pct"/>
            <w:tcBorders>
              <w:top w:val="nil"/>
              <w:left w:val="nil"/>
              <w:bottom w:val="nil"/>
              <w:right w:val="single" w:sz="8" w:space="0" w:color="auto"/>
            </w:tcBorders>
            <w:shd w:val="clear" w:color="auto" w:fill="auto"/>
            <w:noWrap/>
            <w:vAlign w:val="center"/>
            <w:hideMark/>
          </w:tcPr>
          <w:p w14:paraId="6CF2BEB5"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57.000</w:t>
            </w:r>
          </w:p>
        </w:tc>
      </w:tr>
      <w:tr w:rsidR="00563821" w:rsidRPr="00563821" w14:paraId="7F66E259" w14:textId="77777777" w:rsidTr="00563821">
        <w:trPr>
          <w:trHeight w:val="408"/>
        </w:trPr>
        <w:tc>
          <w:tcPr>
            <w:tcW w:w="2712" w:type="pct"/>
            <w:tcBorders>
              <w:top w:val="nil"/>
              <w:left w:val="single" w:sz="8" w:space="0" w:color="auto"/>
              <w:bottom w:val="nil"/>
              <w:right w:val="nil"/>
            </w:tcBorders>
            <w:shd w:val="clear" w:color="auto" w:fill="auto"/>
            <w:vAlign w:val="center"/>
            <w:hideMark/>
          </w:tcPr>
          <w:p w14:paraId="6F6FE2DB"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ILUNION Tecnología y Accesibilidad S.A. (Anteriormente ILUNION Accesibilidad, Estudios y Proyectos, S.A.U.)</w:t>
            </w:r>
          </w:p>
        </w:tc>
        <w:tc>
          <w:tcPr>
            <w:tcW w:w="678" w:type="pct"/>
            <w:tcBorders>
              <w:top w:val="nil"/>
              <w:left w:val="single" w:sz="8" w:space="0" w:color="auto"/>
              <w:bottom w:val="nil"/>
              <w:right w:val="single" w:sz="8" w:space="0" w:color="auto"/>
            </w:tcBorders>
            <w:shd w:val="clear" w:color="auto" w:fill="auto"/>
            <w:noWrap/>
            <w:vAlign w:val="center"/>
            <w:hideMark/>
          </w:tcPr>
          <w:p w14:paraId="325EDD00"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575.336</w:t>
            </w:r>
          </w:p>
        </w:tc>
        <w:tc>
          <w:tcPr>
            <w:tcW w:w="501" w:type="pct"/>
            <w:tcBorders>
              <w:top w:val="nil"/>
              <w:left w:val="nil"/>
              <w:bottom w:val="nil"/>
              <w:right w:val="single" w:sz="8" w:space="0" w:color="auto"/>
            </w:tcBorders>
            <w:shd w:val="clear" w:color="auto" w:fill="auto"/>
            <w:noWrap/>
            <w:vAlign w:val="center"/>
            <w:hideMark/>
          </w:tcPr>
          <w:p w14:paraId="7C512323"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259.562</w:t>
            </w:r>
          </w:p>
        </w:tc>
        <w:tc>
          <w:tcPr>
            <w:tcW w:w="558" w:type="pct"/>
            <w:tcBorders>
              <w:top w:val="nil"/>
              <w:left w:val="nil"/>
              <w:bottom w:val="nil"/>
              <w:right w:val="single" w:sz="8" w:space="0" w:color="auto"/>
            </w:tcBorders>
            <w:shd w:val="clear" w:color="auto" w:fill="auto"/>
            <w:noWrap/>
            <w:vAlign w:val="center"/>
            <w:hideMark/>
          </w:tcPr>
          <w:p w14:paraId="4FBDE342"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0" w:type="pct"/>
            <w:tcBorders>
              <w:top w:val="nil"/>
              <w:left w:val="nil"/>
              <w:bottom w:val="nil"/>
              <w:right w:val="single" w:sz="8" w:space="0" w:color="auto"/>
            </w:tcBorders>
            <w:shd w:val="clear" w:color="auto" w:fill="auto"/>
            <w:noWrap/>
            <w:vAlign w:val="center"/>
            <w:hideMark/>
          </w:tcPr>
          <w:p w14:paraId="42C44A65"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834.898</w:t>
            </w:r>
          </w:p>
        </w:tc>
      </w:tr>
      <w:tr w:rsidR="00563821" w:rsidRPr="00563821" w14:paraId="3A1862C6"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2906727C"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ILUNION Adaptación de Vehículos, S.L.U.</w:t>
            </w:r>
          </w:p>
        </w:tc>
        <w:tc>
          <w:tcPr>
            <w:tcW w:w="678" w:type="pct"/>
            <w:tcBorders>
              <w:top w:val="nil"/>
              <w:left w:val="single" w:sz="8" w:space="0" w:color="auto"/>
              <w:bottom w:val="nil"/>
              <w:right w:val="single" w:sz="8" w:space="0" w:color="auto"/>
            </w:tcBorders>
            <w:shd w:val="clear" w:color="auto" w:fill="auto"/>
            <w:noWrap/>
            <w:vAlign w:val="center"/>
            <w:hideMark/>
          </w:tcPr>
          <w:p w14:paraId="7762C627"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376.160</w:t>
            </w:r>
          </w:p>
        </w:tc>
        <w:tc>
          <w:tcPr>
            <w:tcW w:w="501" w:type="pct"/>
            <w:tcBorders>
              <w:top w:val="nil"/>
              <w:left w:val="nil"/>
              <w:bottom w:val="nil"/>
              <w:right w:val="single" w:sz="8" w:space="0" w:color="auto"/>
            </w:tcBorders>
            <w:shd w:val="clear" w:color="auto" w:fill="auto"/>
            <w:noWrap/>
            <w:vAlign w:val="center"/>
            <w:hideMark/>
          </w:tcPr>
          <w:p w14:paraId="2358AE78"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197.742</w:t>
            </w:r>
          </w:p>
        </w:tc>
        <w:tc>
          <w:tcPr>
            <w:tcW w:w="558" w:type="pct"/>
            <w:tcBorders>
              <w:top w:val="nil"/>
              <w:left w:val="nil"/>
              <w:bottom w:val="nil"/>
              <w:right w:val="single" w:sz="8" w:space="0" w:color="auto"/>
            </w:tcBorders>
            <w:shd w:val="clear" w:color="auto" w:fill="auto"/>
            <w:noWrap/>
            <w:vAlign w:val="center"/>
            <w:hideMark/>
          </w:tcPr>
          <w:p w14:paraId="1C2A0571"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0" w:type="pct"/>
            <w:tcBorders>
              <w:top w:val="nil"/>
              <w:left w:val="nil"/>
              <w:bottom w:val="nil"/>
              <w:right w:val="single" w:sz="8" w:space="0" w:color="auto"/>
            </w:tcBorders>
            <w:shd w:val="clear" w:color="auto" w:fill="auto"/>
            <w:noWrap/>
            <w:vAlign w:val="center"/>
            <w:hideMark/>
          </w:tcPr>
          <w:p w14:paraId="131F7D58"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573.902</w:t>
            </w:r>
          </w:p>
        </w:tc>
      </w:tr>
      <w:tr w:rsidR="00563821" w:rsidRPr="00563821" w14:paraId="6BB0CD67"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54921C8C"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ILUNION Asesores, S.A.</w:t>
            </w:r>
          </w:p>
        </w:tc>
        <w:tc>
          <w:tcPr>
            <w:tcW w:w="678" w:type="pct"/>
            <w:tcBorders>
              <w:top w:val="nil"/>
              <w:left w:val="single" w:sz="8" w:space="0" w:color="auto"/>
              <w:bottom w:val="nil"/>
              <w:right w:val="single" w:sz="8" w:space="0" w:color="auto"/>
            </w:tcBorders>
            <w:shd w:val="clear" w:color="auto" w:fill="auto"/>
            <w:noWrap/>
            <w:vAlign w:val="center"/>
            <w:hideMark/>
          </w:tcPr>
          <w:p w14:paraId="045DFFCE"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01" w:type="pct"/>
            <w:tcBorders>
              <w:top w:val="nil"/>
              <w:left w:val="nil"/>
              <w:bottom w:val="nil"/>
              <w:right w:val="single" w:sz="8" w:space="0" w:color="auto"/>
            </w:tcBorders>
            <w:shd w:val="clear" w:color="auto" w:fill="auto"/>
            <w:noWrap/>
            <w:vAlign w:val="center"/>
            <w:hideMark/>
          </w:tcPr>
          <w:p w14:paraId="252B2641"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036749BC"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0" w:type="pct"/>
            <w:tcBorders>
              <w:top w:val="nil"/>
              <w:left w:val="nil"/>
              <w:bottom w:val="nil"/>
              <w:right w:val="single" w:sz="8" w:space="0" w:color="auto"/>
            </w:tcBorders>
            <w:shd w:val="clear" w:color="auto" w:fill="auto"/>
            <w:noWrap/>
            <w:vAlign w:val="center"/>
            <w:hideMark/>
          </w:tcPr>
          <w:p w14:paraId="2C8454AA"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r>
      <w:tr w:rsidR="00563821" w:rsidRPr="00563821" w14:paraId="7B49501E"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78C4EBD7" w14:textId="77777777" w:rsidR="00563821" w:rsidRPr="00563821" w:rsidRDefault="00563821" w:rsidP="00563821">
            <w:pPr>
              <w:spacing w:after="0"/>
              <w:jc w:val="left"/>
              <w:rPr>
                <w:rFonts w:cs="Arial"/>
                <w:color w:val="000000"/>
                <w:sz w:val="16"/>
                <w:szCs w:val="16"/>
                <w:lang w:val="en-US" w:eastAsia="es-ES"/>
              </w:rPr>
            </w:pPr>
            <w:r w:rsidRPr="00563821">
              <w:rPr>
                <w:rFonts w:cs="Arial"/>
                <w:color w:val="000000"/>
                <w:sz w:val="16"/>
                <w:szCs w:val="16"/>
                <w:lang w:val="en-US" w:eastAsia="es-ES"/>
              </w:rPr>
              <w:t>ILUNION BPO, S.A.U.</w:t>
            </w:r>
          </w:p>
        </w:tc>
        <w:tc>
          <w:tcPr>
            <w:tcW w:w="678" w:type="pct"/>
            <w:tcBorders>
              <w:top w:val="nil"/>
              <w:left w:val="single" w:sz="8" w:space="0" w:color="auto"/>
              <w:bottom w:val="nil"/>
              <w:right w:val="single" w:sz="8" w:space="0" w:color="auto"/>
            </w:tcBorders>
            <w:shd w:val="clear" w:color="auto" w:fill="auto"/>
            <w:noWrap/>
            <w:vAlign w:val="center"/>
            <w:hideMark/>
          </w:tcPr>
          <w:p w14:paraId="35988806"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1.771.704</w:t>
            </w:r>
          </w:p>
        </w:tc>
        <w:tc>
          <w:tcPr>
            <w:tcW w:w="501" w:type="pct"/>
            <w:tcBorders>
              <w:top w:val="nil"/>
              <w:left w:val="nil"/>
              <w:bottom w:val="nil"/>
              <w:right w:val="single" w:sz="8" w:space="0" w:color="auto"/>
            </w:tcBorders>
            <w:shd w:val="clear" w:color="auto" w:fill="auto"/>
            <w:noWrap/>
            <w:vAlign w:val="center"/>
            <w:hideMark/>
          </w:tcPr>
          <w:p w14:paraId="37A71DD4"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21302B14"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(1.296.352)</w:t>
            </w:r>
          </w:p>
        </w:tc>
        <w:tc>
          <w:tcPr>
            <w:tcW w:w="550" w:type="pct"/>
            <w:tcBorders>
              <w:top w:val="nil"/>
              <w:left w:val="nil"/>
              <w:bottom w:val="nil"/>
              <w:right w:val="single" w:sz="8" w:space="0" w:color="auto"/>
            </w:tcBorders>
            <w:shd w:val="clear" w:color="auto" w:fill="auto"/>
            <w:noWrap/>
            <w:vAlign w:val="center"/>
            <w:hideMark/>
          </w:tcPr>
          <w:p w14:paraId="4FF168AB"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475.352</w:t>
            </w:r>
          </w:p>
        </w:tc>
      </w:tr>
      <w:tr w:rsidR="00563821" w:rsidRPr="00563821" w14:paraId="6D530DD4"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46939399"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ILUNION Bugaderíes de Catalunya, S.A.U.</w:t>
            </w:r>
          </w:p>
        </w:tc>
        <w:tc>
          <w:tcPr>
            <w:tcW w:w="678" w:type="pct"/>
            <w:tcBorders>
              <w:top w:val="nil"/>
              <w:left w:val="single" w:sz="8" w:space="0" w:color="auto"/>
              <w:bottom w:val="nil"/>
              <w:right w:val="single" w:sz="8" w:space="0" w:color="auto"/>
            </w:tcBorders>
            <w:shd w:val="clear" w:color="auto" w:fill="auto"/>
            <w:noWrap/>
            <w:vAlign w:val="center"/>
            <w:hideMark/>
          </w:tcPr>
          <w:p w14:paraId="2692226F"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3.009.760</w:t>
            </w:r>
          </w:p>
        </w:tc>
        <w:tc>
          <w:tcPr>
            <w:tcW w:w="501" w:type="pct"/>
            <w:tcBorders>
              <w:top w:val="nil"/>
              <w:left w:val="nil"/>
              <w:bottom w:val="nil"/>
              <w:right w:val="single" w:sz="8" w:space="0" w:color="auto"/>
            </w:tcBorders>
            <w:shd w:val="clear" w:color="auto" w:fill="auto"/>
            <w:noWrap/>
            <w:vAlign w:val="center"/>
            <w:hideMark/>
          </w:tcPr>
          <w:p w14:paraId="4F3FCB99"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5D728D2A"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(1.335.300)</w:t>
            </w:r>
          </w:p>
        </w:tc>
        <w:tc>
          <w:tcPr>
            <w:tcW w:w="550" w:type="pct"/>
            <w:tcBorders>
              <w:top w:val="nil"/>
              <w:left w:val="nil"/>
              <w:bottom w:val="nil"/>
              <w:right w:val="single" w:sz="8" w:space="0" w:color="auto"/>
            </w:tcBorders>
            <w:shd w:val="clear" w:color="auto" w:fill="auto"/>
            <w:noWrap/>
            <w:vAlign w:val="center"/>
            <w:hideMark/>
          </w:tcPr>
          <w:p w14:paraId="0E9E6345"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1.674.460</w:t>
            </w:r>
          </w:p>
        </w:tc>
      </w:tr>
      <w:tr w:rsidR="00563821" w:rsidRPr="00563821" w14:paraId="1E7FBAAC"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26466DF6"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ILUNION Capital Humano ETT,S.A.U.</w:t>
            </w:r>
          </w:p>
        </w:tc>
        <w:tc>
          <w:tcPr>
            <w:tcW w:w="678" w:type="pct"/>
            <w:tcBorders>
              <w:top w:val="nil"/>
              <w:left w:val="single" w:sz="8" w:space="0" w:color="auto"/>
              <w:bottom w:val="nil"/>
              <w:right w:val="single" w:sz="8" w:space="0" w:color="auto"/>
            </w:tcBorders>
            <w:shd w:val="clear" w:color="auto" w:fill="auto"/>
            <w:noWrap/>
            <w:vAlign w:val="center"/>
            <w:hideMark/>
          </w:tcPr>
          <w:p w14:paraId="76F5383A"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1.238.851</w:t>
            </w:r>
          </w:p>
        </w:tc>
        <w:tc>
          <w:tcPr>
            <w:tcW w:w="501" w:type="pct"/>
            <w:tcBorders>
              <w:top w:val="nil"/>
              <w:left w:val="nil"/>
              <w:bottom w:val="nil"/>
              <w:right w:val="single" w:sz="8" w:space="0" w:color="auto"/>
            </w:tcBorders>
            <w:shd w:val="clear" w:color="auto" w:fill="auto"/>
            <w:noWrap/>
            <w:vAlign w:val="center"/>
            <w:hideMark/>
          </w:tcPr>
          <w:p w14:paraId="387AFC50"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612E4AA0"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(111.294)</w:t>
            </w:r>
          </w:p>
        </w:tc>
        <w:tc>
          <w:tcPr>
            <w:tcW w:w="550" w:type="pct"/>
            <w:tcBorders>
              <w:top w:val="nil"/>
              <w:left w:val="nil"/>
              <w:bottom w:val="nil"/>
              <w:right w:val="single" w:sz="8" w:space="0" w:color="auto"/>
            </w:tcBorders>
            <w:shd w:val="clear" w:color="auto" w:fill="auto"/>
            <w:noWrap/>
            <w:vAlign w:val="center"/>
            <w:hideMark/>
          </w:tcPr>
          <w:p w14:paraId="47F1B37E"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1.127.557</w:t>
            </w:r>
          </w:p>
        </w:tc>
      </w:tr>
      <w:tr w:rsidR="00563821" w:rsidRPr="00563821" w14:paraId="35660935"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2529206B"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ILUNION CEE Centro de Servicios Compartidos, S.L.U.</w:t>
            </w:r>
          </w:p>
        </w:tc>
        <w:tc>
          <w:tcPr>
            <w:tcW w:w="678" w:type="pct"/>
            <w:tcBorders>
              <w:top w:val="nil"/>
              <w:left w:val="single" w:sz="8" w:space="0" w:color="auto"/>
              <w:bottom w:val="nil"/>
              <w:right w:val="single" w:sz="8" w:space="0" w:color="auto"/>
            </w:tcBorders>
            <w:shd w:val="clear" w:color="auto" w:fill="auto"/>
            <w:noWrap/>
            <w:vAlign w:val="center"/>
            <w:hideMark/>
          </w:tcPr>
          <w:p w14:paraId="35CD6ABC"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01" w:type="pct"/>
            <w:tcBorders>
              <w:top w:val="nil"/>
              <w:left w:val="nil"/>
              <w:bottom w:val="nil"/>
              <w:right w:val="single" w:sz="8" w:space="0" w:color="auto"/>
            </w:tcBorders>
            <w:shd w:val="clear" w:color="auto" w:fill="auto"/>
            <w:noWrap/>
            <w:vAlign w:val="center"/>
            <w:hideMark/>
          </w:tcPr>
          <w:p w14:paraId="24847B2D"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565.758</w:t>
            </w:r>
          </w:p>
        </w:tc>
        <w:tc>
          <w:tcPr>
            <w:tcW w:w="558" w:type="pct"/>
            <w:tcBorders>
              <w:top w:val="nil"/>
              <w:left w:val="nil"/>
              <w:bottom w:val="nil"/>
              <w:right w:val="single" w:sz="8" w:space="0" w:color="auto"/>
            </w:tcBorders>
            <w:shd w:val="clear" w:color="auto" w:fill="auto"/>
            <w:noWrap/>
            <w:vAlign w:val="center"/>
            <w:hideMark/>
          </w:tcPr>
          <w:p w14:paraId="09762EC4"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 </w:t>
            </w:r>
          </w:p>
        </w:tc>
        <w:tc>
          <w:tcPr>
            <w:tcW w:w="550" w:type="pct"/>
            <w:tcBorders>
              <w:top w:val="nil"/>
              <w:left w:val="nil"/>
              <w:bottom w:val="nil"/>
              <w:right w:val="single" w:sz="8" w:space="0" w:color="auto"/>
            </w:tcBorders>
            <w:shd w:val="clear" w:color="auto" w:fill="auto"/>
            <w:noWrap/>
            <w:vAlign w:val="center"/>
            <w:hideMark/>
          </w:tcPr>
          <w:p w14:paraId="15ECB846"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565.758</w:t>
            </w:r>
          </w:p>
        </w:tc>
      </w:tr>
      <w:tr w:rsidR="00563821" w:rsidRPr="00563821" w14:paraId="36E16785"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267BFD70"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ILUNION CEE Limpieza y Medio Ambiente, S.A.</w:t>
            </w:r>
          </w:p>
        </w:tc>
        <w:tc>
          <w:tcPr>
            <w:tcW w:w="678" w:type="pct"/>
            <w:tcBorders>
              <w:top w:val="nil"/>
              <w:left w:val="single" w:sz="8" w:space="0" w:color="auto"/>
              <w:bottom w:val="nil"/>
              <w:right w:val="single" w:sz="8" w:space="0" w:color="auto"/>
            </w:tcBorders>
            <w:shd w:val="clear" w:color="auto" w:fill="auto"/>
            <w:noWrap/>
            <w:vAlign w:val="center"/>
            <w:hideMark/>
          </w:tcPr>
          <w:p w14:paraId="7DB67A97"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01" w:type="pct"/>
            <w:tcBorders>
              <w:top w:val="nil"/>
              <w:left w:val="nil"/>
              <w:bottom w:val="nil"/>
              <w:right w:val="single" w:sz="8" w:space="0" w:color="auto"/>
            </w:tcBorders>
            <w:shd w:val="clear" w:color="auto" w:fill="auto"/>
            <w:noWrap/>
            <w:vAlign w:val="center"/>
            <w:hideMark/>
          </w:tcPr>
          <w:p w14:paraId="5C89E8F1"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31BA4995"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0" w:type="pct"/>
            <w:tcBorders>
              <w:top w:val="nil"/>
              <w:left w:val="nil"/>
              <w:bottom w:val="nil"/>
              <w:right w:val="single" w:sz="8" w:space="0" w:color="auto"/>
            </w:tcBorders>
            <w:shd w:val="clear" w:color="auto" w:fill="auto"/>
            <w:noWrap/>
            <w:vAlign w:val="center"/>
            <w:hideMark/>
          </w:tcPr>
          <w:p w14:paraId="52A59F69"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r>
      <w:tr w:rsidR="00563821" w:rsidRPr="00563821" w14:paraId="259681D4"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004D3422" w14:textId="77777777" w:rsidR="00563821" w:rsidRPr="00563821" w:rsidRDefault="00563821" w:rsidP="00563821">
            <w:pPr>
              <w:spacing w:after="0"/>
              <w:jc w:val="left"/>
              <w:rPr>
                <w:rFonts w:cs="Arial"/>
                <w:color w:val="000000"/>
                <w:sz w:val="16"/>
                <w:szCs w:val="16"/>
                <w:lang w:val="en-US" w:eastAsia="es-ES"/>
              </w:rPr>
            </w:pPr>
            <w:r w:rsidRPr="00563821">
              <w:rPr>
                <w:rFonts w:cs="Arial"/>
                <w:color w:val="000000"/>
                <w:sz w:val="16"/>
                <w:szCs w:val="16"/>
                <w:lang w:val="en-US" w:eastAsia="es-ES"/>
              </w:rPr>
              <w:t>ILUNION CEE Outsourcing, S. A.U.</w:t>
            </w:r>
          </w:p>
        </w:tc>
        <w:tc>
          <w:tcPr>
            <w:tcW w:w="678" w:type="pct"/>
            <w:tcBorders>
              <w:top w:val="nil"/>
              <w:left w:val="single" w:sz="8" w:space="0" w:color="auto"/>
              <w:bottom w:val="nil"/>
              <w:right w:val="single" w:sz="8" w:space="0" w:color="auto"/>
            </w:tcBorders>
            <w:shd w:val="clear" w:color="auto" w:fill="auto"/>
            <w:noWrap/>
            <w:vAlign w:val="center"/>
            <w:hideMark/>
          </w:tcPr>
          <w:p w14:paraId="2CD5B586"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01" w:type="pct"/>
            <w:tcBorders>
              <w:top w:val="nil"/>
              <w:left w:val="nil"/>
              <w:bottom w:val="nil"/>
              <w:right w:val="single" w:sz="8" w:space="0" w:color="auto"/>
            </w:tcBorders>
            <w:shd w:val="clear" w:color="auto" w:fill="auto"/>
            <w:noWrap/>
            <w:vAlign w:val="center"/>
            <w:hideMark/>
          </w:tcPr>
          <w:p w14:paraId="1DA19FDD"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967.612</w:t>
            </w:r>
          </w:p>
        </w:tc>
        <w:tc>
          <w:tcPr>
            <w:tcW w:w="558" w:type="pct"/>
            <w:tcBorders>
              <w:top w:val="nil"/>
              <w:left w:val="nil"/>
              <w:bottom w:val="nil"/>
              <w:right w:val="single" w:sz="8" w:space="0" w:color="auto"/>
            </w:tcBorders>
            <w:shd w:val="clear" w:color="auto" w:fill="auto"/>
            <w:noWrap/>
            <w:vAlign w:val="center"/>
            <w:hideMark/>
          </w:tcPr>
          <w:p w14:paraId="5C7E9C67"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0" w:type="pct"/>
            <w:tcBorders>
              <w:top w:val="nil"/>
              <w:left w:val="nil"/>
              <w:bottom w:val="nil"/>
              <w:right w:val="single" w:sz="8" w:space="0" w:color="auto"/>
            </w:tcBorders>
            <w:shd w:val="clear" w:color="auto" w:fill="auto"/>
            <w:noWrap/>
            <w:vAlign w:val="center"/>
            <w:hideMark/>
          </w:tcPr>
          <w:p w14:paraId="00430153"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967.612</w:t>
            </w:r>
          </w:p>
        </w:tc>
      </w:tr>
      <w:tr w:rsidR="00563821" w:rsidRPr="00563821" w14:paraId="699DD13B"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19FF7018"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ILUNION Centro de Servicios Compartidos, S.L.U.</w:t>
            </w:r>
          </w:p>
        </w:tc>
        <w:tc>
          <w:tcPr>
            <w:tcW w:w="678" w:type="pct"/>
            <w:tcBorders>
              <w:top w:val="nil"/>
              <w:left w:val="single" w:sz="8" w:space="0" w:color="auto"/>
              <w:bottom w:val="nil"/>
              <w:right w:val="single" w:sz="8" w:space="0" w:color="auto"/>
            </w:tcBorders>
            <w:shd w:val="clear" w:color="auto" w:fill="auto"/>
            <w:noWrap/>
            <w:vAlign w:val="center"/>
            <w:hideMark/>
          </w:tcPr>
          <w:p w14:paraId="777C14EB"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2.932.744</w:t>
            </w:r>
          </w:p>
        </w:tc>
        <w:tc>
          <w:tcPr>
            <w:tcW w:w="501" w:type="pct"/>
            <w:tcBorders>
              <w:top w:val="nil"/>
              <w:left w:val="nil"/>
              <w:bottom w:val="nil"/>
              <w:right w:val="single" w:sz="8" w:space="0" w:color="auto"/>
            </w:tcBorders>
            <w:shd w:val="clear" w:color="auto" w:fill="auto"/>
            <w:noWrap/>
            <w:vAlign w:val="center"/>
            <w:hideMark/>
          </w:tcPr>
          <w:p w14:paraId="6E3B7128"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 </w:t>
            </w:r>
          </w:p>
        </w:tc>
        <w:tc>
          <w:tcPr>
            <w:tcW w:w="558" w:type="pct"/>
            <w:tcBorders>
              <w:top w:val="nil"/>
              <w:left w:val="nil"/>
              <w:bottom w:val="nil"/>
              <w:right w:val="single" w:sz="8" w:space="0" w:color="auto"/>
            </w:tcBorders>
            <w:shd w:val="clear" w:color="auto" w:fill="auto"/>
            <w:noWrap/>
            <w:vAlign w:val="center"/>
            <w:hideMark/>
          </w:tcPr>
          <w:p w14:paraId="7970FA0C"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(2.932.744)</w:t>
            </w:r>
          </w:p>
        </w:tc>
        <w:tc>
          <w:tcPr>
            <w:tcW w:w="550" w:type="pct"/>
            <w:tcBorders>
              <w:top w:val="nil"/>
              <w:left w:val="nil"/>
              <w:bottom w:val="nil"/>
              <w:right w:val="single" w:sz="8" w:space="0" w:color="auto"/>
            </w:tcBorders>
            <w:shd w:val="clear" w:color="auto" w:fill="auto"/>
            <w:noWrap/>
            <w:vAlign w:val="center"/>
            <w:hideMark/>
          </w:tcPr>
          <w:p w14:paraId="7E359B90"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r>
      <w:tr w:rsidR="00563821" w:rsidRPr="00563821" w14:paraId="214C9D5B"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6670B041"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ILUNION Colombia, S.A.S.</w:t>
            </w:r>
          </w:p>
        </w:tc>
        <w:tc>
          <w:tcPr>
            <w:tcW w:w="678" w:type="pct"/>
            <w:tcBorders>
              <w:top w:val="nil"/>
              <w:left w:val="single" w:sz="8" w:space="0" w:color="auto"/>
              <w:bottom w:val="nil"/>
              <w:right w:val="single" w:sz="8" w:space="0" w:color="auto"/>
            </w:tcBorders>
            <w:shd w:val="clear" w:color="auto" w:fill="auto"/>
            <w:noWrap/>
            <w:vAlign w:val="center"/>
            <w:hideMark/>
          </w:tcPr>
          <w:p w14:paraId="0C269611"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235.000</w:t>
            </w:r>
          </w:p>
        </w:tc>
        <w:tc>
          <w:tcPr>
            <w:tcW w:w="501" w:type="pct"/>
            <w:tcBorders>
              <w:top w:val="nil"/>
              <w:left w:val="nil"/>
              <w:bottom w:val="nil"/>
              <w:right w:val="single" w:sz="8" w:space="0" w:color="auto"/>
            </w:tcBorders>
            <w:shd w:val="clear" w:color="auto" w:fill="auto"/>
            <w:noWrap/>
            <w:vAlign w:val="center"/>
            <w:hideMark/>
          </w:tcPr>
          <w:p w14:paraId="3F57C598"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254433A2"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(235.000)</w:t>
            </w:r>
          </w:p>
        </w:tc>
        <w:tc>
          <w:tcPr>
            <w:tcW w:w="550" w:type="pct"/>
            <w:tcBorders>
              <w:top w:val="nil"/>
              <w:left w:val="nil"/>
              <w:bottom w:val="nil"/>
              <w:right w:val="single" w:sz="8" w:space="0" w:color="auto"/>
            </w:tcBorders>
            <w:shd w:val="clear" w:color="auto" w:fill="auto"/>
            <w:noWrap/>
            <w:vAlign w:val="center"/>
            <w:hideMark/>
          </w:tcPr>
          <w:p w14:paraId="447D9868"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r>
      <w:tr w:rsidR="00563821" w:rsidRPr="00563821" w14:paraId="2000C19D"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133D8227"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ILUNION Emergencias, S.A.</w:t>
            </w:r>
          </w:p>
        </w:tc>
        <w:tc>
          <w:tcPr>
            <w:tcW w:w="678" w:type="pct"/>
            <w:tcBorders>
              <w:top w:val="nil"/>
              <w:left w:val="single" w:sz="8" w:space="0" w:color="auto"/>
              <w:bottom w:val="nil"/>
              <w:right w:val="single" w:sz="8" w:space="0" w:color="auto"/>
            </w:tcBorders>
            <w:shd w:val="clear" w:color="auto" w:fill="auto"/>
            <w:noWrap/>
            <w:vAlign w:val="center"/>
            <w:hideMark/>
          </w:tcPr>
          <w:p w14:paraId="39B6E0B2"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359.978</w:t>
            </w:r>
          </w:p>
        </w:tc>
        <w:tc>
          <w:tcPr>
            <w:tcW w:w="501" w:type="pct"/>
            <w:tcBorders>
              <w:top w:val="nil"/>
              <w:left w:val="nil"/>
              <w:bottom w:val="nil"/>
              <w:right w:val="single" w:sz="8" w:space="0" w:color="auto"/>
            </w:tcBorders>
            <w:shd w:val="clear" w:color="auto" w:fill="auto"/>
            <w:noWrap/>
            <w:vAlign w:val="center"/>
            <w:hideMark/>
          </w:tcPr>
          <w:p w14:paraId="37D6CDED"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46A6DEF4"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(359.978)</w:t>
            </w:r>
          </w:p>
        </w:tc>
        <w:tc>
          <w:tcPr>
            <w:tcW w:w="550" w:type="pct"/>
            <w:tcBorders>
              <w:top w:val="nil"/>
              <w:left w:val="nil"/>
              <w:bottom w:val="nil"/>
              <w:right w:val="single" w:sz="8" w:space="0" w:color="auto"/>
            </w:tcBorders>
            <w:shd w:val="clear" w:color="auto" w:fill="auto"/>
            <w:noWrap/>
            <w:vAlign w:val="center"/>
            <w:hideMark/>
          </w:tcPr>
          <w:p w14:paraId="0AC41906"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r>
      <w:tr w:rsidR="00563821" w:rsidRPr="00563821" w14:paraId="1A967DCF"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581073FC"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ILUNION Esterilización, S.A.U.</w:t>
            </w:r>
          </w:p>
        </w:tc>
        <w:tc>
          <w:tcPr>
            <w:tcW w:w="678" w:type="pct"/>
            <w:tcBorders>
              <w:top w:val="nil"/>
              <w:left w:val="single" w:sz="8" w:space="0" w:color="auto"/>
              <w:bottom w:val="nil"/>
              <w:right w:val="single" w:sz="8" w:space="0" w:color="auto"/>
            </w:tcBorders>
            <w:shd w:val="clear" w:color="auto" w:fill="auto"/>
            <w:noWrap/>
            <w:vAlign w:val="center"/>
            <w:hideMark/>
          </w:tcPr>
          <w:p w14:paraId="0A3E5D1F"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174.087</w:t>
            </w:r>
          </w:p>
        </w:tc>
        <w:tc>
          <w:tcPr>
            <w:tcW w:w="501" w:type="pct"/>
            <w:tcBorders>
              <w:top w:val="nil"/>
              <w:left w:val="nil"/>
              <w:bottom w:val="nil"/>
              <w:right w:val="single" w:sz="8" w:space="0" w:color="auto"/>
            </w:tcBorders>
            <w:shd w:val="clear" w:color="auto" w:fill="auto"/>
            <w:noWrap/>
            <w:vAlign w:val="center"/>
            <w:hideMark/>
          </w:tcPr>
          <w:p w14:paraId="1587282F"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49.083</w:t>
            </w:r>
          </w:p>
        </w:tc>
        <w:tc>
          <w:tcPr>
            <w:tcW w:w="558" w:type="pct"/>
            <w:tcBorders>
              <w:top w:val="nil"/>
              <w:left w:val="nil"/>
              <w:bottom w:val="nil"/>
              <w:right w:val="single" w:sz="8" w:space="0" w:color="auto"/>
            </w:tcBorders>
            <w:shd w:val="clear" w:color="auto" w:fill="auto"/>
            <w:noWrap/>
            <w:vAlign w:val="center"/>
            <w:hideMark/>
          </w:tcPr>
          <w:p w14:paraId="7D1D5635"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0" w:type="pct"/>
            <w:tcBorders>
              <w:top w:val="nil"/>
              <w:left w:val="nil"/>
              <w:bottom w:val="nil"/>
              <w:right w:val="single" w:sz="8" w:space="0" w:color="auto"/>
            </w:tcBorders>
            <w:shd w:val="clear" w:color="auto" w:fill="auto"/>
            <w:noWrap/>
            <w:vAlign w:val="center"/>
            <w:hideMark/>
          </w:tcPr>
          <w:p w14:paraId="698125DD"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223.170</w:t>
            </w:r>
          </w:p>
        </w:tc>
      </w:tr>
      <w:tr w:rsidR="00563821" w:rsidRPr="00563821" w14:paraId="49EC7700"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1A651E9B" w14:textId="77777777" w:rsidR="00563821" w:rsidRPr="00563821" w:rsidRDefault="00563821" w:rsidP="00563821">
            <w:pPr>
              <w:spacing w:after="0"/>
              <w:jc w:val="left"/>
              <w:rPr>
                <w:rFonts w:cs="Arial"/>
                <w:color w:val="000000"/>
                <w:sz w:val="16"/>
                <w:szCs w:val="16"/>
                <w:lang w:val="en-US" w:eastAsia="es-ES"/>
              </w:rPr>
            </w:pPr>
            <w:r w:rsidRPr="00563821">
              <w:rPr>
                <w:rFonts w:cs="Arial"/>
                <w:color w:val="000000"/>
                <w:sz w:val="16"/>
                <w:szCs w:val="16"/>
                <w:lang w:val="en-US" w:eastAsia="es-ES"/>
              </w:rPr>
              <w:t>ILUNION Facility Services, S.L.U.</w:t>
            </w:r>
          </w:p>
        </w:tc>
        <w:tc>
          <w:tcPr>
            <w:tcW w:w="678" w:type="pct"/>
            <w:tcBorders>
              <w:top w:val="nil"/>
              <w:left w:val="single" w:sz="8" w:space="0" w:color="auto"/>
              <w:bottom w:val="nil"/>
              <w:right w:val="single" w:sz="8" w:space="0" w:color="auto"/>
            </w:tcBorders>
            <w:shd w:val="clear" w:color="auto" w:fill="auto"/>
            <w:noWrap/>
            <w:vAlign w:val="center"/>
            <w:hideMark/>
          </w:tcPr>
          <w:p w14:paraId="3453E0D3"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397.705</w:t>
            </w:r>
          </w:p>
        </w:tc>
        <w:tc>
          <w:tcPr>
            <w:tcW w:w="501" w:type="pct"/>
            <w:tcBorders>
              <w:top w:val="nil"/>
              <w:left w:val="nil"/>
              <w:bottom w:val="nil"/>
              <w:right w:val="single" w:sz="8" w:space="0" w:color="auto"/>
            </w:tcBorders>
            <w:shd w:val="clear" w:color="auto" w:fill="auto"/>
            <w:noWrap/>
            <w:vAlign w:val="center"/>
            <w:hideMark/>
          </w:tcPr>
          <w:p w14:paraId="10E4C131"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32D433AB"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0" w:type="pct"/>
            <w:tcBorders>
              <w:top w:val="nil"/>
              <w:left w:val="nil"/>
              <w:bottom w:val="nil"/>
              <w:right w:val="single" w:sz="8" w:space="0" w:color="auto"/>
            </w:tcBorders>
            <w:shd w:val="clear" w:color="auto" w:fill="auto"/>
            <w:noWrap/>
            <w:vAlign w:val="center"/>
            <w:hideMark/>
          </w:tcPr>
          <w:p w14:paraId="11CEE9CF"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397.705</w:t>
            </w:r>
          </w:p>
        </w:tc>
      </w:tr>
      <w:tr w:rsidR="00563821" w:rsidRPr="00563821" w14:paraId="784B7258"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0F9E1BD0"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ILUNION Fisioterapia y Salud, S.L.U.</w:t>
            </w:r>
          </w:p>
        </w:tc>
        <w:tc>
          <w:tcPr>
            <w:tcW w:w="678" w:type="pct"/>
            <w:tcBorders>
              <w:top w:val="nil"/>
              <w:left w:val="single" w:sz="8" w:space="0" w:color="auto"/>
              <w:bottom w:val="nil"/>
              <w:right w:val="single" w:sz="8" w:space="0" w:color="auto"/>
            </w:tcBorders>
            <w:shd w:val="clear" w:color="auto" w:fill="auto"/>
            <w:noWrap/>
            <w:vAlign w:val="center"/>
            <w:hideMark/>
          </w:tcPr>
          <w:p w14:paraId="3F9DA1C0"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01" w:type="pct"/>
            <w:tcBorders>
              <w:top w:val="nil"/>
              <w:left w:val="nil"/>
              <w:bottom w:val="nil"/>
              <w:right w:val="single" w:sz="8" w:space="0" w:color="auto"/>
            </w:tcBorders>
            <w:shd w:val="clear" w:color="auto" w:fill="auto"/>
            <w:noWrap/>
            <w:vAlign w:val="center"/>
            <w:hideMark/>
          </w:tcPr>
          <w:p w14:paraId="1D531C84"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1879BEA9"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0" w:type="pct"/>
            <w:tcBorders>
              <w:top w:val="nil"/>
              <w:left w:val="nil"/>
              <w:bottom w:val="nil"/>
              <w:right w:val="single" w:sz="8" w:space="0" w:color="auto"/>
            </w:tcBorders>
            <w:shd w:val="clear" w:color="auto" w:fill="auto"/>
            <w:noWrap/>
            <w:vAlign w:val="center"/>
            <w:hideMark/>
          </w:tcPr>
          <w:p w14:paraId="1194108B"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r>
      <w:tr w:rsidR="00563821" w:rsidRPr="00563821" w14:paraId="2C09C2D3"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016E8F9C"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ILUNION Gestión de Espacios Deportivos, S.A.U.</w:t>
            </w:r>
          </w:p>
        </w:tc>
        <w:tc>
          <w:tcPr>
            <w:tcW w:w="678" w:type="pct"/>
            <w:tcBorders>
              <w:top w:val="nil"/>
              <w:left w:val="single" w:sz="8" w:space="0" w:color="auto"/>
              <w:bottom w:val="nil"/>
              <w:right w:val="single" w:sz="8" w:space="0" w:color="auto"/>
            </w:tcBorders>
            <w:shd w:val="clear" w:color="auto" w:fill="auto"/>
            <w:noWrap/>
            <w:vAlign w:val="center"/>
            <w:hideMark/>
          </w:tcPr>
          <w:p w14:paraId="09880E0B"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01" w:type="pct"/>
            <w:tcBorders>
              <w:top w:val="nil"/>
              <w:left w:val="nil"/>
              <w:bottom w:val="nil"/>
              <w:right w:val="single" w:sz="8" w:space="0" w:color="auto"/>
            </w:tcBorders>
            <w:shd w:val="clear" w:color="auto" w:fill="auto"/>
            <w:noWrap/>
            <w:vAlign w:val="center"/>
            <w:hideMark/>
          </w:tcPr>
          <w:p w14:paraId="438F8294"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577.390</w:t>
            </w:r>
          </w:p>
        </w:tc>
        <w:tc>
          <w:tcPr>
            <w:tcW w:w="558" w:type="pct"/>
            <w:tcBorders>
              <w:top w:val="nil"/>
              <w:left w:val="nil"/>
              <w:bottom w:val="nil"/>
              <w:right w:val="single" w:sz="8" w:space="0" w:color="auto"/>
            </w:tcBorders>
            <w:shd w:val="clear" w:color="auto" w:fill="auto"/>
            <w:noWrap/>
            <w:vAlign w:val="center"/>
            <w:hideMark/>
          </w:tcPr>
          <w:p w14:paraId="73915126"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0" w:type="pct"/>
            <w:tcBorders>
              <w:top w:val="nil"/>
              <w:left w:val="nil"/>
              <w:bottom w:val="nil"/>
              <w:right w:val="single" w:sz="8" w:space="0" w:color="auto"/>
            </w:tcBorders>
            <w:shd w:val="clear" w:color="auto" w:fill="auto"/>
            <w:noWrap/>
            <w:vAlign w:val="center"/>
            <w:hideMark/>
          </w:tcPr>
          <w:p w14:paraId="28E31E2F"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577.390</w:t>
            </w:r>
          </w:p>
        </w:tc>
      </w:tr>
      <w:tr w:rsidR="00563821" w:rsidRPr="00563821" w14:paraId="6476E890"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0D83D2A6"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 xml:space="preserve">ILUNION Hotels Andalucía, S.A.U. (Anteriormente Plaza Hotels </w:t>
            </w:r>
            <w:proofErr w:type="spellStart"/>
            <w:r w:rsidRPr="00563821">
              <w:rPr>
                <w:rFonts w:cs="Arial"/>
                <w:color w:val="000000"/>
                <w:sz w:val="16"/>
                <w:szCs w:val="16"/>
                <w:lang w:eastAsia="es-ES"/>
              </w:rPr>
              <w:t>Assets</w:t>
            </w:r>
            <w:proofErr w:type="spellEnd"/>
            <w:r w:rsidRPr="00563821">
              <w:rPr>
                <w:rFonts w:cs="Arial"/>
                <w:color w:val="000000"/>
                <w:sz w:val="16"/>
                <w:szCs w:val="16"/>
                <w:lang w:eastAsia="es-ES"/>
              </w:rPr>
              <w:t>, S.A.U.)</w:t>
            </w:r>
          </w:p>
        </w:tc>
        <w:tc>
          <w:tcPr>
            <w:tcW w:w="678" w:type="pct"/>
            <w:tcBorders>
              <w:top w:val="nil"/>
              <w:left w:val="single" w:sz="8" w:space="0" w:color="auto"/>
              <w:bottom w:val="nil"/>
              <w:right w:val="single" w:sz="8" w:space="0" w:color="auto"/>
            </w:tcBorders>
            <w:shd w:val="clear" w:color="auto" w:fill="auto"/>
            <w:noWrap/>
            <w:vAlign w:val="center"/>
            <w:hideMark/>
          </w:tcPr>
          <w:p w14:paraId="1534F469"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01" w:type="pct"/>
            <w:tcBorders>
              <w:top w:val="nil"/>
              <w:left w:val="nil"/>
              <w:bottom w:val="nil"/>
              <w:right w:val="single" w:sz="8" w:space="0" w:color="auto"/>
            </w:tcBorders>
            <w:shd w:val="clear" w:color="auto" w:fill="auto"/>
            <w:noWrap/>
            <w:vAlign w:val="center"/>
            <w:hideMark/>
          </w:tcPr>
          <w:p w14:paraId="2B912C46"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17.365.269</w:t>
            </w:r>
          </w:p>
        </w:tc>
        <w:tc>
          <w:tcPr>
            <w:tcW w:w="558" w:type="pct"/>
            <w:tcBorders>
              <w:top w:val="nil"/>
              <w:left w:val="nil"/>
              <w:bottom w:val="nil"/>
              <w:right w:val="single" w:sz="8" w:space="0" w:color="auto"/>
            </w:tcBorders>
            <w:shd w:val="clear" w:color="auto" w:fill="auto"/>
            <w:noWrap/>
            <w:vAlign w:val="center"/>
            <w:hideMark/>
          </w:tcPr>
          <w:p w14:paraId="7B5C41E2"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0" w:type="pct"/>
            <w:tcBorders>
              <w:top w:val="nil"/>
              <w:left w:val="nil"/>
              <w:bottom w:val="nil"/>
              <w:right w:val="single" w:sz="8" w:space="0" w:color="auto"/>
            </w:tcBorders>
            <w:shd w:val="clear" w:color="auto" w:fill="auto"/>
            <w:noWrap/>
            <w:vAlign w:val="center"/>
            <w:hideMark/>
          </w:tcPr>
          <w:p w14:paraId="1D586DBF"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17.365.269</w:t>
            </w:r>
          </w:p>
        </w:tc>
      </w:tr>
      <w:tr w:rsidR="00563821" w:rsidRPr="00563821" w14:paraId="19539A2F"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40C4D4A6" w14:textId="77777777" w:rsidR="00563821" w:rsidRPr="00563821" w:rsidRDefault="00563821" w:rsidP="00563821">
            <w:pPr>
              <w:spacing w:after="0"/>
              <w:jc w:val="left"/>
              <w:rPr>
                <w:rFonts w:cs="Arial"/>
                <w:color w:val="000000"/>
                <w:sz w:val="16"/>
                <w:szCs w:val="16"/>
                <w:lang w:val="en-US" w:eastAsia="es-ES"/>
              </w:rPr>
            </w:pPr>
            <w:r w:rsidRPr="00563821">
              <w:rPr>
                <w:rFonts w:cs="Arial"/>
                <w:color w:val="000000"/>
                <w:sz w:val="16"/>
                <w:szCs w:val="16"/>
                <w:lang w:val="en-US" w:eastAsia="es-ES"/>
              </w:rPr>
              <w:t>ILUNION Hotels Catalunya, S.A.U.</w:t>
            </w:r>
          </w:p>
        </w:tc>
        <w:tc>
          <w:tcPr>
            <w:tcW w:w="678" w:type="pct"/>
            <w:tcBorders>
              <w:top w:val="nil"/>
              <w:left w:val="single" w:sz="8" w:space="0" w:color="auto"/>
              <w:bottom w:val="nil"/>
              <w:right w:val="single" w:sz="8" w:space="0" w:color="auto"/>
            </w:tcBorders>
            <w:shd w:val="clear" w:color="auto" w:fill="auto"/>
            <w:noWrap/>
            <w:vAlign w:val="center"/>
            <w:hideMark/>
          </w:tcPr>
          <w:p w14:paraId="5A1EB334"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135.718</w:t>
            </w:r>
          </w:p>
        </w:tc>
        <w:tc>
          <w:tcPr>
            <w:tcW w:w="501" w:type="pct"/>
            <w:tcBorders>
              <w:top w:val="nil"/>
              <w:left w:val="nil"/>
              <w:bottom w:val="nil"/>
              <w:right w:val="single" w:sz="8" w:space="0" w:color="auto"/>
            </w:tcBorders>
            <w:shd w:val="clear" w:color="auto" w:fill="auto"/>
            <w:noWrap/>
            <w:vAlign w:val="center"/>
            <w:hideMark/>
          </w:tcPr>
          <w:p w14:paraId="66CDB5FE"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5.707.824</w:t>
            </w:r>
          </w:p>
        </w:tc>
        <w:tc>
          <w:tcPr>
            <w:tcW w:w="558" w:type="pct"/>
            <w:tcBorders>
              <w:top w:val="nil"/>
              <w:left w:val="nil"/>
              <w:bottom w:val="nil"/>
              <w:right w:val="single" w:sz="8" w:space="0" w:color="auto"/>
            </w:tcBorders>
            <w:shd w:val="clear" w:color="auto" w:fill="auto"/>
            <w:noWrap/>
            <w:vAlign w:val="center"/>
            <w:hideMark/>
          </w:tcPr>
          <w:p w14:paraId="7CCBC4E2"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0" w:type="pct"/>
            <w:tcBorders>
              <w:top w:val="nil"/>
              <w:left w:val="nil"/>
              <w:bottom w:val="nil"/>
              <w:right w:val="single" w:sz="8" w:space="0" w:color="auto"/>
            </w:tcBorders>
            <w:shd w:val="clear" w:color="auto" w:fill="auto"/>
            <w:noWrap/>
            <w:vAlign w:val="center"/>
            <w:hideMark/>
          </w:tcPr>
          <w:p w14:paraId="304D1CB8"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5.843.542</w:t>
            </w:r>
          </w:p>
        </w:tc>
      </w:tr>
      <w:tr w:rsidR="00563821" w:rsidRPr="00563821" w14:paraId="7598044B"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374EC0A9"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ILUNION Hotels Levante, S.A.U.</w:t>
            </w:r>
          </w:p>
        </w:tc>
        <w:tc>
          <w:tcPr>
            <w:tcW w:w="678" w:type="pct"/>
            <w:tcBorders>
              <w:top w:val="nil"/>
              <w:left w:val="single" w:sz="8" w:space="0" w:color="auto"/>
              <w:bottom w:val="nil"/>
              <w:right w:val="single" w:sz="8" w:space="0" w:color="auto"/>
            </w:tcBorders>
            <w:shd w:val="clear" w:color="auto" w:fill="auto"/>
            <w:noWrap/>
            <w:vAlign w:val="center"/>
            <w:hideMark/>
          </w:tcPr>
          <w:p w14:paraId="6341E716"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5.738.522</w:t>
            </w:r>
          </w:p>
        </w:tc>
        <w:tc>
          <w:tcPr>
            <w:tcW w:w="501" w:type="pct"/>
            <w:tcBorders>
              <w:top w:val="nil"/>
              <w:left w:val="nil"/>
              <w:bottom w:val="nil"/>
              <w:right w:val="single" w:sz="8" w:space="0" w:color="auto"/>
            </w:tcBorders>
            <w:shd w:val="clear" w:color="auto" w:fill="auto"/>
            <w:noWrap/>
            <w:vAlign w:val="center"/>
            <w:hideMark/>
          </w:tcPr>
          <w:p w14:paraId="724B3312"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49F331F3"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(5.738.522)</w:t>
            </w:r>
          </w:p>
        </w:tc>
        <w:tc>
          <w:tcPr>
            <w:tcW w:w="550" w:type="pct"/>
            <w:tcBorders>
              <w:top w:val="nil"/>
              <w:left w:val="nil"/>
              <w:bottom w:val="nil"/>
              <w:right w:val="single" w:sz="8" w:space="0" w:color="auto"/>
            </w:tcBorders>
            <w:shd w:val="clear" w:color="auto" w:fill="auto"/>
            <w:noWrap/>
            <w:vAlign w:val="center"/>
            <w:hideMark/>
          </w:tcPr>
          <w:p w14:paraId="11D00D39"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r>
      <w:tr w:rsidR="00563821" w:rsidRPr="00563821" w14:paraId="29BB8E3C"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63E9A11D" w14:textId="77777777" w:rsidR="00563821" w:rsidRPr="00563821" w:rsidRDefault="00563821" w:rsidP="00563821">
            <w:pPr>
              <w:spacing w:after="0"/>
              <w:jc w:val="left"/>
              <w:rPr>
                <w:rFonts w:cs="Arial"/>
                <w:color w:val="000000"/>
                <w:sz w:val="16"/>
                <w:szCs w:val="16"/>
                <w:lang w:val="en-US" w:eastAsia="es-ES"/>
              </w:rPr>
            </w:pPr>
            <w:r w:rsidRPr="00563821">
              <w:rPr>
                <w:rFonts w:cs="Arial"/>
                <w:color w:val="000000"/>
                <w:sz w:val="16"/>
                <w:szCs w:val="16"/>
                <w:lang w:val="en-US" w:eastAsia="es-ES"/>
              </w:rPr>
              <w:t>ILUNION Hotels, S.A.U.</w:t>
            </w:r>
          </w:p>
        </w:tc>
        <w:tc>
          <w:tcPr>
            <w:tcW w:w="678" w:type="pct"/>
            <w:tcBorders>
              <w:top w:val="nil"/>
              <w:left w:val="single" w:sz="8" w:space="0" w:color="auto"/>
              <w:bottom w:val="nil"/>
              <w:right w:val="single" w:sz="8" w:space="0" w:color="auto"/>
            </w:tcBorders>
            <w:shd w:val="clear" w:color="auto" w:fill="auto"/>
            <w:noWrap/>
            <w:vAlign w:val="center"/>
            <w:hideMark/>
          </w:tcPr>
          <w:p w14:paraId="14D6B6B8"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01" w:type="pct"/>
            <w:tcBorders>
              <w:top w:val="nil"/>
              <w:left w:val="nil"/>
              <w:bottom w:val="nil"/>
              <w:right w:val="single" w:sz="8" w:space="0" w:color="auto"/>
            </w:tcBorders>
            <w:shd w:val="clear" w:color="auto" w:fill="auto"/>
            <w:noWrap/>
            <w:vAlign w:val="center"/>
            <w:hideMark/>
          </w:tcPr>
          <w:p w14:paraId="0C2C7AE0"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2172A889"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0" w:type="pct"/>
            <w:tcBorders>
              <w:top w:val="nil"/>
              <w:left w:val="nil"/>
              <w:bottom w:val="nil"/>
              <w:right w:val="single" w:sz="8" w:space="0" w:color="auto"/>
            </w:tcBorders>
            <w:shd w:val="clear" w:color="auto" w:fill="auto"/>
            <w:noWrap/>
            <w:vAlign w:val="center"/>
            <w:hideMark/>
          </w:tcPr>
          <w:p w14:paraId="46B85C59"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r>
      <w:tr w:rsidR="00563821" w:rsidRPr="00563821" w14:paraId="73D16BD0"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1B4C6DB7"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ILUNION Ibéricos de Azuaga, S.A.</w:t>
            </w:r>
          </w:p>
        </w:tc>
        <w:tc>
          <w:tcPr>
            <w:tcW w:w="678" w:type="pct"/>
            <w:tcBorders>
              <w:top w:val="nil"/>
              <w:left w:val="single" w:sz="8" w:space="0" w:color="auto"/>
              <w:bottom w:val="nil"/>
              <w:right w:val="single" w:sz="8" w:space="0" w:color="auto"/>
            </w:tcBorders>
            <w:shd w:val="clear" w:color="auto" w:fill="auto"/>
            <w:noWrap/>
            <w:vAlign w:val="center"/>
            <w:hideMark/>
          </w:tcPr>
          <w:p w14:paraId="5E19B7C1"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5.516.638</w:t>
            </w:r>
          </w:p>
        </w:tc>
        <w:tc>
          <w:tcPr>
            <w:tcW w:w="501" w:type="pct"/>
            <w:tcBorders>
              <w:top w:val="nil"/>
              <w:left w:val="nil"/>
              <w:bottom w:val="nil"/>
              <w:right w:val="single" w:sz="8" w:space="0" w:color="auto"/>
            </w:tcBorders>
            <w:shd w:val="clear" w:color="auto" w:fill="auto"/>
            <w:noWrap/>
            <w:vAlign w:val="center"/>
            <w:hideMark/>
          </w:tcPr>
          <w:p w14:paraId="1BAB62BF"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18F807FD"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(49.159)</w:t>
            </w:r>
          </w:p>
        </w:tc>
        <w:tc>
          <w:tcPr>
            <w:tcW w:w="550" w:type="pct"/>
            <w:tcBorders>
              <w:top w:val="nil"/>
              <w:left w:val="nil"/>
              <w:bottom w:val="nil"/>
              <w:right w:val="single" w:sz="8" w:space="0" w:color="auto"/>
            </w:tcBorders>
            <w:shd w:val="clear" w:color="auto" w:fill="auto"/>
            <w:noWrap/>
            <w:vAlign w:val="center"/>
            <w:hideMark/>
          </w:tcPr>
          <w:p w14:paraId="7E573D23"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5.467.479</w:t>
            </w:r>
          </w:p>
        </w:tc>
      </w:tr>
      <w:tr w:rsidR="00563821" w:rsidRPr="00563821" w14:paraId="300D2060"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4421ED65"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 xml:space="preserve">ILUNION Lavandería Euskalduna, S.L.U. </w:t>
            </w:r>
          </w:p>
        </w:tc>
        <w:tc>
          <w:tcPr>
            <w:tcW w:w="678" w:type="pct"/>
            <w:tcBorders>
              <w:top w:val="nil"/>
              <w:left w:val="single" w:sz="8" w:space="0" w:color="auto"/>
              <w:bottom w:val="nil"/>
              <w:right w:val="single" w:sz="8" w:space="0" w:color="auto"/>
            </w:tcBorders>
            <w:shd w:val="clear" w:color="auto" w:fill="auto"/>
            <w:noWrap/>
            <w:vAlign w:val="center"/>
            <w:hideMark/>
          </w:tcPr>
          <w:p w14:paraId="649D05A5"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4.204.406</w:t>
            </w:r>
          </w:p>
        </w:tc>
        <w:tc>
          <w:tcPr>
            <w:tcW w:w="501" w:type="pct"/>
            <w:tcBorders>
              <w:top w:val="nil"/>
              <w:left w:val="nil"/>
              <w:bottom w:val="nil"/>
              <w:right w:val="single" w:sz="8" w:space="0" w:color="auto"/>
            </w:tcBorders>
            <w:shd w:val="clear" w:color="auto" w:fill="auto"/>
            <w:noWrap/>
            <w:vAlign w:val="center"/>
            <w:hideMark/>
          </w:tcPr>
          <w:p w14:paraId="76EE6F7E"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488.119</w:t>
            </w:r>
          </w:p>
        </w:tc>
        <w:tc>
          <w:tcPr>
            <w:tcW w:w="558" w:type="pct"/>
            <w:tcBorders>
              <w:top w:val="nil"/>
              <w:left w:val="nil"/>
              <w:bottom w:val="nil"/>
              <w:right w:val="single" w:sz="8" w:space="0" w:color="auto"/>
            </w:tcBorders>
            <w:shd w:val="clear" w:color="auto" w:fill="auto"/>
            <w:noWrap/>
            <w:vAlign w:val="center"/>
            <w:hideMark/>
          </w:tcPr>
          <w:p w14:paraId="34382BD6"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0" w:type="pct"/>
            <w:tcBorders>
              <w:top w:val="nil"/>
              <w:left w:val="nil"/>
              <w:bottom w:val="nil"/>
              <w:right w:val="single" w:sz="8" w:space="0" w:color="auto"/>
            </w:tcBorders>
            <w:shd w:val="clear" w:color="auto" w:fill="auto"/>
            <w:noWrap/>
            <w:vAlign w:val="center"/>
            <w:hideMark/>
          </w:tcPr>
          <w:p w14:paraId="69F67C58"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4.692.525</w:t>
            </w:r>
          </w:p>
        </w:tc>
      </w:tr>
      <w:tr w:rsidR="00563821" w:rsidRPr="00563821" w14:paraId="503F0B8B"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029FC5A4"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ILUNION Limpieza y Medio Ambiente, S.A.U.</w:t>
            </w:r>
          </w:p>
        </w:tc>
        <w:tc>
          <w:tcPr>
            <w:tcW w:w="678" w:type="pct"/>
            <w:tcBorders>
              <w:top w:val="nil"/>
              <w:left w:val="single" w:sz="8" w:space="0" w:color="auto"/>
              <w:bottom w:val="nil"/>
              <w:right w:val="single" w:sz="8" w:space="0" w:color="auto"/>
            </w:tcBorders>
            <w:shd w:val="clear" w:color="auto" w:fill="auto"/>
            <w:noWrap/>
            <w:vAlign w:val="center"/>
            <w:hideMark/>
          </w:tcPr>
          <w:p w14:paraId="466DD1FC"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13.119.697</w:t>
            </w:r>
          </w:p>
        </w:tc>
        <w:tc>
          <w:tcPr>
            <w:tcW w:w="501" w:type="pct"/>
            <w:tcBorders>
              <w:top w:val="nil"/>
              <w:left w:val="nil"/>
              <w:bottom w:val="nil"/>
              <w:right w:val="single" w:sz="8" w:space="0" w:color="auto"/>
            </w:tcBorders>
            <w:shd w:val="clear" w:color="auto" w:fill="auto"/>
            <w:noWrap/>
            <w:vAlign w:val="center"/>
            <w:hideMark/>
          </w:tcPr>
          <w:p w14:paraId="7E1D8D3B"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4EC01BBA"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(1.237)</w:t>
            </w:r>
          </w:p>
        </w:tc>
        <w:tc>
          <w:tcPr>
            <w:tcW w:w="550" w:type="pct"/>
            <w:tcBorders>
              <w:top w:val="nil"/>
              <w:left w:val="nil"/>
              <w:bottom w:val="nil"/>
              <w:right w:val="single" w:sz="8" w:space="0" w:color="auto"/>
            </w:tcBorders>
            <w:shd w:val="clear" w:color="auto" w:fill="auto"/>
            <w:noWrap/>
            <w:vAlign w:val="center"/>
            <w:hideMark/>
          </w:tcPr>
          <w:p w14:paraId="3AF47BD2"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13.118.460</w:t>
            </w:r>
          </w:p>
        </w:tc>
      </w:tr>
      <w:tr w:rsidR="00563821" w:rsidRPr="00563821" w14:paraId="694E49F0"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1DAAAEB0" w14:textId="77777777" w:rsidR="00563821" w:rsidRPr="00563821" w:rsidRDefault="00563821" w:rsidP="00563821">
            <w:pPr>
              <w:spacing w:after="0"/>
              <w:jc w:val="left"/>
              <w:rPr>
                <w:rFonts w:cs="Arial"/>
                <w:color w:val="000000"/>
                <w:sz w:val="16"/>
                <w:szCs w:val="16"/>
                <w:lang w:val="en-US" w:eastAsia="es-ES"/>
              </w:rPr>
            </w:pPr>
            <w:r w:rsidRPr="00563821">
              <w:rPr>
                <w:rFonts w:cs="Arial"/>
                <w:color w:val="000000"/>
                <w:sz w:val="16"/>
                <w:szCs w:val="16"/>
                <w:lang w:val="en-US" w:eastAsia="es-ES"/>
              </w:rPr>
              <w:t>ILUNION Outsourcing Levante, S.L.U.</w:t>
            </w:r>
          </w:p>
        </w:tc>
        <w:tc>
          <w:tcPr>
            <w:tcW w:w="678" w:type="pct"/>
            <w:tcBorders>
              <w:top w:val="nil"/>
              <w:left w:val="single" w:sz="8" w:space="0" w:color="auto"/>
              <w:bottom w:val="nil"/>
              <w:right w:val="single" w:sz="8" w:space="0" w:color="auto"/>
            </w:tcBorders>
            <w:shd w:val="clear" w:color="auto" w:fill="auto"/>
            <w:noWrap/>
            <w:vAlign w:val="center"/>
            <w:hideMark/>
          </w:tcPr>
          <w:p w14:paraId="37FC4B96"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163.269</w:t>
            </w:r>
          </w:p>
        </w:tc>
        <w:tc>
          <w:tcPr>
            <w:tcW w:w="501" w:type="pct"/>
            <w:tcBorders>
              <w:top w:val="nil"/>
              <w:left w:val="nil"/>
              <w:bottom w:val="nil"/>
              <w:right w:val="single" w:sz="8" w:space="0" w:color="auto"/>
            </w:tcBorders>
            <w:shd w:val="clear" w:color="auto" w:fill="auto"/>
            <w:noWrap/>
            <w:vAlign w:val="center"/>
            <w:hideMark/>
          </w:tcPr>
          <w:p w14:paraId="64EC956D"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334.494</w:t>
            </w:r>
          </w:p>
        </w:tc>
        <w:tc>
          <w:tcPr>
            <w:tcW w:w="558" w:type="pct"/>
            <w:tcBorders>
              <w:top w:val="nil"/>
              <w:left w:val="nil"/>
              <w:bottom w:val="nil"/>
              <w:right w:val="single" w:sz="8" w:space="0" w:color="auto"/>
            </w:tcBorders>
            <w:shd w:val="clear" w:color="auto" w:fill="auto"/>
            <w:noWrap/>
            <w:vAlign w:val="center"/>
            <w:hideMark/>
          </w:tcPr>
          <w:p w14:paraId="632D71EE"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(160.000)</w:t>
            </w:r>
          </w:p>
        </w:tc>
        <w:tc>
          <w:tcPr>
            <w:tcW w:w="550" w:type="pct"/>
            <w:tcBorders>
              <w:top w:val="nil"/>
              <w:left w:val="nil"/>
              <w:bottom w:val="nil"/>
              <w:right w:val="single" w:sz="8" w:space="0" w:color="auto"/>
            </w:tcBorders>
            <w:shd w:val="clear" w:color="auto" w:fill="auto"/>
            <w:noWrap/>
            <w:vAlign w:val="center"/>
            <w:hideMark/>
          </w:tcPr>
          <w:p w14:paraId="6178908D"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337.763</w:t>
            </w:r>
          </w:p>
        </w:tc>
      </w:tr>
      <w:tr w:rsidR="00563821" w:rsidRPr="00563821" w14:paraId="212C7AA4"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7B77586C" w14:textId="77777777" w:rsidR="00563821" w:rsidRPr="00563821" w:rsidRDefault="00563821" w:rsidP="00563821">
            <w:pPr>
              <w:spacing w:after="0"/>
              <w:jc w:val="left"/>
              <w:rPr>
                <w:rFonts w:cs="Arial"/>
                <w:color w:val="000000"/>
                <w:sz w:val="16"/>
                <w:szCs w:val="16"/>
                <w:lang w:val="en-US" w:eastAsia="es-ES"/>
              </w:rPr>
            </w:pPr>
            <w:r w:rsidRPr="00563821">
              <w:rPr>
                <w:rFonts w:cs="Arial"/>
                <w:color w:val="000000"/>
                <w:sz w:val="16"/>
                <w:szCs w:val="16"/>
                <w:lang w:val="en-US" w:eastAsia="es-ES"/>
              </w:rPr>
              <w:t>ILUNION Outsourcing, S.A.U.</w:t>
            </w:r>
          </w:p>
        </w:tc>
        <w:tc>
          <w:tcPr>
            <w:tcW w:w="678" w:type="pct"/>
            <w:tcBorders>
              <w:top w:val="nil"/>
              <w:left w:val="single" w:sz="8" w:space="0" w:color="auto"/>
              <w:bottom w:val="nil"/>
              <w:right w:val="single" w:sz="8" w:space="0" w:color="auto"/>
            </w:tcBorders>
            <w:shd w:val="clear" w:color="auto" w:fill="auto"/>
            <w:noWrap/>
            <w:vAlign w:val="center"/>
            <w:hideMark/>
          </w:tcPr>
          <w:p w14:paraId="2C881814"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8.203.379</w:t>
            </w:r>
          </w:p>
        </w:tc>
        <w:tc>
          <w:tcPr>
            <w:tcW w:w="501" w:type="pct"/>
            <w:tcBorders>
              <w:top w:val="nil"/>
              <w:left w:val="nil"/>
              <w:bottom w:val="nil"/>
              <w:right w:val="single" w:sz="8" w:space="0" w:color="auto"/>
            </w:tcBorders>
            <w:shd w:val="clear" w:color="auto" w:fill="auto"/>
            <w:noWrap/>
            <w:vAlign w:val="center"/>
            <w:hideMark/>
          </w:tcPr>
          <w:p w14:paraId="7C108005"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200C27F8"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0" w:type="pct"/>
            <w:tcBorders>
              <w:top w:val="nil"/>
              <w:left w:val="nil"/>
              <w:bottom w:val="nil"/>
              <w:right w:val="single" w:sz="8" w:space="0" w:color="auto"/>
            </w:tcBorders>
            <w:shd w:val="clear" w:color="auto" w:fill="auto"/>
            <w:noWrap/>
            <w:vAlign w:val="center"/>
            <w:hideMark/>
          </w:tcPr>
          <w:p w14:paraId="0D661B28"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8.203.379</w:t>
            </w:r>
          </w:p>
        </w:tc>
      </w:tr>
      <w:tr w:rsidR="00563821" w:rsidRPr="00563821" w14:paraId="52237450"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4269A664"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ILUNION Reciclados, S.A.U.</w:t>
            </w:r>
          </w:p>
        </w:tc>
        <w:tc>
          <w:tcPr>
            <w:tcW w:w="678" w:type="pct"/>
            <w:tcBorders>
              <w:top w:val="nil"/>
              <w:left w:val="single" w:sz="8" w:space="0" w:color="auto"/>
              <w:bottom w:val="nil"/>
              <w:right w:val="single" w:sz="8" w:space="0" w:color="auto"/>
            </w:tcBorders>
            <w:shd w:val="clear" w:color="auto" w:fill="auto"/>
            <w:noWrap/>
            <w:vAlign w:val="center"/>
            <w:hideMark/>
          </w:tcPr>
          <w:p w14:paraId="6A2128BC"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3.279.486</w:t>
            </w:r>
          </w:p>
        </w:tc>
        <w:tc>
          <w:tcPr>
            <w:tcW w:w="501" w:type="pct"/>
            <w:tcBorders>
              <w:top w:val="nil"/>
              <w:left w:val="nil"/>
              <w:bottom w:val="nil"/>
              <w:right w:val="single" w:sz="8" w:space="0" w:color="auto"/>
            </w:tcBorders>
            <w:shd w:val="clear" w:color="auto" w:fill="auto"/>
            <w:noWrap/>
            <w:vAlign w:val="center"/>
            <w:hideMark/>
          </w:tcPr>
          <w:p w14:paraId="1524AF68"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3B69ECF7"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(570.110)</w:t>
            </w:r>
          </w:p>
        </w:tc>
        <w:tc>
          <w:tcPr>
            <w:tcW w:w="550" w:type="pct"/>
            <w:tcBorders>
              <w:top w:val="nil"/>
              <w:left w:val="nil"/>
              <w:bottom w:val="nil"/>
              <w:right w:val="single" w:sz="8" w:space="0" w:color="auto"/>
            </w:tcBorders>
            <w:shd w:val="clear" w:color="auto" w:fill="auto"/>
            <w:noWrap/>
            <w:vAlign w:val="center"/>
            <w:hideMark/>
          </w:tcPr>
          <w:p w14:paraId="69B4A4CE"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2.709.376</w:t>
            </w:r>
          </w:p>
        </w:tc>
      </w:tr>
      <w:tr w:rsidR="00563821" w:rsidRPr="00563821" w14:paraId="675426D9"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3531F61B"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ILUNION Salud, S.A.</w:t>
            </w:r>
          </w:p>
        </w:tc>
        <w:tc>
          <w:tcPr>
            <w:tcW w:w="678" w:type="pct"/>
            <w:tcBorders>
              <w:top w:val="nil"/>
              <w:left w:val="single" w:sz="8" w:space="0" w:color="auto"/>
              <w:bottom w:val="nil"/>
              <w:right w:val="single" w:sz="8" w:space="0" w:color="auto"/>
            </w:tcBorders>
            <w:shd w:val="clear" w:color="auto" w:fill="auto"/>
            <w:noWrap/>
            <w:vAlign w:val="center"/>
            <w:hideMark/>
          </w:tcPr>
          <w:p w14:paraId="58BB49DE"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5.075.383</w:t>
            </w:r>
          </w:p>
        </w:tc>
        <w:tc>
          <w:tcPr>
            <w:tcW w:w="501" w:type="pct"/>
            <w:tcBorders>
              <w:top w:val="nil"/>
              <w:left w:val="nil"/>
              <w:bottom w:val="nil"/>
              <w:right w:val="single" w:sz="8" w:space="0" w:color="auto"/>
            </w:tcBorders>
            <w:shd w:val="clear" w:color="auto" w:fill="auto"/>
            <w:noWrap/>
            <w:vAlign w:val="center"/>
            <w:hideMark/>
          </w:tcPr>
          <w:p w14:paraId="240D9E3F"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397C8D23"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(551.591)</w:t>
            </w:r>
          </w:p>
        </w:tc>
        <w:tc>
          <w:tcPr>
            <w:tcW w:w="550" w:type="pct"/>
            <w:tcBorders>
              <w:top w:val="nil"/>
              <w:left w:val="nil"/>
              <w:bottom w:val="nil"/>
              <w:right w:val="single" w:sz="8" w:space="0" w:color="auto"/>
            </w:tcBorders>
            <w:shd w:val="clear" w:color="auto" w:fill="auto"/>
            <w:noWrap/>
            <w:vAlign w:val="center"/>
            <w:hideMark/>
          </w:tcPr>
          <w:p w14:paraId="7A3F3EAB"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4.523.792</w:t>
            </w:r>
          </w:p>
        </w:tc>
      </w:tr>
      <w:tr w:rsidR="00563821" w:rsidRPr="00563821" w14:paraId="1DAAFD3F"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22632F12"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ILUNION Seguridad, S.A.U.</w:t>
            </w:r>
          </w:p>
        </w:tc>
        <w:tc>
          <w:tcPr>
            <w:tcW w:w="678" w:type="pct"/>
            <w:tcBorders>
              <w:top w:val="nil"/>
              <w:left w:val="single" w:sz="8" w:space="0" w:color="auto"/>
              <w:bottom w:val="nil"/>
              <w:right w:val="single" w:sz="8" w:space="0" w:color="auto"/>
            </w:tcBorders>
            <w:shd w:val="clear" w:color="auto" w:fill="auto"/>
            <w:noWrap/>
            <w:vAlign w:val="center"/>
            <w:hideMark/>
          </w:tcPr>
          <w:p w14:paraId="52119004"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15.325.733</w:t>
            </w:r>
          </w:p>
        </w:tc>
        <w:tc>
          <w:tcPr>
            <w:tcW w:w="501" w:type="pct"/>
            <w:tcBorders>
              <w:top w:val="nil"/>
              <w:left w:val="nil"/>
              <w:bottom w:val="nil"/>
              <w:right w:val="single" w:sz="8" w:space="0" w:color="auto"/>
            </w:tcBorders>
            <w:shd w:val="clear" w:color="auto" w:fill="auto"/>
            <w:noWrap/>
            <w:vAlign w:val="center"/>
            <w:hideMark/>
          </w:tcPr>
          <w:p w14:paraId="06CED86D"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48518173"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(1.967.210)</w:t>
            </w:r>
          </w:p>
        </w:tc>
        <w:tc>
          <w:tcPr>
            <w:tcW w:w="550" w:type="pct"/>
            <w:tcBorders>
              <w:top w:val="nil"/>
              <w:left w:val="nil"/>
              <w:bottom w:val="nil"/>
              <w:right w:val="single" w:sz="8" w:space="0" w:color="auto"/>
            </w:tcBorders>
            <w:shd w:val="clear" w:color="auto" w:fill="auto"/>
            <w:noWrap/>
            <w:vAlign w:val="center"/>
            <w:hideMark/>
          </w:tcPr>
          <w:p w14:paraId="79DFE6ED"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13.358.523</w:t>
            </w:r>
          </w:p>
        </w:tc>
      </w:tr>
      <w:tr w:rsidR="00563821" w:rsidRPr="00563821" w14:paraId="656D09D4"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43C22A23"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ILUNION Servicios Industriales Aragón, S.L.U.</w:t>
            </w:r>
          </w:p>
        </w:tc>
        <w:tc>
          <w:tcPr>
            <w:tcW w:w="678" w:type="pct"/>
            <w:tcBorders>
              <w:top w:val="nil"/>
              <w:left w:val="single" w:sz="8" w:space="0" w:color="auto"/>
              <w:bottom w:val="nil"/>
              <w:right w:val="single" w:sz="8" w:space="0" w:color="auto"/>
            </w:tcBorders>
            <w:shd w:val="clear" w:color="auto" w:fill="auto"/>
            <w:noWrap/>
            <w:vAlign w:val="center"/>
            <w:hideMark/>
          </w:tcPr>
          <w:p w14:paraId="0AD748CD"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148.601</w:t>
            </w:r>
          </w:p>
        </w:tc>
        <w:tc>
          <w:tcPr>
            <w:tcW w:w="501" w:type="pct"/>
            <w:tcBorders>
              <w:top w:val="nil"/>
              <w:left w:val="nil"/>
              <w:bottom w:val="nil"/>
              <w:right w:val="single" w:sz="8" w:space="0" w:color="auto"/>
            </w:tcBorders>
            <w:shd w:val="clear" w:color="auto" w:fill="auto"/>
            <w:noWrap/>
            <w:vAlign w:val="center"/>
            <w:hideMark/>
          </w:tcPr>
          <w:p w14:paraId="001089EA"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110.997</w:t>
            </w:r>
          </w:p>
        </w:tc>
        <w:tc>
          <w:tcPr>
            <w:tcW w:w="558" w:type="pct"/>
            <w:tcBorders>
              <w:top w:val="nil"/>
              <w:left w:val="nil"/>
              <w:bottom w:val="nil"/>
              <w:right w:val="single" w:sz="8" w:space="0" w:color="auto"/>
            </w:tcBorders>
            <w:shd w:val="clear" w:color="auto" w:fill="auto"/>
            <w:noWrap/>
            <w:vAlign w:val="center"/>
            <w:hideMark/>
          </w:tcPr>
          <w:p w14:paraId="15877448"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0" w:type="pct"/>
            <w:tcBorders>
              <w:top w:val="nil"/>
              <w:left w:val="nil"/>
              <w:bottom w:val="nil"/>
              <w:right w:val="single" w:sz="8" w:space="0" w:color="auto"/>
            </w:tcBorders>
            <w:shd w:val="clear" w:color="auto" w:fill="auto"/>
            <w:noWrap/>
            <w:vAlign w:val="center"/>
            <w:hideMark/>
          </w:tcPr>
          <w:p w14:paraId="0884B053"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259.598</w:t>
            </w:r>
          </w:p>
        </w:tc>
      </w:tr>
      <w:tr w:rsidR="00563821" w:rsidRPr="00563821" w14:paraId="01D6D2FA"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231F0212"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ILUNION Servicios Industriales Galicia, S.L.U.</w:t>
            </w:r>
          </w:p>
        </w:tc>
        <w:tc>
          <w:tcPr>
            <w:tcW w:w="678" w:type="pct"/>
            <w:tcBorders>
              <w:top w:val="nil"/>
              <w:left w:val="single" w:sz="8" w:space="0" w:color="auto"/>
              <w:bottom w:val="nil"/>
              <w:right w:val="single" w:sz="8" w:space="0" w:color="auto"/>
            </w:tcBorders>
            <w:shd w:val="clear" w:color="auto" w:fill="auto"/>
            <w:noWrap/>
            <w:vAlign w:val="center"/>
            <w:hideMark/>
          </w:tcPr>
          <w:p w14:paraId="779F3E0F"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456.784</w:t>
            </w:r>
          </w:p>
        </w:tc>
        <w:tc>
          <w:tcPr>
            <w:tcW w:w="501" w:type="pct"/>
            <w:tcBorders>
              <w:top w:val="nil"/>
              <w:left w:val="nil"/>
              <w:bottom w:val="nil"/>
              <w:right w:val="single" w:sz="8" w:space="0" w:color="auto"/>
            </w:tcBorders>
            <w:shd w:val="clear" w:color="auto" w:fill="auto"/>
            <w:noWrap/>
            <w:vAlign w:val="center"/>
            <w:hideMark/>
          </w:tcPr>
          <w:p w14:paraId="331CB744"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6FAF823E"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(456.784)</w:t>
            </w:r>
          </w:p>
        </w:tc>
        <w:tc>
          <w:tcPr>
            <w:tcW w:w="550" w:type="pct"/>
            <w:tcBorders>
              <w:top w:val="nil"/>
              <w:left w:val="nil"/>
              <w:bottom w:val="nil"/>
              <w:right w:val="single" w:sz="8" w:space="0" w:color="auto"/>
            </w:tcBorders>
            <w:shd w:val="clear" w:color="auto" w:fill="auto"/>
            <w:noWrap/>
            <w:vAlign w:val="center"/>
            <w:hideMark/>
          </w:tcPr>
          <w:p w14:paraId="3B247CDC"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r>
      <w:tr w:rsidR="00563821" w:rsidRPr="00563821" w14:paraId="4124384C"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29686623"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ILUNION Servicios Industriales Levante, S.L.U.</w:t>
            </w:r>
          </w:p>
        </w:tc>
        <w:tc>
          <w:tcPr>
            <w:tcW w:w="678" w:type="pct"/>
            <w:tcBorders>
              <w:top w:val="nil"/>
              <w:left w:val="single" w:sz="8" w:space="0" w:color="auto"/>
              <w:bottom w:val="nil"/>
              <w:right w:val="single" w:sz="8" w:space="0" w:color="auto"/>
            </w:tcBorders>
            <w:shd w:val="clear" w:color="auto" w:fill="auto"/>
            <w:noWrap/>
            <w:vAlign w:val="center"/>
            <w:hideMark/>
          </w:tcPr>
          <w:p w14:paraId="252311BA"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32.673</w:t>
            </w:r>
          </w:p>
        </w:tc>
        <w:tc>
          <w:tcPr>
            <w:tcW w:w="501" w:type="pct"/>
            <w:tcBorders>
              <w:top w:val="nil"/>
              <w:left w:val="nil"/>
              <w:bottom w:val="nil"/>
              <w:right w:val="single" w:sz="8" w:space="0" w:color="auto"/>
            </w:tcBorders>
            <w:shd w:val="clear" w:color="auto" w:fill="auto"/>
            <w:noWrap/>
            <w:vAlign w:val="center"/>
            <w:hideMark/>
          </w:tcPr>
          <w:p w14:paraId="4D6BE236"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356.108</w:t>
            </w:r>
          </w:p>
        </w:tc>
        <w:tc>
          <w:tcPr>
            <w:tcW w:w="558" w:type="pct"/>
            <w:tcBorders>
              <w:top w:val="nil"/>
              <w:left w:val="nil"/>
              <w:bottom w:val="nil"/>
              <w:right w:val="single" w:sz="8" w:space="0" w:color="auto"/>
            </w:tcBorders>
            <w:shd w:val="clear" w:color="auto" w:fill="auto"/>
            <w:noWrap/>
            <w:vAlign w:val="center"/>
            <w:hideMark/>
          </w:tcPr>
          <w:p w14:paraId="3ED2230F"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0" w:type="pct"/>
            <w:tcBorders>
              <w:top w:val="nil"/>
              <w:left w:val="nil"/>
              <w:bottom w:val="nil"/>
              <w:right w:val="single" w:sz="8" w:space="0" w:color="auto"/>
            </w:tcBorders>
            <w:shd w:val="clear" w:color="auto" w:fill="auto"/>
            <w:noWrap/>
            <w:vAlign w:val="center"/>
            <w:hideMark/>
          </w:tcPr>
          <w:p w14:paraId="1E97D071"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388.781</w:t>
            </w:r>
          </w:p>
        </w:tc>
      </w:tr>
      <w:tr w:rsidR="00563821" w:rsidRPr="00563821" w14:paraId="4ACA7352"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25908CC2"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ILUNION Servicios Industriales Zona Centro, S.L.U.</w:t>
            </w:r>
          </w:p>
        </w:tc>
        <w:tc>
          <w:tcPr>
            <w:tcW w:w="678" w:type="pct"/>
            <w:tcBorders>
              <w:top w:val="nil"/>
              <w:left w:val="single" w:sz="8" w:space="0" w:color="auto"/>
              <w:bottom w:val="nil"/>
              <w:right w:val="single" w:sz="8" w:space="0" w:color="auto"/>
            </w:tcBorders>
            <w:shd w:val="clear" w:color="auto" w:fill="auto"/>
            <w:noWrap/>
            <w:vAlign w:val="center"/>
            <w:hideMark/>
          </w:tcPr>
          <w:p w14:paraId="3574BD74"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2.045.312</w:t>
            </w:r>
          </w:p>
        </w:tc>
        <w:tc>
          <w:tcPr>
            <w:tcW w:w="501" w:type="pct"/>
            <w:tcBorders>
              <w:top w:val="nil"/>
              <w:left w:val="nil"/>
              <w:bottom w:val="nil"/>
              <w:right w:val="single" w:sz="8" w:space="0" w:color="auto"/>
            </w:tcBorders>
            <w:shd w:val="clear" w:color="auto" w:fill="auto"/>
            <w:noWrap/>
            <w:vAlign w:val="center"/>
            <w:hideMark/>
          </w:tcPr>
          <w:p w14:paraId="5A94CFD9"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5.362.992</w:t>
            </w:r>
          </w:p>
        </w:tc>
        <w:tc>
          <w:tcPr>
            <w:tcW w:w="558" w:type="pct"/>
            <w:tcBorders>
              <w:top w:val="nil"/>
              <w:left w:val="nil"/>
              <w:bottom w:val="nil"/>
              <w:right w:val="single" w:sz="8" w:space="0" w:color="auto"/>
            </w:tcBorders>
            <w:shd w:val="clear" w:color="auto" w:fill="auto"/>
            <w:noWrap/>
            <w:vAlign w:val="center"/>
            <w:hideMark/>
          </w:tcPr>
          <w:p w14:paraId="19F6A754"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0" w:type="pct"/>
            <w:tcBorders>
              <w:top w:val="nil"/>
              <w:left w:val="nil"/>
              <w:bottom w:val="nil"/>
              <w:right w:val="single" w:sz="8" w:space="0" w:color="auto"/>
            </w:tcBorders>
            <w:shd w:val="clear" w:color="auto" w:fill="auto"/>
            <w:noWrap/>
            <w:vAlign w:val="center"/>
            <w:hideMark/>
          </w:tcPr>
          <w:p w14:paraId="267DFFC8"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7.408.304</w:t>
            </w:r>
          </w:p>
        </w:tc>
      </w:tr>
      <w:tr w:rsidR="00563821" w:rsidRPr="00563821" w14:paraId="46B0ED2B"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53B6FE8F"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ILUNION Sociosanitario, S.A.U.</w:t>
            </w:r>
          </w:p>
        </w:tc>
        <w:tc>
          <w:tcPr>
            <w:tcW w:w="678" w:type="pct"/>
            <w:tcBorders>
              <w:top w:val="nil"/>
              <w:left w:val="single" w:sz="8" w:space="0" w:color="auto"/>
              <w:bottom w:val="nil"/>
              <w:right w:val="single" w:sz="8" w:space="0" w:color="auto"/>
            </w:tcBorders>
            <w:shd w:val="clear" w:color="auto" w:fill="auto"/>
            <w:noWrap/>
            <w:vAlign w:val="center"/>
            <w:hideMark/>
          </w:tcPr>
          <w:p w14:paraId="2E5091C3"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13.804.552</w:t>
            </w:r>
          </w:p>
        </w:tc>
        <w:tc>
          <w:tcPr>
            <w:tcW w:w="501" w:type="pct"/>
            <w:tcBorders>
              <w:top w:val="nil"/>
              <w:left w:val="nil"/>
              <w:bottom w:val="nil"/>
              <w:right w:val="single" w:sz="8" w:space="0" w:color="auto"/>
            </w:tcBorders>
            <w:shd w:val="clear" w:color="auto" w:fill="auto"/>
            <w:noWrap/>
            <w:vAlign w:val="center"/>
            <w:hideMark/>
          </w:tcPr>
          <w:p w14:paraId="63F4A933"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823.387</w:t>
            </w:r>
          </w:p>
        </w:tc>
        <w:tc>
          <w:tcPr>
            <w:tcW w:w="558" w:type="pct"/>
            <w:tcBorders>
              <w:top w:val="nil"/>
              <w:left w:val="nil"/>
              <w:bottom w:val="nil"/>
              <w:right w:val="single" w:sz="8" w:space="0" w:color="auto"/>
            </w:tcBorders>
            <w:shd w:val="clear" w:color="auto" w:fill="auto"/>
            <w:noWrap/>
            <w:vAlign w:val="center"/>
            <w:hideMark/>
          </w:tcPr>
          <w:p w14:paraId="3C0BEEAE"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0" w:type="pct"/>
            <w:tcBorders>
              <w:top w:val="nil"/>
              <w:left w:val="nil"/>
              <w:bottom w:val="nil"/>
              <w:right w:val="single" w:sz="8" w:space="0" w:color="auto"/>
            </w:tcBorders>
            <w:shd w:val="clear" w:color="auto" w:fill="auto"/>
            <w:noWrap/>
            <w:vAlign w:val="center"/>
            <w:hideMark/>
          </w:tcPr>
          <w:p w14:paraId="30D06B4B"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14.627.939</w:t>
            </w:r>
          </w:p>
        </w:tc>
      </w:tr>
      <w:tr w:rsidR="00563821" w:rsidRPr="00563821" w14:paraId="05D59E04"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0C876B0F"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ILUNION Turismo Responsable, S.L.U.</w:t>
            </w:r>
          </w:p>
        </w:tc>
        <w:tc>
          <w:tcPr>
            <w:tcW w:w="678" w:type="pct"/>
            <w:tcBorders>
              <w:top w:val="nil"/>
              <w:left w:val="single" w:sz="8" w:space="0" w:color="auto"/>
              <w:bottom w:val="nil"/>
              <w:right w:val="single" w:sz="8" w:space="0" w:color="auto"/>
            </w:tcBorders>
            <w:shd w:val="clear" w:color="auto" w:fill="auto"/>
            <w:noWrap/>
            <w:vAlign w:val="center"/>
            <w:hideMark/>
          </w:tcPr>
          <w:p w14:paraId="4222C929"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1.747.766</w:t>
            </w:r>
          </w:p>
        </w:tc>
        <w:tc>
          <w:tcPr>
            <w:tcW w:w="501" w:type="pct"/>
            <w:tcBorders>
              <w:top w:val="nil"/>
              <w:left w:val="nil"/>
              <w:bottom w:val="nil"/>
              <w:right w:val="single" w:sz="8" w:space="0" w:color="auto"/>
            </w:tcBorders>
            <w:shd w:val="clear" w:color="auto" w:fill="auto"/>
            <w:noWrap/>
            <w:vAlign w:val="center"/>
            <w:hideMark/>
          </w:tcPr>
          <w:p w14:paraId="4B8BF1E6"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1.698.388</w:t>
            </w:r>
          </w:p>
        </w:tc>
        <w:tc>
          <w:tcPr>
            <w:tcW w:w="558" w:type="pct"/>
            <w:tcBorders>
              <w:top w:val="nil"/>
              <w:left w:val="nil"/>
              <w:bottom w:val="nil"/>
              <w:right w:val="single" w:sz="8" w:space="0" w:color="auto"/>
            </w:tcBorders>
            <w:shd w:val="clear" w:color="auto" w:fill="auto"/>
            <w:noWrap/>
            <w:vAlign w:val="center"/>
            <w:hideMark/>
          </w:tcPr>
          <w:p w14:paraId="52CBF3BF"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0" w:type="pct"/>
            <w:tcBorders>
              <w:top w:val="nil"/>
              <w:left w:val="nil"/>
              <w:bottom w:val="nil"/>
              <w:right w:val="single" w:sz="8" w:space="0" w:color="auto"/>
            </w:tcBorders>
            <w:shd w:val="clear" w:color="auto" w:fill="auto"/>
            <w:noWrap/>
            <w:vAlign w:val="center"/>
            <w:hideMark/>
          </w:tcPr>
          <w:p w14:paraId="7552D581"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3.446.154</w:t>
            </w:r>
          </w:p>
        </w:tc>
      </w:tr>
      <w:tr w:rsidR="00563821" w:rsidRPr="00563821" w14:paraId="46DA945C"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6F1BC582"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ILUNION Amalia, S.L.</w:t>
            </w:r>
          </w:p>
        </w:tc>
        <w:tc>
          <w:tcPr>
            <w:tcW w:w="678" w:type="pct"/>
            <w:tcBorders>
              <w:top w:val="nil"/>
              <w:left w:val="single" w:sz="8" w:space="0" w:color="auto"/>
              <w:bottom w:val="nil"/>
              <w:right w:val="single" w:sz="8" w:space="0" w:color="auto"/>
            </w:tcBorders>
            <w:shd w:val="clear" w:color="auto" w:fill="auto"/>
            <w:noWrap/>
            <w:vAlign w:val="center"/>
            <w:hideMark/>
          </w:tcPr>
          <w:p w14:paraId="17750610"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250.400</w:t>
            </w:r>
          </w:p>
        </w:tc>
        <w:tc>
          <w:tcPr>
            <w:tcW w:w="501" w:type="pct"/>
            <w:tcBorders>
              <w:top w:val="nil"/>
              <w:left w:val="nil"/>
              <w:bottom w:val="nil"/>
              <w:right w:val="single" w:sz="8" w:space="0" w:color="auto"/>
            </w:tcBorders>
            <w:shd w:val="clear" w:color="auto" w:fill="auto"/>
            <w:noWrap/>
            <w:vAlign w:val="center"/>
            <w:hideMark/>
          </w:tcPr>
          <w:p w14:paraId="7F7654C6"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799F1C46"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(62.600)</w:t>
            </w:r>
          </w:p>
        </w:tc>
        <w:tc>
          <w:tcPr>
            <w:tcW w:w="550" w:type="pct"/>
            <w:tcBorders>
              <w:top w:val="nil"/>
              <w:left w:val="nil"/>
              <w:bottom w:val="nil"/>
              <w:right w:val="single" w:sz="8" w:space="0" w:color="auto"/>
            </w:tcBorders>
            <w:shd w:val="clear" w:color="auto" w:fill="auto"/>
            <w:noWrap/>
            <w:vAlign w:val="center"/>
            <w:hideMark/>
          </w:tcPr>
          <w:p w14:paraId="680C9C71"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187.800</w:t>
            </w:r>
          </w:p>
        </w:tc>
      </w:tr>
      <w:tr w:rsidR="00563821" w:rsidRPr="00563821" w14:paraId="6EA0F361"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4A7A6A2F"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Lavandería Industrial Laundry Center, S.L.U.</w:t>
            </w:r>
          </w:p>
        </w:tc>
        <w:tc>
          <w:tcPr>
            <w:tcW w:w="678" w:type="pct"/>
            <w:tcBorders>
              <w:top w:val="nil"/>
              <w:left w:val="single" w:sz="8" w:space="0" w:color="auto"/>
              <w:bottom w:val="nil"/>
              <w:right w:val="single" w:sz="8" w:space="0" w:color="auto"/>
            </w:tcBorders>
            <w:shd w:val="clear" w:color="auto" w:fill="auto"/>
            <w:noWrap/>
            <w:vAlign w:val="center"/>
            <w:hideMark/>
          </w:tcPr>
          <w:p w14:paraId="554861F8"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1.027.166</w:t>
            </w:r>
          </w:p>
        </w:tc>
        <w:tc>
          <w:tcPr>
            <w:tcW w:w="501" w:type="pct"/>
            <w:tcBorders>
              <w:top w:val="nil"/>
              <w:left w:val="nil"/>
              <w:bottom w:val="nil"/>
              <w:right w:val="single" w:sz="8" w:space="0" w:color="auto"/>
            </w:tcBorders>
            <w:shd w:val="clear" w:color="auto" w:fill="auto"/>
            <w:noWrap/>
            <w:vAlign w:val="center"/>
            <w:hideMark/>
          </w:tcPr>
          <w:p w14:paraId="54E33937"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2C16CFD1"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(1.027.166)</w:t>
            </w:r>
          </w:p>
        </w:tc>
        <w:tc>
          <w:tcPr>
            <w:tcW w:w="550" w:type="pct"/>
            <w:tcBorders>
              <w:top w:val="nil"/>
              <w:left w:val="nil"/>
              <w:bottom w:val="nil"/>
              <w:right w:val="single" w:sz="8" w:space="0" w:color="auto"/>
            </w:tcBorders>
            <w:shd w:val="clear" w:color="auto" w:fill="auto"/>
            <w:noWrap/>
            <w:vAlign w:val="center"/>
            <w:hideMark/>
          </w:tcPr>
          <w:p w14:paraId="022F60CB"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r>
      <w:tr w:rsidR="00563821" w:rsidRPr="00563821" w14:paraId="503BCA0F"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2FA5D3D1"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Lavandería Industrial Lavachel, S.A.</w:t>
            </w:r>
          </w:p>
        </w:tc>
        <w:tc>
          <w:tcPr>
            <w:tcW w:w="678" w:type="pct"/>
            <w:tcBorders>
              <w:top w:val="nil"/>
              <w:left w:val="single" w:sz="8" w:space="0" w:color="auto"/>
              <w:bottom w:val="nil"/>
              <w:right w:val="single" w:sz="8" w:space="0" w:color="auto"/>
            </w:tcBorders>
            <w:shd w:val="clear" w:color="auto" w:fill="auto"/>
            <w:noWrap/>
            <w:vAlign w:val="center"/>
            <w:hideMark/>
          </w:tcPr>
          <w:p w14:paraId="07BBC1FC"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481.480</w:t>
            </w:r>
          </w:p>
        </w:tc>
        <w:tc>
          <w:tcPr>
            <w:tcW w:w="501" w:type="pct"/>
            <w:tcBorders>
              <w:top w:val="nil"/>
              <w:left w:val="nil"/>
              <w:bottom w:val="nil"/>
              <w:right w:val="single" w:sz="8" w:space="0" w:color="auto"/>
            </w:tcBorders>
            <w:shd w:val="clear" w:color="auto" w:fill="auto"/>
            <w:noWrap/>
            <w:vAlign w:val="center"/>
            <w:hideMark/>
          </w:tcPr>
          <w:p w14:paraId="490D97D8"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29871542"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(173.629)</w:t>
            </w:r>
          </w:p>
        </w:tc>
        <w:tc>
          <w:tcPr>
            <w:tcW w:w="550" w:type="pct"/>
            <w:tcBorders>
              <w:top w:val="nil"/>
              <w:left w:val="nil"/>
              <w:bottom w:val="nil"/>
              <w:right w:val="single" w:sz="8" w:space="0" w:color="auto"/>
            </w:tcBorders>
            <w:shd w:val="clear" w:color="auto" w:fill="auto"/>
            <w:noWrap/>
            <w:vAlign w:val="center"/>
            <w:hideMark/>
          </w:tcPr>
          <w:p w14:paraId="3E474C02"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307.851</w:t>
            </w:r>
          </w:p>
        </w:tc>
      </w:tr>
      <w:tr w:rsidR="00563821" w:rsidRPr="00563821" w14:paraId="452EE800"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20C3796B"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ILUNION Lavanor, S.L.</w:t>
            </w:r>
          </w:p>
        </w:tc>
        <w:tc>
          <w:tcPr>
            <w:tcW w:w="678" w:type="pct"/>
            <w:tcBorders>
              <w:top w:val="nil"/>
              <w:left w:val="single" w:sz="8" w:space="0" w:color="auto"/>
              <w:bottom w:val="nil"/>
              <w:right w:val="single" w:sz="8" w:space="0" w:color="auto"/>
            </w:tcBorders>
            <w:shd w:val="clear" w:color="auto" w:fill="auto"/>
            <w:noWrap/>
            <w:vAlign w:val="center"/>
            <w:hideMark/>
          </w:tcPr>
          <w:p w14:paraId="0615BACB"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2.329.000</w:t>
            </w:r>
          </w:p>
        </w:tc>
        <w:tc>
          <w:tcPr>
            <w:tcW w:w="501" w:type="pct"/>
            <w:tcBorders>
              <w:top w:val="nil"/>
              <w:left w:val="nil"/>
              <w:bottom w:val="nil"/>
              <w:right w:val="single" w:sz="8" w:space="0" w:color="auto"/>
            </w:tcBorders>
            <w:shd w:val="clear" w:color="auto" w:fill="auto"/>
            <w:noWrap/>
            <w:vAlign w:val="center"/>
            <w:hideMark/>
          </w:tcPr>
          <w:p w14:paraId="0AABA4B6"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75DA9EF9"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(583.554)</w:t>
            </w:r>
          </w:p>
        </w:tc>
        <w:tc>
          <w:tcPr>
            <w:tcW w:w="550" w:type="pct"/>
            <w:tcBorders>
              <w:top w:val="nil"/>
              <w:left w:val="nil"/>
              <w:bottom w:val="nil"/>
              <w:right w:val="single" w:sz="8" w:space="0" w:color="auto"/>
            </w:tcBorders>
            <w:shd w:val="clear" w:color="auto" w:fill="auto"/>
            <w:noWrap/>
            <w:vAlign w:val="center"/>
            <w:hideMark/>
          </w:tcPr>
          <w:p w14:paraId="5F11B3E3"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1.745.446</w:t>
            </w:r>
          </w:p>
        </w:tc>
      </w:tr>
      <w:tr w:rsidR="00563821" w:rsidRPr="00563821" w14:paraId="202AB24C"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33872E5A"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Lavanderías Mecánicas Crisol, S.L.</w:t>
            </w:r>
          </w:p>
        </w:tc>
        <w:tc>
          <w:tcPr>
            <w:tcW w:w="678" w:type="pct"/>
            <w:tcBorders>
              <w:top w:val="nil"/>
              <w:left w:val="single" w:sz="8" w:space="0" w:color="auto"/>
              <w:bottom w:val="nil"/>
              <w:right w:val="single" w:sz="8" w:space="0" w:color="auto"/>
            </w:tcBorders>
            <w:shd w:val="clear" w:color="auto" w:fill="auto"/>
            <w:noWrap/>
            <w:vAlign w:val="center"/>
            <w:hideMark/>
          </w:tcPr>
          <w:p w14:paraId="640A112E"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550.000</w:t>
            </w:r>
          </w:p>
        </w:tc>
        <w:tc>
          <w:tcPr>
            <w:tcW w:w="501" w:type="pct"/>
            <w:tcBorders>
              <w:top w:val="nil"/>
              <w:left w:val="nil"/>
              <w:bottom w:val="nil"/>
              <w:right w:val="single" w:sz="8" w:space="0" w:color="auto"/>
            </w:tcBorders>
            <w:shd w:val="clear" w:color="auto" w:fill="auto"/>
            <w:noWrap/>
            <w:vAlign w:val="center"/>
            <w:hideMark/>
          </w:tcPr>
          <w:p w14:paraId="7141ED6C"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093E2EAA"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(100.000)</w:t>
            </w:r>
          </w:p>
        </w:tc>
        <w:tc>
          <w:tcPr>
            <w:tcW w:w="550" w:type="pct"/>
            <w:tcBorders>
              <w:top w:val="nil"/>
              <w:left w:val="nil"/>
              <w:bottom w:val="nil"/>
              <w:right w:val="single" w:sz="8" w:space="0" w:color="auto"/>
            </w:tcBorders>
            <w:shd w:val="clear" w:color="auto" w:fill="auto"/>
            <w:noWrap/>
            <w:vAlign w:val="center"/>
            <w:hideMark/>
          </w:tcPr>
          <w:p w14:paraId="3190EEEC"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450.000</w:t>
            </w:r>
          </w:p>
        </w:tc>
      </w:tr>
      <w:tr w:rsidR="00563821" w:rsidRPr="00563821" w14:paraId="187FB569"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2106C9EE"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ILUNION Lavandería Franco, S.A</w:t>
            </w:r>
          </w:p>
        </w:tc>
        <w:tc>
          <w:tcPr>
            <w:tcW w:w="678" w:type="pct"/>
            <w:tcBorders>
              <w:top w:val="nil"/>
              <w:left w:val="single" w:sz="8" w:space="0" w:color="auto"/>
              <w:bottom w:val="nil"/>
              <w:right w:val="single" w:sz="8" w:space="0" w:color="auto"/>
            </w:tcBorders>
            <w:shd w:val="clear" w:color="auto" w:fill="auto"/>
            <w:noWrap/>
            <w:vAlign w:val="center"/>
            <w:hideMark/>
          </w:tcPr>
          <w:p w14:paraId="1C7D6B68"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350.000</w:t>
            </w:r>
          </w:p>
        </w:tc>
        <w:tc>
          <w:tcPr>
            <w:tcW w:w="501" w:type="pct"/>
            <w:tcBorders>
              <w:top w:val="nil"/>
              <w:left w:val="nil"/>
              <w:bottom w:val="nil"/>
              <w:right w:val="single" w:sz="8" w:space="0" w:color="auto"/>
            </w:tcBorders>
            <w:shd w:val="clear" w:color="auto" w:fill="auto"/>
            <w:noWrap/>
            <w:vAlign w:val="center"/>
            <w:hideMark/>
          </w:tcPr>
          <w:p w14:paraId="128E3440"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747728F4"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(90.000)</w:t>
            </w:r>
          </w:p>
        </w:tc>
        <w:tc>
          <w:tcPr>
            <w:tcW w:w="550" w:type="pct"/>
            <w:tcBorders>
              <w:top w:val="nil"/>
              <w:left w:val="nil"/>
              <w:bottom w:val="nil"/>
              <w:right w:val="single" w:sz="8" w:space="0" w:color="auto"/>
            </w:tcBorders>
            <w:shd w:val="clear" w:color="auto" w:fill="auto"/>
            <w:noWrap/>
            <w:vAlign w:val="center"/>
            <w:hideMark/>
          </w:tcPr>
          <w:p w14:paraId="1A6B1134"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260.000</w:t>
            </w:r>
          </w:p>
        </w:tc>
      </w:tr>
      <w:tr w:rsidR="00563821" w:rsidRPr="00563821" w14:paraId="2B8BC911"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765F357D"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Manchalán, S.A.U.</w:t>
            </w:r>
          </w:p>
        </w:tc>
        <w:tc>
          <w:tcPr>
            <w:tcW w:w="678" w:type="pct"/>
            <w:tcBorders>
              <w:top w:val="nil"/>
              <w:left w:val="single" w:sz="8" w:space="0" w:color="auto"/>
              <w:bottom w:val="nil"/>
              <w:right w:val="single" w:sz="8" w:space="0" w:color="auto"/>
            </w:tcBorders>
            <w:shd w:val="clear" w:color="auto" w:fill="auto"/>
            <w:noWrap/>
            <w:vAlign w:val="center"/>
            <w:hideMark/>
          </w:tcPr>
          <w:p w14:paraId="3D93ED07"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395.000</w:t>
            </w:r>
          </w:p>
        </w:tc>
        <w:tc>
          <w:tcPr>
            <w:tcW w:w="501" w:type="pct"/>
            <w:tcBorders>
              <w:top w:val="nil"/>
              <w:left w:val="nil"/>
              <w:bottom w:val="nil"/>
              <w:right w:val="single" w:sz="8" w:space="0" w:color="auto"/>
            </w:tcBorders>
            <w:shd w:val="clear" w:color="auto" w:fill="auto"/>
            <w:noWrap/>
            <w:vAlign w:val="center"/>
            <w:hideMark/>
          </w:tcPr>
          <w:p w14:paraId="6EF8FFAE"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6175A3C1"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(395.000)</w:t>
            </w:r>
          </w:p>
        </w:tc>
        <w:tc>
          <w:tcPr>
            <w:tcW w:w="550" w:type="pct"/>
            <w:tcBorders>
              <w:top w:val="nil"/>
              <w:left w:val="nil"/>
              <w:bottom w:val="nil"/>
              <w:right w:val="single" w:sz="8" w:space="0" w:color="auto"/>
            </w:tcBorders>
            <w:shd w:val="clear" w:color="auto" w:fill="auto"/>
            <w:noWrap/>
            <w:vAlign w:val="center"/>
            <w:hideMark/>
          </w:tcPr>
          <w:p w14:paraId="79181287"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r>
      <w:tr w:rsidR="00563821" w:rsidRPr="00563821" w14:paraId="4066492A"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2CAD6D1D"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Oncisa Promociones Servicios Inmobiliarios, S.L.U.</w:t>
            </w:r>
          </w:p>
        </w:tc>
        <w:tc>
          <w:tcPr>
            <w:tcW w:w="678" w:type="pct"/>
            <w:tcBorders>
              <w:top w:val="nil"/>
              <w:left w:val="single" w:sz="8" w:space="0" w:color="auto"/>
              <w:bottom w:val="nil"/>
              <w:right w:val="single" w:sz="8" w:space="0" w:color="auto"/>
            </w:tcBorders>
            <w:shd w:val="clear" w:color="auto" w:fill="auto"/>
            <w:noWrap/>
            <w:vAlign w:val="center"/>
            <w:hideMark/>
          </w:tcPr>
          <w:p w14:paraId="143FC682"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2.982.339</w:t>
            </w:r>
          </w:p>
        </w:tc>
        <w:tc>
          <w:tcPr>
            <w:tcW w:w="501" w:type="pct"/>
            <w:tcBorders>
              <w:top w:val="nil"/>
              <w:left w:val="nil"/>
              <w:bottom w:val="nil"/>
              <w:right w:val="single" w:sz="8" w:space="0" w:color="auto"/>
            </w:tcBorders>
            <w:shd w:val="clear" w:color="auto" w:fill="auto"/>
            <w:noWrap/>
            <w:vAlign w:val="center"/>
            <w:hideMark/>
          </w:tcPr>
          <w:p w14:paraId="6DAF1BF3"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71D0385A"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(2.982.339)</w:t>
            </w:r>
          </w:p>
        </w:tc>
        <w:tc>
          <w:tcPr>
            <w:tcW w:w="550" w:type="pct"/>
            <w:tcBorders>
              <w:top w:val="nil"/>
              <w:left w:val="nil"/>
              <w:bottom w:val="nil"/>
              <w:right w:val="single" w:sz="8" w:space="0" w:color="auto"/>
            </w:tcBorders>
            <w:shd w:val="clear" w:color="auto" w:fill="auto"/>
            <w:noWrap/>
            <w:vAlign w:val="center"/>
            <w:hideMark/>
          </w:tcPr>
          <w:p w14:paraId="5C0ED74B"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r>
      <w:tr w:rsidR="00563821" w:rsidRPr="00563821" w14:paraId="20E4FBF8"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2F119FD5"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ILUNION Mediación, Correduría de Seguros, S.A.</w:t>
            </w:r>
          </w:p>
        </w:tc>
        <w:tc>
          <w:tcPr>
            <w:tcW w:w="678" w:type="pct"/>
            <w:tcBorders>
              <w:top w:val="nil"/>
              <w:left w:val="single" w:sz="8" w:space="0" w:color="auto"/>
              <w:bottom w:val="nil"/>
              <w:right w:val="single" w:sz="8" w:space="0" w:color="auto"/>
            </w:tcBorders>
            <w:shd w:val="clear" w:color="auto" w:fill="auto"/>
            <w:noWrap/>
            <w:vAlign w:val="center"/>
            <w:hideMark/>
          </w:tcPr>
          <w:p w14:paraId="522D8479"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01" w:type="pct"/>
            <w:tcBorders>
              <w:top w:val="nil"/>
              <w:left w:val="nil"/>
              <w:bottom w:val="nil"/>
              <w:right w:val="single" w:sz="8" w:space="0" w:color="auto"/>
            </w:tcBorders>
            <w:shd w:val="clear" w:color="auto" w:fill="auto"/>
            <w:noWrap/>
            <w:vAlign w:val="center"/>
            <w:hideMark/>
          </w:tcPr>
          <w:p w14:paraId="373FE47C"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292D2A50"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0" w:type="pct"/>
            <w:tcBorders>
              <w:top w:val="nil"/>
              <w:left w:val="nil"/>
              <w:bottom w:val="nil"/>
              <w:right w:val="single" w:sz="8" w:space="0" w:color="auto"/>
            </w:tcBorders>
            <w:shd w:val="clear" w:color="auto" w:fill="auto"/>
            <w:noWrap/>
            <w:vAlign w:val="center"/>
            <w:hideMark/>
          </w:tcPr>
          <w:p w14:paraId="44BCFA8E"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r>
      <w:tr w:rsidR="00563821" w:rsidRPr="00563821" w14:paraId="0AD5EF80"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0BA31F88"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ILUNION Laveco, S.L.</w:t>
            </w:r>
          </w:p>
        </w:tc>
        <w:tc>
          <w:tcPr>
            <w:tcW w:w="678" w:type="pct"/>
            <w:tcBorders>
              <w:top w:val="nil"/>
              <w:left w:val="single" w:sz="8" w:space="0" w:color="auto"/>
              <w:bottom w:val="nil"/>
              <w:right w:val="single" w:sz="8" w:space="0" w:color="auto"/>
            </w:tcBorders>
            <w:shd w:val="clear" w:color="auto" w:fill="auto"/>
            <w:noWrap/>
            <w:vAlign w:val="center"/>
            <w:hideMark/>
          </w:tcPr>
          <w:p w14:paraId="0BFD4DFF"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706.491</w:t>
            </w:r>
          </w:p>
        </w:tc>
        <w:tc>
          <w:tcPr>
            <w:tcW w:w="501" w:type="pct"/>
            <w:tcBorders>
              <w:top w:val="nil"/>
              <w:left w:val="nil"/>
              <w:bottom w:val="nil"/>
              <w:right w:val="single" w:sz="8" w:space="0" w:color="auto"/>
            </w:tcBorders>
            <w:shd w:val="clear" w:color="auto" w:fill="auto"/>
            <w:noWrap/>
            <w:vAlign w:val="center"/>
            <w:hideMark/>
          </w:tcPr>
          <w:p w14:paraId="0FA5DBD9"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68EFCDC0"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(56.491)</w:t>
            </w:r>
          </w:p>
        </w:tc>
        <w:tc>
          <w:tcPr>
            <w:tcW w:w="550" w:type="pct"/>
            <w:tcBorders>
              <w:top w:val="nil"/>
              <w:left w:val="nil"/>
              <w:bottom w:val="nil"/>
              <w:right w:val="single" w:sz="8" w:space="0" w:color="auto"/>
            </w:tcBorders>
            <w:shd w:val="clear" w:color="auto" w:fill="auto"/>
            <w:noWrap/>
            <w:vAlign w:val="center"/>
            <w:hideMark/>
          </w:tcPr>
          <w:p w14:paraId="52B52840"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650.000</w:t>
            </w:r>
          </w:p>
        </w:tc>
      </w:tr>
      <w:tr w:rsidR="00563821" w:rsidRPr="00563821" w14:paraId="47B0D797"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4C51C995"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ILUNION Fuego y Conducción, S.A. (Anteriormente T.P. Servicios Integrales de Protección Civil, S.A.)</w:t>
            </w:r>
          </w:p>
        </w:tc>
        <w:tc>
          <w:tcPr>
            <w:tcW w:w="678" w:type="pct"/>
            <w:tcBorders>
              <w:top w:val="nil"/>
              <w:left w:val="single" w:sz="8" w:space="0" w:color="auto"/>
              <w:bottom w:val="nil"/>
              <w:right w:val="single" w:sz="8" w:space="0" w:color="auto"/>
            </w:tcBorders>
            <w:shd w:val="clear" w:color="auto" w:fill="auto"/>
            <w:noWrap/>
            <w:vAlign w:val="center"/>
            <w:hideMark/>
          </w:tcPr>
          <w:p w14:paraId="78AF28ED"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01" w:type="pct"/>
            <w:tcBorders>
              <w:top w:val="nil"/>
              <w:left w:val="nil"/>
              <w:bottom w:val="nil"/>
              <w:right w:val="single" w:sz="8" w:space="0" w:color="auto"/>
            </w:tcBorders>
            <w:shd w:val="clear" w:color="auto" w:fill="auto"/>
            <w:noWrap/>
            <w:vAlign w:val="center"/>
            <w:hideMark/>
          </w:tcPr>
          <w:p w14:paraId="72C1F718"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16313C3F"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0" w:type="pct"/>
            <w:tcBorders>
              <w:top w:val="nil"/>
              <w:left w:val="nil"/>
              <w:bottom w:val="nil"/>
              <w:right w:val="single" w:sz="8" w:space="0" w:color="auto"/>
            </w:tcBorders>
            <w:shd w:val="clear" w:color="auto" w:fill="auto"/>
            <w:noWrap/>
            <w:vAlign w:val="center"/>
            <w:hideMark/>
          </w:tcPr>
          <w:p w14:paraId="79E0FF58"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r>
      <w:tr w:rsidR="00563821" w:rsidRPr="00563821" w14:paraId="7A62A05B"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664BA92D"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Bugadería Industrial Mesnet, S.L.</w:t>
            </w:r>
          </w:p>
        </w:tc>
        <w:tc>
          <w:tcPr>
            <w:tcW w:w="678" w:type="pct"/>
            <w:tcBorders>
              <w:top w:val="nil"/>
              <w:left w:val="single" w:sz="8" w:space="0" w:color="auto"/>
              <w:bottom w:val="nil"/>
              <w:right w:val="single" w:sz="8" w:space="0" w:color="auto"/>
            </w:tcBorders>
            <w:shd w:val="clear" w:color="auto" w:fill="auto"/>
            <w:noWrap/>
            <w:vAlign w:val="center"/>
            <w:hideMark/>
          </w:tcPr>
          <w:p w14:paraId="7FA5FDB5"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2.824.930</w:t>
            </w:r>
          </w:p>
        </w:tc>
        <w:tc>
          <w:tcPr>
            <w:tcW w:w="501" w:type="pct"/>
            <w:tcBorders>
              <w:top w:val="nil"/>
              <w:left w:val="nil"/>
              <w:bottom w:val="nil"/>
              <w:right w:val="single" w:sz="8" w:space="0" w:color="auto"/>
            </w:tcBorders>
            <w:shd w:val="clear" w:color="auto" w:fill="auto"/>
            <w:noWrap/>
            <w:vAlign w:val="center"/>
            <w:hideMark/>
          </w:tcPr>
          <w:p w14:paraId="1E030B35"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75D1ACDE"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(333.438)</w:t>
            </w:r>
          </w:p>
        </w:tc>
        <w:tc>
          <w:tcPr>
            <w:tcW w:w="550" w:type="pct"/>
            <w:tcBorders>
              <w:top w:val="nil"/>
              <w:left w:val="nil"/>
              <w:bottom w:val="nil"/>
              <w:right w:val="single" w:sz="8" w:space="0" w:color="auto"/>
            </w:tcBorders>
            <w:shd w:val="clear" w:color="auto" w:fill="auto"/>
            <w:noWrap/>
            <w:vAlign w:val="center"/>
            <w:hideMark/>
          </w:tcPr>
          <w:p w14:paraId="07E1BED5"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2.491.492</w:t>
            </w:r>
          </w:p>
        </w:tc>
      </w:tr>
      <w:tr w:rsidR="00563821" w:rsidRPr="00563821" w14:paraId="2392B71B" w14:textId="77777777" w:rsidTr="00563821">
        <w:trPr>
          <w:trHeight w:val="204"/>
        </w:trPr>
        <w:tc>
          <w:tcPr>
            <w:tcW w:w="2712" w:type="pct"/>
            <w:tcBorders>
              <w:top w:val="nil"/>
              <w:left w:val="single" w:sz="8" w:space="0" w:color="auto"/>
              <w:bottom w:val="nil"/>
              <w:right w:val="nil"/>
            </w:tcBorders>
            <w:shd w:val="clear" w:color="auto" w:fill="auto"/>
            <w:vAlign w:val="center"/>
            <w:hideMark/>
          </w:tcPr>
          <w:p w14:paraId="34AEBEFE"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Confecciones Novatex, S.L.</w:t>
            </w:r>
          </w:p>
        </w:tc>
        <w:tc>
          <w:tcPr>
            <w:tcW w:w="678" w:type="pct"/>
            <w:tcBorders>
              <w:top w:val="nil"/>
              <w:left w:val="single" w:sz="8" w:space="0" w:color="auto"/>
              <w:bottom w:val="nil"/>
              <w:right w:val="single" w:sz="8" w:space="0" w:color="auto"/>
            </w:tcBorders>
            <w:shd w:val="clear" w:color="auto" w:fill="auto"/>
            <w:noWrap/>
            <w:vAlign w:val="center"/>
            <w:hideMark/>
          </w:tcPr>
          <w:p w14:paraId="2EE1DA89"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115.000</w:t>
            </w:r>
          </w:p>
        </w:tc>
        <w:tc>
          <w:tcPr>
            <w:tcW w:w="501" w:type="pct"/>
            <w:tcBorders>
              <w:top w:val="nil"/>
              <w:left w:val="nil"/>
              <w:bottom w:val="nil"/>
              <w:right w:val="single" w:sz="8" w:space="0" w:color="auto"/>
            </w:tcBorders>
            <w:shd w:val="clear" w:color="auto" w:fill="auto"/>
            <w:noWrap/>
            <w:vAlign w:val="center"/>
            <w:hideMark/>
          </w:tcPr>
          <w:p w14:paraId="29897F74"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10.980</w:t>
            </w:r>
          </w:p>
        </w:tc>
        <w:tc>
          <w:tcPr>
            <w:tcW w:w="558" w:type="pct"/>
            <w:tcBorders>
              <w:top w:val="nil"/>
              <w:left w:val="nil"/>
              <w:bottom w:val="nil"/>
              <w:right w:val="single" w:sz="8" w:space="0" w:color="auto"/>
            </w:tcBorders>
            <w:shd w:val="clear" w:color="auto" w:fill="auto"/>
            <w:noWrap/>
            <w:vAlign w:val="center"/>
            <w:hideMark/>
          </w:tcPr>
          <w:p w14:paraId="1AEB5C23"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0" w:type="pct"/>
            <w:tcBorders>
              <w:top w:val="nil"/>
              <w:left w:val="nil"/>
              <w:bottom w:val="nil"/>
              <w:right w:val="single" w:sz="8" w:space="0" w:color="auto"/>
            </w:tcBorders>
            <w:shd w:val="clear" w:color="auto" w:fill="auto"/>
            <w:noWrap/>
            <w:vAlign w:val="center"/>
            <w:hideMark/>
          </w:tcPr>
          <w:p w14:paraId="523A59C5"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125.980</w:t>
            </w:r>
          </w:p>
        </w:tc>
      </w:tr>
      <w:tr w:rsidR="00563821" w:rsidRPr="00563821" w14:paraId="40AE2BF6" w14:textId="77777777" w:rsidTr="00563821">
        <w:trPr>
          <w:trHeight w:val="216"/>
        </w:trPr>
        <w:tc>
          <w:tcPr>
            <w:tcW w:w="2712" w:type="pct"/>
            <w:tcBorders>
              <w:top w:val="nil"/>
              <w:left w:val="single" w:sz="8" w:space="0" w:color="auto"/>
              <w:bottom w:val="nil"/>
              <w:right w:val="nil"/>
            </w:tcBorders>
            <w:shd w:val="clear" w:color="auto" w:fill="auto"/>
            <w:vAlign w:val="center"/>
            <w:hideMark/>
          </w:tcPr>
          <w:p w14:paraId="4E8746CC"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Proyectos e Instalaciones de Material Urbano, S.A.U.</w:t>
            </w:r>
          </w:p>
        </w:tc>
        <w:tc>
          <w:tcPr>
            <w:tcW w:w="678" w:type="pct"/>
            <w:tcBorders>
              <w:top w:val="nil"/>
              <w:left w:val="single" w:sz="8" w:space="0" w:color="auto"/>
              <w:bottom w:val="nil"/>
              <w:right w:val="single" w:sz="8" w:space="0" w:color="auto"/>
            </w:tcBorders>
            <w:shd w:val="clear" w:color="auto" w:fill="auto"/>
            <w:noWrap/>
            <w:vAlign w:val="center"/>
            <w:hideMark/>
          </w:tcPr>
          <w:p w14:paraId="36B3DE98"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1.276.613</w:t>
            </w:r>
          </w:p>
        </w:tc>
        <w:tc>
          <w:tcPr>
            <w:tcW w:w="501" w:type="pct"/>
            <w:tcBorders>
              <w:top w:val="nil"/>
              <w:left w:val="nil"/>
              <w:bottom w:val="nil"/>
              <w:right w:val="single" w:sz="8" w:space="0" w:color="auto"/>
            </w:tcBorders>
            <w:shd w:val="clear" w:color="auto" w:fill="auto"/>
            <w:noWrap/>
            <w:vAlign w:val="center"/>
            <w:hideMark/>
          </w:tcPr>
          <w:p w14:paraId="2D6F48EF"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c>
          <w:tcPr>
            <w:tcW w:w="558" w:type="pct"/>
            <w:tcBorders>
              <w:top w:val="nil"/>
              <w:left w:val="nil"/>
              <w:bottom w:val="nil"/>
              <w:right w:val="single" w:sz="8" w:space="0" w:color="auto"/>
            </w:tcBorders>
            <w:shd w:val="clear" w:color="auto" w:fill="auto"/>
            <w:noWrap/>
            <w:vAlign w:val="center"/>
            <w:hideMark/>
          </w:tcPr>
          <w:p w14:paraId="214DB8E4"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(1.276.613)</w:t>
            </w:r>
          </w:p>
        </w:tc>
        <w:tc>
          <w:tcPr>
            <w:tcW w:w="550" w:type="pct"/>
            <w:tcBorders>
              <w:top w:val="nil"/>
              <w:left w:val="nil"/>
              <w:bottom w:val="nil"/>
              <w:right w:val="single" w:sz="8" w:space="0" w:color="auto"/>
            </w:tcBorders>
            <w:shd w:val="clear" w:color="auto" w:fill="auto"/>
            <w:noWrap/>
            <w:vAlign w:val="center"/>
            <w:hideMark/>
          </w:tcPr>
          <w:p w14:paraId="3DBAC1EB" w14:textId="77777777" w:rsidR="00563821" w:rsidRPr="00563821" w:rsidRDefault="00563821" w:rsidP="00563821">
            <w:pPr>
              <w:spacing w:after="0"/>
              <w:jc w:val="right"/>
              <w:rPr>
                <w:rFonts w:cs="Arial"/>
                <w:color w:val="000000"/>
                <w:sz w:val="16"/>
                <w:szCs w:val="16"/>
                <w:lang w:eastAsia="es-ES"/>
              </w:rPr>
            </w:pPr>
            <w:r w:rsidRPr="00563821">
              <w:rPr>
                <w:rFonts w:cs="Arial"/>
                <w:color w:val="000000"/>
                <w:sz w:val="16"/>
                <w:szCs w:val="16"/>
                <w:lang w:eastAsia="es-ES"/>
              </w:rPr>
              <w:t>-</w:t>
            </w:r>
          </w:p>
        </w:tc>
      </w:tr>
      <w:tr w:rsidR="00563821" w:rsidRPr="00563821" w14:paraId="234D3717" w14:textId="77777777" w:rsidTr="00563821">
        <w:trPr>
          <w:trHeight w:val="216"/>
        </w:trPr>
        <w:tc>
          <w:tcPr>
            <w:tcW w:w="271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D9632A" w14:textId="77777777" w:rsidR="00563821" w:rsidRPr="00563821" w:rsidRDefault="00563821" w:rsidP="00563821">
            <w:pPr>
              <w:spacing w:after="0"/>
              <w:jc w:val="left"/>
              <w:rPr>
                <w:rFonts w:cs="Arial"/>
                <w:color w:val="000000"/>
                <w:sz w:val="16"/>
                <w:szCs w:val="16"/>
                <w:lang w:eastAsia="es-ES"/>
              </w:rPr>
            </w:pPr>
            <w:r w:rsidRPr="00563821">
              <w:rPr>
                <w:rFonts w:cs="Arial"/>
                <w:color w:val="000000"/>
                <w:sz w:val="16"/>
                <w:szCs w:val="16"/>
                <w:lang w:eastAsia="es-ES"/>
              </w:rPr>
              <w:t> </w:t>
            </w:r>
          </w:p>
        </w:tc>
        <w:tc>
          <w:tcPr>
            <w:tcW w:w="678" w:type="pct"/>
            <w:tcBorders>
              <w:top w:val="single" w:sz="8" w:space="0" w:color="auto"/>
              <w:left w:val="nil"/>
              <w:bottom w:val="single" w:sz="8" w:space="0" w:color="auto"/>
              <w:right w:val="single" w:sz="8" w:space="0" w:color="auto"/>
            </w:tcBorders>
            <w:shd w:val="clear" w:color="auto" w:fill="auto"/>
            <w:noWrap/>
            <w:vAlign w:val="center"/>
            <w:hideMark/>
          </w:tcPr>
          <w:p w14:paraId="52BE4A8D" w14:textId="77777777" w:rsidR="00563821" w:rsidRPr="00563821" w:rsidRDefault="00563821" w:rsidP="00563821">
            <w:pPr>
              <w:spacing w:after="0"/>
              <w:jc w:val="right"/>
              <w:rPr>
                <w:rFonts w:cs="Arial"/>
                <w:b/>
                <w:bCs/>
                <w:color w:val="000000"/>
                <w:sz w:val="16"/>
                <w:szCs w:val="16"/>
                <w:lang w:eastAsia="es-ES"/>
              </w:rPr>
            </w:pPr>
            <w:r w:rsidRPr="00563821">
              <w:rPr>
                <w:rFonts w:cs="Arial"/>
                <w:b/>
                <w:bCs/>
                <w:color w:val="000000"/>
                <w:sz w:val="16"/>
                <w:szCs w:val="16"/>
                <w:lang w:eastAsia="es-ES"/>
              </w:rPr>
              <w:t>104.769.462</w:t>
            </w:r>
          </w:p>
        </w:tc>
        <w:tc>
          <w:tcPr>
            <w:tcW w:w="501" w:type="pct"/>
            <w:tcBorders>
              <w:top w:val="single" w:sz="8" w:space="0" w:color="auto"/>
              <w:left w:val="nil"/>
              <w:bottom w:val="single" w:sz="8" w:space="0" w:color="auto"/>
              <w:right w:val="single" w:sz="8" w:space="0" w:color="auto"/>
            </w:tcBorders>
            <w:shd w:val="clear" w:color="auto" w:fill="auto"/>
            <w:noWrap/>
            <w:vAlign w:val="center"/>
            <w:hideMark/>
          </w:tcPr>
          <w:p w14:paraId="693EECA5" w14:textId="77777777" w:rsidR="00563821" w:rsidRPr="00563821" w:rsidRDefault="00563821" w:rsidP="00563821">
            <w:pPr>
              <w:spacing w:after="0"/>
              <w:jc w:val="right"/>
              <w:rPr>
                <w:rFonts w:cs="Arial"/>
                <w:b/>
                <w:bCs/>
                <w:color w:val="000000"/>
                <w:sz w:val="16"/>
                <w:szCs w:val="16"/>
                <w:lang w:eastAsia="es-ES"/>
              </w:rPr>
            </w:pPr>
            <w:r w:rsidRPr="00563821">
              <w:rPr>
                <w:rFonts w:cs="Arial"/>
                <w:b/>
                <w:bCs/>
                <w:color w:val="000000"/>
                <w:sz w:val="16"/>
                <w:szCs w:val="16"/>
                <w:lang w:eastAsia="es-ES"/>
              </w:rPr>
              <w:t>35.012.267</w:t>
            </w:r>
          </w:p>
        </w:tc>
        <w:tc>
          <w:tcPr>
            <w:tcW w:w="558" w:type="pct"/>
            <w:tcBorders>
              <w:top w:val="single" w:sz="8" w:space="0" w:color="auto"/>
              <w:left w:val="nil"/>
              <w:bottom w:val="single" w:sz="8" w:space="0" w:color="auto"/>
              <w:right w:val="single" w:sz="8" w:space="0" w:color="auto"/>
            </w:tcBorders>
            <w:shd w:val="clear" w:color="auto" w:fill="auto"/>
            <w:noWrap/>
            <w:vAlign w:val="center"/>
            <w:hideMark/>
          </w:tcPr>
          <w:p w14:paraId="2E096596" w14:textId="77777777" w:rsidR="00563821" w:rsidRPr="00563821" w:rsidRDefault="00563821" w:rsidP="00563821">
            <w:pPr>
              <w:spacing w:after="0"/>
              <w:jc w:val="right"/>
              <w:rPr>
                <w:rFonts w:cs="Arial"/>
                <w:b/>
                <w:bCs/>
                <w:color w:val="000000"/>
                <w:sz w:val="16"/>
                <w:szCs w:val="16"/>
                <w:lang w:eastAsia="es-ES"/>
              </w:rPr>
            </w:pPr>
            <w:r w:rsidRPr="00563821">
              <w:rPr>
                <w:rFonts w:cs="Arial"/>
                <w:b/>
                <w:bCs/>
                <w:color w:val="000000"/>
                <w:sz w:val="16"/>
                <w:szCs w:val="16"/>
                <w:lang w:eastAsia="es-ES"/>
              </w:rPr>
              <w:t>(23.026.111)</w:t>
            </w:r>
          </w:p>
        </w:tc>
        <w:tc>
          <w:tcPr>
            <w:tcW w:w="550" w:type="pct"/>
            <w:tcBorders>
              <w:top w:val="single" w:sz="8" w:space="0" w:color="auto"/>
              <w:left w:val="nil"/>
              <w:bottom w:val="single" w:sz="8" w:space="0" w:color="auto"/>
              <w:right w:val="single" w:sz="8" w:space="0" w:color="auto"/>
            </w:tcBorders>
            <w:shd w:val="clear" w:color="auto" w:fill="auto"/>
            <w:noWrap/>
            <w:vAlign w:val="center"/>
            <w:hideMark/>
          </w:tcPr>
          <w:p w14:paraId="398AF7B2" w14:textId="77777777" w:rsidR="00563821" w:rsidRPr="00563821" w:rsidRDefault="00563821" w:rsidP="00563821">
            <w:pPr>
              <w:spacing w:after="0"/>
              <w:jc w:val="right"/>
              <w:rPr>
                <w:rFonts w:cs="Arial"/>
                <w:b/>
                <w:bCs/>
                <w:color w:val="000000"/>
                <w:sz w:val="16"/>
                <w:szCs w:val="16"/>
                <w:lang w:eastAsia="es-ES"/>
              </w:rPr>
            </w:pPr>
            <w:r w:rsidRPr="00563821">
              <w:rPr>
                <w:rFonts w:cs="Arial"/>
                <w:b/>
                <w:bCs/>
                <w:color w:val="000000"/>
                <w:sz w:val="16"/>
                <w:szCs w:val="16"/>
                <w:lang w:eastAsia="es-ES"/>
              </w:rPr>
              <w:t>116.755.618</w:t>
            </w:r>
          </w:p>
        </w:tc>
      </w:tr>
    </w:tbl>
    <w:p w14:paraId="711EF28B" w14:textId="2E875905" w:rsidR="004F1568" w:rsidRDefault="004F1568" w:rsidP="0037564B">
      <w:pPr>
        <w:spacing w:after="0"/>
        <w:jc w:val="left"/>
      </w:pPr>
    </w:p>
    <w:p w14:paraId="196EE55E" w14:textId="77777777" w:rsidR="001F573C" w:rsidRPr="004F1568" w:rsidRDefault="001F573C" w:rsidP="0037564B">
      <w:pPr>
        <w:spacing w:after="0"/>
        <w:jc w:val="left"/>
        <w:rPr>
          <w:b/>
          <w:i/>
          <w:sz w:val="12"/>
        </w:rPr>
      </w:pPr>
    </w:p>
    <w:p w14:paraId="40C1ACE3" w14:textId="31BAA367" w:rsidR="007A65EC" w:rsidRDefault="007A65EC" w:rsidP="0037564B">
      <w:pPr>
        <w:spacing w:after="0"/>
        <w:jc w:val="left"/>
        <w:rPr>
          <w:b/>
          <w:i/>
        </w:rPr>
      </w:pPr>
      <w:r>
        <w:rPr>
          <w:b/>
          <w:i/>
        </w:rPr>
        <w:t>Ejercicio 201</w:t>
      </w:r>
      <w:r w:rsidR="004F1568">
        <w:rPr>
          <w:b/>
          <w:i/>
        </w:rPr>
        <w:t>6</w:t>
      </w:r>
    </w:p>
    <w:p w14:paraId="4E6204BD" w14:textId="77777777" w:rsidR="001F573C" w:rsidRDefault="001F573C" w:rsidP="0037564B">
      <w:pPr>
        <w:spacing w:after="0"/>
        <w:jc w:val="left"/>
        <w:rPr>
          <w:b/>
          <w:i/>
        </w:rPr>
      </w:pPr>
    </w:p>
    <w:tbl>
      <w:tblPr>
        <w:tblW w:w="5000" w:type="pct"/>
        <w:tblCellMar>
          <w:left w:w="70" w:type="dxa"/>
          <w:right w:w="70" w:type="dxa"/>
        </w:tblCellMar>
        <w:tblLook w:val="04A0" w:firstRow="1" w:lastRow="0" w:firstColumn="1" w:lastColumn="0" w:noHBand="0" w:noVBand="1"/>
      </w:tblPr>
      <w:tblGrid>
        <w:gridCol w:w="4175"/>
        <w:gridCol w:w="1921"/>
        <w:gridCol w:w="957"/>
        <w:gridCol w:w="1067"/>
        <w:gridCol w:w="1047"/>
      </w:tblGrid>
      <w:tr w:rsidR="001F573C" w:rsidRPr="00382410" w14:paraId="3FC0EEB9" w14:textId="77777777" w:rsidTr="00382410">
        <w:trPr>
          <w:trHeight w:val="20"/>
        </w:trPr>
        <w:tc>
          <w:tcPr>
            <w:tcW w:w="2277" w:type="pct"/>
            <w:vMerge w:val="restart"/>
            <w:tcBorders>
              <w:top w:val="single" w:sz="8" w:space="0" w:color="auto"/>
              <w:left w:val="single" w:sz="8" w:space="0" w:color="auto"/>
              <w:bottom w:val="nil"/>
              <w:right w:val="single" w:sz="8" w:space="0" w:color="auto"/>
            </w:tcBorders>
            <w:shd w:val="clear" w:color="auto" w:fill="auto"/>
            <w:vAlign w:val="center"/>
            <w:hideMark/>
          </w:tcPr>
          <w:p w14:paraId="644D2ED8" w14:textId="77777777" w:rsidR="001F573C" w:rsidRPr="00382410" w:rsidRDefault="001F573C" w:rsidP="001F573C">
            <w:pPr>
              <w:spacing w:after="0"/>
              <w:jc w:val="center"/>
              <w:rPr>
                <w:rFonts w:cs="Arial"/>
                <w:color w:val="000000"/>
                <w:sz w:val="16"/>
                <w:szCs w:val="16"/>
                <w:lang w:eastAsia="es-ES"/>
              </w:rPr>
            </w:pPr>
            <w:r w:rsidRPr="00382410">
              <w:rPr>
                <w:rFonts w:cs="Arial"/>
                <w:color w:val="000000"/>
                <w:sz w:val="16"/>
                <w:szCs w:val="16"/>
                <w:lang w:eastAsia="es-ES"/>
              </w:rPr>
              <w:t>Sociedad</w:t>
            </w:r>
          </w:p>
        </w:tc>
        <w:tc>
          <w:tcPr>
            <w:tcW w:w="2723" w:type="pct"/>
            <w:gridSpan w:val="4"/>
            <w:tcBorders>
              <w:top w:val="single" w:sz="8" w:space="0" w:color="auto"/>
              <w:left w:val="nil"/>
              <w:bottom w:val="single" w:sz="8" w:space="0" w:color="auto"/>
              <w:right w:val="single" w:sz="8" w:space="0" w:color="000000"/>
            </w:tcBorders>
            <w:shd w:val="clear" w:color="auto" w:fill="auto"/>
            <w:noWrap/>
            <w:vAlign w:val="center"/>
            <w:hideMark/>
          </w:tcPr>
          <w:p w14:paraId="000AF761" w14:textId="77777777" w:rsidR="001F573C" w:rsidRPr="00382410" w:rsidRDefault="001F573C" w:rsidP="001F573C">
            <w:pPr>
              <w:spacing w:after="0"/>
              <w:jc w:val="center"/>
              <w:rPr>
                <w:rFonts w:cs="Arial"/>
                <w:color w:val="000000"/>
                <w:sz w:val="16"/>
                <w:szCs w:val="16"/>
                <w:lang w:eastAsia="es-ES"/>
              </w:rPr>
            </w:pPr>
            <w:r w:rsidRPr="00382410">
              <w:rPr>
                <w:rFonts w:cs="Arial"/>
                <w:color w:val="000000"/>
                <w:sz w:val="16"/>
                <w:szCs w:val="16"/>
                <w:lang w:eastAsia="es-ES"/>
              </w:rPr>
              <w:t>Euros</w:t>
            </w:r>
          </w:p>
        </w:tc>
      </w:tr>
      <w:tr w:rsidR="001F573C" w:rsidRPr="00382410" w14:paraId="39A1F3BD" w14:textId="77777777" w:rsidTr="00382410">
        <w:trPr>
          <w:trHeight w:val="230"/>
        </w:trPr>
        <w:tc>
          <w:tcPr>
            <w:tcW w:w="2277" w:type="pct"/>
            <w:vMerge/>
            <w:tcBorders>
              <w:top w:val="single" w:sz="8" w:space="0" w:color="auto"/>
              <w:left w:val="single" w:sz="8" w:space="0" w:color="auto"/>
              <w:bottom w:val="nil"/>
              <w:right w:val="single" w:sz="8" w:space="0" w:color="auto"/>
            </w:tcBorders>
            <w:shd w:val="clear" w:color="auto" w:fill="auto"/>
            <w:vAlign w:val="center"/>
            <w:hideMark/>
          </w:tcPr>
          <w:p w14:paraId="679308AC" w14:textId="77777777" w:rsidR="001F573C" w:rsidRPr="00382410" w:rsidRDefault="001F573C" w:rsidP="001F573C">
            <w:pPr>
              <w:spacing w:after="0"/>
              <w:jc w:val="left"/>
              <w:rPr>
                <w:rFonts w:cs="Arial"/>
                <w:color w:val="000000"/>
                <w:sz w:val="16"/>
                <w:szCs w:val="16"/>
                <w:lang w:eastAsia="es-ES"/>
              </w:rPr>
            </w:pPr>
          </w:p>
        </w:tc>
        <w:tc>
          <w:tcPr>
            <w:tcW w:w="1048" w:type="pct"/>
            <w:vMerge w:val="restart"/>
            <w:tcBorders>
              <w:top w:val="nil"/>
              <w:left w:val="single" w:sz="8" w:space="0" w:color="auto"/>
              <w:bottom w:val="nil"/>
              <w:right w:val="single" w:sz="8" w:space="0" w:color="auto"/>
            </w:tcBorders>
            <w:shd w:val="clear" w:color="auto" w:fill="auto"/>
            <w:vAlign w:val="center"/>
            <w:hideMark/>
          </w:tcPr>
          <w:p w14:paraId="0EC09151" w14:textId="77777777" w:rsidR="001F573C" w:rsidRPr="00382410" w:rsidRDefault="001F573C" w:rsidP="001F573C">
            <w:pPr>
              <w:spacing w:after="0"/>
              <w:jc w:val="center"/>
              <w:rPr>
                <w:rFonts w:cs="Arial"/>
                <w:color w:val="000000"/>
                <w:sz w:val="16"/>
                <w:szCs w:val="16"/>
                <w:lang w:eastAsia="es-ES"/>
              </w:rPr>
            </w:pPr>
            <w:r w:rsidRPr="00382410">
              <w:rPr>
                <w:rFonts w:cs="Arial"/>
                <w:color w:val="000000"/>
                <w:sz w:val="16"/>
                <w:szCs w:val="16"/>
                <w:lang w:eastAsia="es-ES"/>
              </w:rPr>
              <w:t>Saldo Inicial</w:t>
            </w:r>
          </w:p>
        </w:tc>
        <w:tc>
          <w:tcPr>
            <w:tcW w:w="522" w:type="pct"/>
            <w:vMerge w:val="restart"/>
            <w:tcBorders>
              <w:top w:val="nil"/>
              <w:left w:val="single" w:sz="8" w:space="0" w:color="auto"/>
              <w:bottom w:val="nil"/>
              <w:right w:val="single" w:sz="8" w:space="0" w:color="auto"/>
            </w:tcBorders>
            <w:shd w:val="clear" w:color="auto" w:fill="auto"/>
            <w:vAlign w:val="center"/>
            <w:hideMark/>
          </w:tcPr>
          <w:p w14:paraId="0C939A4F" w14:textId="77777777" w:rsidR="001F573C" w:rsidRPr="00382410" w:rsidRDefault="001F573C" w:rsidP="001F573C">
            <w:pPr>
              <w:spacing w:after="0"/>
              <w:jc w:val="center"/>
              <w:rPr>
                <w:rFonts w:cs="Arial"/>
                <w:color w:val="000000"/>
                <w:sz w:val="16"/>
                <w:szCs w:val="16"/>
                <w:lang w:eastAsia="es-ES"/>
              </w:rPr>
            </w:pPr>
            <w:r w:rsidRPr="00382410">
              <w:rPr>
                <w:rFonts w:cs="Arial"/>
                <w:color w:val="000000"/>
                <w:sz w:val="16"/>
                <w:szCs w:val="16"/>
                <w:lang w:eastAsia="es-ES"/>
              </w:rPr>
              <w:t>Altas</w:t>
            </w:r>
          </w:p>
        </w:tc>
        <w:tc>
          <w:tcPr>
            <w:tcW w:w="582" w:type="pct"/>
            <w:vMerge w:val="restart"/>
            <w:tcBorders>
              <w:top w:val="nil"/>
              <w:left w:val="single" w:sz="8" w:space="0" w:color="auto"/>
              <w:bottom w:val="nil"/>
              <w:right w:val="single" w:sz="8" w:space="0" w:color="auto"/>
            </w:tcBorders>
            <w:shd w:val="clear" w:color="auto" w:fill="auto"/>
            <w:vAlign w:val="center"/>
            <w:hideMark/>
          </w:tcPr>
          <w:p w14:paraId="15937FED" w14:textId="77777777" w:rsidR="001F573C" w:rsidRPr="00382410" w:rsidRDefault="001F573C" w:rsidP="001F573C">
            <w:pPr>
              <w:spacing w:after="0"/>
              <w:jc w:val="center"/>
              <w:rPr>
                <w:rFonts w:cs="Arial"/>
                <w:color w:val="000000"/>
                <w:sz w:val="16"/>
                <w:szCs w:val="16"/>
                <w:lang w:eastAsia="es-ES"/>
              </w:rPr>
            </w:pPr>
            <w:r w:rsidRPr="00382410">
              <w:rPr>
                <w:rFonts w:cs="Arial"/>
                <w:color w:val="000000"/>
                <w:sz w:val="16"/>
                <w:szCs w:val="16"/>
                <w:lang w:eastAsia="es-ES"/>
              </w:rPr>
              <w:t>Traspasos</w:t>
            </w:r>
          </w:p>
        </w:tc>
        <w:tc>
          <w:tcPr>
            <w:tcW w:w="572" w:type="pct"/>
            <w:vMerge w:val="restart"/>
            <w:tcBorders>
              <w:top w:val="nil"/>
              <w:left w:val="single" w:sz="8" w:space="0" w:color="auto"/>
              <w:bottom w:val="nil"/>
              <w:right w:val="single" w:sz="8" w:space="0" w:color="auto"/>
            </w:tcBorders>
            <w:shd w:val="clear" w:color="auto" w:fill="auto"/>
            <w:vAlign w:val="center"/>
            <w:hideMark/>
          </w:tcPr>
          <w:p w14:paraId="569F558D" w14:textId="77777777" w:rsidR="001F573C" w:rsidRPr="00382410" w:rsidRDefault="001F573C" w:rsidP="001F573C">
            <w:pPr>
              <w:spacing w:after="0"/>
              <w:jc w:val="center"/>
              <w:rPr>
                <w:rFonts w:cs="Arial"/>
                <w:color w:val="000000"/>
                <w:sz w:val="16"/>
                <w:szCs w:val="16"/>
                <w:lang w:eastAsia="es-ES"/>
              </w:rPr>
            </w:pPr>
            <w:r w:rsidRPr="00382410">
              <w:rPr>
                <w:rFonts w:cs="Arial"/>
                <w:color w:val="000000"/>
                <w:sz w:val="16"/>
                <w:szCs w:val="16"/>
                <w:lang w:eastAsia="es-ES"/>
              </w:rPr>
              <w:t>Saldo Final</w:t>
            </w:r>
          </w:p>
        </w:tc>
      </w:tr>
      <w:tr w:rsidR="001F573C" w:rsidRPr="00382410" w14:paraId="515BB69E" w14:textId="77777777" w:rsidTr="00382410">
        <w:trPr>
          <w:trHeight w:val="230"/>
        </w:trPr>
        <w:tc>
          <w:tcPr>
            <w:tcW w:w="2277" w:type="pct"/>
            <w:vMerge/>
            <w:tcBorders>
              <w:top w:val="single" w:sz="8" w:space="0" w:color="auto"/>
              <w:left w:val="single" w:sz="8" w:space="0" w:color="auto"/>
              <w:bottom w:val="nil"/>
              <w:right w:val="single" w:sz="8" w:space="0" w:color="auto"/>
            </w:tcBorders>
            <w:shd w:val="clear" w:color="auto" w:fill="auto"/>
            <w:vAlign w:val="center"/>
            <w:hideMark/>
          </w:tcPr>
          <w:p w14:paraId="15107A9F" w14:textId="77777777" w:rsidR="001F573C" w:rsidRPr="00382410" w:rsidRDefault="001F573C" w:rsidP="001F573C">
            <w:pPr>
              <w:spacing w:after="0"/>
              <w:jc w:val="left"/>
              <w:rPr>
                <w:rFonts w:cs="Arial"/>
                <w:color w:val="000000"/>
                <w:sz w:val="16"/>
                <w:szCs w:val="16"/>
                <w:lang w:eastAsia="es-ES"/>
              </w:rPr>
            </w:pPr>
          </w:p>
        </w:tc>
        <w:tc>
          <w:tcPr>
            <w:tcW w:w="1048" w:type="pct"/>
            <w:vMerge/>
            <w:tcBorders>
              <w:top w:val="nil"/>
              <w:left w:val="single" w:sz="8" w:space="0" w:color="auto"/>
              <w:bottom w:val="nil"/>
              <w:right w:val="single" w:sz="8" w:space="0" w:color="auto"/>
            </w:tcBorders>
            <w:shd w:val="clear" w:color="auto" w:fill="auto"/>
            <w:vAlign w:val="center"/>
            <w:hideMark/>
          </w:tcPr>
          <w:p w14:paraId="343CDAE3" w14:textId="77777777" w:rsidR="001F573C" w:rsidRPr="00382410" w:rsidRDefault="001F573C" w:rsidP="001F573C">
            <w:pPr>
              <w:spacing w:after="0"/>
              <w:jc w:val="left"/>
              <w:rPr>
                <w:rFonts w:cs="Arial"/>
                <w:color w:val="000000"/>
                <w:sz w:val="16"/>
                <w:szCs w:val="16"/>
                <w:lang w:eastAsia="es-ES"/>
              </w:rPr>
            </w:pPr>
          </w:p>
        </w:tc>
        <w:tc>
          <w:tcPr>
            <w:tcW w:w="522" w:type="pct"/>
            <w:vMerge/>
            <w:tcBorders>
              <w:top w:val="nil"/>
              <w:left w:val="single" w:sz="8" w:space="0" w:color="auto"/>
              <w:bottom w:val="nil"/>
              <w:right w:val="single" w:sz="8" w:space="0" w:color="auto"/>
            </w:tcBorders>
            <w:shd w:val="clear" w:color="auto" w:fill="auto"/>
            <w:vAlign w:val="center"/>
            <w:hideMark/>
          </w:tcPr>
          <w:p w14:paraId="1DA607FD" w14:textId="77777777" w:rsidR="001F573C" w:rsidRPr="00382410" w:rsidRDefault="001F573C" w:rsidP="001F573C">
            <w:pPr>
              <w:spacing w:after="0"/>
              <w:jc w:val="left"/>
              <w:rPr>
                <w:rFonts w:cs="Arial"/>
                <w:color w:val="000000"/>
                <w:sz w:val="16"/>
                <w:szCs w:val="16"/>
                <w:lang w:eastAsia="es-ES"/>
              </w:rPr>
            </w:pPr>
          </w:p>
        </w:tc>
        <w:tc>
          <w:tcPr>
            <w:tcW w:w="582" w:type="pct"/>
            <w:vMerge/>
            <w:tcBorders>
              <w:top w:val="nil"/>
              <w:left w:val="single" w:sz="8" w:space="0" w:color="auto"/>
              <w:bottom w:val="nil"/>
              <w:right w:val="single" w:sz="8" w:space="0" w:color="auto"/>
            </w:tcBorders>
            <w:shd w:val="clear" w:color="auto" w:fill="auto"/>
            <w:vAlign w:val="center"/>
            <w:hideMark/>
          </w:tcPr>
          <w:p w14:paraId="058D405E" w14:textId="77777777" w:rsidR="001F573C" w:rsidRPr="00382410" w:rsidRDefault="001F573C" w:rsidP="001F573C">
            <w:pPr>
              <w:spacing w:after="0"/>
              <w:jc w:val="left"/>
              <w:rPr>
                <w:rFonts w:cs="Arial"/>
                <w:color w:val="000000"/>
                <w:sz w:val="16"/>
                <w:szCs w:val="16"/>
                <w:lang w:eastAsia="es-ES"/>
              </w:rPr>
            </w:pPr>
          </w:p>
        </w:tc>
        <w:tc>
          <w:tcPr>
            <w:tcW w:w="572" w:type="pct"/>
            <w:vMerge/>
            <w:tcBorders>
              <w:top w:val="nil"/>
              <w:left w:val="single" w:sz="8" w:space="0" w:color="auto"/>
              <w:bottom w:val="nil"/>
              <w:right w:val="single" w:sz="8" w:space="0" w:color="auto"/>
            </w:tcBorders>
            <w:shd w:val="clear" w:color="auto" w:fill="auto"/>
            <w:vAlign w:val="center"/>
            <w:hideMark/>
          </w:tcPr>
          <w:p w14:paraId="16EB0641" w14:textId="77777777" w:rsidR="001F573C" w:rsidRPr="00382410" w:rsidRDefault="001F573C" w:rsidP="001F573C">
            <w:pPr>
              <w:spacing w:after="0"/>
              <w:jc w:val="left"/>
              <w:rPr>
                <w:rFonts w:cs="Arial"/>
                <w:color w:val="000000"/>
                <w:sz w:val="16"/>
                <w:szCs w:val="16"/>
                <w:lang w:eastAsia="es-ES"/>
              </w:rPr>
            </w:pPr>
          </w:p>
        </w:tc>
      </w:tr>
      <w:tr w:rsidR="001F573C" w:rsidRPr="00382410" w14:paraId="016EF1FF" w14:textId="77777777" w:rsidTr="00382410">
        <w:trPr>
          <w:trHeight w:val="20"/>
        </w:trPr>
        <w:tc>
          <w:tcPr>
            <w:tcW w:w="2277" w:type="pct"/>
            <w:tcBorders>
              <w:top w:val="single" w:sz="8" w:space="0" w:color="auto"/>
              <w:left w:val="single" w:sz="8" w:space="0" w:color="auto"/>
              <w:bottom w:val="nil"/>
              <w:right w:val="nil"/>
            </w:tcBorders>
            <w:shd w:val="clear" w:color="auto" w:fill="auto"/>
            <w:vAlign w:val="center"/>
            <w:hideMark/>
          </w:tcPr>
          <w:p w14:paraId="46799E6B"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ILUNION Lavandarias de Portugal, Unipessoal LDA</w:t>
            </w:r>
          </w:p>
        </w:tc>
        <w:tc>
          <w:tcPr>
            <w:tcW w:w="1048" w:type="pct"/>
            <w:tcBorders>
              <w:top w:val="single" w:sz="8" w:space="0" w:color="auto"/>
              <w:left w:val="single" w:sz="8" w:space="0" w:color="auto"/>
              <w:bottom w:val="nil"/>
              <w:right w:val="single" w:sz="8" w:space="0" w:color="auto"/>
            </w:tcBorders>
            <w:shd w:val="clear" w:color="auto" w:fill="auto"/>
            <w:noWrap/>
            <w:vAlign w:val="center"/>
            <w:hideMark/>
          </w:tcPr>
          <w:p w14:paraId="42BF529A"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135.000</w:t>
            </w:r>
          </w:p>
        </w:tc>
        <w:tc>
          <w:tcPr>
            <w:tcW w:w="522" w:type="pct"/>
            <w:tcBorders>
              <w:top w:val="single" w:sz="8" w:space="0" w:color="auto"/>
              <w:left w:val="nil"/>
              <w:bottom w:val="nil"/>
              <w:right w:val="single" w:sz="8" w:space="0" w:color="auto"/>
            </w:tcBorders>
            <w:shd w:val="clear" w:color="auto" w:fill="auto"/>
            <w:noWrap/>
            <w:vAlign w:val="center"/>
            <w:hideMark/>
          </w:tcPr>
          <w:p w14:paraId="40D0AEB8"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single" w:sz="8" w:space="0" w:color="auto"/>
              <w:left w:val="nil"/>
              <w:bottom w:val="nil"/>
              <w:right w:val="nil"/>
            </w:tcBorders>
            <w:shd w:val="clear" w:color="auto" w:fill="auto"/>
            <w:noWrap/>
            <w:vAlign w:val="center"/>
            <w:hideMark/>
          </w:tcPr>
          <w:p w14:paraId="20CB9B58"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72" w:type="pct"/>
            <w:tcBorders>
              <w:top w:val="single" w:sz="8" w:space="0" w:color="auto"/>
              <w:left w:val="single" w:sz="8" w:space="0" w:color="auto"/>
              <w:bottom w:val="nil"/>
              <w:right w:val="single" w:sz="8" w:space="0" w:color="auto"/>
            </w:tcBorders>
            <w:shd w:val="clear" w:color="auto" w:fill="auto"/>
            <w:noWrap/>
            <w:vAlign w:val="center"/>
            <w:hideMark/>
          </w:tcPr>
          <w:p w14:paraId="3E1331EC"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135.000</w:t>
            </w:r>
          </w:p>
        </w:tc>
      </w:tr>
      <w:tr w:rsidR="001F573C" w:rsidRPr="00382410" w14:paraId="4EC5A679"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18466D26"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Clintex Lavandería Industrial, S.L.</w:t>
            </w:r>
          </w:p>
        </w:tc>
        <w:tc>
          <w:tcPr>
            <w:tcW w:w="1048" w:type="pct"/>
            <w:tcBorders>
              <w:top w:val="nil"/>
              <w:left w:val="single" w:sz="8" w:space="0" w:color="auto"/>
              <w:bottom w:val="nil"/>
              <w:right w:val="single" w:sz="8" w:space="0" w:color="auto"/>
            </w:tcBorders>
            <w:shd w:val="clear" w:color="auto" w:fill="auto"/>
            <w:noWrap/>
            <w:vAlign w:val="center"/>
            <w:hideMark/>
          </w:tcPr>
          <w:p w14:paraId="60D61668"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180.000</w:t>
            </w:r>
          </w:p>
        </w:tc>
        <w:tc>
          <w:tcPr>
            <w:tcW w:w="522" w:type="pct"/>
            <w:tcBorders>
              <w:top w:val="nil"/>
              <w:left w:val="nil"/>
              <w:bottom w:val="nil"/>
              <w:right w:val="single" w:sz="8" w:space="0" w:color="auto"/>
            </w:tcBorders>
            <w:shd w:val="clear" w:color="auto" w:fill="auto"/>
            <w:noWrap/>
            <w:vAlign w:val="center"/>
            <w:hideMark/>
          </w:tcPr>
          <w:p w14:paraId="102683B1"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 </w:t>
            </w:r>
          </w:p>
        </w:tc>
        <w:tc>
          <w:tcPr>
            <w:tcW w:w="582" w:type="pct"/>
            <w:tcBorders>
              <w:top w:val="single" w:sz="4" w:space="0" w:color="FFFFFF"/>
              <w:left w:val="nil"/>
              <w:bottom w:val="nil"/>
              <w:right w:val="nil"/>
            </w:tcBorders>
            <w:shd w:val="clear" w:color="auto" w:fill="auto"/>
            <w:noWrap/>
            <w:hideMark/>
          </w:tcPr>
          <w:p w14:paraId="3096C850"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(100.000)</w:t>
            </w:r>
          </w:p>
        </w:tc>
        <w:tc>
          <w:tcPr>
            <w:tcW w:w="572" w:type="pct"/>
            <w:tcBorders>
              <w:top w:val="nil"/>
              <w:left w:val="single" w:sz="8" w:space="0" w:color="auto"/>
              <w:bottom w:val="nil"/>
              <w:right w:val="single" w:sz="8" w:space="0" w:color="auto"/>
            </w:tcBorders>
            <w:shd w:val="clear" w:color="auto" w:fill="auto"/>
            <w:noWrap/>
            <w:vAlign w:val="center"/>
            <w:hideMark/>
          </w:tcPr>
          <w:p w14:paraId="238F6295"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80.000</w:t>
            </w:r>
          </w:p>
        </w:tc>
      </w:tr>
      <w:tr w:rsidR="001F573C" w:rsidRPr="00382410" w14:paraId="2A398A6C"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0F906094"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Columbia Cintas de Impresión, S.L.U.</w:t>
            </w:r>
          </w:p>
        </w:tc>
        <w:tc>
          <w:tcPr>
            <w:tcW w:w="1048" w:type="pct"/>
            <w:tcBorders>
              <w:top w:val="nil"/>
              <w:left w:val="single" w:sz="8" w:space="0" w:color="auto"/>
              <w:bottom w:val="nil"/>
              <w:right w:val="single" w:sz="8" w:space="0" w:color="auto"/>
            </w:tcBorders>
            <w:shd w:val="clear" w:color="auto" w:fill="auto"/>
            <w:noWrap/>
            <w:vAlign w:val="center"/>
            <w:hideMark/>
          </w:tcPr>
          <w:p w14:paraId="30D5C178"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1.364.410</w:t>
            </w:r>
          </w:p>
        </w:tc>
        <w:tc>
          <w:tcPr>
            <w:tcW w:w="522" w:type="pct"/>
            <w:tcBorders>
              <w:top w:val="nil"/>
              <w:left w:val="nil"/>
              <w:bottom w:val="nil"/>
              <w:right w:val="single" w:sz="8" w:space="0" w:color="auto"/>
            </w:tcBorders>
            <w:shd w:val="clear" w:color="auto" w:fill="auto"/>
            <w:noWrap/>
            <w:vAlign w:val="center"/>
            <w:hideMark/>
          </w:tcPr>
          <w:p w14:paraId="136BD8CF"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single" w:sz="4" w:space="0" w:color="FFFFFF"/>
              <w:left w:val="nil"/>
              <w:bottom w:val="nil"/>
              <w:right w:val="nil"/>
            </w:tcBorders>
            <w:shd w:val="clear" w:color="auto" w:fill="auto"/>
            <w:noWrap/>
            <w:hideMark/>
          </w:tcPr>
          <w:p w14:paraId="2B694A3A"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(363.282)</w:t>
            </w:r>
          </w:p>
        </w:tc>
        <w:tc>
          <w:tcPr>
            <w:tcW w:w="572" w:type="pct"/>
            <w:tcBorders>
              <w:top w:val="nil"/>
              <w:left w:val="single" w:sz="8" w:space="0" w:color="auto"/>
              <w:bottom w:val="nil"/>
              <w:right w:val="single" w:sz="8" w:space="0" w:color="auto"/>
            </w:tcBorders>
            <w:shd w:val="clear" w:color="auto" w:fill="auto"/>
            <w:noWrap/>
            <w:vAlign w:val="center"/>
            <w:hideMark/>
          </w:tcPr>
          <w:p w14:paraId="0151626C"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1.001.128</w:t>
            </w:r>
          </w:p>
        </w:tc>
      </w:tr>
      <w:tr w:rsidR="001F573C" w:rsidRPr="00382410" w14:paraId="0A3EBD88"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7C802C1F"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Comercializadora, S.A.U.</w:t>
            </w:r>
          </w:p>
        </w:tc>
        <w:tc>
          <w:tcPr>
            <w:tcW w:w="1048" w:type="pct"/>
            <w:tcBorders>
              <w:top w:val="nil"/>
              <w:left w:val="single" w:sz="8" w:space="0" w:color="auto"/>
              <w:bottom w:val="nil"/>
              <w:right w:val="single" w:sz="8" w:space="0" w:color="auto"/>
            </w:tcBorders>
            <w:shd w:val="clear" w:color="auto" w:fill="auto"/>
            <w:noWrap/>
            <w:vAlign w:val="center"/>
            <w:hideMark/>
          </w:tcPr>
          <w:p w14:paraId="5C299344"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67.671</w:t>
            </w:r>
          </w:p>
        </w:tc>
        <w:tc>
          <w:tcPr>
            <w:tcW w:w="522" w:type="pct"/>
            <w:tcBorders>
              <w:top w:val="nil"/>
              <w:left w:val="nil"/>
              <w:bottom w:val="nil"/>
              <w:right w:val="single" w:sz="8" w:space="0" w:color="auto"/>
            </w:tcBorders>
            <w:shd w:val="clear" w:color="auto" w:fill="auto"/>
            <w:noWrap/>
            <w:vAlign w:val="center"/>
            <w:hideMark/>
          </w:tcPr>
          <w:p w14:paraId="42036C72"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center"/>
            <w:hideMark/>
          </w:tcPr>
          <w:p w14:paraId="18643BF7"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(29.000)</w:t>
            </w:r>
          </w:p>
        </w:tc>
        <w:tc>
          <w:tcPr>
            <w:tcW w:w="572" w:type="pct"/>
            <w:tcBorders>
              <w:top w:val="nil"/>
              <w:left w:val="single" w:sz="8" w:space="0" w:color="auto"/>
              <w:bottom w:val="nil"/>
              <w:right w:val="single" w:sz="8" w:space="0" w:color="auto"/>
            </w:tcBorders>
            <w:shd w:val="clear" w:color="auto" w:fill="auto"/>
            <w:noWrap/>
            <w:vAlign w:val="center"/>
            <w:hideMark/>
          </w:tcPr>
          <w:p w14:paraId="585D3172"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38.671</w:t>
            </w:r>
          </w:p>
        </w:tc>
      </w:tr>
      <w:tr w:rsidR="001F573C" w:rsidRPr="00382410" w14:paraId="6B0DFD4B"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23F9B917"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ILUNION Bugadería Industrial, S.L.U.</w:t>
            </w:r>
          </w:p>
        </w:tc>
        <w:tc>
          <w:tcPr>
            <w:tcW w:w="1048" w:type="pct"/>
            <w:tcBorders>
              <w:top w:val="nil"/>
              <w:left w:val="single" w:sz="8" w:space="0" w:color="auto"/>
              <w:bottom w:val="nil"/>
              <w:right w:val="single" w:sz="8" w:space="0" w:color="auto"/>
            </w:tcBorders>
            <w:shd w:val="clear" w:color="auto" w:fill="auto"/>
            <w:noWrap/>
            <w:vAlign w:val="center"/>
            <w:hideMark/>
          </w:tcPr>
          <w:p w14:paraId="3E3E610D"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157.000</w:t>
            </w:r>
          </w:p>
        </w:tc>
        <w:tc>
          <w:tcPr>
            <w:tcW w:w="522" w:type="pct"/>
            <w:tcBorders>
              <w:top w:val="nil"/>
              <w:left w:val="nil"/>
              <w:bottom w:val="nil"/>
              <w:right w:val="single" w:sz="8" w:space="0" w:color="auto"/>
            </w:tcBorders>
            <w:shd w:val="clear" w:color="auto" w:fill="auto"/>
            <w:noWrap/>
            <w:vAlign w:val="center"/>
            <w:hideMark/>
          </w:tcPr>
          <w:p w14:paraId="7A1E0450"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center"/>
            <w:hideMark/>
          </w:tcPr>
          <w:p w14:paraId="6C987409"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72" w:type="pct"/>
            <w:tcBorders>
              <w:top w:val="nil"/>
              <w:left w:val="single" w:sz="8" w:space="0" w:color="auto"/>
              <w:bottom w:val="nil"/>
              <w:right w:val="single" w:sz="8" w:space="0" w:color="auto"/>
            </w:tcBorders>
            <w:shd w:val="clear" w:color="auto" w:fill="auto"/>
            <w:noWrap/>
            <w:vAlign w:val="center"/>
            <w:hideMark/>
          </w:tcPr>
          <w:p w14:paraId="2FA86A97"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157.000</w:t>
            </w:r>
          </w:p>
        </w:tc>
      </w:tr>
      <w:tr w:rsidR="001F573C" w:rsidRPr="00382410" w14:paraId="03E3059B"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12BB094E"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ILUNION Accesibilidad, Estudios y Proyectos, S.A.U.</w:t>
            </w:r>
          </w:p>
        </w:tc>
        <w:tc>
          <w:tcPr>
            <w:tcW w:w="1048" w:type="pct"/>
            <w:tcBorders>
              <w:top w:val="nil"/>
              <w:left w:val="single" w:sz="8" w:space="0" w:color="auto"/>
              <w:bottom w:val="nil"/>
              <w:right w:val="single" w:sz="8" w:space="0" w:color="auto"/>
            </w:tcBorders>
            <w:shd w:val="clear" w:color="auto" w:fill="auto"/>
            <w:noWrap/>
            <w:vAlign w:val="center"/>
            <w:hideMark/>
          </w:tcPr>
          <w:p w14:paraId="2C60ADE9"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575.336</w:t>
            </w:r>
          </w:p>
        </w:tc>
        <w:tc>
          <w:tcPr>
            <w:tcW w:w="522" w:type="pct"/>
            <w:tcBorders>
              <w:top w:val="nil"/>
              <w:left w:val="nil"/>
              <w:bottom w:val="nil"/>
              <w:right w:val="single" w:sz="8" w:space="0" w:color="auto"/>
            </w:tcBorders>
            <w:shd w:val="clear" w:color="auto" w:fill="auto"/>
            <w:noWrap/>
            <w:vAlign w:val="center"/>
            <w:hideMark/>
          </w:tcPr>
          <w:p w14:paraId="13FC7C71"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center"/>
            <w:hideMark/>
          </w:tcPr>
          <w:p w14:paraId="583EC8C0"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72" w:type="pct"/>
            <w:tcBorders>
              <w:top w:val="nil"/>
              <w:left w:val="single" w:sz="8" w:space="0" w:color="auto"/>
              <w:bottom w:val="nil"/>
              <w:right w:val="single" w:sz="8" w:space="0" w:color="auto"/>
            </w:tcBorders>
            <w:shd w:val="clear" w:color="auto" w:fill="auto"/>
            <w:noWrap/>
            <w:vAlign w:val="center"/>
            <w:hideMark/>
          </w:tcPr>
          <w:p w14:paraId="7BA85573"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575.336</w:t>
            </w:r>
          </w:p>
        </w:tc>
      </w:tr>
      <w:tr w:rsidR="001F573C" w:rsidRPr="00382410" w14:paraId="6E0FDF78"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375AC348"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ILUNION Adaptación de Vehículos, S.L.U.</w:t>
            </w:r>
          </w:p>
        </w:tc>
        <w:tc>
          <w:tcPr>
            <w:tcW w:w="1048" w:type="pct"/>
            <w:tcBorders>
              <w:top w:val="nil"/>
              <w:left w:val="single" w:sz="8" w:space="0" w:color="auto"/>
              <w:bottom w:val="nil"/>
              <w:right w:val="single" w:sz="8" w:space="0" w:color="auto"/>
            </w:tcBorders>
            <w:shd w:val="clear" w:color="auto" w:fill="auto"/>
            <w:noWrap/>
            <w:vAlign w:val="center"/>
            <w:hideMark/>
          </w:tcPr>
          <w:p w14:paraId="30026EEF"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405.824</w:t>
            </w:r>
          </w:p>
        </w:tc>
        <w:tc>
          <w:tcPr>
            <w:tcW w:w="522" w:type="pct"/>
            <w:tcBorders>
              <w:top w:val="nil"/>
              <w:left w:val="nil"/>
              <w:bottom w:val="nil"/>
              <w:right w:val="single" w:sz="8" w:space="0" w:color="auto"/>
            </w:tcBorders>
            <w:shd w:val="clear" w:color="auto" w:fill="auto"/>
            <w:noWrap/>
            <w:vAlign w:val="center"/>
            <w:hideMark/>
          </w:tcPr>
          <w:p w14:paraId="68668F21"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single" w:sz="4" w:space="0" w:color="FFFFFF"/>
              <w:left w:val="nil"/>
              <w:bottom w:val="nil"/>
              <w:right w:val="nil"/>
            </w:tcBorders>
            <w:shd w:val="clear" w:color="auto" w:fill="auto"/>
            <w:noWrap/>
            <w:hideMark/>
          </w:tcPr>
          <w:p w14:paraId="418DC9B1"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(29.664)</w:t>
            </w:r>
          </w:p>
        </w:tc>
        <w:tc>
          <w:tcPr>
            <w:tcW w:w="572" w:type="pct"/>
            <w:tcBorders>
              <w:top w:val="nil"/>
              <w:left w:val="single" w:sz="8" w:space="0" w:color="auto"/>
              <w:bottom w:val="nil"/>
              <w:right w:val="single" w:sz="8" w:space="0" w:color="auto"/>
            </w:tcBorders>
            <w:shd w:val="clear" w:color="auto" w:fill="auto"/>
            <w:noWrap/>
            <w:vAlign w:val="center"/>
            <w:hideMark/>
          </w:tcPr>
          <w:p w14:paraId="777F69EF"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376.160</w:t>
            </w:r>
          </w:p>
        </w:tc>
      </w:tr>
      <w:tr w:rsidR="001F573C" w:rsidRPr="00382410" w14:paraId="2C3E7DE6"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71FD034A"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ILUNION Asesores, S.A.</w:t>
            </w:r>
          </w:p>
        </w:tc>
        <w:tc>
          <w:tcPr>
            <w:tcW w:w="1048" w:type="pct"/>
            <w:tcBorders>
              <w:top w:val="nil"/>
              <w:left w:val="single" w:sz="8" w:space="0" w:color="auto"/>
              <w:bottom w:val="nil"/>
              <w:right w:val="single" w:sz="8" w:space="0" w:color="auto"/>
            </w:tcBorders>
            <w:shd w:val="clear" w:color="auto" w:fill="auto"/>
            <w:noWrap/>
            <w:vAlign w:val="center"/>
            <w:hideMark/>
          </w:tcPr>
          <w:p w14:paraId="1274221A"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227.981</w:t>
            </w:r>
          </w:p>
        </w:tc>
        <w:tc>
          <w:tcPr>
            <w:tcW w:w="522" w:type="pct"/>
            <w:tcBorders>
              <w:top w:val="nil"/>
              <w:left w:val="nil"/>
              <w:bottom w:val="nil"/>
              <w:right w:val="single" w:sz="8" w:space="0" w:color="auto"/>
            </w:tcBorders>
            <w:shd w:val="clear" w:color="auto" w:fill="auto"/>
            <w:noWrap/>
            <w:vAlign w:val="center"/>
            <w:hideMark/>
          </w:tcPr>
          <w:p w14:paraId="0C4CE86F"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center"/>
            <w:hideMark/>
          </w:tcPr>
          <w:p w14:paraId="7D7DAB82"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(227.981)</w:t>
            </w:r>
          </w:p>
        </w:tc>
        <w:tc>
          <w:tcPr>
            <w:tcW w:w="572" w:type="pct"/>
            <w:tcBorders>
              <w:top w:val="nil"/>
              <w:left w:val="single" w:sz="8" w:space="0" w:color="auto"/>
              <w:bottom w:val="nil"/>
              <w:right w:val="single" w:sz="8" w:space="0" w:color="auto"/>
            </w:tcBorders>
            <w:shd w:val="clear" w:color="auto" w:fill="auto"/>
            <w:noWrap/>
            <w:vAlign w:val="center"/>
            <w:hideMark/>
          </w:tcPr>
          <w:p w14:paraId="59299B7A"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r>
      <w:tr w:rsidR="001F573C" w:rsidRPr="00382410" w14:paraId="6F3E4FB5"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7470AD94" w14:textId="77777777" w:rsidR="001F573C" w:rsidRPr="00382410" w:rsidRDefault="001F573C" w:rsidP="001F573C">
            <w:pPr>
              <w:spacing w:after="0"/>
              <w:jc w:val="left"/>
              <w:rPr>
                <w:rFonts w:cs="Arial"/>
                <w:color w:val="000000"/>
                <w:sz w:val="16"/>
                <w:szCs w:val="16"/>
                <w:lang w:val="en-US" w:eastAsia="es-ES"/>
              </w:rPr>
            </w:pPr>
            <w:r w:rsidRPr="00382410">
              <w:rPr>
                <w:rFonts w:cs="Arial"/>
                <w:color w:val="000000"/>
                <w:sz w:val="16"/>
                <w:szCs w:val="16"/>
                <w:lang w:val="en-US" w:eastAsia="es-ES"/>
              </w:rPr>
              <w:t>ILUNION BPO, S.A.U.</w:t>
            </w:r>
          </w:p>
        </w:tc>
        <w:tc>
          <w:tcPr>
            <w:tcW w:w="1048" w:type="pct"/>
            <w:tcBorders>
              <w:top w:val="nil"/>
              <w:left w:val="single" w:sz="8" w:space="0" w:color="auto"/>
              <w:bottom w:val="nil"/>
              <w:right w:val="single" w:sz="8" w:space="0" w:color="auto"/>
            </w:tcBorders>
            <w:shd w:val="clear" w:color="auto" w:fill="auto"/>
            <w:noWrap/>
            <w:vAlign w:val="center"/>
            <w:hideMark/>
          </w:tcPr>
          <w:p w14:paraId="21BFFC7B"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2.240.116</w:t>
            </w:r>
          </w:p>
        </w:tc>
        <w:tc>
          <w:tcPr>
            <w:tcW w:w="522" w:type="pct"/>
            <w:tcBorders>
              <w:top w:val="nil"/>
              <w:left w:val="nil"/>
              <w:bottom w:val="nil"/>
              <w:right w:val="single" w:sz="8" w:space="0" w:color="auto"/>
            </w:tcBorders>
            <w:shd w:val="clear" w:color="auto" w:fill="auto"/>
            <w:noWrap/>
            <w:vAlign w:val="center"/>
            <w:hideMark/>
          </w:tcPr>
          <w:p w14:paraId="5D45BBF2"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center"/>
            <w:hideMark/>
          </w:tcPr>
          <w:p w14:paraId="574814C5"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(468.412)</w:t>
            </w:r>
          </w:p>
        </w:tc>
        <w:tc>
          <w:tcPr>
            <w:tcW w:w="572" w:type="pct"/>
            <w:tcBorders>
              <w:top w:val="nil"/>
              <w:left w:val="single" w:sz="8" w:space="0" w:color="auto"/>
              <w:bottom w:val="nil"/>
              <w:right w:val="single" w:sz="8" w:space="0" w:color="auto"/>
            </w:tcBorders>
            <w:shd w:val="clear" w:color="auto" w:fill="auto"/>
            <w:noWrap/>
            <w:vAlign w:val="center"/>
            <w:hideMark/>
          </w:tcPr>
          <w:p w14:paraId="0351ABF4"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1.771.704</w:t>
            </w:r>
          </w:p>
        </w:tc>
      </w:tr>
      <w:tr w:rsidR="001F573C" w:rsidRPr="00382410" w14:paraId="0CECF475"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4484C911"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ILUNION Bugaderíes de Catalunya, S.A.U.</w:t>
            </w:r>
          </w:p>
        </w:tc>
        <w:tc>
          <w:tcPr>
            <w:tcW w:w="1048" w:type="pct"/>
            <w:tcBorders>
              <w:top w:val="nil"/>
              <w:left w:val="single" w:sz="8" w:space="0" w:color="auto"/>
              <w:bottom w:val="nil"/>
              <w:right w:val="single" w:sz="8" w:space="0" w:color="auto"/>
            </w:tcBorders>
            <w:shd w:val="clear" w:color="auto" w:fill="auto"/>
            <w:noWrap/>
            <w:vAlign w:val="center"/>
            <w:hideMark/>
          </w:tcPr>
          <w:p w14:paraId="35227AC0"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3.526.479</w:t>
            </w:r>
          </w:p>
        </w:tc>
        <w:tc>
          <w:tcPr>
            <w:tcW w:w="522" w:type="pct"/>
            <w:tcBorders>
              <w:top w:val="nil"/>
              <w:left w:val="nil"/>
              <w:bottom w:val="nil"/>
              <w:right w:val="single" w:sz="8" w:space="0" w:color="auto"/>
            </w:tcBorders>
            <w:shd w:val="clear" w:color="auto" w:fill="auto"/>
            <w:noWrap/>
            <w:vAlign w:val="center"/>
            <w:hideMark/>
          </w:tcPr>
          <w:p w14:paraId="06CBEEF8"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center"/>
            <w:hideMark/>
          </w:tcPr>
          <w:p w14:paraId="589B640D"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(516.719)</w:t>
            </w:r>
          </w:p>
        </w:tc>
        <w:tc>
          <w:tcPr>
            <w:tcW w:w="572" w:type="pct"/>
            <w:tcBorders>
              <w:top w:val="nil"/>
              <w:left w:val="single" w:sz="8" w:space="0" w:color="auto"/>
              <w:bottom w:val="nil"/>
              <w:right w:val="single" w:sz="8" w:space="0" w:color="auto"/>
            </w:tcBorders>
            <w:shd w:val="clear" w:color="auto" w:fill="auto"/>
            <w:noWrap/>
            <w:vAlign w:val="center"/>
            <w:hideMark/>
          </w:tcPr>
          <w:p w14:paraId="5C5A3D42"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3.009.760</w:t>
            </w:r>
          </w:p>
        </w:tc>
      </w:tr>
      <w:tr w:rsidR="001F573C" w:rsidRPr="00382410" w14:paraId="65214EF8"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796ADA0F"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ILUNION Capital Humano ETT,S.A.U.</w:t>
            </w:r>
          </w:p>
        </w:tc>
        <w:tc>
          <w:tcPr>
            <w:tcW w:w="1048" w:type="pct"/>
            <w:tcBorders>
              <w:top w:val="nil"/>
              <w:left w:val="single" w:sz="8" w:space="0" w:color="auto"/>
              <w:bottom w:val="nil"/>
              <w:right w:val="single" w:sz="8" w:space="0" w:color="auto"/>
            </w:tcBorders>
            <w:shd w:val="clear" w:color="auto" w:fill="auto"/>
            <w:noWrap/>
            <w:vAlign w:val="center"/>
            <w:hideMark/>
          </w:tcPr>
          <w:p w14:paraId="133C5C13"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1.025.016</w:t>
            </w:r>
          </w:p>
        </w:tc>
        <w:tc>
          <w:tcPr>
            <w:tcW w:w="522" w:type="pct"/>
            <w:tcBorders>
              <w:top w:val="nil"/>
              <w:left w:val="nil"/>
              <w:bottom w:val="nil"/>
              <w:right w:val="single" w:sz="8" w:space="0" w:color="auto"/>
            </w:tcBorders>
            <w:shd w:val="clear" w:color="auto" w:fill="auto"/>
            <w:noWrap/>
            <w:vAlign w:val="center"/>
            <w:hideMark/>
          </w:tcPr>
          <w:p w14:paraId="0DA50AAA"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340.904</w:t>
            </w:r>
          </w:p>
        </w:tc>
        <w:tc>
          <w:tcPr>
            <w:tcW w:w="582" w:type="pct"/>
            <w:tcBorders>
              <w:top w:val="single" w:sz="4" w:space="0" w:color="FFFFFF"/>
              <w:left w:val="nil"/>
              <w:bottom w:val="nil"/>
              <w:right w:val="nil"/>
            </w:tcBorders>
            <w:shd w:val="clear" w:color="auto" w:fill="auto"/>
            <w:noWrap/>
            <w:hideMark/>
          </w:tcPr>
          <w:p w14:paraId="0F96D35C"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(127.069)</w:t>
            </w:r>
          </w:p>
        </w:tc>
        <w:tc>
          <w:tcPr>
            <w:tcW w:w="572" w:type="pct"/>
            <w:tcBorders>
              <w:top w:val="nil"/>
              <w:left w:val="single" w:sz="8" w:space="0" w:color="auto"/>
              <w:bottom w:val="nil"/>
              <w:right w:val="single" w:sz="8" w:space="0" w:color="auto"/>
            </w:tcBorders>
            <w:shd w:val="clear" w:color="auto" w:fill="auto"/>
            <w:noWrap/>
            <w:vAlign w:val="center"/>
            <w:hideMark/>
          </w:tcPr>
          <w:p w14:paraId="28371B5C"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1.238.851</w:t>
            </w:r>
          </w:p>
        </w:tc>
      </w:tr>
      <w:tr w:rsidR="001F573C" w:rsidRPr="00382410" w14:paraId="068F180B"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49DF62ED"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ILUNION CEE Centro de Servicios Compartidos, S.L.U.</w:t>
            </w:r>
          </w:p>
        </w:tc>
        <w:tc>
          <w:tcPr>
            <w:tcW w:w="1048" w:type="pct"/>
            <w:tcBorders>
              <w:top w:val="nil"/>
              <w:left w:val="single" w:sz="8" w:space="0" w:color="auto"/>
              <w:bottom w:val="nil"/>
              <w:right w:val="single" w:sz="8" w:space="0" w:color="auto"/>
            </w:tcBorders>
            <w:shd w:val="clear" w:color="auto" w:fill="auto"/>
            <w:noWrap/>
            <w:vAlign w:val="center"/>
            <w:hideMark/>
          </w:tcPr>
          <w:p w14:paraId="19E2E7FB"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317.886</w:t>
            </w:r>
          </w:p>
        </w:tc>
        <w:tc>
          <w:tcPr>
            <w:tcW w:w="522" w:type="pct"/>
            <w:tcBorders>
              <w:top w:val="nil"/>
              <w:left w:val="nil"/>
              <w:bottom w:val="nil"/>
              <w:right w:val="single" w:sz="8" w:space="0" w:color="auto"/>
            </w:tcBorders>
            <w:shd w:val="clear" w:color="auto" w:fill="auto"/>
            <w:noWrap/>
            <w:vAlign w:val="center"/>
            <w:hideMark/>
          </w:tcPr>
          <w:p w14:paraId="30EA3F68"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center"/>
            <w:hideMark/>
          </w:tcPr>
          <w:p w14:paraId="258F4D9A"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(317.886)</w:t>
            </w:r>
          </w:p>
        </w:tc>
        <w:tc>
          <w:tcPr>
            <w:tcW w:w="572" w:type="pct"/>
            <w:tcBorders>
              <w:top w:val="nil"/>
              <w:left w:val="single" w:sz="8" w:space="0" w:color="auto"/>
              <w:bottom w:val="nil"/>
              <w:right w:val="single" w:sz="8" w:space="0" w:color="auto"/>
            </w:tcBorders>
            <w:shd w:val="clear" w:color="auto" w:fill="auto"/>
            <w:noWrap/>
            <w:vAlign w:val="center"/>
            <w:hideMark/>
          </w:tcPr>
          <w:p w14:paraId="05A0D81A"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r>
      <w:tr w:rsidR="001F573C" w:rsidRPr="00382410" w14:paraId="14E07DB6"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3A9A131F"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ILUNION CEE Limpieza y Medio Ambiente, S.A.</w:t>
            </w:r>
          </w:p>
        </w:tc>
        <w:tc>
          <w:tcPr>
            <w:tcW w:w="1048" w:type="pct"/>
            <w:tcBorders>
              <w:top w:val="nil"/>
              <w:left w:val="single" w:sz="8" w:space="0" w:color="auto"/>
              <w:bottom w:val="nil"/>
              <w:right w:val="single" w:sz="8" w:space="0" w:color="auto"/>
            </w:tcBorders>
            <w:shd w:val="clear" w:color="auto" w:fill="auto"/>
            <w:noWrap/>
            <w:vAlign w:val="center"/>
            <w:hideMark/>
          </w:tcPr>
          <w:p w14:paraId="43DC5DC9"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989.453</w:t>
            </w:r>
          </w:p>
        </w:tc>
        <w:tc>
          <w:tcPr>
            <w:tcW w:w="522" w:type="pct"/>
            <w:tcBorders>
              <w:top w:val="nil"/>
              <w:left w:val="nil"/>
              <w:bottom w:val="nil"/>
              <w:right w:val="single" w:sz="8" w:space="0" w:color="auto"/>
            </w:tcBorders>
            <w:shd w:val="clear" w:color="auto" w:fill="auto"/>
            <w:noWrap/>
            <w:vAlign w:val="center"/>
            <w:hideMark/>
          </w:tcPr>
          <w:p w14:paraId="7806B378"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center"/>
            <w:hideMark/>
          </w:tcPr>
          <w:p w14:paraId="341FFF6D"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(989.453)</w:t>
            </w:r>
          </w:p>
        </w:tc>
        <w:tc>
          <w:tcPr>
            <w:tcW w:w="572" w:type="pct"/>
            <w:tcBorders>
              <w:top w:val="nil"/>
              <w:left w:val="single" w:sz="8" w:space="0" w:color="auto"/>
              <w:bottom w:val="nil"/>
              <w:right w:val="single" w:sz="8" w:space="0" w:color="auto"/>
            </w:tcBorders>
            <w:shd w:val="clear" w:color="auto" w:fill="auto"/>
            <w:noWrap/>
            <w:vAlign w:val="center"/>
            <w:hideMark/>
          </w:tcPr>
          <w:p w14:paraId="4A96C3C0"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r>
      <w:tr w:rsidR="001F573C" w:rsidRPr="00382410" w14:paraId="71B09819"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0343643F" w14:textId="77777777" w:rsidR="001F573C" w:rsidRPr="00382410" w:rsidRDefault="001F573C" w:rsidP="001F573C">
            <w:pPr>
              <w:spacing w:after="0"/>
              <w:jc w:val="left"/>
              <w:rPr>
                <w:rFonts w:cs="Arial"/>
                <w:color w:val="000000"/>
                <w:sz w:val="16"/>
                <w:szCs w:val="16"/>
                <w:lang w:val="en-US" w:eastAsia="es-ES"/>
              </w:rPr>
            </w:pPr>
            <w:r w:rsidRPr="00382410">
              <w:rPr>
                <w:rFonts w:cs="Arial"/>
                <w:color w:val="000000"/>
                <w:sz w:val="16"/>
                <w:szCs w:val="16"/>
                <w:lang w:val="en-US" w:eastAsia="es-ES"/>
              </w:rPr>
              <w:t>ILUNION CEE Outsourcing, S. A.U.</w:t>
            </w:r>
          </w:p>
        </w:tc>
        <w:tc>
          <w:tcPr>
            <w:tcW w:w="1048" w:type="pct"/>
            <w:tcBorders>
              <w:top w:val="nil"/>
              <w:left w:val="single" w:sz="8" w:space="0" w:color="auto"/>
              <w:bottom w:val="nil"/>
              <w:right w:val="single" w:sz="8" w:space="0" w:color="auto"/>
            </w:tcBorders>
            <w:shd w:val="clear" w:color="auto" w:fill="auto"/>
            <w:noWrap/>
            <w:vAlign w:val="center"/>
            <w:hideMark/>
          </w:tcPr>
          <w:p w14:paraId="4B69700C"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928.395</w:t>
            </w:r>
          </w:p>
        </w:tc>
        <w:tc>
          <w:tcPr>
            <w:tcW w:w="522" w:type="pct"/>
            <w:tcBorders>
              <w:top w:val="nil"/>
              <w:left w:val="nil"/>
              <w:bottom w:val="nil"/>
              <w:right w:val="single" w:sz="8" w:space="0" w:color="auto"/>
            </w:tcBorders>
            <w:shd w:val="clear" w:color="auto" w:fill="auto"/>
            <w:noWrap/>
            <w:vAlign w:val="center"/>
            <w:hideMark/>
          </w:tcPr>
          <w:p w14:paraId="26FC47D1"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center"/>
            <w:hideMark/>
          </w:tcPr>
          <w:p w14:paraId="375BE409"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(928.395)</w:t>
            </w:r>
          </w:p>
        </w:tc>
        <w:tc>
          <w:tcPr>
            <w:tcW w:w="572" w:type="pct"/>
            <w:tcBorders>
              <w:top w:val="nil"/>
              <w:left w:val="single" w:sz="8" w:space="0" w:color="auto"/>
              <w:bottom w:val="nil"/>
              <w:right w:val="single" w:sz="8" w:space="0" w:color="auto"/>
            </w:tcBorders>
            <w:shd w:val="clear" w:color="auto" w:fill="auto"/>
            <w:noWrap/>
            <w:vAlign w:val="center"/>
            <w:hideMark/>
          </w:tcPr>
          <w:p w14:paraId="5B47EF35"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r>
      <w:tr w:rsidR="001F573C" w:rsidRPr="00382410" w14:paraId="7C534E9F"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1EC7DABD"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ILUNION Centro de Servicios Compartidos, S.L.U.</w:t>
            </w:r>
          </w:p>
        </w:tc>
        <w:tc>
          <w:tcPr>
            <w:tcW w:w="1048" w:type="pct"/>
            <w:tcBorders>
              <w:top w:val="nil"/>
              <w:left w:val="single" w:sz="8" w:space="0" w:color="auto"/>
              <w:bottom w:val="nil"/>
              <w:right w:val="single" w:sz="8" w:space="0" w:color="auto"/>
            </w:tcBorders>
            <w:shd w:val="clear" w:color="auto" w:fill="auto"/>
            <w:noWrap/>
            <w:vAlign w:val="center"/>
            <w:hideMark/>
          </w:tcPr>
          <w:p w14:paraId="741F4E9D"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2.819.414</w:t>
            </w:r>
          </w:p>
        </w:tc>
        <w:tc>
          <w:tcPr>
            <w:tcW w:w="522" w:type="pct"/>
            <w:tcBorders>
              <w:top w:val="single" w:sz="4" w:space="0" w:color="FFFFFF"/>
              <w:left w:val="nil"/>
              <w:bottom w:val="nil"/>
              <w:right w:val="single" w:sz="8" w:space="0" w:color="auto"/>
            </w:tcBorders>
            <w:shd w:val="clear" w:color="auto" w:fill="auto"/>
            <w:noWrap/>
            <w:hideMark/>
          </w:tcPr>
          <w:p w14:paraId="7017C196"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113.330</w:t>
            </w:r>
          </w:p>
        </w:tc>
        <w:tc>
          <w:tcPr>
            <w:tcW w:w="582" w:type="pct"/>
            <w:tcBorders>
              <w:top w:val="single" w:sz="4" w:space="0" w:color="FFFFFF"/>
              <w:left w:val="nil"/>
              <w:bottom w:val="nil"/>
              <w:right w:val="nil"/>
            </w:tcBorders>
            <w:shd w:val="clear" w:color="auto" w:fill="auto"/>
            <w:noWrap/>
            <w:hideMark/>
          </w:tcPr>
          <w:p w14:paraId="5A6A8EB4"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72" w:type="pct"/>
            <w:tcBorders>
              <w:top w:val="nil"/>
              <w:left w:val="single" w:sz="8" w:space="0" w:color="auto"/>
              <w:bottom w:val="nil"/>
              <w:right w:val="single" w:sz="8" w:space="0" w:color="auto"/>
            </w:tcBorders>
            <w:shd w:val="clear" w:color="auto" w:fill="auto"/>
            <w:noWrap/>
            <w:vAlign w:val="center"/>
            <w:hideMark/>
          </w:tcPr>
          <w:p w14:paraId="44F168EE"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2.932.744</w:t>
            </w:r>
          </w:p>
        </w:tc>
      </w:tr>
      <w:tr w:rsidR="001F573C" w:rsidRPr="00382410" w14:paraId="6C1927EB"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22FC13A3"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ILUNION Colombia, S.A.S.</w:t>
            </w:r>
          </w:p>
        </w:tc>
        <w:tc>
          <w:tcPr>
            <w:tcW w:w="1048" w:type="pct"/>
            <w:tcBorders>
              <w:top w:val="nil"/>
              <w:left w:val="single" w:sz="8" w:space="0" w:color="auto"/>
              <w:bottom w:val="nil"/>
              <w:right w:val="single" w:sz="8" w:space="0" w:color="auto"/>
            </w:tcBorders>
            <w:shd w:val="clear" w:color="auto" w:fill="auto"/>
            <w:noWrap/>
            <w:vAlign w:val="center"/>
            <w:hideMark/>
          </w:tcPr>
          <w:p w14:paraId="3B8A2104"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60.000</w:t>
            </w:r>
          </w:p>
        </w:tc>
        <w:tc>
          <w:tcPr>
            <w:tcW w:w="522" w:type="pct"/>
            <w:tcBorders>
              <w:top w:val="nil"/>
              <w:left w:val="nil"/>
              <w:bottom w:val="nil"/>
              <w:right w:val="single" w:sz="8" w:space="0" w:color="auto"/>
            </w:tcBorders>
            <w:shd w:val="clear" w:color="auto" w:fill="auto"/>
            <w:noWrap/>
            <w:vAlign w:val="center"/>
            <w:hideMark/>
          </w:tcPr>
          <w:p w14:paraId="3D217743"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175.000</w:t>
            </w:r>
          </w:p>
        </w:tc>
        <w:tc>
          <w:tcPr>
            <w:tcW w:w="582" w:type="pct"/>
            <w:tcBorders>
              <w:top w:val="nil"/>
              <w:left w:val="nil"/>
              <w:bottom w:val="nil"/>
              <w:right w:val="nil"/>
            </w:tcBorders>
            <w:shd w:val="clear" w:color="auto" w:fill="auto"/>
            <w:noWrap/>
            <w:vAlign w:val="center"/>
            <w:hideMark/>
          </w:tcPr>
          <w:p w14:paraId="47E912E4"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72" w:type="pct"/>
            <w:tcBorders>
              <w:top w:val="nil"/>
              <w:left w:val="single" w:sz="8" w:space="0" w:color="auto"/>
              <w:bottom w:val="nil"/>
              <w:right w:val="single" w:sz="8" w:space="0" w:color="auto"/>
            </w:tcBorders>
            <w:shd w:val="clear" w:color="auto" w:fill="auto"/>
            <w:noWrap/>
            <w:vAlign w:val="center"/>
            <w:hideMark/>
          </w:tcPr>
          <w:p w14:paraId="53868E97"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235.000</w:t>
            </w:r>
          </w:p>
        </w:tc>
      </w:tr>
      <w:tr w:rsidR="001F573C" w:rsidRPr="00382410" w14:paraId="2770F983"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1C1D663F"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ILUNION Emergencias, S.A.</w:t>
            </w:r>
          </w:p>
        </w:tc>
        <w:tc>
          <w:tcPr>
            <w:tcW w:w="1048" w:type="pct"/>
            <w:tcBorders>
              <w:top w:val="nil"/>
              <w:left w:val="single" w:sz="8" w:space="0" w:color="auto"/>
              <w:bottom w:val="nil"/>
              <w:right w:val="single" w:sz="8" w:space="0" w:color="auto"/>
            </w:tcBorders>
            <w:shd w:val="clear" w:color="auto" w:fill="auto"/>
            <w:noWrap/>
            <w:vAlign w:val="center"/>
            <w:hideMark/>
          </w:tcPr>
          <w:p w14:paraId="2EE84CBD"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2.077.211</w:t>
            </w:r>
          </w:p>
        </w:tc>
        <w:tc>
          <w:tcPr>
            <w:tcW w:w="522" w:type="pct"/>
            <w:tcBorders>
              <w:top w:val="nil"/>
              <w:left w:val="nil"/>
              <w:bottom w:val="nil"/>
              <w:right w:val="single" w:sz="8" w:space="0" w:color="auto"/>
            </w:tcBorders>
            <w:shd w:val="clear" w:color="auto" w:fill="auto"/>
            <w:noWrap/>
            <w:vAlign w:val="center"/>
            <w:hideMark/>
          </w:tcPr>
          <w:p w14:paraId="20D4BDF0"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center"/>
            <w:hideMark/>
          </w:tcPr>
          <w:p w14:paraId="1C875A69"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(1.717.233)</w:t>
            </w:r>
          </w:p>
        </w:tc>
        <w:tc>
          <w:tcPr>
            <w:tcW w:w="572" w:type="pct"/>
            <w:tcBorders>
              <w:top w:val="nil"/>
              <w:left w:val="single" w:sz="8" w:space="0" w:color="auto"/>
              <w:bottom w:val="nil"/>
              <w:right w:val="single" w:sz="8" w:space="0" w:color="auto"/>
            </w:tcBorders>
            <w:shd w:val="clear" w:color="auto" w:fill="auto"/>
            <w:noWrap/>
            <w:vAlign w:val="center"/>
            <w:hideMark/>
          </w:tcPr>
          <w:p w14:paraId="0FA426CB"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359.978</w:t>
            </w:r>
          </w:p>
        </w:tc>
      </w:tr>
      <w:tr w:rsidR="001F573C" w:rsidRPr="00382410" w14:paraId="4A809C25"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3420E02C"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ILUNION Esterilización, S.A.U.</w:t>
            </w:r>
          </w:p>
        </w:tc>
        <w:tc>
          <w:tcPr>
            <w:tcW w:w="1048" w:type="pct"/>
            <w:tcBorders>
              <w:top w:val="nil"/>
              <w:left w:val="single" w:sz="8" w:space="0" w:color="auto"/>
              <w:bottom w:val="nil"/>
              <w:right w:val="single" w:sz="8" w:space="0" w:color="auto"/>
            </w:tcBorders>
            <w:shd w:val="clear" w:color="auto" w:fill="auto"/>
            <w:noWrap/>
            <w:vAlign w:val="center"/>
            <w:hideMark/>
          </w:tcPr>
          <w:p w14:paraId="6C44B9B2"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299.149</w:t>
            </w:r>
          </w:p>
        </w:tc>
        <w:tc>
          <w:tcPr>
            <w:tcW w:w="522" w:type="pct"/>
            <w:tcBorders>
              <w:top w:val="nil"/>
              <w:left w:val="nil"/>
              <w:bottom w:val="nil"/>
              <w:right w:val="single" w:sz="8" w:space="0" w:color="auto"/>
            </w:tcBorders>
            <w:shd w:val="clear" w:color="auto" w:fill="auto"/>
            <w:noWrap/>
            <w:vAlign w:val="center"/>
            <w:hideMark/>
          </w:tcPr>
          <w:p w14:paraId="2394C6F8"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center"/>
            <w:hideMark/>
          </w:tcPr>
          <w:p w14:paraId="1DA1E1C0"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(125.062)</w:t>
            </w:r>
          </w:p>
        </w:tc>
        <w:tc>
          <w:tcPr>
            <w:tcW w:w="572" w:type="pct"/>
            <w:tcBorders>
              <w:top w:val="nil"/>
              <w:left w:val="single" w:sz="8" w:space="0" w:color="auto"/>
              <w:bottom w:val="nil"/>
              <w:right w:val="single" w:sz="8" w:space="0" w:color="auto"/>
            </w:tcBorders>
            <w:shd w:val="clear" w:color="auto" w:fill="auto"/>
            <w:noWrap/>
            <w:vAlign w:val="center"/>
            <w:hideMark/>
          </w:tcPr>
          <w:p w14:paraId="665E4B6E"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174.087</w:t>
            </w:r>
          </w:p>
        </w:tc>
      </w:tr>
      <w:tr w:rsidR="001F573C" w:rsidRPr="00382410" w14:paraId="10478356"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42F30179" w14:textId="77777777" w:rsidR="001F573C" w:rsidRPr="00382410" w:rsidRDefault="001F573C" w:rsidP="001F573C">
            <w:pPr>
              <w:spacing w:after="0"/>
              <w:jc w:val="left"/>
              <w:rPr>
                <w:rFonts w:cs="Arial"/>
                <w:color w:val="000000"/>
                <w:sz w:val="16"/>
                <w:szCs w:val="16"/>
                <w:lang w:val="en-US" w:eastAsia="es-ES"/>
              </w:rPr>
            </w:pPr>
            <w:r w:rsidRPr="00382410">
              <w:rPr>
                <w:rFonts w:cs="Arial"/>
                <w:color w:val="000000"/>
                <w:sz w:val="16"/>
                <w:szCs w:val="16"/>
                <w:lang w:val="en-US" w:eastAsia="es-ES"/>
              </w:rPr>
              <w:t>ILUNION Facility Services, S.L.U.</w:t>
            </w:r>
          </w:p>
        </w:tc>
        <w:tc>
          <w:tcPr>
            <w:tcW w:w="1048" w:type="pct"/>
            <w:tcBorders>
              <w:top w:val="nil"/>
              <w:left w:val="single" w:sz="8" w:space="0" w:color="auto"/>
              <w:bottom w:val="nil"/>
              <w:right w:val="single" w:sz="8" w:space="0" w:color="auto"/>
            </w:tcBorders>
            <w:shd w:val="clear" w:color="auto" w:fill="auto"/>
            <w:noWrap/>
            <w:vAlign w:val="center"/>
            <w:hideMark/>
          </w:tcPr>
          <w:p w14:paraId="7F8C441D"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9.908.309</w:t>
            </w:r>
          </w:p>
        </w:tc>
        <w:tc>
          <w:tcPr>
            <w:tcW w:w="522" w:type="pct"/>
            <w:tcBorders>
              <w:top w:val="nil"/>
              <w:left w:val="nil"/>
              <w:bottom w:val="nil"/>
              <w:right w:val="single" w:sz="8" w:space="0" w:color="auto"/>
            </w:tcBorders>
            <w:shd w:val="clear" w:color="auto" w:fill="auto"/>
            <w:noWrap/>
            <w:vAlign w:val="center"/>
            <w:hideMark/>
          </w:tcPr>
          <w:p w14:paraId="431DFF7A"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bottom"/>
            <w:hideMark/>
          </w:tcPr>
          <w:p w14:paraId="70DEB75F"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(9.510.604)</w:t>
            </w:r>
          </w:p>
        </w:tc>
        <w:tc>
          <w:tcPr>
            <w:tcW w:w="572" w:type="pct"/>
            <w:tcBorders>
              <w:top w:val="nil"/>
              <w:left w:val="single" w:sz="8" w:space="0" w:color="auto"/>
              <w:bottom w:val="nil"/>
              <w:right w:val="single" w:sz="8" w:space="0" w:color="auto"/>
            </w:tcBorders>
            <w:shd w:val="clear" w:color="auto" w:fill="auto"/>
            <w:noWrap/>
            <w:vAlign w:val="center"/>
            <w:hideMark/>
          </w:tcPr>
          <w:p w14:paraId="2B2D9F5D"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397.705</w:t>
            </w:r>
          </w:p>
        </w:tc>
      </w:tr>
      <w:tr w:rsidR="001F573C" w:rsidRPr="00382410" w14:paraId="5624B0B8"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228637D6"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ILUNION Fisioterapia y Salud, S.L.U.</w:t>
            </w:r>
          </w:p>
        </w:tc>
        <w:tc>
          <w:tcPr>
            <w:tcW w:w="1048" w:type="pct"/>
            <w:tcBorders>
              <w:top w:val="nil"/>
              <w:left w:val="single" w:sz="8" w:space="0" w:color="auto"/>
              <w:bottom w:val="nil"/>
              <w:right w:val="single" w:sz="8" w:space="0" w:color="auto"/>
            </w:tcBorders>
            <w:shd w:val="clear" w:color="auto" w:fill="auto"/>
            <w:noWrap/>
            <w:vAlign w:val="center"/>
            <w:hideMark/>
          </w:tcPr>
          <w:p w14:paraId="1218CC0F"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128.315</w:t>
            </w:r>
          </w:p>
        </w:tc>
        <w:tc>
          <w:tcPr>
            <w:tcW w:w="522" w:type="pct"/>
            <w:tcBorders>
              <w:top w:val="nil"/>
              <w:left w:val="nil"/>
              <w:bottom w:val="nil"/>
              <w:right w:val="single" w:sz="8" w:space="0" w:color="auto"/>
            </w:tcBorders>
            <w:shd w:val="clear" w:color="auto" w:fill="auto"/>
            <w:noWrap/>
            <w:vAlign w:val="center"/>
            <w:hideMark/>
          </w:tcPr>
          <w:p w14:paraId="5C592195"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center"/>
            <w:hideMark/>
          </w:tcPr>
          <w:p w14:paraId="626A2B91"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(128.315)</w:t>
            </w:r>
          </w:p>
        </w:tc>
        <w:tc>
          <w:tcPr>
            <w:tcW w:w="572" w:type="pct"/>
            <w:tcBorders>
              <w:top w:val="nil"/>
              <w:left w:val="single" w:sz="8" w:space="0" w:color="auto"/>
              <w:bottom w:val="nil"/>
              <w:right w:val="single" w:sz="8" w:space="0" w:color="auto"/>
            </w:tcBorders>
            <w:shd w:val="clear" w:color="auto" w:fill="auto"/>
            <w:noWrap/>
            <w:vAlign w:val="center"/>
            <w:hideMark/>
          </w:tcPr>
          <w:p w14:paraId="1E163CBC"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r>
      <w:tr w:rsidR="001F573C" w:rsidRPr="00382410" w14:paraId="24581FF2"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589C5411"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ILUNION Gestión de Espacios Deportivos, S.A.U.</w:t>
            </w:r>
          </w:p>
        </w:tc>
        <w:tc>
          <w:tcPr>
            <w:tcW w:w="1048" w:type="pct"/>
            <w:tcBorders>
              <w:top w:val="nil"/>
              <w:left w:val="single" w:sz="8" w:space="0" w:color="auto"/>
              <w:bottom w:val="nil"/>
              <w:right w:val="single" w:sz="8" w:space="0" w:color="auto"/>
            </w:tcBorders>
            <w:shd w:val="clear" w:color="auto" w:fill="auto"/>
            <w:noWrap/>
            <w:vAlign w:val="center"/>
            <w:hideMark/>
          </w:tcPr>
          <w:p w14:paraId="0051E61F"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22" w:type="pct"/>
            <w:tcBorders>
              <w:top w:val="nil"/>
              <w:left w:val="nil"/>
              <w:bottom w:val="nil"/>
              <w:right w:val="single" w:sz="8" w:space="0" w:color="auto"/>
            </w:tcBorders>
            <w:shd w:val="clear" w:color="auto" w:fill="auto"/>
            <w:noWrap/>
            <w:vAlign w:val="center"/>
            <w:hideMark/>
          </w:tcPr>
          <w:p w14:paraId="60F5F3D9"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center"/>
            <w:hideMark/>
          </w:tcPr>
          <w:p w14:paraId="5698BBB3"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72" w:type="pct"/>
            <w:tcBorders>
              <w:top w:val="nil"/>
              <w:left w:val="single" w:sz="8" w:space="0" w:color="auto"/>
              <w:bottom w:val="nil"/>
              <w:right w:val="single" w:sz="8" w:space="0" w:color="auto"/>
            </w:tcBorders>
            <w:shd w:val="clear" w:color="auto" w:fill="auto"/>
            <w:noWrap/>
            <w:vAlign w:val="center"/>
            <w:hideMark/>
          </w:tcPr>
          <w:p w14:paraId="3C65B185"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r>
      <w:tr w:rsidR="001F573C" w:rsidRPr="00382410" w14:paraId="6311AF8B"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63CE5E94" w14:textId="77777777" w:rsidR="001F573C" w:rsidRPr="00382410" w:rsidRDefault="001F573C" w:rsidP="001F573C">
            <w:pPr>
              <w:spacing w:after="0"/>
              <w:jc w:val="left"/>
              <w:rPr>
                <w:rFonts w:cs="Arial"/>
                <w:color w:val="000000"/>
                <w:sz w:val="16"/>
                <w:szCs w:val="16"/>
                <w:lang w:val="en-US" w:eastAsia="es-ES"/>
              </w:rPr>
            </w:pPr>
            <w:r w:rsidRPr="00382410">
              <w:rPr>
                <w:rFonts w:cs="Arial"/>
                <w:color w:val="000000"/>
                <w:sz w:val="16"/>
                <w:szCs w:val="16"/>
                <w:lang w:val="en-US" w:eastAsia="es-ES"/>
              </w:rPr>
              <w:t>ILUNION Hotels Catalunya, S.A.U.</w:t>
            </w:r>
          </w:p>
        </w:tc>
        <w:tc>
          <w:tcPr>
            <w:tcW w:w="1048" w:type="pct"/>
            <w:tcBorders>
              <w:top w:val="nil"/>
              <w:left w:val="single" w:sz="8" w:space="0" w:color="auto"/>
              <w:bottom w:val="nil"/>
              <w:right w:val="single" w:sz="8" w:space="0" w:color="auto"/>
            </w:tcBorders>
            <w:shd w:val="clear" w:color="auto" w:fill="auto"/>
            <w:noWrap/>
            <w:vAlign w:val="center"/>
            <w:hideMark/>
          </w:tcPr>
          <w:p w14:paraId="7F0F4188"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1.426.579</w:t>
            </w:r>
          </w:p>
        </w:tc>
        <w:tc>
          <w:tcPr>
            <w:tcW w:w="522" w:type="pct"/>
            <w:tcBorders>
              <w:top w:val="nil"/>
              <w:left w:val="nil"/>
              <w:bottom w:val="nil"/>
              <w:right w:val="single" w:sz="8" w:space="0" w:color="auto"/>
            </w:tcBorders>
            <w:shd w:val="clear" w:color="auto" w:fill="auto"/>
            <w:noWrap/>
            <w:vAlign w:val="center"/>
            <w:hideMark/>
          </w:tcPr>
          <w:p w14:paraId="07520295"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154.220</w:t>
            </w:r>
          </w:p>
        </w:tc>
        <w:tc>
          <w:tcPr>
            <w:tcW w:w="582" w:type="pct"/>
            <w:tcBorders>
              <w:top w:val="nil"/>
              <w:left w:val="nil"/>
              <w:bottom w:val="nil"/>
              <w:right w:val="nil"/>
            </w:tcBorders>
            <w:shd w:val="clear" w:color="auto" w:fill="auto"/>
            <w:noWrap/>
            <w:vAlign w:val="center"/>
            <w:hideMark/>
          </w:tcPr>
          <w:p w14:paraId="7039D17D"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(1.445.081)</w:t>
            </w:r>
          </w:p>
        </w:tc>
        <w:tc>
          <w:tcPr>
            <w:tcW w:w="572" w:type="pct"/>
            <w:tcBorders>
              <w:top w:val="nil"/>
              <w:left w:val="single" w:sz="8" w:space="0" w:color="auto"/>
              <w:bottom w:val="nil"/>
              <w:right w:val="single" w:sz="8" w:space="0" w:color="auto"/>
            </w:tcBorders>
            <w:shd w:val="clear" w:color="auto" w:fill="auto"/>
            <w:noWrap/>
            <w:vAlign w:val="center"/>
            <w:hideMark/>
          </w:tcPr>
          <w:p w14:paraId="75268D8F"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135.718</w:t>
            </w:r>
          </w:p>
        </w:tc>
      </w:tr>
      <w:tr w:rsidR="001F573C" w:rsidRPr="00382410" w14:paraId="3D195F43"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3888466E"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ILUNION Hotels Levante, S.A.U.</w:t>
            </w:r>
          </w:p>
        </w:tc>
        <w:tc>
          <w:tcPr>
            <w:tcW w:w="1048" w:type="pct"/>
            <w:tcBorders>
              <w:top w:val="nil"/>
              <w:left w:val="single" w:sz="8" w:space="0" w:color="auto"/>
              <w:bottom w:val="nil"/>
              <w:right w:val="single" w:sz="8" w:space="0" w:color="auto"/>
            </w:tcBorders>
            <w:shd w:val="clear" w:color="auto" w:fill="auto"/>
            <w:noWrap/>
            <w:vAlign w:val="center"/>
            <w:hideMark/>
          </w:tcPr>
          <w:p w14:paraId="5F02C91E"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2.947.162</w:t>
            </w:r>
          </w:p>
        </w:tc>
        <w:tc>
          <w:tcPr>
            <w:tcW w:w="522" w:type="pct"/>
            <w:tcBorders>
              <w:top w:val="nil"/>
              <w:left w:val="nil"/>
              <w:bottom w:val="nil"/>
              <w:right w:val="single" w:sz="8" w:space="0" w:color="auto"/>
            </w:tcBorders>
            <w:shd w:val="clear" w:color="auto" w:fill="auto"/>
            <w:noWrap/>
            <w:vAlign w:val="center"/>
            <w:hideMark/>
          </w:tcPr>
          <w:p w14:paraId="08EA77F7"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4.008.453</w:t>
            </w:r>
          </w:p>
        </w:tc>
        <w:tc>
          <w:tcPr>
            <w:tcW w:w="582" w:type="pct"/>
            <w:tcBorders>
              <w:top w:val="nil"/>
              <w:left w:val="nil"/>
              <w:bottom w:val="nil"/>
              <w:right w:val="nil"/>
            </w:tcBorders>
            <w:shd w:val="clear" w:color="auto" w:fill="auto"/>
            <w:noWrap/>
            <w:vAlign w:val="bottom"/>
            <w:hideMark/>
          </w:tcPr>
          <w:p w14:paraId="26090012"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(1.217.093)</w:t>
            </w:r>
          </w:p>
        </w:tc>
        <w:tc>
          <w:tcPr>
            <w:tcW w:w="572" w:type="pct"/>
            <w:tcBorders>
              <w:top w:val="nil"/>
              <w:left w:val="single" w:sz="8" w:space="0" w:color="auto"/>
              <w:bottom w:val="nil"/>
              <w:right w:val="single" w:sz="8" w:space="0" w:color="auto"/>
            </w:tcBorders>
            <w:shd w:val="clear" w:color="auto" w:fill="auto"/>
            <w:noWrap/>
            <w:vAlign w:val="center"/>
            <w:hideMark/>
          </w:tcPr>
          <w:p w14:paraId="42547500"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5.738.522</w:t>
            </w:r>
          </w:p>
        </w:tc>
      </w:tr>
      <w:tr w:rsidR="001F573C" w:rsidRPr="00382410" w14:paraId="2096E05B"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11685426" w14:textId="77777777" w:rsidR="001F573C" w:rsidRPr="00382410" w:rsidRDefault="001F573C" w:rsidP="001F573C">
            <w:pPr>
              <w:spacing w:after="0"/>
              <w:jc w:val="left"/>
              <w:rPr>
                <w:rFonts w:cs="Arial"/>
                <w:color w:val="000000"/>
                <w:sz w:val="16"/>
                <w:szCs w:val="16"/>
                <w:lang w:val="en-US" w:eastAsia="es-ES"/>
              </w:rPr>
            </w:pPr>
            <w:r w:rsidRPr="00382410">
              <w:rPr>
                <w:rFonts w:cs="Arial"/>
                <w:color w:val="000000"/>
                <w:sz w:val="16"/>
                <w:szCs w:val="16"/>
                <w:lang w:val="en-US" w:eastAsia="es-ES"/>
              </w:rPr>
              <w:t>ILUNION Hotels, S.A.U.</w:t>
            </w:r>
          </w:p>
        </w:tc>
        <w:tc>
          <w:tcPr>
            <w:tcW w:w="1048" w:type="pct"/>
            <w:tcBorders>
              <w:top w:val="nil"/>
              <w:left w:val="single" w:sz="8" w:space="0" w:color="auto"/>
              <w:bottom w:val="nil"/>
              <w:right w:val="single" w:sz="8" w:space="0" w:color="auto"/>
            </w:tcBorders>
            <w:shd w:val="clear" w:color="auto" w:fill="auto"/>
            <w:noWrap/>
            <w:vAlign w:val="center"/>
            <w:hideMark/>
          </w:tcPr>
          <w:p w14:paraId="6A71023B"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644.080</w:t>
            </w:r>
          </w:p>
        </w:tc>
        <w:tc>
          <w:tcPr>
            <w:tcW w:w="522" w:type="pct"/>
            <w:tcBorders>
              <w:top w:val="nil"/>
              <w:left w:val="nil"/>
              <w:bottom w:val="nil"/>
              <w:right w:val="single" w:sz="8" w:space="0" w:color="auto"/>
            </w:tcBorders>
            <w:shd w:val="clear" w:color="auto" w:fill="auto"/>
            <w:noWrap/>
            <w:vAlign w:val="center"/>
            <w:hideMark/>
          </w:tcPr>
          <w:p w14:paraId="0C6F75C4"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center"/>
            <w:hideMark/>
          </w:tcPr>
          <w:p w14:paraId="2B059BFF"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(644.080)</w:t>
            </w:r>
          </w:p>
        </w:tc>
        <w:tc>
          <w:tcPr>
            <w:tcW w:w="572" w:type="pct"/>
            <w:tcBorders>
              <w:top w:val="nil"/>
              <w:left w:val="single" w:sz="8" w:space="0" w:color="auto"/>
              <w:bottom w:val="nil"/>
              <w:right w:val="single" w:sz="8" w:space="0" w:color="auto"/>
            </w:tcBorders>
            <w:shd w:val="clear" w:color="auto" w:fill="auto"/>
            <w:noWrap/>
            <w:vAlign w:val="center"/>
            <w:hideMark/>
          </w:tcPr>
          <w:p w14:paraId="113E5D88"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r>
      <w:tr w:rsidR="001F573C" w:rsidRPr="00382410" w14:paraId="1933824E"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5729D481"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ILUNION Ibéricos de Azuaga, S.A.</w:t>
            </w:r>
          </w:p>
        </w:tc>
        <w:tc>
          <w:tcPr>
            <w:tcW w:w="1048" w:type="pct"/>
            <w:tcBorders>
              <w:top w:val="nil"/>
              <w:left w:val="single" w:sz="8" w:space="0" w:color="auto"/>
              <w:bottom w:val="nil"/>
              <w:right w:val="single" w:sz="8" w:space="0" w:color="auto"/>
            </w:tcBorders>
            <w:shd w:val="clear" w:color="auto" w:fill="auto"/>
            <w:noWrap/>
            <w:vAlign w:val="center"/>
            <w:hideMark/>
          </w:tcPr>
          <w:p w14:paraId="7ACA43B5"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5.797.406</w:t>
            </w:r>
          </w:p>
        </w:tc>
        <w:tc>
          <w:tcPr>
            <w:tcW w:w="522" w:type="pct"/>
            <w:tcBorders>
              <w:top w:val="nil"/>
              <w:left w:val="nil"/>
              <w:bottom w:val="nil"/>
              <w:right w:val="single" w:sz="8" w:space="0" w:color="auto"/>
            </w:tcBorders>
            <w:shd w:val="clear" w:color="auto" w:fill="auto"/>
            <w:noWrap/>
            <w:vAlign w:val="center"/>
            <w:hideMark/>
          </w:tcPr>
          <w:p w14:paraId="3C9477B5"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bottom"/>
            <w:hideMark/>
          </w:tcPr>
          <w:p w14:paraId="26C12576"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(280.768)</w:t>
            </w:r>
          </w:p>
        </w:tc>
        <w:tc>
          <w:tcPr>
            <w:tcW w:w="572" w:type="pct"/>
            <w:tcBorders>
              <w:top w:val="nil"/>
              <w:left w:val="single" w:sz="8" w:space="0" w:color="auto"/>
              <w:bottom w:val="nil"/>
              <w:right w:val="single" w:sz="8" w:space="0" w:color="auto"/>
            </w:tcBorders>
            <w:shd w:val="clear" w:color="auto" w:fill="auto"/>
            <w:noWrap/>
            <w:vAlign w:val="center"/>
            <w:hideMark/>
          </w:tcPr>
          <w:p w14:paraId="5AC6D703"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5.516.638</w:t>
            </w:r>
          </w:p>
        </w:tc>
      </w:tr>
      <w:tr w:rsidR="001F573C" w:rsidRPr="00382410" w14:paraId="4977C4DB"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681AB99C"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 xml:space="preserve">ILUNION Lavandería Euskalduna, S.L.U. </w:t>
            </w:r>
          </w:p>
        </w:tc>
        <w:tc>
          <w:tcPr>
            <w:tcW w:w="1048" w:type="pct"/>
            <w:tcBorders>
              <w:top w:val="nil"/>
              <w:left w:val="single" w:sz="8" w:space="0" w:color="auto"/>
              <w:bottom w:val="nil"/>
              <w:right w:val="single" w:sz="8" w:space="0" w:color="auto"/>
            </w:tcBorders>
            <w:shd w:val="clear" w:color="auto" w:fill="auto"/>
            <w:noWrap/>
            <w:vAlign w:val="center"/>
            <w:hideMark/>
          </w:tcPr>
          <w:p w14:paraId="644F7641"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4.525.004</w:t>
            </w:r>
          </w:p>
        </w:tc>
        <w:tc>
          <w:tcPr>
            <w:tcW w:w="522" w:type="pct"/>
            <w:tcBorders>
              <w:top w:val="nil"/>
              <w:left w:val="nil"/>
              <w:bottom w:val="nil"/>
              <w:right w:val="single" w:sz="8" w:space="0" w:color="auto"/>
            </w:tcBorders>
            <w:shd w:val="clear" w:color="auto" w:fill="auto"/>
            <w:noWrap/>
            <w:vAlign w:val="center"/>
            <w:hideMark/>
          </w:tcPr>
          <w:p w14:paraId="57787A9F"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single" w:sz="4" w:space="0" w:color="FFFFFF"/>
              <w:left w:val="nil"/>
              <w:bottom w:val="nil"/>
              <w:right w:val="nil"/>
            </w:tcBorders>
            <w:shd w:val="clear" w:color="auto" w:fill="auto"/>
            <w:noWrap/>
            <w:hideMark/>
          </w:tcPr>
          <w:p w14:paraId="44050BE4"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(320.598)</w:t>
            </w:r>
          </w:p>
        </w:tc>
        <w:tc>
          <w:tcPr>
            <w:tcW w:w="572" w:type="pct"/>
            <w:tcBorders>
              <w:top w:val="nil"/>
              <w:left w:val="single" w:sz="8" w:space="0" w:color="auto"/>
              <w:bottom w:val="nil"/>
              <w:right w:val="single" w:sz="8" w:space="0" w:color="auto"/>
            </w:tcBorders>
            <w:shd w:val="clear" w:color="auto" w:fill="auto"/>
            <w:noWrap/>
            <w:vAlign w:val="center"/>
            <w:hideMark/>
          </w:tcPr>
          <w:p w14:paraId="10A5F369"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4.204.406</w:t>
            </w:r>
          </w:p>
        </w:tc>
      </w:tr>
      <w:tr w:rsidR="001F573C" w:rsidRPr="00382410" w14:paraId="0AE6AB20"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12C7EADD"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ILUNION Limpieza y Medio Ambiente, S.A.U.</w:t>
            </w:r>
          </w:p>
        </w:tc>
        <w:tc>
          <w:tcPr>
            <w:tcW w:w="1048" w:type="pct"/>
            <w:tcBorders>
              <w:top w:val="nil"/>
              <w:left w:val="single" w:sz="8" w:space="0" w:color="auto"/>
              <w:bottom w:val="nil"/>
              <w:right w:val="single" w:sz="8" w:space="0" w:color="auto"/>
            </w:tcBorders>
            <w:shd w:val="clear" w:color="auto" w:fill="auto"/>
            <w:noWrap/>
            <w:vAlign w:val="center"/>
            <w:hideMark/>
          </w:tcPr>
          <w:p w14:paraId="1A89E9F1"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15.368.296</w:t>
            </w:r>
          </w:p>
        </w:tc>
        <w:tc>
          <w:tcPr>
            <w:tcW w:w="522" w:type="pct"/>
            <w:tcBorders>
              <w:top w:val="nil"/>
              <w:left w:val="nil"/>
              <w:bottom w:val="nil"/>
              <w:right w:val="single" w:sz="8" w:space="0" w:color="auto"/>
            </w:tcBorders>
            <w:shd w:val="clear" w:color="auto" w:fill="auto"/>
            <w:noWrap/>
            <w:vAlign w:val="center"/>
            <w:hideMark/>
          </w:tcPr>
          <w:p w14:paraId="37E08B3B"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 </w:t>
            </w:r>
          </w:p>
        </w:tc>
        <w:tc>
          <w:tcPr>
            <w:tcW w:w="582" w:type="pct"/>
            <w:tcBorders>
              <w:top w:val="nil"/>
              <w:left w:val="nil"/>
              <w:bottom w:val="nil"/>
              <w:right w:val="nil"/>
            </w:tcBorders>
            <w:shd w:val="clear" w:color="auto" w:fill="auto"/>
            <w:noWrap/>
            <w:vAlign w:val="bottom"/>
            <w:hideMark/>
          </w:tcPr>
          <w:p w14:paraId="3C4A379E"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(2.248.599)</w:t>
            </w:r>
          </w:p>
        </w:tc>
        <w:tc>
          <w:tcPr>
            <w:tcW w:w="572" w:type="pct"/>
            <w:tcBorders>
              <w:top w:val="nil"/>
              <w:left w:val="single" w:sz="8" w:space="0" w:color="auto"/>
              <w:bottom w:val="nil"/>
              <w:right w:val="single" w:sz="8" w:space="0" w:color="auto"/>
            </w:tcBorders>
            <w:shd w:val="clear" w:color="auto" w:fill="auto"/>
            <w:noWrap/>
            <w:vAlign w:val="center"/>
            <w:hideMark/>
          </w:tcPr>
          <w:p w14:paraId="0644726E"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13.119.697</w:t>
            </w:r>
          </w:p>
        </w:tc>
      </w:tr>
      <w:tr w:rsidR="001F573C" w:rsidRPr="00382410" w14:paraId="07570882"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4E3F90D7" w14:textId="77777777" w:rsidR="001F573C" w:rsidRPr="00382410" w:rsidRDefault="001F573C" w:rsidP="001F573C">
            <w:pPr>
              <w:spacing w:after="0"/>
              <w:jc w:val="left"/>
              <w:rPr>
                <w:rFonts w:cs="Arial"/>
                <w:color w:val="000000"/>
                <w:sz w:val="16"/>
                <w:szCs w:val="16"/>
                <w:lang w:val="en-US" w:eastAsia="es-ES"/>
              </w:rPr>
            </w:pPr>
            <w:r w:rsidRPr="00382410">
              <w:rPr>
                <w:rFonts w:cs="Arial"/>
                <w:color w:val="000000"/>
                <w:sz w:val="16"/>
                <w:szCs w:val="16"/>
                <w:lang w:val="en-US" w:eastAsia="es-ES"/>
              </w:rPr>
              <w:t>ILUNION Outsourcing Levante, S.L.U.</w:t>
            </w:r>
          </w:p>
        </w:tc>
        <w:tc>
          <w:tcPr>
            <w:tcW w:w="1048" w:type="pct"/>
            <w:tcBorders>
              <w:top w:val="nil"/>
              <w:left w:val="single" w:sz="8" w:space="0" w:color="auto"/>
              <w:bottom w:val="nil"/>
              <w:right w:val="single" w:sz="8" w:space="0" w:color="auto"/>
            </w:tcBorders>
            <w:shd w:val="clear" w:color="auto" w:fill="auto"/>
            <w:noWrap/>
            <w:vAlign w:val="center"/>
            <w:hideMark/>
          </w:tcPr>
          <w:p w14:paraId="77A45401"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93.078</w:t>
            </w:r>
          </w:p>
        </w:tc>
        <w:tc>
          <w:tcPr>
            <w:tcW w:w="522" w:type="pct"/>
            <w:tcBorders>
              <w:top w:val="nil"/>
              <w:left w:val="nil"/>
              <w:bottom w:val="nil"/>
              <w:right w:val="single" w:sz="8" w:space="0" w:color="auto"/>
            </w:tcBorders>
            <w:shd w:val="clear" w:color="auto" w:fill="auto"/>
            <w:noWrap/>
            <w:vAlign w:val="center"/>
            <w:hideMark/>
          </w:tcPr>
          <w:p w14:paraId="7637AAA3"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85.732</w:t>
            </w:r>
          </w:p>
        </w:tc>
        <w:tc>
          <w:tcPr>
            <w:tcW w:w="582" w:type="pct"/>
            <w:tcBorders>
              <w:top w:val="single" w:sz="4" w:space="0" w:color="FFFFFF"/>
              <w:left w:val="nil"/>
              <w:bottom w:val="nil"/>
              <w:right w:val="nil"/>
            </w:tcBorders>
            <w:shd w:val="clear" w:color="auto" w:fill="auto"/>
            <w:noWrap/>
            <w:hideMark/>
          </w:tcPr>
          <w:p w14:paraId="509A2E38"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(15.541)</w:t>
            </w:r>
          </w:p>
        </w:tc>
        <w:tc>
          <w:tcPr>
            <w:tcW w:w="572" w:type="pct"/>
            <w:tcBorders>
              <w:top w:val="nil"/>
              <w:left w:val="single" w:sz="8" w:space="0" w:color="auto"/>
              <w:bottom w:val="nil"/>
              <w:right w:val="single" w:sz="8" w:space="0" w:color="auto"/>
            </w:tcBorders>
            <w:shd w:val="clear" w:color="auto" w:fill="auto"/>
            <w:noWrap/>
            <w:vAlign w:val="center"/>
            <w:hideMark/>
          </w:tcPr>
          <w:p w14:paraId="45EBEFB0"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163.269</w:t>
            </w:r>
          </w:p>
        </w:tc>
      </w:tr>
      <w:tr w:rsidR="001F573C" w:rsidRPr="00382410" w14:paraId="6D792EDF"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30EE2756" w14:textId="77777777" w:rsidR="001F573C" w:rsidRPr="00382410" w:rsidRDefault="001F573C" w:rsidP="001F573C">
            <w:pPr>
              <w:spacing w:after="0"/>
              <w:jc w:val="left"/>
              <w:rPr>
                <w:rFonts w:cs="Arial"/>
                <w:color w:val="000000"/>
                <w:sz w:val="16"/>
                <w:szCs w:val="16"/>
                <w:lang w:val="en-US" w:eastAsia="es-ES"/>
              </w:rPr>
            </w:pPr>
            <w:r w:rsidRPr="00382410">
              <w:rPr>
                <w:rFonts w:cs="Arial"/>
                <w:color w:val="000000"/>
                <w:sz w:val="16"/>
                <w:szCs w:val="16"/>
                <w:lang w:val="en-US" w:eastAsia="es-ES"/>
              </w:rPr>
              <w:t>ILUNION Outsourcing, S.A.U.</w:t>
            </w:r>
          </w:p>
        </w:tc>
        <w:tc>
          <w:tcPr>
            <w:tcW w:w="1048" w:type="pct"/>
            <w:tcBorders>
              <w:top w:val="nil"/>
              <w:left w:val="single" w:sz="8" w:space="0" w:color="auto"/>
              <w:bottom w:val="nil"/>
              <w:right w:val="single" w:sz="8" w:space="0" w:color="auto"/>
            </w:tcBorders>
            <w:shd w:val="clear" w:color="auto" w:fill="auto"/>
            <w:noWrap/>
            <w:vAlign w:val="center"/>
            <w:hideMark/>
          </w:tcPr>
          <w:p w14:paraId="3B67EC5A"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10.286.512</w:t>
            </w:r>
          </w:p>
        </w:tc>
        <w:tc>
          <w:tcPr>
            <w:tcW w:w="522" w:type="pct"/>
            <w:tcBorders>
              <w:top w:val="nil"/>
              <w:left w:val="nil"/>
              <w:bottom w:val="nil"/>
              <w:right w:val="single" w:sz="8" w:space="0" w:color="auto"/>
            </w:tcBorders>
            <w:shd w:val="clear" w:color="auto" w:fill="auto"/>
            <w:noWrap/>
            <w:vAlign w:val="center"/>
            <w:hideMark/>
          </w:tcPr>
          <w:p w14:paraId="1CE317EE"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bottom"/>
            <w:hideMark/>
          </w:tcPr>
          <w:p w14:paraId="4F19DA21"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(2.083.133)</w:t>
            </w:r>
          </w:p>
        </w:tc>
        <w:tc>
          <w:tcPr>
            <w:tcW w:w="572" w:type="pct"/>
            <w:tcBorders>
              <w:top w:val="nil"/>
              <w:left w:val="single" w:sz="8" w:space="0" w:color="auto"/>
              <w:bottom w:val="nil"/>
              <w:right w:val="single" w:sz="8" w:space="0" w:color="auto"/>
            </w:tcBorders>
            <w:shd w:val="clear" w:color="auto" w:fill="auto"/>
            <w:noWrap/>
            <w:vAlign w:val="center"/>
            <w:hideMark/>
          </w:tcPr>
          <w:p w14:paraId="2DD20792"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8.203.379</w:t>
            </w:r>
          </w:p>
        </w:tc>
      </w:tr>
      <w:tr w:rsidR="001F573C" w:rsidRPr="00382410" w14:paraId="6C15132B"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5D08221D"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ILUNION Reciclados, S.A.U.</w:t>
            </w:r>
          </w:p>
        </w:tc>
        <w:tc>
          <w:tcPr>
            <w:tcW w:w="1048" w:type="pct"/>
            <w:tcBorders>
              <w:top w:val="nil"/>
              <w:left w:val="single" w:sz="8" w:space="0" w:color="auto"/>
              <w:bottom w:val="nil"/>
              <w:right w:val="single" w:sz="8" w:space="0" w:color="auto"/>
            </w:tcBorders>
            <w:shd w:val="clear" w:color="auto" w:fill="auto"/>
            <w:noWrap/>
            <w:vAlign w:val="center"/>
            <w:hideMark/>
          </w:tcPr>
          <w:p w14:paraId="1C118B2E"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3.447.348</w:t>
            </w:r>
          </w:p>
        </w:tc>
        <w:tc>
          <w:tcPr>
            <w:tcW w:w="522" w:type="pct"/>
            <w:tcBorders>
              <w:top w:val="nil"/>
              <w:left w:val="nil"/>
              <w:bottom w:val="nil"/>
              <w:right w:val="single" w:sz="8" w:space="0" w:color="auto"/>
            </w:tcBorders>
            <w:shd w:val="clear" w:color="auto" w:fill="auto"/>
            <w:noWrap/>
            <w:vAlign w:val="center"/>
            <w:hideMark/>
          </w:tcPr>
          <w:p w14:paraId="6815129D"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center"/>
            <w:hideMark/>
          </w:tcPr>
          <w:p w14:paraId="0B780600"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(167.862)</w:t>
            </w:r>
          </w:p>
        </w:tc>
        <w:tc>
          <w:tcPr>
            <w:tcW w:w="572" w:type="pct"/>
            <w:tcBorders>
              <w:top w:val="nil"/>
              <w:left w:val="single" w:sz="8" w:space="0" w:color="auto"/>
              <w:bottom w:val="nil"/>
              <w:right w:val="single" w:sz="8" w:space="0" w:color="auto"/>
            </w:tcBorders>
            <w:shd w:val="clear" w:color="auto" w:fill="auto"/>
            <w:noWrap/>
            <w:vAlign w:val="center"/>
            <w:hideMark/>
          </w:tcPr>
          <w:p w14:paraId="168AF63C"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3.279.486</w:t>
            </w:r>
          </w:p>
        </w:tc>
      </w:tr>
      <w:tr w:rsidR="001F573C" w:rsidRPr="00382410" w14:paraId="1E732CCC"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7F8D3B5F"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ILUNION Salud, S.A.</w:t>
            </w:r>
          </w:p>
        </w:tc>
        <w:tc>
          <w:tcPr>
            <w:tcW w:w="1048" w:type="pct"/>
            <w:tcBorders>
              <w:top w:val="nil"/>
              <w:left w:val="single" w:sz="8" w:space="0" w:color="auto"/>
              <w:bottom w:val="nil"/>
              <w:right w:val="single" w:sz="8" w:space="0" w:color="auto"/>
            </w:tcBorders>
            <w:shd w:val="clear" w:color="auto" w:fill="auto"/>
            <w:noWrap/>
            <w:vAlign w:val="center"/>
            <w:hideMark/>
          </w:tcPr>
          <w:p w14:paraId="682BBB4C"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5.506.273</w:t>
            </w:r>
          </w:p>
        </w:tc>
        <w:tc>
          <w:tcPr>
            <w:tcW w:w="522" w:type="pct"/>
            <w:tcBorders>
              <w:top w:val="nil"/>
              <w:left w:val="nil"/>
              <w:bottom w:val="nil"/>
              <w:right w:val="single" w:sz="8" w:space="0" w:color="auto"/>
            </w:tcBorders>
            <w:shd w:val="clear" w:color="auto" w:fill="auto"/>
            <w:noWrap/>
            <w:vAlign w:val="center"/>
            <w:hideMark/>
          </w:tcPr>
          <w:p w14:paraId="70BD4253"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1.000.000</w:t>
            </w:r>
          </w:p>
        </w:tc>
        <w:tc>
          <w:tcPr>
            <w:tcW w:w="582" w:type="pct"/>
            <w:tcBorders>
              <w:top w:val="nil"/>
              <w:left w:val="nil"/>
              <w:bottom w:val="nil"/>
              <w:right w:val="nil"/>
            </w:tcBorders>
            <w:shd w:val="clear" w:color="auto" w:fill="auto"/>
            <w:noWrap/>
            <w:vAlign w:val="center"/>
            <w:hideMark/>
          </w:tcPr>
          <w:p w14:paraId="27A663B0"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(1.430.890)</w:t>
            </w:r>
          </w:p>
        </w:tc>
        <w:tc>
          <w:tcPr>
            <w:tcW w:w="572" w:type="pct"/>
            <w:tcBorders>
              <w:top w:val="nil"/>
              <w:left w:val="single" w:sz="8" w:space="0" w:color="auto"/>
              <w:bottom w:val="nil"/>
              <w:right w:val="single" w:sz="8" w:space="0" w:color="auto"/>
            </w:tcBorders>
            <w:shd w:val="clear" w:color="auto" w:fill="auto"/>
            <w:noWrap/>
            <w:vAlign w:val="center"/>
            <w:hideMark/>
          </w:tcPr>
          <w:p w14:paraId="354B2264"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5.075.383</w:t>
            </w:r>
          </w:p>
        </w:tc>
      </w:tr>
      <w:tr w:rsidR="001F573C" w:rsidRPr="00382410" w14:paraId="63E6E57E"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438A591D"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ILUNION Seguridad, S.A.U.</w:t>
            </w:r>
          </w:p>
        </w:tc>
        <w:tc>
          <w:tcPr>
            <w:tcW w:w="1048" w:type="pct"/>
            <w:tcBorders>
              <w:top w:val="nil"/>
              <w:left w:val="single" w:sz="8" w:space="0" w:color="auto"/>
              <w:bottom w:val="nil"/>
              <w:right w:val="single" w:sz="8" w:space="0" w:color="auto"/>
            </w:tcBorders>
            <w:shd w:val="clear" w:color="auto" w:fill="auto"/>
            <w:noWrap/>
            <w:vAlign w:val="center"/>
            <w:hideMark/>
          </w:tcPr>
          <w:p w14:paraId="2D89808F"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15.384.852</w:t>
            </w:r>
          </w:p>
        </w:tc>
        <w:tc>
          <w:tcPr>
            <w:tcW w:w="522" w:type="pct"/>
            <w:tcBorders>
              <w:top w:val="nil"/>
              <w:left w:val="nil"/>
              <w:bottom w:val="nil"/>
              <w:right w:val="single" w:sz="8" w:space="0" w:color="auto"/>
            </w:tcBorders>
            <w:shd w:val="clear" w:color="auto" w:fill="auto"/>
            <w:noWrap/>
            <w:vAlign w:val="center"/>
            <w:hideMark/>
          </w:tcPr>
          <w:p w14:paraId="0F15AB52"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bottom"/>
            <w:hideMark/>
          </w:tcPr>
          <w:p w14:paraId="4D5A1333"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(59.119)</w:t>
            </w:r>
          </w:p>
        </w:tc>
        <w:tc>
          <w:tcPr>
            <w:tcW w:w="572" w:type="pct"/>
            <w:tcBorders>
              <w:top w:val="nil"/>
              <w:left w:val="single" w:sz="8" w:space="0" w:color="auto"/>
              <w:bottom w:val="nil"/>
              <w:right w:val="single" w:sz="8" w:space="0" w:color="auto"/>
            </w:tcBorders>
            <w:shd w:val="clear" w:color="auto" w:fill="auto"/>
            <w:noWrap/>
            <w:vAlign w:val="center"/>
            <w:hideMark/>
          </w:tcPr>
          <w:p w14:paraId="139F5E07"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15.325.733</w:t>
            </w:r>
          </w:p>
        </w:tc>
      </w:tr>
      <w:tr w:rsidR="001F573C" w:rsidRPr="00382410" w14:paraId="1591B78C"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2BFF0065"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ILUNION Servicios Industriales Aragón, S.L.U.</w:t>
            </w:r>
          </w:p>
        </w:tc>
        <w:tc>
          <w:tcPr>
            <w:tcW w:w="1048" w:type="pct"/>
            <w:tcBorders>
              <w:top w:val="nil"/>
              <w:left w:val="single" w:sz="8" w:space="0" w:color="auto"/>
              <w:bottom w:val="nil"/>
              <w:right w:val="single" w:sz="8" w:space="0" w:color="auto"/>
            </w:tcBorders>
            <w:shd w:val="clear" w:color="auto" w:fill="auto"/>
            <w:noWrap/>
            <w:vAlign w:val="center"/>
            <w:hideMark/>
          </w:tcPr>
          <w:p w14:paraId="70BEF290"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343.511</w:t>
            </w:r>
          </w:p>
        </w:tc>
        <w:tc>
          <w:tcPr>
            <w:tcW w:w="522" w:type="pct"/>
            <w:tcBorders>
              <w:top w:val="nil"/>
              <w:left w:val="nil"/>
              <w:bottom w:val="nil"/>
              <w:right w:val="single" w:sz="8" w:space="0" w:color="auto"/>
            </w:tcBorders>
            <w:shd w:val="clear" w:color="auto" w:fill="auto"/>
            <w:noWrap/>
            <w:vAlign w:val="center"/>
            <w:hideMark/>
          </w:tcPr>
          <w:p w14:paraId="686C7047"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center"/>
            <w:hideMark/>
          </w:tcPr>
          <w:p w14:paraId="231C3846"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(194.910)</w:t>
            </w:r>
          </w:p>
        </w:tc>
        <w:tc>
          <w:tcPr>
            <w:tcW w:w="572" w:type="pct"/>
            <w:tcBorders>
              <w:top w:val="nil"/>
              <w:left w:val="single" w:sz="8" w:space="0" w:color="auto"/>
              <w:bottom w:val="nil"/>
              <w:right w:val="single" w:sz="8" w:space="0" w:color="auto"/>
            </w:tcBorders>
            <w:shd w:val="clear" w:color="auto" w:fill="auto"/>
            <w:noWrap/>
            <w:vAlign w:val="center"/>
            <w:hideMark/>
          </w:tcPr>
          <w:p w14:paraId="0CA79F2A"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148.601</w:t>
            </w:r>
          </w:p>
        </w:tc>
      </w:tr>
      <w:tr w:rsidR="001F573C" w:rsidRPr="00382410" w14:paraId="4B9016E5"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123B2C8F" w14:textId="77777777" w:rsidR="001F573C" w:rsidRPr="00E40C76" w:rsidRDefault="001F573C" w:rsidP="001F573C">
            <w:pPr>
              <w:spacing w:after="0"/>
              <w:jc w:val="left"/>
              <w:rPr>
                <w:rFonts w:cs="Arial"/>
                <w:color w:val="000000"/>
                <w:sz w:val="16"/>
                <w:szCs w:val="16"/>
                <w:lang w:eastAsia="es-ES"/>
              </w:rPr>
            </w:pPr>
            <w:r w:rsidRPr="00E40C76">
              <w:rPr>
                <w:rFonts w:cs="Arial"/>
                <w:color w:val="000000"/>
                <w:sz w:val="16"/>
                <w:szCs w:val="16"/>
                <w:lang w:eastAsia="es-ES"/>
              </w:rPr>
              <w:t>ILUNION Servicios Industriales de Catalunya, S.L.U.</w:t>
            </w:r>
          </w:p>
        </w:tc>
        <w:tc>
          <w:tcPr>
            <w:tcW w:w="1048" w:type="pct"/>
            <w:tcBorders>
              <w:top w:val="nil"/>
              <w:left w:val="single" w:sz="8" w:space="0" w:color="auto"/>
              <w:bottom w:val="nil"/>
              <w:right w:val="single" w:sz="8" w:space="0" w:color="auto"/>
            </w:tcBorders>
            <w:shd w:val="clear" w:color="auto" w:fill="auto"/>
            <w:noWrap/>
            <w:vAlign w:val="center"/>
            <w:hideMark/>
          </w:tcPr>
          <w:p w14:paraId="0329345B" w14:textId="77777777" w:rsidR="001F573C" w:rsidRPr="00E40C76" w:rsidRDefault="001F573C" w:rsidP="001F573C">
            <w:pPr>
              <w:spacing w:after="0"/>
              <w:jc w:val="right"/>
              <w:rPr>
                <w:rFonts w:cs="Arial"/>
                <w:color w:val="000000"/>
                <w:sz w:val="16"/>
                <w:szCs w:val="16"/>
                <w:lang w:eastAsia="es-ES"/>
              </w:rPr>
            </w:pPr>
            <w:r w:rsidRPr="00E40C76">
              <w:rPr>
                <w:rFonts w:cs="Arial"/>
                <w:color w:val="000000"/>
                <w:sz w:val="16"/>
                <w:szCs w:val="16"/>
                <w:lang w:eastAsia="es-ES"/>
              </w:rPr>
              <w:t>-</w:t>
            </w:r>
          </w:p>
        </w:tc>
        <w:tc>
          <w:tcPr>
            <w:tcW w:w="522" w:type="pct"/>
            <w:tcBorders>
              <w:top w:val="nil"/>
              <w:left w:val="nil"/>
              <w:bottom w:val="nil"/>
              <w:right w:val="single" w:sz="8" w:space="0" w:color="auto"/>
            </w:tcBorders>
            <w:shd w:val="clear" w:color="auto" w:fill="auto"/>
            <w:noWrap/>
            <w:vAlign w:val="center"/>
            <w:hideMark/>
          </w:tcPr>
          <w:p w14:paraId="5ECA48B2"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single" w:sz="4" w:space="0" w:color="FFFFFF"/>
              <w:left w:val="nil"/>
              <w:bottom w:val="nil"/>
              <w:right w:val="nil"/>
            </w:tcBorders>
            <w:shd w:val="clear" w:color="auto" w:fill="auto"/>
            <w:noWrap/>
            <w:hideMark/>
          </w:tcPr>
          <w:p w14:paraId="1153B301"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72" w:type="pct"/>
            <w:tcBorders>
              <w:top w:val="nil"/>
              <w:left w:val="single" w:sz="8" w:space="0" w:color="auto"/>
              <w:bottom w:val="nil"/>
              <w:right w:val="single" w:sz="8" w:space="0" w:color="auto"/>
            </w:tcBorders>
            <w:shd w:val="clear" w:color="auto" w:fill="auto"/>
            <w:noWrap/>
            <w:vAlign w:val="center"/>
            <w:hideMark/>
          </w:tcPr>
          <w:p w14:paraId="5306EBC7"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r>
      <w:tr w:rsidR="001F573C" w:rsidRPr="00382410" w14:paraId="78EC374B"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71CB34B7" w14:textId="77777777" w:rsidR="001F573C" w:rsidRPr="00E40C76" w:rsidRDefault="001F573C" w:rsidP="001F573C">
            <w:pPr>
              <w:spacing w:after="0"/>
              <w:jc w:val="left"/>
              <w:rPr>
                <w:rFonts w:cs="Arial"/>
                <w:color w:val="000000"/>
                <w:sz w:val="16"/>
                <w:szCs w:val="16"/>
                <w:lang w:eastAsia="es-ES"/>
              </w:rPr>
            </w:pPr>
            <w:r w:rsidRPr="00E40C76">
              <w:rPr>
                <w:rFonts w:cs="Arial"/>
                <w:color w:val="000000"/>
                <w:sz w:val="16"/>
                <w:szCs w:val="16"/>
                <w:lang w:eastAsia="es-ES"/>
              </w:rPr>
              <w:t>ILUNION Servicios Industriales Galicia, S.L.U.</w:t>
            </w:r>
          </w:p>
        </w:tc>
        <w:tc>
          <w:tcPr>
            <w:tcW w:w="1048" w:type="pct"/>
            <w:tcBorders>
              <w:top w:val="nil"/>
              <w:left w:val="single" w:sz="8" w:space="0" w:color="auto"/>
              <w:bottom w:val="nil"/>
              <w:right w:val="single" w:sz="8" w:space="0" w:color="auto"/>
            </w:tcBorders>
            <w:shd w:val="clear" w:color="auto" w:fill="auto"/>
            <w:noWrap/>
            <w:vAlign w:val="center"/>
            <w:hideMark/>
          </w:tcPr>
          <w:p w14:paraId="1BB25568" w14:textId="77777777" w:rsidR="001F573C" w:rsidRPr="00E40C76" w:rsidRDefault="001F573C" w:rsidP="001F573C">
            <w:pPr>
              <w:spacing w:after="0"/>
              <w:jc w:val="right"/>
              <w:rPr>
                <w:rFonts w:cs="Arial"/>
                <w:color w:val="000000"/>
                <w:sz w:val="16"/>
                <w:szCs w:val="16"/>
                <w:lang w:eastAsia="es-ES"/>
              </w:rPr>
            </w:pPr>
            <w:r w:rsidRPr="00E40C76">
              <w:rPr>
                <w:rFonts w:cs="Arial"/>
                <w:color w:val="000000"/>
                <w:sz w:val="16"/>
                <w:szCs w:val="16"/>
                <w:lang w:eastAsia="es-ES"/>
              </w:rPr>
              <w:t>456.784</w:t>
            </w:r>
          </w:p>
        </w:tc>
        <w:tc>
          <w:tcPr>
            <w:tcW w:w="522" w:type="pct"/>
            <w:tcBorders>
              <w:top w:val="nil"/>
              <w:left w:val="nil"/>
              <w:bottom w:val="nil"/>
              <w:right w:val="single" w:sz="8" w:space="0" w:color="auto"/>
            </w:tcBorders>
            <w:shd w:val="clear" w:color="auto" w:fill="auto"/>
            <w:noWrap/>
            <w:vAlign w:val="center"/>
            <w:hideMark/>
          </w:tcPr>
          <w:p w14:paraId="23833340"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center"/>
            <w:hideMark/>
          </w:tcPr>
          <w:p w14:paraId="7B51E820"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72" w:type="pct"/>
            <w:tcBorders>
              <w:top w:val="nil"/>
              <w:left w:val="single" w:sz="8" w:space="0" w:color="auto"/>
              <w:bottom w:val="nil"/>
              <w:right w:val="single" w:sz="8" w:space="0" w:color="auto"/>
            </w:tcBorders>
            <w:shd w:val="clear" w:color="auto" w:fill="auto"/>
            <w:noWrap/>
            <w:vAlign w:val="center"/>
            <w:hideMark/>
          </w:tcPr>
          <w:p w14:paraId="10431794"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456.784</w:t>
            </w:r>
          </w:p>
        </w:tc>
      </w:tr>
      <w:tr w:rsidR="001F573C" w:rsidRPr="00382410" w14:paraId="64B69FFA"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191230BC" w14:textId="77777777" w:rsidR="001F573C" w:rsidRPr="00E40C76" w:rsidRDefault="001F573C" w:rsidP="001F573C">
            <w:pPr>
              <w:spacing w:after="0"/>
              <w:jc w:val="left"/>
              <w:rPr>
                <w:rFonts w:cs="Arial"/>
                <w:color w:val="000000"/>
                <w:sz w:val="16"/>
                <w:szCs w:val="16"/>
                <w:lang w:eastAsia="es-ES"/>
              </w:rPr>
            </w:pPr>
            <w:r w:rsidRPr="00E40C76">
              <w:rPr>
                <w:rFonts w:cs="Arial"/>
                <w:color w:val="000000"/>
                <w:sz w:val="16"/>
                <w:szCs w:val="16"/>
                <w:lang w:eastAsia="es-ES"/>
              </w:rPr>
              <w:t>ILUNION Servicios Industriales Levante, S.L.U.</w:t>
            </w:r>
          </w:p>
        </w:tc>
        <w:tc>
          <w:tcPr>
            <w:tcW w:w="1048" w:type="pct"/>
            <w:tcBorders>
              <w:top w:val="nil"/>
              <w:left w:val="single" w:sz="8" w:space="0" w:color="auto"/>
              <w:bottom w:val="nil"/>
              <w:right w:val="single" w:sz="8" w:space="0" w:color="auto"/>
            </w:tcBorders>
            <w:shd w:val="clear" w:color="auto" w:fill="auto"/>
            <w:noWrap/>
            <w:vAlign w:val="center"/>
            <w:hideMark/>
          </w:tcPr>
          <w:p w14:paraId="69E452C4" w14:textId="77777777" w:rsidR="001F573C" w:rsidRPr="00E40C76" w:rsidRDefault="001F573C" w:rsidP="001F573C">
            <w:pPr>
              <w:spacing w:after="0"/>
              <w:jc w:val="right"/>
              <w:rPr>
                <w:rFonts w:cs="Arial"/>
                <w:color w:val="000000"/>
                <w:sz w:val="16"/>
                <w:szCs w:val="16"/>
                <w:lang w:eastAsia="es-ES"/>
              </w:rPr>
            </w:pPr>
            <w:r w:rsidRPr="00E40C76">
              <w:rPr>
                <w:rFonts w:cs="Arial"/>
                <w:color w:val="000000"/>
                <w:sz w:val="16"/>
                <w:szCs w:val="16"/>
                <w:lang w:eastAsia="es-ES"/>
              </w:rPr>
              <w:t>230.097</w:t>
            </w:r>
          </w:p>
        </w:tc>
        <w:tc>
          <w:tcPr>
            <w:tcW w:w="522" w:type="pct"/>
            <w:tcBorders>
              <w:top w:val="nil"/>
              <w:left w:val="nil"/>
              <w:bottom w:val="nil"/>
              <w:right w:val="single" w:sz="8" w:space="0" w:color="auto"/>
            </w:tcBorders>
            <w:shd w:val="clear" w:color="auto" w:fill="auto"/>
            <w:noWrap/>
            <w:vAlign w:val="center"/>
            <w:hideMark/>
          </w:tcPr>
          <w:p w14:paraId="77482B6D"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center"/>
            <w:hideMark/>
          </w:tcPr>
          <w:p w14:paraId="26B6E8F7"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(197.424)</w:t>
            </w:r>
          </w:p>
        </w:tc>
        <w:tc>
          <w:tcPr>
            <w:tcW w:w="572" w:type="pct"/>
            <w:tcBorders>
              <w:top w:val="nil"/>
              <w:left w:val="single" w:sz="8" w:space="0" w:color="auto"/>
              <w:bottom w:val="nil"/>
              <w:right w:val="single" w:sz="8" w:space="0" w:color="auto"/>
            </w:tcBorders>
            <w:shd w:val="clear" w:color="auto" w:fill="auto"/>
            <w:noWrap/>
            <w:vAlign w:val="center"/>
            <w:hideMark/>
          </w:tcPr>
          <w:p w14:paraId="521402A7"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32.673</w:t>
            </w:r>
          </w:p>
        </w:tc>
      </w:tr>
      <w:tr w:rsidR="001F573C" w:rsidRPr="00382410" w14:paraId="43ECF41B"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4D241575" w14:textId="18E9D5CE" w:rsidR="001F573C" w:rsidRPr="00E40C76" w:rsidRDefault="00037B25" w:rsidP="001F573C">
            <w:pPr>
              <w:spacing w:after="0"/>
              <w:jc w:val="left"/>
              <w:rPr>
                <w:rFonts w:cs="Arial"/>
                <w:color w:val="000000"/>
                <w:sz w:val="16"/>
                <w:szCs w:val="16"/>
                <w:lang w:eastAsia="es-ES"/>
              </w:rPr>
            </w:pPr>
            <w:r w:rsidRPr="00E40C76">
              <w:rPr>
                <w:rFonts w:cs="Arial"/>
                <w:color w:val="000000"/>
                <w:sz w:val="16"/>
                <w:szCs w:val="16"/>
                <w:lang w:eastAsia="es-ES"/>
              </w:rPr>
              <w:t>ILUNION</w:t>
            </w:r>
            <w:r w:rsidR="00E40C76" w:rsidRPr="00E40C76">
              <w:rPr>
                <w:rFonts w:cs="Arial"/>
                <w:color w:val="000000"/>
                <w:sz w:val="16"/>
                <w:szCs w:val="16"/>
                <w:lang w:eastAsia="es-ES"/>
              </w:rPr>
              <w:t xml:space="preserve"> Servicios Industriales, S.L. (a</w:t>
            </w:r>
            <w:r w:rsidRPr="00E40C76">
              <w:rPr>
                <w:rFonts w:cs="Arial"/>
                <w:color w:val="000000"/>
                <w:sz w:val="16"/>
                <w:szCs w:val="16"/>
                <w:lang w:eastAsia="es-ES"/>
              </w:rPr>
              <w:t xml:space="preserve">nteriormente </w:t>
            </w:r>
            <w:r w:rsidR="001F573C" w:rsidRPr="00E40C76">
              <w:rPr>
                <w:rFonts w:cs="Arial"/>
                <w:color w:val="000000"/>
                <w:sz w:val="16"/>
                <w:szCs w:val="16"/>
                <w:lang w:eastAsia="es-ES"/>
              </w:rPr>
              <w:t>ILUNION Servicios Industriales Zona Centro, S.L.U.</w:t>
            </w:r>
            <w:r w:rsidRPr="00E40C76">
              <w:rPr>
                <w:rFonts w:cs="Arial"/>
                <w:color w:val="000000"/>
                <w:sz w:val="16"/>
                <w:szCs w:val="16"/>
                <w:lang w:eastAsia="es-ES"/>
              </w:rPr>
              <w:t>)</w:t>
            </w:r>
          </w:p>
        </w:tc>
        <w:tc>
          <w:tcPr>
            <w:tcW w:w="1048" w:type="pct"/>
            <w:tcBorders>
              <w:top w:val="nil"/>
              <w:left w:val="single" w:sz="8" w:space="0" w:color="auto"/>
              <w:bottom w:val="nil"/>
              <w:right w:val="single" w:sz="8" w:space="0" w:color="auto"/>
            </w:tcBorders>
            <w:shd w:val="clear" w:color="auto" w:fill="auto"/>
            <w:noWrap/>
            <w:vAlign w:val="center"/>
            <w:hideMark/>
          </w:tcPr>
          <w:p w14:paraId="7C5808F6" w14:textId="77777777" w:rsidR="001F573C" w:rsidRPr="00E40C76" w:rsidRDefault="001F573C" w:rsidP="001F573C">
            <w:pPr>
              <w:spacing w:after="0"/>
              <w:jc w:val="right"/>
              <w:rPr>
                <w:rFonts w:cs="Arial"/>
                <w:color w:val="000000"/>
                <w:sz w:val="16"/>
                <w:szCs w:val="16"/>
                <w:lang w:eastAsia="es-ES"/>
              </w:rPr>
            </w:pPr>
            <w:r w:rsidRPr="00E40C76">
              <w:rPr>
                <w:rFonts w:cs="Arial"/>
                <w:color w:val="000000"/>
                <w:sz w:val="16"/>
                <w:szCs w:val="16"/>
                <w:lang w:eastAsia="es-ES"/>
              </w:rPr>
              <w:t>2.045.312</w:t>
            </w:r>
          </w:p>
        </w:tc>
        <w:tc>
          <w:tcPr>
            <w:tcW w:w="522" w:type="pct"/>
            <w:tcBorders>
              <w:top w:val="nil"/>
              <w:left w:val="nil"/>
              <w:bottom w:val="nil"/>
              <w:right w:val="single" w:sz="8" w:space="0" w:color="auto"/>
            </w:tcBorders>
            <w:shd w:val="clear" w:color="auto" w:fill="auto"/>
            <w:noWrap/>
            <w:vAlign w:val="center"/>
            <w:hideMark/>
          </w:tcPr>
          <w:p w14:paraId="585CAEF1"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center"/>
            <w:hideMark/>
          </w:tcPr>
          <w:p w14:paraId="76B02AD7"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72" w:type="pct"/>
            <w:tcBorders>
              <w:top w:val="nil"/>
              <w:left w:val="single" w:sz="8" w:space="0" w:color="auto"/>
              <w:bottom w:val="nil"/>
              <w:right w:val="single" w:sz="8" w:space="0" w:color="auto"/>
            </w:tcBorders>
            <w:shd w:val="clear" w:color="auto" w:fill="auto"/>
            <w:noWrap/>
            <w:vAlign w:val="center"/>
            <w:hideMark/>
          </w:tcPr>
          <w:p w14:paraId="5F686B65"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2.045.312</w:t>
            </w:r>
          </w:p>
        </w:tc>
      </w:tr>
      <w:tr w:rsidR="001F573C" w:rsidRPr="00382410" w14:paraId="63DD7B64"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745D97A8" w14:textId="77777777" w:rsidR="001F573C" w:rsidRPr="00E40C76" w:rsidRDefault="001F573C" w:rsidP="001F573C">
            <w:pPr>
              <w:spacing w:after="0"/>
              <w:jc w:val="left"/>
              <w:rPr>
                <w:rFonts w:cs="Arial"/>
                <w:color w:val="000000"/>
                <w:sz w:val="16"/>
                <w:szCs w:val="16"/>
                <w:lang w:eastAsia="es-ES"/>
              </w:rPr>
            </w:pPr>
            <w:r w:rsidRPr="00E40C76">
              <w:rPr>
                <w:rFonts w:cs="Arial"/>
                <w:color w:val="000000"/>
                <w:sz w:val="16"/>
                <w:szCs w:val="16"/>
                <w:lang w:eastAsia="es-ES"/>
              </w:rPr>
              <w:t>ILUNION Sociosanitario, S.A.U.</w:t>
            </w:r>
          </w:p>
        </w:tc>
        <w:tc>
          <w:tcPr>
            <w:tcW w:w="1048" w:type="pct"/>
            <w:tcBorders>
              <w:top w:val="nil"/>
              <w:left w:val="single" w:sz="8" w:space="0" w:color="auto"/>
              <w:bottom w:val="nil"/>
              <w:right w:val="single" w:sz="8" w:space="0" w:color="auto"/>
            </w:tcBorders>
            <w:shd w:val="clear" w:color="auto" w:fill="auto"/>
            <w:noWrap/>
            <w:vAlign w:val="center"/>
            <w:hideMark/>
          </w:tcPr>
          <w:p w14:paraId="458FFECB" w14:textId="77777777" w:rsidR="001F573C" w:rsidRPr="00E40C76" w:rsidRDefault="001F573C" w:rsidP="001F573C">
            <w:pPr>
              <w:spacing w:after="0"/>
              <w:jc w:val="right"/>
              <w:rPr>
                <w:rFonts w:cs="Arial"/>
                <w:color w:val="000000"/>
                <w:sz w:val="16"/>
                <w:szCs w:val="16"/>
                <w:lang w:eastAsia="es-ES"/>
              </w:rPr>
            </w:pPr>
            <w:r w:rsidRPr="00E40C76">
              <w:rPr>
                <w:rFonts w:cs="Arial"/>
                <w:color w:val="000000"/>
                <w:sz w:val="16"/>
                <w:szCs w:val="16"/>
                <w:lang w:eastAsia="es-ES"/>
              </w:rPr>
              <w:t>17.105.639</w:t>
            </w:r>
          </w:p>
        </w:tc>
        <w:tc>
          <w:tcPr>
            <w:tcW w:w="522" w:type="pct"/>
            <w:tcBorders>
              <w:top w:val="nil"/>
              <w:left w:val="nil"/>
              <w:bottom w:val="nil"/>
              <w:right w:val="single" w:sz="8" w:space="0" w:color="auto"/>
            </w:tcBorders>
            <w:shd w:val="clear" w:color="auto" w:fill="auto"/>
            <w:noWrap/>
            <w:vAlign w:val="center"/>
            <w:hideMark/>
          </w:tcPr>
          <w:p w14:paraId="402E87D7"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center"/>
            <w:hideMark/>
          </w:tcPr>
          <w:p w14:paraId="541E11A1"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(3.301.087)</w:t>
            </w:r>
          </w:p>
        </w:tc>
        <w:tc>
          <w:tcPr>
            <w:tcW w:w="572" w:type="pct"/>
            <w:tcBorders>
              <w:top w:val="nil"/>
              <w:left w:val="single" w:sz="8" w:space="0" w:color="auto"/>
              <w:bottom w:val="nil"/>
              <w:right w:val="single" w:sz="8" w:space="0" w:color="auto"/>
            </w:tcBorders>
            <w:shd w:val="clear" w:color="auto" w:fill="auto"/>
            <w:noWrap/>
            <w:vAlign w:val="center"/>
            <w:hideMark/>
          </w:tcPr>
          <w:p w14:paraId="2097351E"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13.804.552</w:t>
            </w:r>
          </w:p>
        </w:tc>
      </w:tr>
      <w:tr w:rsidR="001F573C" w:rsidRPr="00382410" w14:paraId="3CBD9D26"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42D38DB6"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ILUNION Turismo Responsable, S.L.U.</w:t>
            </w:r>
          </w:p>
        </w:tc>
        <w:tc>
          <w:tcPr>
            <w:tcW w:w="1048" w:type="pct"/>
            <w:tcBorders>
              <w:top w:val="nil"/>
              <w:left w:val="single" w:sz="8" w:space="0" w:color="auto"/>
              <w:bottom w:val="nil"/>
              <w:right w:val="single" w:sz="8" w:space="0" w:color="auto"/>
            </w:tcBorders>
            <w:shd w:val="clear" w:color="auto" w:fill="auto"/>
            <w:noWrap/>
            <w:vAlign w:val="center"/>
            <w:hideMark/>
          </w:tcPr>
          <w:p w14:paraId="48F0458D"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3.228.694</w:t>
            </w:r>
          </w:p>
        </w:tc>
        <w:tc>
          <w:tcPr>
            <w:tcW w:w="522" w:type="pct"/>
            <w:tcBorders>
              <w:top w:val="nil"/>
              <w:left w:val="nil"/>
              <w:bottom w:val="nil"/>
              <w:right w:val="single" w:sz="8" w:space="0" w:color="auto"/>
            </w:tcBorders>
            <w:shd w:val="clear" w:color="auto" w:fill="auto"/>
            <w:noWrap/>
            <w:vAlign w:val="center"/>
            <w:hideMark/>
          </w:tcPr>
          <w:p w14:paraId="44A9022C"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bottom"/>
            <w:hideMark/>
          </w:tcPr>
          <w:p w14:paraId="22C5248F"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(1.480.928)</w:t>
            </w:r>
          </w:p>
        </w:tc>
        <w:tc>
          <w:tcPr>
            <w:tcW w:w="572" w:type="pct"/>
            <w:tcBorders>
              <w:top w:val="nil"/>
              <w:left w:val="single" w:sz="8" w:space="0" w:color="auto"/>
              <w:bottom w:val="nil"/>
              <w:right w:val="single" w:sz="8" w:space="0" w:color="auto"/>
            </w:tcBorders>
            <w:shd w:val="clear" w:color="auto" w:fill="auto"/>
            <w:noWrap/>
            <w:vAlign w:val="center"/>
            <w:hideMark/>
          </w:tcPr>
          <w:p w14:paraId="00183BDF"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1.747.766</w:t>
            </w:r>
          </w:p>
        </w:tc>
      </w:tr>
      <w:tr w:rsidR="001F573C" w:rsidRPr="00382410" w14:paraId="6F3E3340"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51428B0E"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ILUNION Amalia, S.L.</w:t>
            </w:r>
          </w:p>
        </w:tc>
        <w:tc>
          <w:tcPr>
            <w:tcW w:w="1048" w:type="pct"/>
            <w:tcBorders>
              <w:top w:val="nil"/>
              <w:left w:val="single" w:sz="8" w:space="0" w:color="auto"/>
              <w:bottom w:val="nil"/>
              <w:right w:val="single" w:sz="8" w:space="0" w:color="auto"/>
            </w:tcBorders>
            <w:shd w:val="clear" w:color="auto" w:fill="auto"/>
            <w:noWrap/>
            <w:vAlign w:val="center"/>
            <w:hideMark/>
          </w:tcPr>
          <w:p w14:paraId="00DD6DCF"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313.000</w:t>
            </w:r>
          </w:p>
        </w:tc>
        <w:tc>
          <w:tcPr>
            <w:tcW w:w="522" w:type="pct"/>
            <w:tcBorders>
              <w:top w:val="nil"/>
              <w:left w:val="nil"/>
              <w:bottom w:val="nil"/>
              <w:right w:val="single" w:sz="8" w:space="0" w:color="auto"/>
            </w:tcBorders>
            <w:shd w:val="clear" w:color="auto" w:fill="auto"/>
            <w:noWrap/>
            <w:vAlign w:val="center"/>
            <w:hideMark/>
          </w:tcPr>
          <w:p w14:paraId="49CA49E2"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center"/>
            <w:hideMark/>
          </w:tcPr>
          <w:p w14:paraId="708138F8"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(62.600)</w:t>
            </w:r>
          </w:p>
        </w:tc>
        <w:tc>
          <w:tcPr>
            <w:tcW w:w="572" w:type="pct"/>
            <w:tcBorders>
              <w:top w:val="nil"/>
              <w:left w:val="single" w:sz="8" w:space="0" w:color="auto"/>
              <w:bottom w:val="nil"/>
              <w:right w:val="single" w:sz="8" w:space="0" w:color="auto"/>
            </w:tcBorders>
            <w:shd w:val="clear" w:color="auto" w:fill="auto"/>
            <w:noWrap/>
            <w:vAlign w:val="center"/>
            <w:hideMark/>
          </w:tcPr>
          <w:p w14:paraId="28736D8B"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250.400</w:t>
            </w:r>
          </w:p>
        </w:tc>
      </w:tr>
      <w:tr w:rsidR="001F573C" w:rsidRPr="00382410" w14:paraId="6E1464FC"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40412293"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Lavandería Industrial Laundry Center, S.L.U.</w:t>
            </w:r>
          </w:p>
        </w:tc>
        <w:tc>
          <w:tcPr>
            <w:tcW w:w="1048" w:type="pct"/>
            <w:tcBorders>
              <w:top w:val="nil"/>
              <w:left w:val="single" w:sz="8" w:space="0" w:color="auto"/>
              <w:bottom w:val="nil"/>
              <w:right w:val="single" w:sz="8" w:space="0" w:color="auto"/>
            </w:tcBorders>
            <w:shd w:val="clear" w:color="auto" w:fill="auto"/>
            <w:noWrap/>
            <w:vAlign w:val="center"/>
            <w:hideMark/>
          </w:tcPr>
          <w:p w14:paraId="1DD832DA"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912.820</w:t>
            </w:r>
          </w:p>
        </w:tc>
        <w:tc>
          <w:tcPr>
            <w:tcW w:w="522" w:type="pct"/>
            <w:tcBorders>
              <w:top w:val="single" w:sz="4" w:space="0" w:color="FFFFFF"/>
              <w:left w:val="nil"/>
              <w:bottom w:val="nil"/>
              <w:right w:val="single" w:sz="8" w:space="0" w:color="auto"/>
            </w:tcBorders>
            <w:shd w:val="clear" w:color="auto" w:fill="auto"/>
            <w:noWrap/>
            <w:hideMark/>
          </w:tcPr>
          <w:p w14:paraId="0A2399AF"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114.346</w:t>
            </w:r>
          </w:p>
        </w:tc>
        <w:tc>
          <w:tcPr>
            <w:tcW w:w="582" w:type="pct"/>
            <w:tcBorders>
              <w:top w:val="nil"/>
              <w:left w:val="nil"/>
              <w:bottom w:val="nil"/>
              <w:right w:val="nil"/>
            </w:tcBorders>
            <w:shd w:val="clear" w:color="auto" w:fill="auto"/>
            <w:noWrap/>
            <w:vAlign w:val="center"/>
            <w:hideMark/>
          </w:tcPr>
          <w:p w14:paraId="12CB82CD"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72" w:type="pct"/>
            <w:tcBorders>
              <w:top w:val="nil"/>
              <w:left w:val="single" w:sz="8" w:space="0" w:color="auto"/>
              <w:bottom w:val="nil"/>
              <w:right w:val="single" w:sz="8" w:space="0" w:color="auto"/>
            </w:tcBorders>
            <w:shd w:val="clear" w:color="auto" w:fill="auto"/>
            <w:noWrap/>
            <w:vAlign w:val="center"/>
            <w:hideMark/>
          </w:tcPr>
          <w:p w14:paraId="2465BD1A"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1.027.166</w:t>
            </w:r>
          </w:p>
        </w:tc>
      </w:tr>
      <w:tr w:rsidR="001F573C" w:rsidRPr="00382410" w14:paraId="402A2F51"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1F730FE2"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Lavandería Industrial Lavachel, S.A.</w:t>
            </w:r>
          </w:p>
        </w:tc>
        <w:tc>
          <w:tcPr>
            <w:tcW w:w="1048" w:type="pct"/>
            <w:tcBorders>
              <w:top w:val="nil"/>
              <w:left w:val="single" w:sz="8" w:space="0" w:color="auto"/>
              <w:bottom w:val="nil"/>
              <w:right w:val="single" w:sz="8" w:space="0" w:color="auto"/>
            </w:tcBorders>
            <w:shd w:val="clear" w:color="auto" w:fill="auto"/>
            <w:noWrap/>
            <w:vAlign w:val="center"/>
            <w:hideMark/>
          </w:tcPr>
          <w:p w14:paraId="1C352027"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341.451</w:t>
            </w:r>
          </w:p>
        </w:tc>
        <w:tc>
          <w:tcPr>
            <w:tcW w:w="522" w:type="pct"/>
            <w:tcBorders>
              <w:top w:val="nil"/>
              <w:left w:val="nil"/>
              <w:bottom w:val="nil"/>
              <w:right w:val="single" w:sz="8" w:space="0" w:color="auto"/>
            </w:tcBorders>
            <w:shd w:val="clear" w:color="auto" w:fill="auto"/>
            <w:noWrap/>
            <w:vAlign w:val="center"/>
            <w:hideMark/>
          </w:tcPr>
          <w:p w14:paraId="3D1F43D9"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230.000</w:t>
            </w:r>
          </w:p>
        </w:tc>
        <w:tc>
          <w:tcPr>
            <w:tcW w:w="582" w:type="pct"/>
            <w:tcBorders>
              <w:top w:val="nil"/>
              <w:left w:val="nil"/>
              <w:bottom w:val="nil"/>
              <w:right w:val="nil"/>
            </w:tcBorders>
            <w:shd w:val="clear" w:color="auto" w:fill="auto"/>
            <w:noWrap/>
            <w:vAlign w:val="center"/>
            <w:hideMark/>
          </w:tcPr>
          <w:p w14:paraId="737AA0D7"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(89.971)</w:t>
            </w:r>
          </w:p>
        </w:tc>
        <w:tc>
          <w:tcPr>
            <w:tcW w:w="572" w:type="pct"/>
            <w:tcBorders>
              <w:top w:val="nil"/>
              <w:left w:val="single" w:sz="8" w:space="0" w:color="auto"/>
              <w:bottom w:val="nil"/>
              <w:right w:val="single" w:sz="8" w:space="0" w:color="auto"/>
            </w:tcBorders>
            <w:shd w:val="clear" w:color="auto" w:fill="auto"/>
            <w:noWrap/>
            <w:vAlign w:val="center"/>
            <w:hideMark/>
          </w:tcPr>
          <w:p w14:paraId="42793D1C"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481.480</w:t>
            </w:r>
          </w:p>
        </w:tc>
      </w:tr>
      <w:tr w:rsidR="001F573C" w:rsidRPr="00382410" w14:paraId="1F6D79BF"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2D660F98"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ILUNION Lavanor, S.L.</w:t>
            </w:r>
          </w:p>
        </w:tc>
        <w:tc>
          <w:tcPr>
            <w:tcW w:w="1048" w:type="pct"/>
            <w:tcBorders>
              <w:top w:val="nil"/>
              <w:left w:val="single" w:sz="8" w:space="0" w:color="auto"/>
              <w:bottom w:val="nil"/>
              <w:right w:val="single" w:sz="8" w:space="0" w:color="auto"/>
            </w:tcBorders>
            <w:shd w:val="clear" w:color="auto" w:fill="auto"/>
            <w:noWrap/>
            <w:vAlign w:val="center"/>
            <w:hideMark/>
          </w:tcPr>
          <w:p w14:paraId="3F70F38A"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2.804.000</w:t>
            </w:r>
          </w:p>
        </w:tc>
        <w:tc>
          <w:tcPr>
            <w:tcW w:w="522" w:type="pct"/>
            <w:tcBorders>
              <w:top w:val="nil"/>
              <w:left w:val="nil"/>
              <w:bottom w:val="nil"/>
              <w:right w:val="single" w:sz="8" w:space="0" w:color="auto"/>
            </w:tcBorders>
            <w:shd w:val="clear" w:color="auto" w:fill="auto"/>
            <w:noWrap/>
            <w:vAlign w:val="center"/>
            <w:hideMark/>
          </w:tcPr>
          <w:p w14:paraId="6B3BCD3F"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center"/>
            <w:hideMark/>
          </w:tcPr>
          <w:p w14:paraId="703DDB1A"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(475.000)</w:t>
            </w:r>
          </w:p>
        </w:tc>
        <w:tc>
          <w:tcPr>
            <w:tcW w:w="572" w:type="pct"/>
            <w:tcBorders>
              <w:top w:val="nil"/>
              <w:left w:val="single" w:sz="8" w:space="0" w:color="auto"/>
              <w:bottom w:val="nil"/>
              <w:right w:val="single" w:sz="8" w:space="0" w:color="auto"/>
            </w:tcBorders>
            <w:shd w:val="clear" w:color="auto" w:fill="auto"/>
            <w:noWrap/>
            <w:vAlign w:val="center"/>
            <w:hideMark/>
          </w:tcPr>
          <w:p w14:paraId="100B5FF8"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2.329.000</w:t>
            </w:r>
          </w:p>
        </w:tc>
      </w:tr>
      <w:tr w:rsidR="001F573C" w:rsidRPr="00382410" w14:paraId="2B0E4A67"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45E46742"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Lavanderías Mecánicas Crisol, S.L.</w:t>
            </w:r>
          </w:p>
        </w:tc>
        <w:tc>
          <w:tcPr>
            <w:tcW w:w="1048" w:type="pct"/>
            <w:tcBorders>
              <w:top w:val="nil"/>
              <w:left w:val="single" w:sz="8" w:space="0" w:color="auto"/>
              <w:bottom w:val="nil"/>
              <w:right w:val="single" w:sz="8" w:space="0" w:color="auto"/>
            </w:tcBorders>
            <w:shd w:val="clear" w:color="auto" w:fill="auto"/>
            <w:noWrap/>
            <w:vAlign w:val="center"/>
            <w:hideMark/>
          </w:tcPr>
          <w:p w14:paraId="665A24C4"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100.000</w:t>
            </w:r>
          </w:p>
        </w:tc>
        <w:tc>
          <w:tcPr>
            <w:tcW w:w="522" w:type="pct"/>
            <w:tcBorders>
              <w:top w:val="nil"/>
              <w:left w:val="nil"/>
              <w:bottom w:val="nil"/>
              <w:right w:val="single" w:sz="8" w:space="0" w:color="auto"/>
            </w:tcBorders>
            <w:shd w:val="clear" w:color="auto" w:fill="auto"/>
            <w:noWrap/>
            <w:vAlign w:val="center"/>
            <w:hideMark/>
          </w:tcPr>
          <w:p w14:paraId="2B417295"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450.000</w:t>
            </w:r>
          </w:p>
        </w:tc>
        <w:tc>
          <w:tcPr>
            <w:tcW w:w="582" w:type="pct"/>
            <w:tcBorders>
              <w:top w:val="nil"/>
              <w:left w:val="nil"/>
              <w:bottom w:val="nil"/>
              <w:right w:val="nil"/>
            </w:tcBorders>
            <w:shd w:val="clear" w:color="auto" w:fill="auto"/>
            <w:noWrap/>
            <w:vAlign w:val="center"/>
            <w:hideMark/>
          </w:tcPr>
          <w:p w14:paraId="08D58FE1"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72" w:type="pct"/>
            <w:tcBorders>
              <w:top w:val="nil"/>
              <w:left w:val="single" w:sz="8" w:space="0" w:color="auto"/>
              <w:bottom w:val="nil"/>
              <w:right w:val="single" w:sz="8" w:space="0" w:color="auto"/>
            </w:tcBorders>
            <w:shd w:val="clear" w:color="auto" w:fill="auto"/>
            <w:noWrap/>
            <w:vAlign w:val="center"/>
            <w:hideMark/>
          </w:tcPr>
          <w:p w14:paraId="03FD64BD"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550.000</w:t>
            </w:r>
          </w:p>
        </w:tc>
      </w:tr>
      <w:tr w:rsidR="001F573C" w:rsidRPr="00382410" w14:paraId="4A9FA53A"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5E491D8B"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ILUNION Lavandería Franco, S.A</w:t>
            </w:r>
          </w:p>
        </w:tc>
        <w:tc>
          <w:tcPr>
            <w:tcW w:w="1048" w:type="pct"/>
            <w:tcBorders>
              <w:top w:val="nil"/>
              <w:left w:val="single" w:sz="8" w:space="0" w:color="auto"/>
              <w:bottom w:val="nil"/>
              <w:right w:val="single" w:sz="8" w:space="0" w:color="auto"/>
            </w:tcBorders>
            <w:shd w:val="clear" w:color="auto" w:fill="auto"/>
            <w:noWrap/>
            <w:vAlign w:val="center"/>
            <w:hideMark/>
          </w:tcPr>
          <w:p w14:paraId="35FF4C51"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500.000</w:t>
            </w:r>
          </w:p>
        </w:tc>
        <w:tc>
          <w:tcPr>
            <w:tcW w:w="522" w:type="pct"/>
            <w:tcBorders>
              <w:top w:val="nil"/>
              <w:left w:val="nil"/>
              <w:bottom w:val="nil"/>
              <w:right w:val="single" w:sz="8" w:space="0" w:color="auto"/>
            </w:tcBorders>
            <w:shd w:val="clear" w:color="auto" w:fill="auto"/>
            <w:noWrap/>
            <w:vAlign w:val="center"/>
            <w:hideMark/>
          </w:tcPr>
          <w:p w14:paraId="1E1F8BB5"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center"/>
            <w:hideMark/>
          </w:tcPr>
          <w:p w14:paraId="3B3F4EC9"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(150.000)</w:t>
            </w:r>
          </w:p>
        </w:tc>
        <w:tc>
          <w:tcPr>
            <w:tcW w:w="572" w:type="pct"/>
            <w:tcBorders>
              <w:top w:val="nil"/>
              <w:left w:val="single" w:sz="8" w:space="0" w:color="auto"/>
              <w:bottom w:val="nil"/>
              <w:right w:val="single" w:sz="8" w:space="0" w:color="auto"/>
            </w:tcBorders>
            <w:shd w:val="clear" w:color="auto" w:fill="auto"/>
            <w:noWrap/>
            <w:vAlign w:val="center"/>
            <w:hideMark/>
          </w:tcPr>
          <w:p w14:paraId="06BE390F"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350.000</w:t>
            </w:r>
          </w:p>
        </w:tc>
      </w:tr>
      <w:tr w:rsidR="001F573C" w:rsidRPr="00382410" w14:paraId="7910F8D4"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6992856C"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Manchalán, S.A.U.</w:t>
            </w:r>
          </w:p>
        </w:tc>
        <w:tc>
          <w:tcPr>
            <w:tcW w:w="1048" w:type="pct"/>
            <w:tcBorders>
              <w:top w:val="nil"/>
              <w:left w:val="single" w:sz="8" w:space="0" w:color="auto"/>
              <w:bottom w:val="nil"/>
              <w:right w:val="single" w:sz="8" w:space="0" w:color="auto"/>
            </w:tcBorders>
            <w:shd w:val="clear" w:color="auto" w:fill="auto"/>
            <w:noWrap/>
            <w:vAlign w:val="center"/>
            <w:hideMark/>
          </w:tcPr>
          <w:p w14:paraId="35157AE5"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395.000</w:t>
            </w:r>
          </w:p>
        </w:tc>
        <w:tc>
          <w:tcPr>
            <w:tcW w:w="522" w:type="pct"/>
            <w:tcBorders>
              <w:top w:val="nil"/>
              <w:left w:val="nil"/>
              <w:bottom w:val="nil"/>
              <w:right w:val="single" w:sz="8" w:space="0" w:color="auto"/>
            </w:tcBorders>
            <w:shd w:val="clear" w:color="auto" w:fill="auto"/>
            <w:noWrap/>
            <w:vAlign w:val="center"/>
            <w:hideMark/>
          </w:tcPr>
          <w:p w14:paraId="141863EF"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center"/>
            <w:hideMark/>
          </w:tcPr>
          <w:p w14:paraId="06BE78E8"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72" w:type="pct"/>
            <w:tcBorders>
              <w:top w:val="nil"/>
              <w:left w:val="single" w:sz="8" w:space="0" w:color="auto"/>
              <w:bottom w:val="nil"/>
              <w:right w:val="single" w:sz="8" w:space="0" w:color="auto"/>
            </w:tcBorders>
            <w:shd w:val="clear" w:color="auto" w:fill="auto"/>
            <w:noWrap/>
            <w:vAlign w:val="center"/>
            <w:hideMark/>
          </w:tcPr>
          <w:p w14:paraId="54310EC8"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395.000</w:t>
            </w:r>
          </w:p>
        </w:tc>
      </w:tr>
      <w:tr w:rsidR="001F573C" w:rsidRPr="00382410" w14:paraId="09078E53"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1B26C59E"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Modular Logística Valenciana, S.L.</w:t>
            </w:r>
          </w:p>
        </w:tc>
        <w:tc>
          <w:tcPr>
            <w:tcW w:w="1048" w:type="pct"/>
            <w:tcBorders>
              <w:top w:val="nil"/>
              <w:left w:val="single" w:sz="8" w:space="0" w:color="auto"/>
              <w:bottom w:val="nil"/>
              <w:right w:val="single" w:sz="8" w:space="0" w:color="auto"/>
            </w:tcBorders>
            <w:shd w:val="clear" w:color="auto" w:fill="auto"/>
            <w:noWrap/>
            <w:vAlign w:val="center"/>
            <w:hideMark/>
          </w:tcPr>
          <w:p w14:paraId="397807C1"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2.680.869</w:t>
            </w:r>
          </w:p>
        </w:tc>
        <w:tc>
          <w:tcPr>
            <w:tcW w:w="522" w:type="pct"/>
            <w:tcBorders>
              <w:top w:val="nil"/>
              <w:left w:val="nil"/>
              <w:bottom w:val="nil"/>
              <w:right w:val="single" w:sz="8" w:space="0" w:color="auto"/>
            </w:tcBorders>
            <w:shd w:val="clear" w:color="auto" w:fill="auto"/>
            <w:noWrap/>
            <w:vAlign w:val="center"/>
            <w:hideMark/>
          </w:tcPr>
          <w:p w14:paraId="4CCE4A49"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center"/>
            <w:hideMark/>
          </w:tcPr>
          <w:p w14:paraId="21049DD3"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(2.680.869)</w:t>
            </w:r>
          </w:p>
        </w:tc>
        <w:tc>
          <w:tcPr>
            <w:tcW w:w="572" w:type="pct"/>
            <w:tcBorders>
              <w:top w:val="nil"/>
              <w:left w:val="single" w:sz="8" w:space="0" w:color="auto"/>
              <w:bottom w:val="nil"/>
              <w:right w:val="single" w:sz="8" w:space="0" w:color="auto"/>
            </w:tcBorders>
            <w:shd w:val="clear" w:color="auto" w:fill="auto"/>
            <w:noWrap/>
            <w:vAlign w:val="center"/>
            <w:hideMark/>
          </w:tcPr>
          <w:p w14:paraId="4927702F"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r>
      <w:tr w:rsidR="001F573C" w:rsidRPr="00382410" w14:paraId="7B6FB8F0"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01EBB210"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Oncisa Promociones Servicios Inmobiliarios, S.L.U.</w:t>
            </w:r>
          </w:p>
        </w:tc>
        <w:tc>
          <w:tcPr>
            <w:tcW w:w="1048" w:type="pct"/>
            <w:tcBorders>
              <w:top w:val="nil"/>
              <w:left w:val="single" w:sz="8" w:space="0" w:color="auto"/>
              <w:bottom w:val="nil"/>
              <w:right w:val="single" w:sz="8" w:space="0" w:color="auto"/>
            </w:tcBorders>
            <w:shd w:val="clear" w:color="auto" w:fill="auto"/>
            <w:noWrap/>
            <w:vAlign w:val="center"/>
            <w:hideMark/>
          </w:tcPr>
          <w:p w14:paraId="4A1AD439"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5.193.556</w:t>
            </w:r>
          </w:p>
        </w:tc>
        <w:tc>
          <w:tcPr>
            <w:tcW w:w="522" w:type="pct"/>
            <w:tcBorders>
              <w:top w:val="nil"/>
              <w:left w:val="nil"/>
              <w:bottom w:val="nil"/>
              <w:right w:val="single" w:sz="8" w:space="0" w:color="auto"/>
            </w:tcBorders>
            <w:shd w:val="clear" w:color="auto" w:fill="auto"/>
            <w:noWrap/>
            <w:vAlign w:val="center"/>
            <w:hideMark/>
          </w:tcPr>
          <w:p w14:paraId="024C6255"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bottom"/>
            <w:hideMark/>
          </w:tcPr>
          <w:p w14:paraId="47651645"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(2.211.217)</w:t>
            </w:r>
          </w:p>
        </w:tc>
        <w:tc>
          <w:tcPr>
            <w:tcW w:w="572" w:type="pct"/>
            <w:tcBorders>
              <w:top w:val="nil"/>
              <w:left w:val="single" w:sz="8" w:space="0" w:color="auto"/>
              <w:bottom w:val="nil"/>
              <w:right w:val="single" w:sz="8" w:space="0" w:color="auto"/>
            </w:tcBorders>
            <w:shd w:val="clear" w:color="auto" w:fill="auto"/>
            <w:noWrap/>
            <w:vAlign w:val="center"/>
            <w:hideMark/>
          </w:tcPr>
          <w:p w14:paraId="0C14222C"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2.982.339</w:t>
            </w:r>
          </w:p>
        </w:tc>
      </w:tr>
      <w:tr w:rsidR="001F573C" w:rsidRPr="00382410" w14:paraId="5959BB72"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0816CFEB" w14:textId="77777777" w:rsidR="001F573C" w:rsidRPr="00382410" w:rsidRDefault="001F573C" w:rsidP="001F573C">
            <w:pPr>
              <w:spacing w:after="0"/>
              <w:jc w:val="left"/>
              <w:rPr>
                <w:rFonts w:cs="Arial"/>
                <w:color w:val="000000"/>
                <w:sz w:val="16"/>
                <w:szCs w:val="16"/>
                <w:lang w:val="en-US" w:eastAsia="es-ES"/>
              </w:rPr>
            </w:pPr>
            <w:r w:rsidRPr="00382410">
              <w:rPr>
                <w:rFonts w:cs="Arial"/>
                <w:color w:val="000000"/>
                <w:sz w:val="16"/>
                <w:szCs w:val="16"/>
                <w:lang w:val="en-US" w:eastAsia="es-ES"/>
              </w:rPr>
              <w:t>Plaza Hotels Assets, S.A.U.</w:t>
            </w:r>
          </w:p>
        </w:tc>
        <w:tc>
          <w:tcPr>
            <w:tcW w:w="1048" w:type="pct"/>
            <w:tcBorders>
              <w:top w:val="nil"/>
              <w:left w:val="single" w:sz="8" w:space="0" w:color="auto"/>
              <w:bottom w:val="nil"/>
              <w:right w:val="single" w:sz="8" w:space="0" w:color="auto"/>
            </w:tcBorders>
            <w:shd w:val="clear" w:color="auto" w:fill="auto"/>
            <w:noWrap/>
            <w:vAlign w:val="center"/>
            <w:hideMark/>
          </w:tcPr>
          <w:p w14:paraId="6E33203E"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19.893</w:t>
            </w:r>
          </w:p>
        </w:tc>
        <w:tc>
          <w:tcPr>
            <w:tcW w:w="522" w:type="pct"/>
            <w:tcBorders>
              <w:top w:val="nil"/>
              <w:left w:val="nil"/>
              <w:bottom w:val="nil"/>
              <w:right w:val="single" w:sz="8" w:space="0" w:color="auto"/>
            </w:tcBorders>
            <w:shd w:val="clear" w:color="auto" w:fill="auto"/>
            <w:noWrap/>
            <w:vAlign w:val="center"/>
            <w:hideMark/>
          </w:tcPr>
          <w:p w14:paraId="3A68DB5E"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center"/>
            <w:hideMark/>
          </w:tcPr>
          <w:p w14:paraId="63B46DE7"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(19.893)</w:t>
            </w:r>
          </w:p>
        </w:tc>
        <w:tc>
          <w:tcPr>
            <w:tcW w:w="572" w:type="pct"/>
            <w:tcBorders>
              <w:top w:val="nil"/>
              <w:left w:val="single" w:sz="8" w:space="0" w:color="auto"/>
              <w:bottom w:val="nil"/>
              <w:right w:val="single" w:sz="8" w:space="0" w:color="auto"/>
            </w:tcBorders>
            <w:shd w:val="clear" w:color="auto" w:fill="auto"/>
            <w:noWrap/>
            <w:vAlign w:val="center"/>
            <w:hideMark/>
          </w:tcPr>
          <w:p w14:paraId="1BE91F12"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r>
      <w:tr w:rsidR="001F573C" w:rsidRPr="00382410" w14:paraId="03EC6FA3"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6278F04F"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ILUNION Mediación, Correduría de Seguros, S.A.</w:t>
            </w:r>
          </w:p>
        </w:tc>
        <w:tc>
          <w:tcPr>
            <w:tcW w:w="1048" w:type="pct"/>
            <w:tcBorders>
              <w:top w:val="nil"/>
              <w:left w:val="single" w:sz="8" w:space="0" w:color="auto"/>
              <w:bottom w:val="nil"/>
              <w:right w:val="single" w:sz="8" w:space="0" w:color="auto"/>
            </w:tcBorders>
            <w:shd w:val="clear" w:color="auto" w:fill="auto"/>
            <w:noWrap/>
            <w:vAlign w:val="center"/>
            <w:hideMark/>
          </w:tcPr>
          <w:p w14:paraId="54A7F61E"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199.301</w:t>
            </w:r>
          </w:p>
        </w:tc>
        <w:tc>
          <w:tcPr>
            <w:tcW w:w="522" w:type="pct"/>
            <w:tcBorders>
              <w:top w:val="nil"/>
              <w:left w:val="nil"/>
              <w:bottom w:val="nil"/>
              <w:right w:val="single" w:sz="8" w:space="0" w:color="auto"/>
            </w:tcBorders>
            <w:shd w:val="clear" w:color="auto" w:fill="auto"/>
            <w:noWrap/>
            <w:vAlign w:val="center"/>
            <w:hideMark/>
          </w:tcPr>
          <w:p w14:paraId="4A99BA8F"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center"/>
            <w:hideMark/>
          </w:tcPr>
          <w:p w14:paraId="0696DBBD"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(199.301)</w:t>
            </w:r>
          </w:p>
        </w:tc>
        <w:tc>
          <w:tcPr>
            <w:tcW w:w="572" w:type="pct"/>
            <w:tcBorders>
              <w:top w:val="nil"/>
              <w:left w:val="single" w:sz="8" w:space="0" w:color="auto"/>
              <w:bottom w:val="nil"/>
              <w:right w:val="single" w:sz="8" w:space="0" w:color="auto"/>
            </w:tcBorders>
            <w:shd w:val="clear" w:color="auto" w:fill="auto"/>
            <w:noWrap/>
            <w:vAlign w:val="center"/>
            <w:hideMark/>
          </w:tcPr>
          <w:p w14:paraId="6478A8B1"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r>
      <w:tr w:rsidR="001F573C" w:rsidRPr="00382410" w14:paraId="0155835C"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208371D2"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ILUNION Laveco, S.L.</w:t>
            </w:r>
          </w:p>
        </w:tc>
        <w:tc>
          <w:tcPr>
            <w:tcW w:w="1048" w:type="pct"/>
            <w:tcBorders>
              <w:top w:val="nil"/>
              <w:left w:val="single" w:sz="8" w:space="0" w:color="auto"/>
              <w:bottom w:val="nil"/>
              <w:right w:val="single" w:sz="8" w:space="0" w:color="auto"/>
            </w:tcBorders>
            <w:shd w:val="clear" w:color="auto" w:fill="auto"/>
            <w:noWrap/>
            <w:vAlign w:val="center"/>
            <w:hideMark/>
          </w:tcPr>
          <w:p w14:paraId="6DB24234"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359.583</w:t>
            </w:r>
          </w:p>
        </w:tc>
        <w:tc>
          <w:tcPr>
            <w:tcW w:w="522" w:type="pct"/>
            <w:tcBorders>
              <w:top w:val="nil"/>
              <w:left w:val="nil"/>
              <w:bottom w:val="nil"/>
              <w:right w:val="single" w:sz="8" w:space="0" w:color="auto"/>
            </w:tcBorders>
            <w:shd w:val="clear" w:color="auto" w:fill="auto"/>
            <w:noWrap/>
            <w:vAlign w:val="center"/>
            <w:hideMark/>
          </w:tcPr>
          <w:p w14:paraId="6AA2B894"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460.000</w:t>
            </w:r>
          </w:p>
        </w:tc>
        <w:tc>
          <w:tcPr>
            <w:tcW w:w="582" w:type="pct"/>
            <w:tcBorders>
              <w:top w:val="nil"/>
              <w:left w:val="nil"/>
              <w:bottom w:val="nil"/>
              <w:right w:val="nil"/>
            </w:tcBorders>
            <w:shd w:val="clear" w:color="auto" w:fill="auto"/>
            <w:noWrap/>
            <w:vAlign w:val="center"/>
            <w:hideMark/>
          </w:tcPr>
          <w:p w14:paraId="7F8FF0FC"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(113.092)</w:t>
            </w:r>
          </w:p>
        </w:tc>
        <w:tc>
          <w:tcPr>
            <w:tcW w:w="572" w:type="pct"/>
            <w:tcBorders>
              <w:top w:val="nil"/>
              <w:left w:val="single" w:sz="8" w:space="0" w:color="auto"/>
              <w:bottom w:val="nil"/>
              <w:right w:val="single" w:sz="8" w:space="0" w:color="auto"/>
            </w:tcBorders>
            <w:shd w:val="clear" w:color="auto" w:fill="auto"/>
            <w:noWrap/>
            <w:vAlign w:val="center"/>
            <w:hideMark/>
          </w:tcPr>
          <w:p w14:paraId="501CF0FA"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706.491</w:t>
            </w:r>
          </w:p>
        </w:tc>
      </w:tr>
      <w:tr w:rsidR="001F573C" w:rsidRPr="00382410" w14:paraId="1109DD56"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489D2069"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T.P. Servicios Integrales de Protección Civil, S.A.</w:t>
            </w:r>
          </w:p>
        </w:tc>
        <w:tc>
          <w:tcPr>
            <w:tcW w:w="1048" w:type="pct"/>
            <w:tcBorders>
              <w:top w:val="nil"/>
              <w:left w:val="single" w:sz="8" w:space="0" w:color="auto"/>
              <w:bottom w:val="nil"/>
              <w:right w:val="single" w:sz="8" w:space="0" w:color="auto"/>
            </w:tcBorders>
            <w:shd w:val="clear" w:color="auto" w:fill="auto"/>
            <w:noWrap/>
            <w:vAlign w:val="center"/>
            <w:hideMark/>
          </w:tcPr>
          <w:p w14:paraId="4EF13AA1" w14:textId="77777777" w:rsidR="001F573C" w:rsidRPr="00382410" w:rsidRDefault="001F573C" w:rsidP="001F573C">
            <w:pPr>
              <w:spacing w:after="0"/>
              <w:jc w:val="right"/>
              <w:rPr>
                <w:rFonts w:cs="Arial"/>
                <w:sz w:val="16"/>
                <w:szCs w:val="16"/>
                <w:lang w:eastAsia="es-ES"/>
              </w:rPr>
            </w:pPr>
            <w:r w:rsidRPr="00382410">
              <w:rPr>
                <w:rFonts w:cs="Arial"/>
                <w:sz w:val="16"/>
                <w:szCs w:val="16"/>
                <w:lang w:eastAsia="es-ES"/>
              </w:rPr>
              <w:t>641.673</w:t>
            </w:r>
          </w:p>
        </w:tc>
        <w:tc>
          <w:tcPr>
            <w:tcW w:w="522" w:type="pct"/>
            <w:tcBorders>
              <w:top w:val="nil"/>
              <w:left w:val="nil"/>
              <w:bottom w:val="nil"/>
              <w:right w:val="single" w:sz="8" w:space="0" w:color="auto"/>
            </w:tcBorders>
            <w:shd w:val="clear" w:color="auto" w:fill="auto"/>
            <w:noWrap/>
            <w:vAlign w:val="center"/>
            <w:hideMark/>
          </w:tcPr>
          <w:p w14:paraId="176319AB" w14:textId="77777777" w:rsidR="001F573C" w:rsidRPr="00382410" w:rsidRDefault="001F573C" w:rsidP="001F573C">
            <w:pPr>
              <w:spacing w:after="0"/>
              <w:jc w:val="right"/>
              <w:rPr>
                <w:rFonts w:cs="Arial"/>
                <w:sz w:val="16"/>
                <w:szCs w:val="16"/>
                <w:lang w:eastAsia="es-ES"/>
              </w:rPr>
            </w:pPr>
            <w:r w:rsidRPr="00382410">
              <w:rPr>
                <w:rFonts w:cs="Arial"/>
                <w:sz w:val="16"/>
                <w:szCs w:val="16"/>
                <w:lang w:eastAsia="es-ES"/>
              </w:rPr>
              <w:t>-</w:t>
            </w:r>
          </w:p>
        </w:tc>
        <w:tc>
          <w:tcPr>
            <w:tcW w:w="582" w:type="pct"/>
            <w:tcBorders>
              <w:top w:val="nil"/>
              <w:left w:val="nil"/>
              <w:bottom w:val="nil"/>
              <w:right w:val="nil"/>
            </w:tcBorders>
            <w:shd w:val="clear" w:color="auto" w:fill="auto"/>
            <w:noWrap/>
            <w:vAlign w:val="center"/>
            <w:hideMark/>
          </w:tcPr>
          <w:p w14:paraId="4FDC6D2B" w14:textId="77777777" w:rsidR="001F573C" w:rsidRPr="00382410" w:rsidRDefault="001F573C" w:rsidP="001F573C">
            <w:pPr>
              <w:spacing w:after="0"/>
              <w:jc w:val="right"/>
              <w:rPr>
                <w:rFonts w:cs="Arial"/>
                <w:sz w:val="16"/>
                <w:szCs w:val="16"/>
                <w:lang w:eastAsia="es-ES"/>
              </w:rPr>
            </w:pPr>
            <w:r w:rsidRPr="00382410">
              <w:rPr>
                <w:rFonts w:cs="Arial"/>
                <w:sz w:val="16"/>
                <w:szCs w:val="16"/>
                <w:lang w:eastAsia="es-ES"/>
              </w:rPr>
              <w:t>(641.673)</w:t>
            </w:r>
          </w:p>
        </w:tc>
        <w:tc>
          <w:tcPr>
            <w:tcW w:w="572" w:type="pct"/>
            <w:tcBorders>
              <w:top w:val="nil"/>
              <w:left w:val="single" w:sz="8" w:space="0" w:color="auto"/>
              <w:bottom w:val="nil"/>
              <w:right w:val="single" w:sz="8" w:space="0" w:color="auto"/>
            </w:tcBorders>
            <w:shd w:val="clear" w:color="auto" w:fill="auto"/>
            <w:noWrap/>
            <w:vAlign w:val="center"/>
            <w:hideMark/>
          </w:tcPr>
          <w:p w14:paraId="5654DF5D"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r>
      <w:tr w:rsidR="001F573C" w:rsidRPr="00382410" w14:paraId="523D6650"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427CEAF5"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Bugadería Industrial Mesnet, S.L.</w:t>
            </w:r>
          </w:p>
        </w:tc>
        <w:tc>
          <w:tcPr>
            <w:tcW w:w="1048" w:type="pct"/>
            <w:tcBorders>
              <w:top w:val="nil"/>
              <w:left w:val="single" w:sz="8" w:space="0" w:color="auto"/>
              <w:bottom w:val="nil"/>
              <w:right w:val="single" w:sz="8" w:space="0" w:color="auto"/>
            </w:tcBorders>
            <w:shd w:val="clear" w:color="auto" w:fill="auto"/>
            <w:noWrap/>
            <w:vAlign w:val="center"/>
            <w:hideMark/>
          </w:tcPr>
          <w:p w14:paraId="4D4E941E"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524.563</w:t>
            </w:r>
          </w:p>
        </w:tc>
        <w:tc>
          <w:tcPr>
            <w:tcW w:w="522" w:type="pct"/>
            <w:tcBorders>
              <w:top w:val="nil"/>
              <w:left w:val="nil"/>
              <w:bottom w:val="nil"/>
              <w:right w:val="single" w:sz="8" w:space="0" w:color="auto"/>
            </w:tcBorders>
            <w:shd w:val="clear" w:color="auto" w:fill="auto"/>
            <w:noWrap/>
            <w:vAlign w:val="center"/>
            <w:hideMark/>
          </w:tcPr>
          <w:p w14:paraId="5A9517F1"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2.319.251</w:t>
            </w:r>
          </w:p>
        </w:tc>
        <w:tc>
          <w:tcPr>
            <w:tcW w:w="582" w:type="pct"/>
            <w:tcBorders>
              <w:top w:val="nil"/>
              <w:left w:val="nil"/>
              <w:bottom w:val="nil"/>
              <w:right w:val="nil"/>
            </w:tcBorders>
            <w:shd w:val="clear" w:color="auto" w:fill="auto"/>
            <w:noWrap/>
            <w:vAlign w:val="center"/>
            <w:hideMark/>
          </w:tcPr>
          <w:p w14:paraId="24C4589C"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(18.884)</w:t>
            </w:r>
          </w:p>
        </w:tc>
        <w:tc>
          <w:tcPr>
            <w:tcW w:w="572" w:type="pct"/>
            <w:tcBorders>
              <w:top w:val="nil"/>
              <w:left w:val="single" w:sz="8" w:space="0" w:color="auto"/>
              <w:bottom w:val="nil"/>
              <w:right w:val="single" w:sz="8" w:space="0" w:color="auto"/>
            </w:tcBorders>
            <w:shd w:val="clear" w:color="auto" w:fill="auto"/>
            <w:noWrap/>
            <w:vAlign w:val="center"/>
            <w:hideMark/>
          </w:tcPr>
          <w:p w14:paraId="1B882D45"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2.824.930</w:t>
            </w:r>
          </w:p>
        </w:tc>
      </w:tr>
      <w:tr w:rsidR="001F573C" w:rsidRPr="00382410" w14:paraId="59E97689"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188AF863"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C.E.E. Apta, S.L.</w:t>
            </w:r>
          </w:p>
        </w:tc>
        <w:tc>
          <w:tcPr>
            <w:tcW w:w="1048" w:type="pct"/>
            <w:tcBorders>
              <w:top w:val="nil"/>
              <w:left w:val="single" w:sz="8" w:space="0" w:color="auto"/>
              <w:bottom w:val="nil"/>
              <w:right w:val="single" w:sz="8" w:space="0" w:color="auto"/>
            </w:tcBorders>
            <w:shd w:val="clear" w:color="auto" w:fill="auto"/>
            <w:noWrap/>
            <w:vAlign w:val="center"/>
            <w:hideMark/>
          </w:tcPr>
          <w:p w14:paraId="2667A1F8"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454.988</w:t>
            </w:r>
          </w:p>
        </w:tc>
        <w:tc>
          <w:tcPr>
            <w:tcW w:w="522" w:type="pct"/>
            <w:tcBorders>
              <w:top w:val="nil"/>
              <w:left w:val="nil"/>
              <w:bottom w:val="nil"/>
              <w:right w:val="single" w:sz="8" w:space="0" w:color="auto"/>
            </w:tcBorders>
            <w:shd w:val="clear" w:color="auto" w:fill="auto"/>
            <w:noWrap/>
            <w:vAlign w:val="center"/>
            <w:hideMark/>
          </w:tcPr>
          <w:p w14:paraId="70BD5CD1"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center"/>
            <w:hideMark/>
          </w:tcPr>
          <w:p w14:paraId="2B9EA0D5"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(454.988)</w:t>
            </w:r>
          </w:p>
        </w:tc>
        <w:tc>
          <w:tcPr>
            <w:tcW w:w="572" w:type="pct"/>
            <w:tcBorders>
              <w:top w:val="nil"/>
              <w:left w:val="single" w:sz="8" w:space="0" w:color="auto"/>
              <w:bottom w:val="nil"/>
              <w:right w:val="single" w:sz="8" w:space="0" w:color="auto"/>
            </w:tcBorders>
            <w:shd w:val="clear" w:color="auto" w:fill="auto"/>
            <w:noWrap/>
            <w:vAlign w:val="center"/>
            <w:hideMark/>
          </w:tcPr>
          <w:p w14:paraId="7F8CDC39"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r>
      <w:tr w:rsidR="001F573C" w:rsidRPr="00382410" w14:paraId="47475A72"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6C753B1C"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Servimedia, S.A.U.</w:t>
            </w:r>
          </w:p>
        </w:tc>
        <w:tc>
          <w:tcPr>
            <w:tcW w:w="1048" w:type="pct"/>
            <w:tcBorders>
              <w:top w:val="nil"/>
              <w:left w:val="single" w:sz="8" w:space="0" w:color="auto"/>
              <w:bottom w:val="nil"/>
              <w:right w:val="single" w:sz="8" w:space="0" w:color="auto"/>
            </w:tcBorders>
            <w:shd w:val="clear" w:color="auto" w:fill="auto"/>
            <w:noWrap/>
            <w:vAlign w:val="center"/>
            <w:hideMark/>
          </w:tcPr>
          <w:p w14:paraId="68699D1A"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5.346.481</w:t>
            </w:r>
          </w:p>
        </w:tc>
        <w:tc>
          <w:tcPr>
            <w:tcW w:w="522" w:type="pct"/>
            <w:tcBorders>
              <w:top w:val="nil"/>
              <w:left w:val="nil"/>
              <w:bottom w:val="nil"/>
              <w:right w:val="single" w:sz="8" w:space="0" w:color="auto"/>
            </w:tcBorders>
            <w:shd w:val="clear" w:color="auto" w:fill="auto"/>
            <w:noWrap/>
            <w:vAlign w:val="center"/>
            <w:hideMark/>
          </w:tcPr>
          <w:p w14:paraId="36BCD912"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 </w:t>
            </w:r>
          </w:p>
        </w:tc>
        <w:tc>
          <w:tcPr>
            <w:tcW w:w="582" w:type="pct"/>
            <w:tcBorders>
              <w:top w:val="nil"/>
              <w:left w:val="nil"/>
              <w:bottom w:val="nil"/>
              <w:right w:val="nil"/>
            </w:tcBorders>
            <w:shd w:val="clear" w:color="auto" w:fill="auto"/>
            <w:noWrap/>
            <w:vAlign w:val="center"/>
            <w:hideMark/>
          </w:tcPr>
          <w:p w14:paraId="05E04D3A"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(5.346.481)</w:t>
            </w:r>
          </w:p>
        </w:tc>
        <w:tc>
          <w:tcPr>
            <w:tcW w:w="572" w:type="pct"/>
            <w:tcBorders>
              <w:top w:val="nil"/>
              <w:left w:val="single" w:sz="8" w:space="0" w:color="auto"/>
              <w:bottom w:val="nil"/>
              <w:right w:val="single" w:sz="8" w:space="0" w:color="auto"/>
            </w:tcBorders>
            <w:shd w:val="clear" w:color="auto" w:fill="auto"/>
            <w:noWrap/>
            <w:vAlign w:val="center"/>
            <w:hideMark/>
          </w:tcPr>
          <w:p w14:paraId="08FF5AB4"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r>
      <w:tr w:rsidR="001F573C" w:rsidRPr="00382410" w14:paraId="726D62CF"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1765A3F4"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Confecciones Novatex, S.L.</w:t>
            </w:r>
          </w:p>
        </w:tc>
        <w:tc>
          <w:tcPr>
            <w:tcW w:w="1048" w:type="pct"/>
            <w:tcBorders>
              <w:top w:val="nil"/>
              <w:left w:val="single" w:sz="8" w:space="0" w:color="auto"/>
              <w:bottom w:val="nil"/>
              <w:right w:val="single" w:sz="8" w:space="0" w:color="auto"/>
            </w:tcBorders>
            <w:shd w:val="clear" w:color="auto" w:fill="auto"/>
            <w:noWrap/>
            <w:vAlign w:val="center"/>
            <w:hideMark/>
          </w:tcPr>
          <w:p w14:paraId="314F87A1"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115.000</w:t>
            </w:r>
          </w:p>
        </w:tc>
        <w:tc>
          <w:tcPr>
            <w:tcW w:w="522" w:type="pct"/>
            <w:tcBorders>
              <w:top w:val="nil"/>
              <w:left w:val="nil"/>
              <w:bottom w:val="nil"/>
              <w:right w:val="single" w:sz="8" w:space="0" w:color="auto"/>
            </w:tcBorders>
            <w:shd w:val="clear" w:color="auto" w:fill="auto"/>
            <w:noWrap/>
            <w:vAlign w:val="center"/>
            <w:hideMark/>
          </w:tcPr>
          <w:p w14:paraId="531309F9"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82" w:type="pct"/>
            <w:tcBorders>
              <w:top w:val="nil"/>
              <w:left w:val="nil"/>
              <w:bottom w:val="nil"/>
              <w:right w:val="nil"/>
            </w:tcBorders>
            <w:shd w:val="clear" w:color="auto" w:fill="auto"/>
            <w:noWrap/>
            <w:vAlign w:val="center"/>
            <w:hideMark/>
          </w:tcPr>
          <w:p w14:paraId="1C72712C"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72" w:type="pct"/>
            <w:tcBorders>
              <w:top w:val="nil"/>
              <w:left w:val="single" w:sz="8" w:space="0" w:color="auto"/>
              <w:bottom w:val="nil"/>
              <w:right w:val="single" w:sz="8" w:space="0" w:color="auto"/>
            </w:tcBorders>
            <w:shd w:val="clear" w:color="auto" w:fill="auto"/>
            <w:noWrap/>
            <w:vAlign w:val="center"/>
            <w:hideMark/>
          </w:tcPr>
          <w:p w14:paraId="6D6C650C"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115.000</w:t>
            </w:r>
          </w:p>
        </w:tc>
      </w:tr>
      <w:tr w:rsidR="001F573C" w:rsidRPr="00382410" w14:paraId="3DD6B159" w14:textId="77777777" w:rsidTr="00382410">
        <w:trPr>
          <w:trHeight w:val="20"/>
        </w:trPr>
        <w:tc>
          <w:tcPr>
            <w:tcW w:w="2277" w:type="pct"/>
            <w:tcBorders>
              <w:top w:val="nil"/>
              <w:left w:val="single" w:sz="8" w:space="0" w:color="auto"/>
              <w:bottom w:val="nil"/>
              <w:right w:val="nil"/>
            </w:tcBorders>
            <w:shd w:val="clear" w:color="auto" w:fill="auto"/>
            <w:vAlign w:val="center"/>
            <w:hideMark/>
          </w:tcPr>
          <w:p w14:paraId="69749D4D"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Proyectos e Instalaciones de Material Urbano, S.A.U.</w:t>
            </w:r>
          </w:p>
        </w:tc>
        <w:tc>
          <w:tcPr>
            <w:tcW w:w="1048" w:type="pct"/>
            <w:tcBorders>
              <w:top w:val="nil"/>
              <w:left w:val="single" w:sz="8" w:space="0" w:color="auto"/>
              <w:bottom w:val="single" w:sz="8" w:space="0" w:color="auto"/>
              <w:right w:val="single" w:sz="8" w:space="0" w:color="auto"/>
            </w:tcBorders>
            <w:shd w:val="clear" w:color="auto" w:fill="auto"/>
            <w:noWrap/>
            <w:vAlign w:val="center"/>
            <w:hideMark/>
          </w:tcPr>
          <w:p w14:paraId="39C387C9"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w:t>
            </w:r>
          </w:p>
        </w:tc>
        <w:tc>
          <w:tcPr>
            <w:tcW w:w="522" w:type="pct"/>
            <w:tcBorders>
              <w:top w:val="nil"/>
              <w:left w:val="nil"/>
              <w:bottom w:val="single" w:sz="8" w:space="0" w:color="auto"/>
              <w:right w:val="single" w:sz="8" w:space="0" w:color="auto"/>
            </w:tcBorders>
            <w:shd w:val="clear" w:color="auto" w:fill="auto"/>
            <w:noWrap/>
            <w:vAlign w:val="center"/>
            <w:hideMark/>
          </w:tcPr>
          <w:p w14:paraId="1D3D0AAE"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1.276.613</w:t>
            </w:r>
          </w:p>
        </w:tc>
        <w:tc>
          <w:tcPr>
            <w:tcW w:w="582" w:type="pct"/>
            <w:tcBorders>
              <w:top w:val="nil"/>
              <w:left w:val="nil"/>
              <w:bottom w:val="single" w:sz="8" w:space="0" w:color="auto"/>
              <w:right w:val="nil"/>
            </w:tcBorders>
            <w:shd w:val="clear" w:color="auto" w:fill="auto"/>
            <w:noWrap/>
            <w:vAlign w:val="center"/>
            <w:hideMark/>
          </w:tcPr>
          <w:p w14:paraId="49CF74D3"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 </w:t>
            </w:r>
          </w:p>
        </w:tc>
        <w:tc>
          <w:tcPr>
            <w:tcW w:w="572" w:type="pct"/>
            <w:tcBorders>
              <w:top w:val="nil"/>
              <w:left w:val="single" w:sz="8" w:space="0" w:color="auto"/>
              <w:bottom w:val="single" w:sz="8" w:space="0" w:color="auto"/>
              <w:right w:val="single" w:sz="8" w:space="0" w:color="auto"/>
            </w:tcBorders>
            <w:shd w:val="clear" w:color="auto" w:fill="auto"/>
            <w:noWrap/>
            <w:vAlign w:val="center"/>
            <w:hideMark/>
          </w:tcPr>
          <w:p w14:paraId="36C1A4A9" w14:textId="77777777" w:rsidR="001F573C" w:rsidRPr="00382410" w:rsidRDefault="001F573C" w:rsidP="001F573C">
            <w:pPr>
              <w:spacing w:after="0"/>
              <w:jc w:val="right"/>
              <w:rPr>
                <w:rFonts w:cs="Arial"/>
                <w:color w:val="000000"/>
                <w:sz w:val="16"/>
                <w:szCs w:val="16"/>
                <w:lang w:eastAsia="es-ES"/>
              </w:rPr>
            </w:pPr>
            <w:r w:rsidRPr="00382410">
              <w:rPr>
                <w:rFonts w:cs="Arial"/>
                <w:color w:val="000000"/>
                <w:sz w:val="16"/>
                <w:szCs w:val="16"/>
                <w:lang w:eastAsia="es-ES"/>
              </w:rPr>
              <w:t>1.276.613</w:t>
            </w:r>
          </w:p>
        </w:tc>
      </w:tr>
      <w:tr w:rsidR="001F573C" w:rsidRPr="00201919" w14:paraId="6B5C4073" w14:textId="77777777" w:rsidTr="00382410">
        <w:trPr>
          <w:trHeight w:val="20"/>
        </w:trPr>
        <w:tc>
          <w:tcPr>
            <w:tcW w:w="227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5E87E2" w14:textId="77777777" w:rsidR="001F573C" w:rsidRPr="00382410" w:rsidRDefault="001F573C" w:rsidP="001F573C">
            <w:pPr>
              <w:spacing w:after="0"/>
              <w:jc w:val="left"/>
              <w:rPr>
                <w:rFonts w:cs="Arial"/>
                <w:color w:val="000000"/>
                <w:sz w:val="16"/>
                <w:szCs w:val="16"/>
                <w:lang w:eastAsia="es-ES"/>
              </w:rPr>
            </w:pPr>
            <w:r w:rsidRPr="00382410">
              <w:rPr>
                <w:rFonts w:cs="Arial"/>
                <w:color w:val="000000"/>
                <w:sz w:val="16"/>
                <w:szCs w:val="16"/>
                <w:lang w:eastAsia="es-ES"/>
              </w:rPr>
              <w:t> </w:t>
            </w:r>
          </w:p>
        </w:tc>
        <w:tc>
          <w:tcPr>
            <w:tcW w:w="1048" w:type="pct"/>
            <w:tcBorders>
              <w:top w:val="nil"/>
              <w:left w:val="nil"/>
              <w:bottom w:val="single" w:sz="8" w:space="0" w:color="auto"/>
              <w:right w:val="single" w:sz="8" w:space="0" w:color="auto"/>
            </w:tcBorders>
            <w:shd w:val="clear" w:color="auto" w:fill="auto"/>
            <w:noWrap/>
            <w:vAlign w:val="center"/>
            <w:hideMark/>
          </w:tcPr>
          <w:p w14:paraId="758FE029" w14:textId="77777777" w:rsidR="001F573C" w:rsidRPr="00382410" w:rsidRDefault="001F573C" w:rsidP="001F573C">
            <w:pPr>
              <w:spacing w:after="0"/>
              <w:jc w:val="right"/>
              <w:rPr>
                <w:rFonts w:cs="Arial"/>
                <w:b/>
                <w:bCs/>
                <w:color w:val="000000"/>
                <w:sz w:val="16"/>
                <w:szCs w:val="16"/>
                <w:lang w:eastAsia="es-ES"/>
              </w:rPr>
            </w:pPr>
            <w:r w:rsidRPr="00382410">
              <w:rPr>
                <w:rFonts w:cs="Arial"/>
                <w:b/>
                <w:bCs/>
                <w:color w:val="000000"/>
                <w:sz w:val="16"/>
                <w:szCs w:val="16"/>
                <w:lang w:eastAsia="es-ES"/>
              </w:rPr>
              <w:t>137.171.770</w:t>
            </w:r>
          </w:p>
        </w:tc>
        <w:tc>
          <w:tcPr>
            <w:tcW w:w="522" w:type="pct"/>
            <w:tcBorders>
              <w:top w:val="nil"/>
              <w:left w:val="nil"/>
              <w:bottom w:val="single" w:sz="8" w:space="0" w:color="auto"/>
              <w:right w:val="single" w:sz="8" w:space="0" w:color="auto"/>
            </w:tcBorders>
            <w:shd w:val="clear" w:color="auto" w:fill="auto"/>
            <w:noWrap/>
            <w:vAlign w:val="center"/>
            <w:hideMark/>
          </w:tcPr>
          <w:p w14:paraId="2B9776DD" w14:textId="77777777" w:rsidR="001F573C" w:rsidRPr="00382410" w:rsidRDefault="001F573C" w:rsidP="001F573C">
            <w:pPr>
              <w:spacing w:after="0"/>
              <w:jc w:val="right"/>
              <w:rPr>
                <w:rFonts w:cs="Arial"/>
                <w:b/>
                <w:bCs/>
                <w:color w:val="000000"/>
                <w:sz w:val="16"/>
                <w:szCs w:val="16"/>
                <w:lang w:eastAsia="es-ES"/>
              </w:rPr>
            </w:pPr>
            <w:r w:rsidRPr="00382410">
              <w:rPr>
                <w:rFonts w:cs="Arial"/>
                <w:b/>
                <w:bCs/>
                <w:color w:val="000000"/>
                <w:sz w:val="16"/>
                <w:szCs w:val="16"/>
                <w:lang w:eastAsia="es-ES"/>
              </w:rPr>
              <w:t>10.727.849</w:t>
            </w:r>
          </w:p>
        </w:tc>
        <w:tc>
          <w:tcPr>
            <w:tcW w:w="582" w:type="pct"/>
            <w:tcBorders>
              <w:top w:val="nil"/>
              <w:left w:val="nil"/>
              <w:bottom w:val="single" w:sz="8" w:space="0" w:color="auto"/>
              <w:right w:val="single" w:sz="8" w:space="0" w:color="auto"/>
            </w:tcBorders>
            <w:shd w:val="clear" w:color="auto" w:fill="auto"/>
            <w:noWrap/>
            <w:vAlign w:val="center"/>
            <w:hideMark/>
          </w:tcPr>
          <w:p w14:paraId="6CB7BA66" w14:textId="77777777" w:rsidR="001F573C" w:rsidRPr="00382410" w:rsidRDefault="001F573C" w:rsidP="001F573C">
            <w:pPr>
              <w:spacing w:after="0"/>
              <w:jc w:val="right"/>
              <w:rPr>
                <w:rFonts w:cs="Arial"/>
                <w:b/>
                <w:bCs/>
                <w:color w:val="000000"/>
                <w:sz w:val="16"/>
                <w:szCs w:val="16"/>
                <w:lang w:eastAsia="es-ES"/>
              </w:rPr>
            </w:pPr>
            <w:r w:rsidRPr="00382410">
              <w:rPr>
                <w:rFonts w:cs="Arial"/>
                <w:b/>
                <w:bCs/>
                <w:color w:val="000000"/>
                <w:sz w:val="16"/>
                <w:szCs w:val="16"/>
                <w:lang w:eastAsia="es-ES"/>
              </w:rPr>
              <w:t>(43.130.157)</w:t>
            </w:r>
          </w:p>
        </w:tc>
        <w:tc>
          <w:tcPr>
            <w:tcW w:w="572" w:type="pct"/>
            <w:tcBorders>
              <w:top w:val="nil"/>
              <w:left w:val="nil"/>
              <w:bottom w:val="single" w:sz="8" w:space="0" w:color="auto"/>
              <w:right w:val="single" w:sz="8" w:space="0" w:color="auto"/>
            </w:tcBorders>
            <w:shd w:val="clear" w:color="auto" w:fill="auto"/>
            <w:noWrap/>
            <w:vAlign w:val="center"/>
            <w:hideMark/>
          </w:tcPr>
          <w:p w14:paraId="5F76CB25" w14:textId="77777777" w:rsidR="001F573C" w:rsidRPr="00201919" w:rsidRDefault="001F573C" w:rsidP="001F573C">
            <w:pPr>
              <w:spacing w:after="0"/>
              <w:jc w:val="right"/>
              <w:rPr>
                <w:rFonts w:cs="Arial"/>
                <w:b/>
                <w:bCs/>
                <w:color w:val="000000"/>
                <w:sz w:val="16"/>
                <w:szCs w:val="16"/>
                <w:lang w:eastAsia="es-ES"/>
              </w:rPr>
            </w:pPr>
            <w:r w:rsidRPr="00382410">
              <w:rPr>
                <w:rFonts w:cs="Arial"/>
                <w:b/>
                <w:bCs/>
                <w:color w:val="000000"/>
                <w:sz w:val="16"/>
                <w:szCs w:val="16"/>
                <w:lang w:eastAsia="es-ES"/>
              </w:rPr>
              <w:t>104.769.462</w:t>
            </w:r>
          </w:p>
        </w:tc>
      </w:tr>
    </w:tbl>
    <w:p w14:paraId="215CAC57" w14:textId="77777777" w:rsidR="001F573C" w:rsidRDefault="001F573C" w:rsidP="0037564B">
      <w:pPr>
        <w:spacing w:after="0"/>
        <w:jc w:val="left"/>
        <w:rPr>
          <w:b/>
        </w:rPr>
      </w:pPr>
    </w:p>
    <w:p w14:paraId="60BC4341" w14:textId="77777777" w:rsidR="003D2AF9" w:rsidRDefault="003D2AF9">
      <w:pPr>
        <w:spacing w:after="0"/>
        <w:jc w:val="left"/>
      </w:pPr>
      <w:r>
        <w:br w:type="page"/>
      </w:r>
    </w:p>
    <w:p w14:paraId="5EE22517" w14:textId="137DEB65" w:rsidR="008869AC" w:rsidRPr="00DE1E88" w:rsidRDefault="008869AC" w:rsidP="00AB70ED">
      <w:pPr>
        <w:pStyle w:val="Listaconnmeros"/>
        <w:widowControl w:val="0"/>
        <w:ind w:left="0" w:firstLine="0"/>
      </w:pPr>
      <w:r w:rsidRPr="00586807">
        <w:lastRenderedPageBreak/>
        <w:t>En la columna “</w:t>
      </w:r>
      <w:r w:rsidR="00E43EBC" w:rsidRPr="00586807">
        <w:t>T</w:t>
      </w:r>
      <w:r w:rsidR="00962A4D" w:rsidRPr="00586807">
        <w:t>raspasos</w:t>
      </w:r>
      <w:r w:rsidRPr="00586807">
        <w:t>” se recogen, fundamentalmente, traspasos de sald</w:t>
      </w:r>
      <w:r w:rsidR="00E935CA" w:rsidRPr="00586807">
        <w:t>os al corto plazo (véase Nota 9</w:t>
      </w:r>
      <w:r w:rsidRPr="00586807">
        <w:t>.2), así como saldos que han sido utilizados para realizar aportaciones de socios a determinadas soc</w:t>
      </w:r>
      <w:r w:rsidR="00E935CA" w:rsidRPr="00586807">
        <w:t>iedades del Grupo (véase Nota 9</w:t>
      </w:r>
      <w:r w:rsidRPr="00586807">
        <w:t>.1)</w:t>
      </w:r>
    </w:p>
    <w:p w14:paraId="26D62337" w14:textId="679136A6" w:rsidR="00E42062" w:rsidRPr="00586807" w:rsidRDefault="00E42062" w:rsidP="00AB70ED">
      <w:pPr>
        <w:pStyle w:val="Listaconnmeros"/>
        <w:widowControl w:val="0"/>
        <w:ind w:left="0" w:firstLine="0"/>
      </w:pPr>
      <w:r w:rsidRPr="00DE1E88">
        <w:t xml:space="preserve">El resto de créditos concedidos a </w:t>
      </w:r>
      <w:r w:rsidR="0074578B" w:rsidRPr="00DE1E88">
        <w:t>empresas del Grupo</w:t>
      </w:r>
      <w:r w:rsidRPr="00DE1E88">
        <w:t xml:space="preserve"> tienen como objetivo financiar la estructura </w:t>
      </w:r>
      <w:r w:rsidR="003A7893" w:rsidRPr="00DE1E88">
        <w:t xml:space="preserve">básica </w:t>
      </w:r>
      <w:r w:rsidR="00E2668C" w:rsidRPr="00DE1E88">
        <w:t xml:space="preserve">y las inversiones </w:t>
      </w:r>
      <w:r w:rsidR="009C7051" w:rsidRPr="00DE1E88">
        <w:t xml:space="preserve">corrientes </w:t>
      </w:r>
      <w:r w:rsidR="003A7893" w:rsidRPr="00DE1E88">
        <w:t>de dichas empresas</w:t>
      </w:r>
      <w:r w:rsidRPr="00DE1E88">
        <w:t>.</w:t>
      </w:r>
      <w:r w:rsidR="0056559C" w:rsidRPr="00DE1E88">
        <w:t xml:space="preserve"> En este sentido, la Sociedad tiene establecido un sistema de tesorería centralizada con la mayoría de empresas del Grupo, mediante el cual las sociedades que tienen excesos de</w:t>
      </w:r>
      <w:r w:rsidR="0056559C">
        <w:t xml:space="preserve"> tesorería prestan dicho exceso a la Sociedad y ésta, a su vez, financia a las sociedades que tienen necesidades </w:t>
      </w:r>
      <w:r w:rsidR="0056559C" w:rsidRPr="00586807">
        <w:t>financieras</w:t>
      </w:r>
      <w:r w:rsidR="00DE1E88" w:rsidRPr="00586807">
        <w:t>.</w:t>
      </w:r>
    </w:p>
    <w:p w14:paraId="17637DEA" w14:textId="712C75CC" w:rsidR="008869AC" w:rsidRPr="008B20CC" w:rsidRDefault="008869AC" w:rsidP="00AB70ED">
      <w:pPr>
        <w:pStyle w:val="Listaconnmeros"/>
        <w:widowControl w:val="0"/>
        <w:ind w:left="0" w:firstLine="0"/>
      </w:pPr>
      <w:r w:rsidRPr="00586807">
        <w:t>Al cierre del ejercicio 201</w:t>
      </w:r>
      <w:r w:rsidR="004F1568" w:rsidRPr="00586807">
        <w:t>7</w:t>
      </w:r>
      <w:r w:rsidRPr="00586807">
        <w:t xml:space="preserve"> la Sociedad mantiene créditos deteriorados por importe de</w:t>
      </w:r>
      <w:r w:rsidR="0089086E" w:rsidRPr="00586807">
        <w:t xml:space="preserve"> </w:t>
      </w:r>
      <w:r w:rsidR="00586807" w:rsidRPr="00586807">
        <w:t>115.000</w:t>
      </w:r>
      <w:r w:rsidR="004F1568" w:rsidRPr="00586807">
        <w:t xml:space="preserve"> </w:t>
      </w:r>
      <w:r w:rsidRPr="00586807">
        <w:t>euros</w:t>
      </w:r>
      <w:r w:rsidR="0089650D" w:rsidRPr="00586807">
        <w:t xml:space="preserve"> del préstamo de Confecciones Novatex, S.L. (</w:t>
      </w:r>
      <w:r w:rsidR="004F1568" w:rsidRPr="00586807">
        <w:t xml:space="preserve">115.000 </w:t>
      </w:r>
      <w:r w:rsidR="00BE3540" w:rsidRPr="00586807">
        <w:t xml:space="preserve">euros </w:t>
      </w:r>
      <w:r w:rsidR="0089086E" w:rsidRPr="00586807">
        <w:t>en 201</w:t>
      </w:r>
      <w:r w:rsidR="004F1568" w:rsidRPr="00586807">
        <w:t>6</w:t>
      </w:r>
      <w:r w:rsidR="0089650D" w:rsidRPr="00586807">
        <w:t>)</w:t>
      </w:r>
      <w:r w:rsidRPr="00586807">
        <w:t xml:space="preserve">. </w:t>
      </w:r>
      <w:r w:rsidRPr="0086726B">
        <w:t>Durante el ejercicio</w:t>
      </w:r>
      <w:r w:rsidR="00644902" w:rsidRPr="0086726B">
        <w:t xml:space="preserve"> 201</w:t>
      </w:r>
      <w:r w:rsidR="0086726B" w:rsidRPr="0086726B">
        <w:t>6 revirtieron</w:t>
      </w:r>
      <w:r w:rsidRPr="0086726B">
        <w:t xml:space="preserve"> </w:t>
      </w:r>
      <w:r w:rsidR="0086726B" w:rsidRPr="0086726B">
        <w:t xml:space="preserve">454.988 euros </w:t>
      </w:r>
      <w:r w:rsidRPr="0086726B">
        <w:t xml:space="preserve">del préstamo del </w:t>
      </w:r>
      <w:r w:rsidR="00990B9B" w:rsidRPr="0086726B">
        <w:t>C.E.E.</w:t>
      </w:r>
      <w:r w:rsidR="00E40C76">
        <w:t xml:space="preserve"> Apta, S.L</w:t>
      </w:r>
      <w:r w:rsidR="00644902" w:rsidRPr="0086726B">
        <w:t>.</w:t>
      </w:r>
      <w:r w:rsidR="00644902" w:rsidRPr="008B20CC">
        <w:t xml:space="preserve"> </w:t>
      </w:r>
    </w:p>
    <w:p w14:paraId="0011ABFB" w14:textId="3C7E471B" w:rsidR="00E42062" w:rsidRDefault="00E42062" w:rsidP="00AB70ED">
      <w:pPr>
        <w:pStyle w:val="Listaconnmeros"/>
        <w:widowControl w:val="0"/>
        <w:ind w:left="0" w:firstLine="0"/>
        <w:rPr>
          <w:color w:val="000000"/>
        </w:rPr>
      </w:pPr>
      <w:r w:rsidRPr="00474864">
        <w:rPr>
          <w:color w:val="000000"/>
        </w:rPr>
        <w:t>Todos los créditos concedidos están remunerados a tipos de interés de mercado, y tienen un plazo máximo de vencimiento de cinco años. Los intereses devengados por estas operaciones en el ejercicio 201</w:t>
      </w:r>
      <w:r w:rsidR="004F1568" w:rsidRPr="00474864">
        <w:rPr>
          <w:color w:val="000000"/>
        </w:rPr>
        <w:t>7</w:t>
      </w:r>
      <w:r w:rsidRPr="00474864">
        <w:rPr>
          <w:color w:val="000000"/>
        </w:rPr>
        <w:t xml:space="preserve"> han ascendido a</w:t>
      </w:r>
      <w:r w:rsidR="004804A5" w:rsidRPr="00474864">
        <w:rPr>
          <w:color w:val="000000"/>
        </w:rPr>
        <w:t xml:space="preserve"> </w:t>
      </w:r>
      <w:r w:rsidR="00474864" w:rsidRPr="00474864">
        <w:rPr>
          <w:color w:val="000000"/>
        </w:rPr>
        <w:t>2.714.086</w:t>
      </w:r>
      <w:r w:rsidR="004F1568" w:rsidRPr="00474864">
        <w:rPr>
          <w:color w:val="000000"/>
        </w:rPr>
        <w:t xml:space="preserve"> </w:t>
      </w:r>
      <w:r w:rsidRPr="00474864">
        <w:rPr>
          <w:color w:val="000000"/>
        </w:rPr>
        <w:t>euros (</w:t>
      </w:r>
      <w:r w:rsidR="004F1568" w:rsidRPr="00474864">
        <w:rPr>
          <w:color w:val="000000"/>
        </w:rPr>
        <w:t xml:space="preserve">3.151.888 </w:t>
      </w:r>
      <w:r w:rsidRPr="00474864">
        <w:rPr>
          <w:color w:val="000000"/>
        </w:rPr>
        <w:t>euros en el ejercicio 201</w:t>
      </w:r>
      <w:r w:rsidR="004F1568" w:rsidRPr="00474864">
        <w:rPr>
          <w:color w:val="000000"/>
        </w:rPr>
        <w:t>6</w:t>
      </w:r>
      <w:r w:rsidR="00CE1022" w:rsidRPr="00474864">
        <w:rPr>
          <w:color w:val="000000"/>
        </w:rPr>
        <w:t xml:space="preserve">) (véanse </w:t>
      </w:r>
      <w:r w:rsidR="00474864" w:rsidRPr="00474864">
        <w:rPr>
          <w:color w:val="000000"/>
        </w:rPr>
        <w:t>Notas 16.1 y 17</w:t>
      </w:r>
      <w:r w:rsidR="00CE1022" w:rsidRPr="00474864">
        <w:rPr>
          <w:color w:val="000000"/>
        </w:rPr>
        <w:t>).</w:t>
      </w:r>
    </w:p>
    <w:p w14:paraId="40FF7C19" w14:textId="77777777" w:rsidR="006C0477" w:rsidRPr="006C0477" w:rsidRDefault="006C0477" w:rsidP="00AB70ED">
      <w:pPr>
        <w:pStyle w:val="Ttulo6"/>
        <w:keepNext w:val="0"/>
        <w:keepLines w:val="0"/>
        <w:widowControl w:val="0"/>
        <w:ind w:left="0"/>
      </w:pPr>
      <w:r w:rsidRPr="00D80481">
        <w:t>i</w:t>
      </w:r>
      <w:r>
        <w:t>i</w:t>
      </w:r>
      <w:r w:rsidRPr="00D80481">
        <w:t xml:space="preserve">i. </w:t>
      </w:r>
      <w:r>
        <w:t>Desembolsos pendientes</w:t>
      </w:r>
    </w:p>
    <w:p w14:paraId="2448A29A" w14:textId="6BF6B65F" w:rsidR="006C0477" w:rsidRPr="002A53CB" w:rsidRDefault="006C0477" w:rsidP="00AB70ED">
      <w:pPr>
        <w:pStyle w:val="Listaconnmeros"/>
        <w:widowControl w:val="0"/>
        <w:ind w:left="0" w:firstLine="0"/>
        <w:rPr>
          <w:color w:val="000000"/>
        </w:rPr>
      </w:pPr>
      <w:r>
        <w:rPr>
          <w:color w:val="000000"/>
        </w:rPr>
        <w:t>Los saldos registrados en este epígrafe corresponden con los desembolsos que la sociedad absorbida, Corporación Empresarial ONCE, S.A.</w:t>
      </w:r>
      <w:r w:rsidR="00340CD3">
        <w:rPr>
          <w:color w:val="000000"/>
        </w:rPr>
        <w:t>U.</w:t>
      </w:r>
      <w:r>
        <w:rPr>
          <w:color w:val="000000"/>
        </w:rPr>
        <w:t xml:space="preserve">, tenía pendiente </w:t>
      </w:r>
      <w:r w:rsidRPr="002A53CB">
        <w:rPr>
          <w:color w:val="000000"/>
        </w:rPr>
        <w:t xml:space="preserve">realizar sobre las sociedades </w:t>
      </w:r>
      <w:r w:rsidR="00D519AC">
        <w:rPr>
          <w:color w:val="000000"/>
        </w:rPr>
        <w:t>ILUNION</w:t>
      </w:r>
      <w:r w:rsidRPr="002A53CB">
        <w:rPr>
          <w:color w:val="000000"/>
        </w:rPr>
        <w:t xml:space="preserve"> Hotels Levante, S.A. e </w:t>
      </w:r>
      <w:r w:rsidR="00D519AC">
        <w:rPr>
          <w:color w:val="000000"/>
        </w:rPr>
        <w:t>ILUNION</w:t>
      </w:r>
      <w:r w:rsidRPr="002A53CB">
        <w:rPr>
          <w:color w:val="000000"/>
        </w:rPr>
        <w:t xml:space="preserve"> Hotels Catalunya, S.A., por importes de</w:t>
      </w:r>
      <w:r w:rsidR="00586807">
        <w:rPr>
          <w:color w:val="000000"/>
        </w:rPr>
        <w:t xml:space="preserve"> 3.068.187 euros y 7.455.000 euros</w:t>
      </w:r>
      <w:r w:rsidRPr="002A53CB">
        <w:rPr>
          <w:color w:val="000000"/>
        </w:rPr>
        <w:t xml:space="preserve"> </w:t>
      </w:r>
      <w:r w:rsidR="00586807">
        <w:rPr>
          <w:color w:val="000000"/>
        </w:rPr>
        <w:t>(</w:t>
      </w:r>
      <w:r w:rsidRPr="002A53CB">
        <w:rPr>
          <w:color w:val="000000"/>
        </w:rPr>
        <w:t>6.136.</w:t>
      </w:r>
      <w:r w:rsidR="009C7051" w:rsidRPr="002A53CB">
        <w:rPr>
          <w:color w:val="000000"/>
        </w:rPr>
        <w:t>273</w:t>
      </w:r>
      <w:r w:rsidR="00BE3540">
        <w:rPr>
          <w:color w:val="000000"/>
        </w:rPr>
        <w:t xml:space="preserve"> euros</w:t>
      </w:r>
      <w:r w:rsidRPr="002A53CB">
        <w:rPr>
          <w:color w:val="000000"/>
        </w:rPr>
        <w:t xml:space="preserve"> y 7.455.</w:t>
      </w:r>
      <w:r w:rsidRPr="0089650D">
        <w:rPr>
          <w:color w:val="000000"/>
        </w:rPr>
        <w:t>000 euros</w:t>
      </w:r>
      <w:r w:rsidR="00586807">
        <w:rPr>
          <w:color w:val="000000"/>
        </w:rPr>
        <w:t xml:space="preserve"> </w:t>
      </w:r>
      <w:r w:rsidR="00E40C76">
        <w:rPr>
          <w:color w:val="000000"/>
        </w:rPr>
        <w:t>a 31 de diciembre de 2016</w:t>
      </w:r>
      <w:r w:rsidR="00586807">
        <w:rPr>
          <w:color w:val="000000"/>
        </w:rPr>
        <w:t>)</w:t>
      </w:r>
      <w:r w:rsidRPr="0089650D">
        <w:rPr>
          <w:color w:val="000000"/>
        </w:rPr>
        <w:t>, respectivamente, en relación a las ampliaciones de capital realizadas en dichas sociedades durante el ejercicio 2014, correspondiendo a</w:t>
      </w:r>
      <w:r w:rsidR="00D03774" w:rsidRPr="0089650D">
        <w:rPr>
          <w:color w:val="000000"/>
        </w:rPr>
        <w:t>l</w:t>
      </w:r>
      <w:r w:rsidRPr="0089650D">
        <w:rPr>
          <w:color w:val="000000"/>
        </w:rPr>
        <w:t xml:space="preserve"> </w:t>
      </w:r>
      <w:r w:rsidR="00586807">
        <w:rPr>
          <w:color w:val="000000"/>
        </w:rPr>
        <w:t>37,5% y 75% (</w:t>
      </w:r>
      <w:r w:rsidRPr="0089650D">
        <w:rPr>
          <w:color w:val="000000"/>
        </w:rPr>
        <w:t>75%</w:t>
      </w:r>
      <w:r w:rsidR="00586807">
        <w:rPr>
          <w:color w:val="000000"/>
        </w:rPr>
        <w:t xml:space="preserve"> y 75% respectivamente en 2016)</w:t>
      </w:r>
      <w:r w:rsidRPr="0089650D">
        <w:rPr>
          <w:color w:val="000000"/>
        </w:rPr>
        <w:t xml:space="preserve"> del capital ampliado</w:t>
      </w:r>
      <w:r w:rsidR="00586807">
        <w:rPr>
          <w:color w:val="000000"/>
        </w:rPr>
        <w:t xml:space="preserve"> respectivamente</w:t>
      </w:r>
      <w:r w:rsidRPr="0089650D">
        <w:rPr>
          <w:color w:val="000000"/>
        </w:rPr>
        <w:t>.</w:t>
      </w:r>
      <w:r w:rsidRPr="002A53CB">
        <w:rPr>
          <w:color w:val="000000"/>
        </w:rPr>
        <w:t xml:space="preserve"> </w:t>
      </w:r>
    </w:p>
    <w:p w14:paraId="0172C017" w14:textId="77777777" w:rsidR="004C424F" w:rsidRDefault="004C424F" w:rsidP="007E55D1">
      <w:pPr>
        <w:widowControl w:val="0"/>
        <w:spacing w:after="0"/>
        <w:jc w:val="left"/>
        <w:rPr>
          <w:b/>
          <w:i/>
          <w:kern w:val="28"/>
        </w:rPr>
      </w:pPr>
      <w:r>
        <w:br w:type="page"/>
      </w:r>
    </w:p>
    <w:p w14:paraId="44389C06" w14:textId="3C621EC1" w:rsidR="00E42062" w:rsidRPr="002A53CB" w:rsidRDefault="00E42062" w:rsidP="00562732">
      <w:pPr>
        <w:pStyle w:val="Ttulo4"/>
        <w:keepNext w:val="0"/>
        <w:keepLines w:val="0"/>
        <w:widowControl w:val="0"/>
        <w:numPr>
          <w:ilvl w:val="1"/>
          <w:numId w:val="16"/>
        </w:numPr>
        <w:ind w:firstLine="65"/>
      </w:pPr>
      <w:r w:rsidRPr="002A53CB">
        <w:lastRenderedPageBreak/>
        <w:t>Inv</w:t>
      </w:r>
      <w:r w:rsidR="00417BF3" w:rsidRPr="002A53CB">
        <w:t>ersiones en empresas del Grupo</w:t>
      </w:r>
      <w:r w:rsidR="00F33874" w:rsidRPr="002A53CB">
        <w:t xml:space="preserve"> y vinculadas </w:t>
      </w:r>
      <w:r w:rsidRPr="002A53CB">
        <w:t>a corto plazo</w:t>
      </w:r>
    </w:p>
    <w:p w14:paraId="4AC66606" w14:textId="706943EC" w:rsidR="00E42062" w:rsidRPr="00E8421C" w:rsidRDefault="00E42062" w:rsidP="00017076">
      <w:pPr>
        <w:pStyle w:val="Listaconnmeros"/>
        <w:widowControl w:val="0"/>
        <w:spacing w:after="120"/>
        <w:ind w:firstLine="0"/>
      </w:pPr>
      <w:r w:rsidRPr="002A53CB">
        <w:t xml:space="preserve">Los saldos de los créditos a corto plazo concedidos a </w:t>
      </w:r>
      <w:r w:rsidR="0074578B" w:rsidRPr="002A53CB">
        <w:t>empresas del Grupo</w:t>
      </w:r>
      <w:r w:rsidR="00417BF3" w:rsidRPr="002A53CB">
        <w:t xml:space="preserve"> </w:t>
      </w:r>
      <w:r w:rsidR="00F33874" w:rsidRPr="002A53CB">
        <w:t>y vinculadas</w:t>
      </w:r>
      <w:r w:rsidR="005770AA" w:rsidRPr="002A53CB">
        <w:t xml:space="preserve"> al 31 de diciembre de </w:t>
      </w:r>
      <w:r w:rsidRPr="002A53CB">
        <w:t xml:space="preserve"> 201</w:t>
      </w:r>
      <w:r w:rsidR="00D1005D">
        <w:t>7</w:t>
      </w:r>
      <w:r w:rsidRPr="002A53CB">
        <w:t xml:space="preserve"> y 201</w:t>
      </w:r>
      <w:r w:rsidR="00D1005D">
        <w:t>6</w:t>
      </w:r>
      <w:r w:rsidRPr="002A53CB">
        <w:t xml:space="preserve"> son </w:t>
      </w:r>
      <w:r w:rsidRPr="00E8421C">
        <w:t xml:space="preserve">los siguientes </w:t>
      </w:r>
      <w:r w:rsidR="007D334B" w:rsidRPr="00E8421C">
        <w:t>(véase Nota</w:t>
      </w:r>
      <w:r w:rsidR="000D62D1" w:rsidRPr="00E8421C">
        <w:t xml:space="preserve"> 18</w:t>
      </w:r>
      <w:r w:rsidRPr="00E8421C">
        <w:t>):</w:t>
      </w:r>
    </w:p>
    <w:tbl>
      <w:tblPr>
        <w:tblW w:w="5384" w:type="pct"/>
        <w:tblInd w:w="-152" w:type="dxa"/>
        <w:tblLayout w:type="fixed"/>
        <w:tblCellMar>
          <w:left w:w="70" w:type="dxa"/>
          <w:right w:w="70" w:type="dxa"/>
        </w:tblCellMar>
        <w:tblLook w:val="04A0" w:firstRow="1" w:lastRow="0" w:firstColumn="1" w:lastColumn="0" w:noHBand="0" w:noVBand="1"/>
      </w:tblPr>
      <w:tblGrid>
        <w:gridCol w:w="6492"/>
        <w:gridCol w:w="1731"/>
        <w:gridCol w:w="1648"/>
      </w:tblGrid>
      <w:tr w:rsidR="005A3F29" w:rsidRPr="005A3F29" w14:paraId="60D1A91A" w14:textId="77777777" w:rsidTr="00037B25">
        <w:tc>
          <w:tcPr>
            <w:tcW w:w="3288" w:type="pct"/>
            <w:tcBorders>
              <w:top w:val="single" w:sz="8" w:space="0" w:color="auto"/>
              <w:left w:val="single" w:sz="8" w:space="0" w:color="auto"/>
              <w:bottom w:val="nil"/>
              <w:right w:val="single" w:sz="8" w:space="0" w:color="auto"/>
            </w:tcBorders>
            <w:shd w:val="clear" w:color="auto" w:fill="auto"/>
            <w:noWrap/>
            <w:vAlign w:val="center"/>
            <w:hideMark/>
          </w:tcPr>
          <w:p w14:paraId="1643D2AA" w14:textId="77777777" w:rsidR="005A3F29" w:rsidRPr="005A3F29" w:rsidRDefault="005A3F29" w:rsidP="005A3F29">
            <w:pPr>
              <w:spacing w:after="0"/>
              <w:jc w:val="left"/>
              <w:rPr>
                <w:rFonts w:cs="Arial"/>
                <w:color w:val="000000"/>
                <w:sz w:val="14"/>
                <w:szCs w:val="14"/>
                <w:lang w:eastAsia="es-ES"/>
              </w:rPr>
            </w:pPr>
            <w:r w:rsidRPr="005A3F29">
              <w:rPr>
                <w:rFonts w:cs="Arial"/>
                <w:color w:val="000000"/>
                <w:sz w:val="14"/>
                <w:szCs w:val="14"/>
                <w:lang w:eastAsia="es-ES"/>
              </w:rPr>
              <w:t> </w:t>
            </w:r>
          </w:p>
        </w:tc>
        <w:tc>
          <w:tcPr>
            <w:tcW w:w="1712" w:type="pct"/>
            <w:gridSpan w:val="2"/>
            <w:tcBorders>
              <w:top w:val="single" w:sz="8" w:space="0" w:color="auto"/>
              <w:left w:val="nil"/>
              <w:bottom w:val="single" w:sz="8" w:space="0" w:color="auto"/>
              <w:right w:val="single" w:sz="8" w:space="0" w:color="000000"/>
            </w:tcBorders>
            <w:shd w:val="clear" w:color="auto" w:fill="auto"/>
            <w:vAlign w:val="center"/>
            <w:hideMark/>
          </w:tcPr>
          <w:p w14:paraId="42F58A91" w14:textId="77777777" w:rsidR="005A3F29" w:rsidRPr="005A3F29" w:rsidRDefault="005A3F29" w:rsidP="005A3F29">
            <w:pPr>
              <w:spacing w:after="0"/>
              <w:jc w:val="center"/>
              <w:rPr>
                <w:rFonts w:cs="Arial"/>
                <w:color w:val="000000"/>
                <w:sz w:val="14"/>
                <w:szCs w:val="14"/>
                <w:lang w:eastAsia="es-ES"/>
              </w:rPr>
            </w:pPr>
            <w:r w:rsidRPr="005A3F29">
              <w:rPr>
                <w:rFonts w:cs="Arial"/>
                <w:color w:val="000000"/>
                <w:sz w:val="14"/>
                <w:szCs w:val="14"/>
                <w:lang w:eastAsia="es-ES"/>
              </w:rPr>
              <w:t>Euros</w:t>
            </w:r>
          </w:p>
        </w:tc>
      </w:tr>
      <w:tr w:rsidR="005A3F29" w:rsidRPr="005A3F29" w14:paraId="5C02D569" w14:textId="77777777" w:rsidTr="00037B25">
        <w:tc>
          <w:tcPr>
            <w:tcW w:w="3288" w:type="pct"/>
            <w:tcBorders>
              <w:top w:val="nil"/>
              <w:left w:val="single" w:sz="8" w:space="0" w:color="auto"/>
              <w:bottom w:val="single" w:sz="8" w:space="0" w:color="auto"/>
              <w:right w:val="single" w:sz="8" w:space="0" w:color="auto"/>
            </w:tcBorders>
            <w:shd w:val="clear" w:color="auto" w:fill="auto"/>
            <w:noWrap/>
            <w:vAlign w:val="center"/>
            <w:hideMark/>
          </w:tcPr>
          <w:p w14:paraId="66512EC6" w14:textId="77777777" w:rsidR="005A3F29" w:rsidRPr="005A3F29" w:rsidRDefault="005A3F29" w:rsidP="005A3F29">
            <w:pPr>
              <w:spacing w:after="0"/>
              <w:jc w:val="center"/>
              <w:rPr>
                <w:rFonts w:cs="Arial"/>
                <w:color w:val="000000"/>
                <w:sz w:val="14"/>
                <w:szCs w:val="14"/>
                <w:lang w:eastAsia="es-ES"/>
              </w:rPr>
            </w:pPr>
            <w:r w:rsidRPr="005A3F29">
              <w:rPr>
                <w:rFonts w:cs="Arial"/>
                <w:color w:val="000000"/>
                <w:sz w:val="14"/>
                <w:szCs w:val="14"/>
                <w:lang w:eastAsia="es-ES"/>
              </w:rPr>
              <w:t>Sociedad</w:t>
            </w:r>
          </w:p>
        </w:tc>
        <w:tc>
          <w:tcPr>
            <w:tcW w:w="877" w:type="pct"/>
            <w:tcBorders>
              <w:top w:val="nil"/>
              <w:left w:val="nil"/>
              <w:bottom w:val="single" w:sz="8" w:space="0" w:color="auto"/>
              <w:right w:val="single" w:sz="8" w:space="0" w:color="auto"/>
            </w:tcBorders>
            <w:shd w:val="clear" w:color="auto" w:fill="auto"/>
            <w:noWrap/>
            <w:vAlign w:val="center"/>
            <w:hideMark/>
          </w:tcPr>
          <w:p w14:paraId="537C4416" w14:textId="77777777" w:rsidR="005A3F29" w:rsidRPr="005A3F29" w:rsidRDefault="005A3F29" w:rsidP="005A3F29">
            <w:pPr>
              <w:spacing w:after="0"/>
              <w:jc w:val="center"/>
              <w:rPr>
                <w:rFonts w:cs="Arial"/>
                <w:color w:val="000000"/>
                <w:sz w:val="14"/>
                <w:szCs w:val="14"/>
                <w:lang w:eastAsia="es-ES"/>
              </w:rPr>
            </w:pPr>
            <w:r w:rsidRPr="005A3F29">
              <w:rPr>
                <w:rFonts w:cs="Arial"/>
                <w:color w:val="000000"/>
                <w:sz w:val="14"/>
                <w:szCs w:val="14"/>
                <w:lang w:eastAsia="es-ES"/>
              </w:rPr>
              <w:t>2017</w:t>
            </w:r>
          </w:p>
        </w:tc>
        <w:tc>
          <w:tcPr>
            <w:tcW w:w="835" w:type="pct"/>
            <w:tcBorders>
              <w:top w:val="nil"/>
              <w:left w:val="nil"/>
              <w:bottom w:val="single" w:sz="8" w:space="0" w:color="auto"/>
              <w:right w:val="single" w:sz="8" w:space="0" w:color="auto"/>
            </w:tcBorders>
            <w:shd w:val="clear" w:color="auto" w:fill="auto"/>
            <w:noWrap/>
            <w:vAlign w:val="center"/>
            <w:hideMark/>
          </w:tcPr>
          <w:p w14:paraId="614CD7E2" w14:textId="77777777" w:rsidR="005A3F29" w:rsidRPr="005A3F29" w:rsidRDefault="005A3F29" w:rsidP="005A3F29">
            <w:pPr>
              <w:spacing w:after="0"/>
              <w:jc w:val="center"/>
              <w:rPr>
                <w:rFonts w:cs="Arial"/>
                <w:color w:val="000000"/>
                <w:sz w:val="14"/>
                <w:szCs w:val="14"/>
                <w:lang w:eastAsia="es-ES"/>
              </w:rPr>
            </w:pPr>
            <w:r w:rsidRPr="005A3F29">
              <w:rPr>
                <w:rFonts w:cs="Arial"/>
                <w:color w:val="000000"/>
                <w:sz w:val="14"/>
                <w:szCs w:val="14"/>
                <w:lang w:eastAsia="es-ES"/>
              </w:rPr>
              <w:t>2016</w:t>
            </w:r>
          </w:p>
        </w:tc>
      </w:tr>
      <w:tr w:rsidR="005A3F29" w:rsidRPr="005A3F29" w14:paraId="2AE2FF72"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73C214F4" w14:textId="77777777" w:rsidR="005A3F29" w:rsidRPr="005A3F29" w:rsidRDefault="005A3F29" w:rsidP="005A3F29">
            <w:pPr>
              <w:spacing w:after="0"/>
              <w:rPr>
                <w:rFonts w:cs="Arial"/>
                <w:color w:val="000000"/>
                <w:sz w:val="14"/>
                <w:szCs w:val="14"/>
                <w:lang w:eastAsia="es-ES"/>
              </w:rPr>
            </w:pPr>
            <w:r w:rsidRPr="005A3F29">
              <w:rPr>
                <w:rFonts w:cs="Arial"/>
                <w:color w:val="000000"/>
                <w:sz w:val="14"/>
                <w:szCs w:val="14"/>
                <w:lang w:eastAsia="es-ES"/>
              </w:rPr>
              <w:t>ILUNION Lavanderías, S.A.U.</w:t>
            </w:r>
          </w:p>
        </w:tc>
        <w:tc>
          <w:tcPr>
            <w:tcW w:w="877" w:type="pct"/>
            <w:tcBorders>
              <w:top w:val="nil"/>
              <w:left w:val="nil"/>
              <w:bottom w:val="nil"/>
              <w:right w:val="single" w:sz="8" w:space="0" w:color="auto"/>
            </w:tcBorders>
            <w:shd w:val="clear" w:color="auto" w:fill="auto"/>
            <w:noWrap/>
            <w:vAlign w:val="center"/>
            <w:hideMark/>
          </w:tcPr>
          <w:p w14:paraId="77AABF7C"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1.087.800</w:t>
            </w:r>
          </w:p>
        </w:tc>
        <w:tc>
          <w:tcPr>
            <w:tcW w:w="835" w:type="pct"/>
            <w:tcBorders>
              <w:top w:val="nil"/>
              <w:left w:val="nil"/>
              <w:bottom w:val="nil"/>
              <w:right w:val="single" w:sz="8" w:space="0" w:color="auto"/>
            </w:tcBorders>
            <w:shd w:val="clear" w:color="auto" w:fill="auto"/>
            <w:noWrap/>
            <w:vAlign w:val="center"/>
            <w:hideMark/>
          </w:tcPr>
          <w:p w14:paraId="6C80F925"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417.287</w:t>
            </w:r>
          </w:p>
        </w:tc>
      </w:tr>
      <w:tr w:rsidR="005A3F29" w:rsidRPr="005A3F29" w14:paraId="714912B3"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616E8DC1" w14:textId="77777777" w:rsidR="005A3F29" w:rsidRPr="005A3F29" w:rsidRDefault="005A3F29" w:rsidP="005A3F29">
            <w:pPr>
              <w:spacing w:after="0"/>
              <w:rPr>
                <w:rFonts w:cs="Arial"/>
                <w:color w:val="000000"/>
                <w:sz w:val="14"/>
                <w:szCs w:val="14"/>
                <w:lang w:eastAsia="es-ES"/>
              </w:rPr>
            </w:pPr>
            <w:r w:rsidRPr="005A3F29">
              <w:rPr>
                <w:rFonts w:cs="Arial"/>
                <w:color w:val="000000"/>
                <w:sz w:val="14"/>
                <w:szCs w:val="14"/>
                <w:lang w:eastAsia="es-ES"/>
              </w:rPr>
              <w:t>ILUNION Bugaderíes de Catalunya, S.A.U.</w:t>
            </w:r>
          </w:p>
        </w:tc>
        <w:tc>
          <w:tcPr>
            <w:tcW w:w="877" w:type="pct"/>
            <w:tcBorders>
              <w:top w:val="nil"/>
              <w:left w:val="nil"/>
              <w:bottom w:val="nil"/>
              <w:right w:val="single" w:sz="8" w:space="0" w:color="auto"/>
            </w:tcBorders>
            <w:shd w:val="clear" w:color="auto" w:fill="auto"/>
            <w:noWrap/>
            <w:vAlign w:val="center"/>
            <w:hideMark/>
          </w:tcPr>
          <w:p w14:paraId="6941210B"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w:t>
            </w:r>
          </w:p>
        </w:tc>
        <w:tc>
          <w:tcPr>
            <w:tcW w:w="835" w:type="pct"/>
            <w:tcBorders>
              <w:top w:val="nil"/>
              <w:left w:val="nil"/>
              <w:bottom w:val="nil"/>
              <w:right w:val="single" w:sz="8" w:space="0" w:color="auto"/>
            </w:tcBorders>
            <w:shd w:val="clear" w:color="auto" w:fill="auto"/>
            <w:noWrap/>
            <w:vAlign w:val="center"/>
            <w:hideMark/>
          </w:tcPr>
          <w:p w14:paraId="029D8D79"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6.444</w:t>
            </w:r>
          </w:p>
        </w:tc>
      </w:tr>
      <w:tr w:rsidR="005A3F29" w:rsidRPr="005A3F29" w14:paraId="2768B0C9"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1B5F62A1" w14:textId="77777777" w:rsidR="005A3F29" w:rsidRPr="005A3F29" w:rsidRDefault="005A3F29" w:rsidP="005A3F29">
            <w:pPr>
              <w:spacing w:after="0"/>
              <w:rPr>
                <w:rFonts w:cs="Arial"/>
                <w:color w:val="000000"/>
                <w:sz w:val="14"/>
                <w:szCs w:val="14"/>
                <w:lang w:eastAsia="es-ES"/>
              </w:rPr>
            </w:pPr>
            <w:r w:rsidRPr="005A3F29">
              <w:rPr>
                <w:rFonts w:cs="Arial"/>
                <w:color w:val="000000"/>
                <w:sz w:val="14"/>
                <w:szCs w:val="14"/>
                <w:lang w:eastAsia="es-ES"/>
              </w:rPr>
              <w:t>ILUNION Lavanderías de Canarias, S.A.U.</w:t>
            </w:r>
          </w:p>
        </w:tc>
        <w:tc>
          <w:tcPr>
            <w:tcW w:w="877" w:type="pct"/>
            <w:tcBorders>
              <w:top w:val="nil"/>
              <w:left w:val="nil"/>
              <w:bottom w:val="nil"/>
              <w:right w:val="single" w:sz="8" w:space="0" w:color="auto"/>
            </w:tcBorders>
            <w:shd w:val="clear" w:color="auto" w:fill="auto"/>
            <w:noWrap/>
            <w:vAlign w:val="center"/>
            <w:hideMark/>
          </w:tcPr>
          <w:p w14:paraId="35577FCC"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341.128</w:t>
            </w:r>
          </w:p>
        </w:tc>
        <w:tc>
          <w:tcPr>
            <w:tcW w:w="835" w:type="pct"/>
            <w:tcBorders>
              <w:top w:val="nil"/>
              <w:left w:val="nil"/>
              <w:bottom w:val="nil"/>
              <w:right w:val="single" w:sz="8" w:space="0" w:color="auto"/>
            </w:tcBorders>
            <w:shd w:val="clear" w:color="auto" w:fill="auto"/>
            <w:noWrap/>
            <w:vAlign w:val="center"/>
            <w:hideMark/>
          </w:tcPr>
          <w:p w14:paraId="78CE8F9F"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427.753</w:t>
            </w:r>
          </w:p>
        </w:tc>
      </w:tr>
      <w:tr w:rsidR="005A3F29" w:rsidRPr="005A3F29" w14:paraId="50A52A12"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7652E9C1" w14:textId="77777777" w:rsidR="005A3F29" w:rsidRPr="005A3F29" w:rsidRDefault="005A3F29" w:rsidP="005A3F29">
            <w:pPr>
              <w:spacing w:after="0"/>
              <w:rPr>
                <w:rFonts w:cs="Arial"/>
                <w:color w:val="000000"/>
                <w:sz w:val="14"/>
                <w:szCs w:val="14"/>
                <w:lang w:eastAsia="es-ES"/>
              </w:rPr>
            </w:pPr>
            <w:r w:rsidRPr="005A3F29">
              <w:rPr>
                <w:rFonts w:cs="Arial"/>
                <w:color w:val="000000"/>
                <w:sz w:val="14"/>
                <w:szCs w:val="14"/>
                <w:lang w:eastAsia="es-ES"/>
              </w:rPr>
              <w:t>ILUNION Servicios TI, S.A.U.</w:t>
            </w:r>
          </w:p>
        </w:tc>
        <w:tc>
          <w:tcPr>
            <w:tcW w:w="877" w:type="pct"/>
            <w:tcBorders>
              <w:top w:val="nil"/>
              <w:left w:val="nil"/>
              <w:bottom w:val="nil"/>
              <w:right w:val="single" w:sz="8" w:space="0" w:color="auto"/>
            </w:tcBorders>
            <w:shd w:val="clear" w:color="auto" w:fill="auto"/>
            <w:noWrap/>
            <w:vAlign w:val="center"/>
            <w:hideMark/>
          </w:tcPr>
          <w:p w14:paraId="65DE900A"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w:t>
            </w:r>
          </w:p>
        </w:tc>
        <w:tc>
          <w:tcPr>
            <w:tcW w:w="835" w:type="pct"/>
            <w:tcBorders>
              <w:top w:val="nil"/>
              <w:left w:val="nil"/>
              <w:bottom w:val="nil"/>
              <w:right w:val="single" w:sz="8" w:space="0" w:color="auto"/>
            </w:tcBorders>
            <w:shd w:val="clear" w:color="auto" w:fill="auto"/>
            <w:noWrap/>
            <w:vAlign w:val="center"/>
            <w:hideMark/>
          </w:tcPr>
          <w:p w14:paraId="2648C473"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22.212</w:t>
            </w:r>
          </w:p>
        </w:tc>
      </w:tr>
      <w:tr w:rsidR="005A3F29" w:rsidRPr="005A3F29" w14:paraId="6421CC57"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6B4BDA84" w14:textId="77777777" w:rsidR="005A3F29" w:rsidRPr="005A3F29" w:rsidRDefault="005A3F29" w:rsidP="005A3F29">
            <w:pPr>
              <w:spacing w:after="0"/>
              <w:rPr>
                <w:rFonts w:cs="Arial"/>
                <w:color w:val="000000"/>
                <w:sz w:val="14"/>
                <w:szCs w:val="14"/>
                <w:lang w:val="en-US" w:eastAsia="es-ES"/>
              </w:rPr>
            </w:pPr>
            <w:r w:rsidRPr="005A3F29">
              <w:rPr>
                <w:rFonts w:cs="Arial"/>
                <w:color w:val="000000"/>
                <w:sz w:val="14"/>
                <w:szCs w:val="14"/>
                <w:lang w:val="en-US" w:eastAsia="es-ES"/>
              </w:rPr>
              <w:t>ILUNION BPO, S.A.U.</w:t>
            </w:r>
          </w:p>
        </w:tc>
        <w:tc>
          <w:tcPr>
            <w:tcW w:w="877" w:type="pct"/>
            <w:tcBorders>
              <w:top w:val="nil"/>
              <w:left w:val="nil"/>
              <w:bottom w:val="nil"/>
              <w:right w:val="single" w:sz="8" w:space="0" w:color="auto"/>
            </w:tcBorders>
            <w:shd w:val="clear" w:color="auto" w:fill="auto"/>
            <w:noWrap/>
            <w:vAlign w:val="center"/>
            <w:hideMark/>
          </w:tcPr>
          <w:p w14:paraId="580ADBF5"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78.482</w:t>
            </w:r>
          </w:p>
        </w:tc>
        <w:tc>
          <w:tcPr>
            <w:tcW w:w="835" w:type="pct"/>
            <w:tcBorders>
              <w:top w:val="nil"/>
              <w:left w:val="nil"/>
              <w:bottom w:val="nil"/>
              <w:right w:val="single" w:sz="8" w:space="0" w:color="auto"/>
            </w:tcBorders>
            <w:shd w:val="clear" w:color="auto" w:fill="auto"/>
            <w:noWrap/>
            <w:vAlign w:val="center"/>
            <w:hideMark/>
          </w:tcPr>
          <w:p w14:paraId="33A53653"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13.119</w:t>
            </w:r>
          </w:p>
        </w:tc>
      </w:tr>
      <w:tr w:rsidR="005A3F29" w:rsidRPr="005A3F29" w14:paraId="454377E8"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7FA91CAA" w14:textId="77777777" w:rsidR="005A3F29" w:rsidRPr="005A3F29" w:rsidRDefault="005A3F29" w:rsidP="005A3F29">
            <w:pPr>
              <w:spacing w:after="0"/>
              <w:rPr>
                <w:rFonts w:cs="Arial"/>
                <w:color w:val="000000"/>
                <w:sz w:val="14"/>
                <w:szCs w:val="14"/>
                <w:lang w:eastAsia="es-ES"/>
              </w:rPr>
            </w:pPr>
            <w:r w:rsidRPr="005A3F29">
              <w:rPr>
                <w:rFonts w:cs="Arial"/>
                <w:color w:val="000000"/>
                <w:sz w:val="14"/>
                <w:szCs w:val="14"/>
                <w:lang w:eastAsia="es-ES"/>
              </w:rPr>
              <w:t>ILUNION Salud, S.A.</w:t>
            </w:r>
          </w:p>
        </w:tc>
        <w:tc>
          <w:tcPr>
            <w:tcW w:w="877" w:type="pct"/>
            <w:tcBorders>
              <w:top w:val="nil"/>
              <w:left w:val="nil"/>
              <w:bottom w:val="nil"/>
              <w:right w:val="single" w:sz="8" w:space="0" w:color="auto"/>
            </w:tcBorders>
            <w:shd w:val="clear" w:color="auto" w:fill="auto"/>
            <w:noWrap/>
            <w:vAlign w:val="center"/>
            <w:hideMark/>
          </w:tcPr>
          <w:p w14:paraId="15BD97A7"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w:t>
            </w:r>
          </w:p>
        </w:tc>
        <w:tc>
          <w:tcPr>
            <w:tcW w:w="835" w:type="pct"/>
            <w:tcBorders>
              <w:top w:val="nil"/>
              <w:left w:val="nil"/>
              <w:bottom w:val="nil"/>
              <w:right w:val="single" w:sz="8" w:space="0" w:color="auto"/>
            </w:tcBorders>
            <w:shd w:val="clear" w:color="auto" w:fill="auto"/>
            <w:noWrap/>
            <w:vAlign w:val="center"/>
            <w:hideMark/>
          </w:tcPr>
          <w:p w14:paraId="256F98BE"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10.134</w:t>
            </w:r>
          </w:p>
        </w:tc>
      </w:tr>
      <w:tr w:rsidR="005A3F29" w:rsidRPr="005A3F29" w14:paraId="4E82BFC4"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485BD2AD" w14:textId="77777777" w:rsidR="005A3F29" w:rsidRPr="005A3F29" w:rsidRDefault="005A3F29" w:rsidP="005A3F29">
            <w:pPr>
              <w:spacing w:after="0"/>
              <w:rPr>
                <w:rFonts w:cs="Arial"/>
                <w:color w:val="000000"/>
                <w:sz w:val="14"/>
                <w:szCs w:val="14"/>
                <w:lang w:eastAsia="es-ES"/>
              </w:rPr>
            </w:pPr>
            <w:r w:rsidRPr="005A3F29">
              <w:rPr>
                <w:rFonts w:cs="Arial"/>
                <w:color w:val="000000"/>
                <w:sz w:val="14"/>
                <w:szCs w:val="14"/>
                <w:lang w:eastAsia="es-ES"/>
              </w:rPr>
              <w:t>ILUNION Adaptación de Vehículos, S.L.U.</w:t>
            </w:r>
          </w:p>
        </w:tc>
        <w:tc>
          <w:tcPr>
            <w:tcW w:w="877" w:type="pct"/>
            <w:tcBorders>
              <w:top w:val="nil"/>
              <w:left w:val="nil"/>
              <w:bottom w:val="nil"/>
              <w:right w:val="single" w:sz="8" w:space="0" w:color="auto"/>
            </w:tcBorders>
            <w:shd w:val="clear" w:color="auto" w:fill="auto"/>
            <w:noWrap/>
            <w:vAlign w:val="center"/>
            <w:hideMark/>
          </w:tcPr>
          <w:p w14:paraId="05AE170F"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w:t>
            </w:r>
          </w:p>
        </w:tc>
        <w:tc>
          <w:tcPr>
            <w:tcW w:w="835" w:type="pct"/>
            <w:tcBorders>
              <w:top w:val="nil"/>
              <w:left w:val="nil"/>
              <w:bottom w:val="nil"/>
              <w:right w:val="single" w:sz="8" w:space="0" w:color="auto"/>
            </w:tcBorders>
            <w:shd w:val="clear" w:color="auto" w:fill="auto"/>
            <w:noWrap/>
            <w:vAlign w:val="center"/>
            <w:hideMark/>
          </w:tcPr>
          <w:p w14:paraId="02B7569F"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898</w:t>
            </w:r>
          </w:p>
        </w:tc>
      </w:tr>
      <w:tr w:rsidR="005A3F29" w:rsidRPr="005A3F29" w14:paraId="2F267326"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0903B047" w14:textId="77777777" w:rsidR="005A3F29" w:rsidRPr="005A3F29" w:rsidRDefault="005A3F29" w:rsidP="005A3F29">
            <w:pPr>
              <w:spacing w:after="0"/>
              <w:rPr>
                <w:rFonts w:cs="Arial"/>
                <w:color w:val="000000"/>
                <w:sz w:val="14"/>
                <w:szCs w:val="14"/>
                <w:lang w:eastAsia="es-ES"/>
              </w:rPr>
            </w:pPr>
            <w:r w:rsidRPr="005A3F29">
              <w:rPr>
                <w:rFonts w:cs="Arial"/>
                <w:color w:val="000000"/>
                <w:sz w:val="14"/>
                <w:szCs w:val="14"/>
                <w:lang w:eastAsia="es-ES"/>
              </w:rPr>
              <w:t>Fundosa Social Consulting, S.A.U.</w:t>
            </w:r>
          </w:p>
        </w:tc>
        <w:tc>
          <w:tcPr>
            <w:tcW w:w="877" w:type="pct"/>
            <w:tcBorders>
              <w:top w:val="nil"/>
              <w:left w:val="nil"/>
              <w:bottom w:val="nil"/>
              <w:right w:val="single" w:sz="8" w:space="0" w:color="auto"/>
            </w:tcBorders>
            <w:shd w:val="clear" w:color="auto" w:fill="auto"/>
            <w:noWrap/>
            <w:vAlign w:val="center"/>
            <w:hideMark/>
          </w:tcPr>
          <w:p w14:paraId="6D8E57C0"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w:t>
            </w:r>
          </w:p>
        </w:tc>
        <w:tc>
          <w:tcPr>
            <w:tcW w:w="835" w:type="pct"/>
            <w:tcBorders>
              <w:top w:val="nil"/>
              <w:left w:val="nil"/>
              <w:bottom w:val="nil"/>
              <w:right w:val="single" w:sz="8" w:space="0" w:color="auto"/>
            </w:tcBorders>
            <w:shd w:val="clear" w:color="auto" w:fill="auto"/>
            <w:noWrap/>
            <w:vAlign w:val="center"/>
            <w:hideMark/>
          </w:tcPr>
          <w:p w14:paraId="08C9574A"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4.305</w:t>
            </w:r>
          </w:p>
        </w:tc>
      </w:tr>
      <w:tr w:rsidR="005A3F29" w:rsidRPr="005A3F29" w14:paraId="4E92BE93"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711C344C" w14:textId="77777777" w:rsidR="005A3F29" w:rsidRPr="005A3F29" w:rsidRDefault="005A3F29" w:rsidP="005A3F29">
            <w:pPr>
              <w:spacing w:after="0"/>
              <w:rPr>
                <w:rFonts w:cs="Arial"/>
                <w:color w:val="000000"/>
                <w:sz w:val="14"/>
                <w:szCs w:val="14"/>
                <w:lang w:val="en-US" w:eastAsia="es-ES"/>
              </w:rPr>
            </w:pPr>
            <w:r w:rsidRPr="005A3F29">
              <w:rPr>
                <w:rFonts w:cs="Arial"/>
                <w:color w:val="000000"/>
                <w:sz w:val="14"/>
                <w:szCs w:val="14"/>
                <w:lang w:val="en-US" w:eastAsia="es-ES"/>
              </w:rPr>
              <w:t>Be On Diversity, S.L.</w:t>
            </w:r>
          </w:p>
        </w:tc>
        <w:tc>
          <w:tcPr>
            <w:tcW w:w="877" w:type="pct"/>
            <w:tcBorders>
              <w:top w:val="nil"/>
              <w:left w:val="nil"/>
              <w:bottom w:val="nil"/>
              <w:right w:val="single" w:sz="8" w:space="0" w:color="auto"/>
            </w:tcBorders>
            <w:shd w:val="clear" w:color="auto" w:fill="auto"/>
            <w:noWrap/>
            <w:vAlign w:val="center"/>
            <w:hideMark/>
          </w:tcPr>
          <w:p w14:paraId="620F29FD"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19.672</w:t>
            </w:r>
          </w:p>
        </w:tc>
        <w:tc>
          <w:tcPr>
            <w:tcW w:w="835" w:type="pct"/>
            <w:tcBorders>
              <w:top w:val="nil"/>
              <w:left w:val="nil"/>
              <w:bottom w:val="nil"/>
              <w:right w:val="single" w:sz="8" w:space="0" w:color="auto"/>
            </w:tcBorders>
            <w:shd w:val="clear" w:color="auto" w:fill="auto"/>
            <w:noWrap/>
            <w:vAlign w:val="center"/>
            <w:hideMark/>
          </w:tcPr>
          <w:p w14:paraId="7ACABBC7"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46.169</w:t>
            </w:r>
          </w:p>
        </w:tc>
      </w:tr>
      <w:tr w:rsidR="005A3F29" w:rsidRPr="005A3F29" w14:paraId="26E350CF"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6EA5DBDA" w14:textId="77777777" w:rsidR="005A3F29" w:rsidRPr="00E40C76" w:rsidRDefault="005A3F29" w:rsidP="005A3F29">
            <w:pPr>
              <w:spacing w:after="0"/>
              <w:rPr>
                <w:rFonts w:cs="Arial"/>
                <w:color w:val="000000"/>
                <w:sz w:val="14"/>
                <w:szCs w:val="14"/>
                <w:lang w:val="en-US" w:eastAsia="es-ES"/>
              </w:rPr>
            </w:pPr>
            <w:r w:rsidRPr="00E40C76">
              <w:rPr>
                <w:rFonts w:cs="Arial"/>
                <w:color w:val="000000"/>
                <w:sz w:val="14"/>
                <w:szCs w:val="14"/>
                <w:lang w:val="en-US" w:eastAsia="es-ES"/>
              </w:rPr>
              <w:t>ILUNION Contact Center, S.A.U.</w:t>
            </w:r>
          </w:p>
        </w:tc>
        <w:tc>
          <w:tcPr>
            <w:tcW w:w="877" w:type="pct"/>
            <w:tcBorders>
              <w:top w:val="nil"/>
              <w:left w:val="nil"/>
              <w:bottom w:val="nil"/>
              <w:right w:val="single" w:sz="8" w:space="0" w:color="auto"/>
            </w:tcBorders>
            <w:shd w:val="clear" w:color="auto" w:fill="auto"/>
            <w:noWrap/>
            <w:vAlign w:val="center"/>
            <w:hideMark/>
          </w:tcPr>
          <w:p w14:paraId="6BF01ADA"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636.975</w:t>
            </w:r>
          </w:p>
        </w:tc>
        <w:tc>
          <w:tcPr>
            <w:tcW w:w="835" w:type="pct"/>
            <w:tcBorders>
              <w:top w:val="nil"/>
              <w:left w:val="nil"/>
              <w:bottom w:val="nil"/>
              <w:right w:val="single" w:sz="8" w:space="0" w:color="auto"/>
            </w:tcBorders>
            <w:shd w:val="clear" w:color="auto" w:fill="auto"/>
            <w:noWrap/>
            <w:vAlign w:val="center"/>
            <w:hideMark/>
          </w:tcPr>
          <w:p w14:paraId="75430352"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621.904</w:t>
            </w:r>
          </w:p>
        </w:tc>
      </w:tr>
      <w:tr w:rsidR="005A3F29" w:rsidRPr="005A3F29" w14:paraId="3659084F"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799FDDF4" w14:textId="77777777" w:rsidR="005A3F29" w:rsidRPr="00E40C76" w:rsidRDefault="005A3F29" w:rsidP="005A3F29">
            <w:pPr>
              <w:spacing w:after="0"/>
              <w:rPr>
                <w:rFonts w:cs="Arial"/>
                <w:color w:val="000000"/>
                <w:sz w:val="14"/>
                <w:szCs w:val="14"/>
                <w:lang w:val="en-US" w:eastAsia="es-ES"/>
              </w:rPr>
            </w:pPr>
            <w:r w:rsidRPr="00E40C76">
              <w:rPr>
                <w:rFonts w:cs="Arial"/>
                <w:color w:val="000000"/>
                <w:sz w:val="14"/>
                <w:szCs w:val="14"/>
                <w:lang w:val="en-US" w:eastAsia="es-ES"/>
              </w:rPr>
              <w:t>ILUNION CEE Contact Center, S.A.U.</w:t>
            </w:r>
          </w:p>
        </w:tc>
        <w:tc>
          <w:tcPr>
            <w:tcW w:w="877" w:type="pct"/>
            <w:tcBorders>
              <w:top w:val="nil"/>
              <w:left w:val="nil"/>
              <w:bottom w:val="nil"/>
              <w:right w:val="single" w:sz="8" w:space="0" w:color="auto"/>
            </w:tcBorders>
            <w:shd w:val="clear" w:color="auto" w:fill="auto"/>
            <w:noWrap/>
            <w:vAlign w:val="center"/>
            <w:hideMark/>
          </w:tcPr>
          <w:p w14:paraId="0512C1CB"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249.900</w:t>
            </w:r>
          </w:p>
        </w:tc>
        <w:tc>
          <w:tcPr>
            <w:tcW w:w="835" w:type="pct"/>
            <w:tcBorders>
              <w:top w:val="nil"/>
              <w:left w:val="nil"/>
              <w:bottom w:val="nil"/>
              <w:right w:val="single" w:sz="8" w:space="0" w:color="auto"/>
            </w:tcBorders>
            <w:shd w:val="clear" w:color="auto" w:fill="auto"/>
            <w:noWrap/>
            <w:vAlign w:val="center"/>
            <w:hideMark/>
          </w:tcPr>
          <w:p w14:paraId="3BA14ECE"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53.843</w:t>
            </w:r>
          </w:p>
        </w:tc>
      </w:tr>
      <w:tr w:rsidR="005A3F29" w:rsidRPr="005A3F29" w14:paraId="04A962A6"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10A07F84" w14:textId="774E2A0E"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ILUNION Tecnología y Accesibilidad S.A.</w:t>
            </w:r>
            <w:r w:rsidR="00F4128F" w:rsidRPr="00E40C76">
              <w:rPr>
                <w:rFonts w:cs="Arial"/>
                <w:color w:val="000000"/>
                <w:sz w:val="14"/>
                <w:szCs w:val="14"/>
                <w:lang w:eastAsia="es-ES"/>
              </w:rPr>
              <w:t xml:space="preserve"> (anteriormente ILUNION Accesibilidad, Estudios y Proyectos, S.A.U.)</w:t>
            </w:r>
          </w:p>
        </w:tc>
        <w:tc>
          <w:tcPr>
            <w:tcW w:w="877" w:type="pct"/>
            <w:tcBorders>
              <w:top w:val="nil"/>
              <w:left w:val="nil"/>
              <w:bottom w:val="nil"/>
              <w:right w:val="single" w:sz="8" w:space="0" w:color="auto"/>
            </w:tcBorders>
            <w:shd w:val="clear" w:color="auto" w:fill="auto"/>
            <w:noWrap/>
            <w:vAlign w:val="center"/>
            <w:hideMark/>
          </w:tcPr>
          <w:p w14:paraId="7848A2FF"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72.113</w:t>
            </w:r>
          </w:p>
        </w:tc>
        <w:tc>
          <w:tcPr>
            <w:tcW w:w="835" w:type="pct"/>
            <w:tcBorders>
              <w:top w:val="nil"/>
              <w:left w:val="nil"/>
              <w:bottom w:val="nil"/>
              <w:right w:val="single" w:sz="8" w:space="0" w:color="auto"/>
            </w:tcBorders>
            <w:shd w:val="clear" w:color="auto" w:fill="auto"/>
            <w:noWrap/>
            <w:vAlign w:val="center"/>
            <w:hideMark/>
          </w:tcPr>
          <w:p w14:paraId="15A20BBF"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835.206</w:t>
            </w:r>
          </w:p>
        </w:tc>
      </w:tr>
      <w:tr w:rsidR="005A3F29" w:rsidRPr="005A3F29" w14:paraId="3D5F61A6"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713A3FFC"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 xml:space="preserve">ILUNION Emergencias, S.A.  </w:t>
            </w:r>
          </w:p>
        </w:tc>
        <w:tc>
          <w:tcPr>
            <w:tcW w:w="877" w:type="pct"/>
            <w:tcBorders>
              <w:top w:val="nil"/>
              <w:left w:val="nil"/>
              <w:bottom w:val="nil"/>
              <w:right w:val="single" w:sz="8" w:space="0" w:color="auto"/>
            </w:tcBorders>
            <w:shd w:val="clear" w:color="auto" w:fill="auto"/>
            <w:noWrap/>
            <w:vAlign w:val="center"/>
            <w:hideMark/>
          </w:tcPr>
          <w:p w14:paraId="62B5A3E6"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w:t>
            </w:r>
          </w:p>
        </w:tc>
        <w:tc>
          <w:tcPr>
            <w:tcW w:w="835" w:type="pct"/>
            <w:tcBorders>
              <w:top w:val="nil"/>
              <w:left w:val="nil"/>
              <w:bottom w:val="nil"/>
              <w:right w:val="single" w:sz="8" w:space="0" w:color="auto"/>
            </w:tcBorders>
            <w:shd w:val="clear" w:color="auto" w:fill="auto"/>
            <w:noWrap/>
            <w:vAlign w:val="center"/>
            <w:hideMark/>
          </w:tcPr>
          <w:p w14:paraId="6D5DAA69"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170.253</w:t>
            </w:r>
          </w:p>
        </w:tc>
      </w:tr>
      <w:tr w:rsidR="005A3F29" w:rsidRPr="005A3F29" w14:paraId="0C1E0E09"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0F31FF8A"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ILUNION Sociosanitario, S.A.U.</w:t>
            </w:r>
          </w:p>
        </w:tc>
        <w:tc>
          <w:tcPr>
            <w:tcW w:w="877" w:type="pct"/>
            <w:tcBorders>
              <w:top w:val="nil"/>
              <w:left w:val="nil"/>
              <w:bottom w:val="nil"/>
              <w:right w:val="single" w:sz="8" w:space="0" w:color="auto"/>
            </w:tcBorders>
            <w:shd w:val="clear" w:color="auto" w:fill="auto"/>
            <w:noWrap/>
            <w:vAlign w:val="center"/>
            <w:hideMark/>
          </w:tcPr>
          <w:p w14:paraId="0C2509A2"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596.837</w:t>
            </w:r>
          </w:p>
        </w:tc>
        <w:tc>
          <w:tcPr>
            <w:tcW w:w="835" w:type="pct"/>
            <w:tcBorders>
              <w:top w:val="nil"/>
              <w:left w:val="nil"/>
              <w:bottom w:val="nil"/>
              <w:right w:val="single" w:sz="8" w:space="0" w:color="auto"/>
            </w:tcBorders>
            <w:shd w:val="clear" w:color="auto" w:fill="auto"/>
            <w:noWrap/>
            <w:vAlign w:val="center"/>
            <w:hideMark/>
          </w:tcPr>
          <w:p w14:paraId="03EF3DAF"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451.445</w:t>
            </w:r>
          </w:p>
        </w:tc>
      </w:tr>
      <w:tr w:rsidR="005A3F29" w:rsidRPr="005A3F29" w14:paraId="5AAF4592"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780D303B"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ILUNION Esterilización, S.A.U.</w:t>
            </w:r>
          </w:p>
        </w:tc>
        <w:tc>
          <w:tcPr>
            <w:tcW w:w="877" w:type="pct"/>
            <w:tcBorders>
              <w:top w:val="nil"/>
              <w:left w:val="nil"/>
              <w:bottom w:val="nil"/>
              <w:right w:val="single" w:sz="8" w:space="0" w:color="auto"/>
            </w:tcBorders>
            <w:shd w:val="clear" w:color="auto" w:fill="auto"/>
            <w:noWrap/>
            <w:vAlign w:val="center"/>
            <w:hideMark/>
          </w:tcPr>
          <w:p w14:paraId="2D0033C8"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w:t>
            </w:r>
          </w:p>
        </w:tc>
        <w:tc>
          <w:tcPr>
            <w:tcW w:w="835" w:type="pct"/>
            <w:tcBorders>
              <w:top w:val="nil"/>
              <w:left w:val="nil"/>
              <w:bottom w:val="nil"/>
              <w:right w:val="single" w:sz="8" w:space="0" w:color="auto"/>
            </w:tcBorders>
            <w:shd w:val="clear" w:color="auto" w:fill="auto"/>
            <w:noWrap/>
            <w:vAlign w:val="center"/>
            <w:hideMark/>
          </w:tcPr>
          <w:p w14:paraId="7BCF4C4E"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502</w:t>
            </w:r>
          </w:p>
        </w:tc>
      </w:tr>
      <w:tr w:rsidR="005A3F29" w:rsidRPr="005A3F29" w14:paraId="15A7B474"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110CC7FC"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ILUNION Reciclados, S.A.U.</w:t>
            </w:r>
          </w:p>
        </w:tc>
        <w:tc>
          <w:tcPr>
            <w:tcW w:w="877" w:type="pct"/>
            <w:tcBorders>
              <w:top w:val="nil"/>
              <w:left w:val="nil"/>
              <w:bottom w:val="nil"/>
              <w:right w:val="single" w:sz="8" w:space="0" w:color="auto"/>
            </w:tcBorders>
            <w:shd w:val="clear" w:color="auto" w:fill="auto"/>
            <w:noWrap/>
            <w:vAlign w:val="center"/>
            <w:hideMark/>
          </w:tcPr>
          <w:p w14:paraId="3260CF23"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36.833</w:t>
            </w:r>
          </w:p>
        </w:tc>
        <w:tc>
          <w:tcPr>
            <w:tcW w:w="835" w:type="pct"/>
            <w:tcBorders>
              <w:top w:val="nil"/>
              <w:left w:val="nil"/>
              <w:bottom w:val="nil"/>
              <w:right w:val="single" w:sz="8" w:space="0" w:color="auto"/>
            </w:tcBorders>
            <w:shd w:val="clear" w:color="auto" w:fill="auto"/>
            <w:noWrap/>
            <w:vAlign w:val="center"/>
            <w:hideMark/>
          </w:tcPr>
          <w:p w14:paraId="46F73B38"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6.941</w:t>
            </w:r>
          </w:p>
        </w:tc>
      </w:tr>
      <w:tr w:rsidR="005A3F29" w:rsidRPr="005A3F29" w14:paraId="6D3835DC"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5DC28933"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ILUNION Retail y Comercialización, S.A.U.</w:t>
            </w:r>
          </w:p>
        </w:tc>
        <w:tc>
          <w:tcPr>
            <w:tcW w:w="877" w:type="pct"/>
            <w:tcBorders>
              <w:top w:val="nil"/>
              <w:left w:val="nil"/>
              <w:bottom w:val="nil"/>
              <w:right w:val="single" w:sz="8" w:space="0" w:color="auto"/>
            </w:tcBorders>
            <w:shd w:val="clear" w:color="auto" w:fill="auto"/>
            <w:noWrap/>
            <w:vAlign w:val="center"/>
            <w:hideMark/>
          </w:tcPr>
          <w:p w14:paraId="0B16592D"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240.410</w:t>
            </w:r>
          </w:p>
        </w:tc>
        <w:tc>
          <w:tcPr>
            <w:tcW w:w="835" w:type="pct"/>
            <w:tcBorders>
              <w:top w:val="nil"/>
              <w:left w:val="nil"/>
              <w:bottom w:val="nil"/>
              <w:right w:val="single" w:sz="8" w:space="0" w:color="auto"/>
            </w:tcBorders>
            <w:shd w:val="clear" w:color="auto" w:fill="auto"/>
            <w:noWrap/>
            <w:vAlign w:val="center"/>
            <w:hideMark/>
          </w:tcPr>
          <w:p w14:paraId="7367B92F"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243.718</w:t>
            </w:r>
          </w:p>
        </w:tc>
      </w:tr>
      <w:tr w:rsidR="005A3F29" w:rsidRPr="005A3F29" w14:paraId="166ED344"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20772772"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Fundosa Ultracongelados y Precocinados, S.A.U.</w:t>
            </w:r>
          </w:p>
        </w:tc>
        <w:tc>
          <w:tcPr>
            <w:tcW w:w="877" w:type="pct"/>
            <w:tcBorders>
              <w:top w:val="nil"/>
              <w:left w:val="nil"/>
              <w:bottom w:val="nil"/>
              <w:right w:val="single" w:sz="8" w:space="0" w:color="auto"/>
            </w:tcBorders>
            <w:shd w:val="clear" w:color="auto" w:fill="auto"/>
            <w:noWrap/>
            <w:vAlign w:val="center"/>
            <w:hideMark/>
          </w:tcPr>
          <w:p w14:paraId="1630F0E5"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w:t>
            </w:r>
          </w:p>
        </w:tc>
        <w:tc>
          <w:tcPr>
            <w:tcW w:w="835" w:type="pct"/>
            <w:tcBorders>
              <w:top w:val="nil"/>
              <w:left w:val="nil"/>
              <w:bottom w:val="nil"/>
              <w:right w:val="single" w:sz="8" w:space="0" w:color="auto"/>
            </w:tcBorders>
            <w:shd w:val="clear" w:color="auto" w:fill="auto"/>
            <w:noWrap/>
            <w:vAlign w:val="center"/>
            <w:hideMark/>
          </w:tcPr>
          <w:p w14:paraId="6E9648AC"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7.116</w:t>
            </w:r>
          </w:p>
        </w:tc>
      </w:tr>
      <w:tr w:rsidR="005A3F29" w:rsidRPr="005A3F29" w14:paraId="4A466389"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34AB9705"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Columbia Cintas de Impresión, S.L.U.</w:t>
            </w:r>
          </w:p>
        </w:tc>
        <w:tc>
          <w:tcPr>
            <w:tcW w:w="877" w:type="pct"/>
            <w:tcBorders>
              <w:top w:val="nil"/>
              <w:left w:val="nil"/>
              <w:bottom w:val="nil"/>
              <w:right w:val="single" w:sz="8" w:space="0" w:color="auto"/>
            </w:tcBorders>
            <w:shd w:val="clear" w:color="auto" w:fill="auto"/>
            <w:noWrap/>
            <w:vAlign w:val="center"/>
            <w:hideMark/>
          </w:tcPr>
          <w:p w14:paraId="35CD60F3"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w:t>
            </w:r>
          </w:p>
        </w:tc>
        <w:tc>
          <w:tcPr>
            <w:tcW w:w="835" w:type="pct"/>
            <w:tcBorders>
              <w:top w:val="nil"/>
              <w:left w:val="nil"/>
              <w:bottom w:val="nil"/>
              <w:right w:val="single" w:sz="8" w:space="0" w:color="auto"/>
            </w:tcBorders>
            <w:shd w:val="clear" w:color="auto" w:fill="auto"/>
            <w:noWrap/>
            <w:vAlign w:val="center"/>
            <w:hideMark/>
          </w:tcPr>
          <w:p w14:paraId="230D24B8"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1.851</w:t>
            </w:r>
          </w:p>
        </w:tc>
      </w:tr>
      <w:tr w:rsidR="005A3F29" w:rsidRPr="005A3F29" w14:paraId="64A28407"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09655D8F" w14:textId="77777777" w:rsidR="005A3F29" w:rsidRPr="00E40C76" w:rsidRDefault="005A3F29" w:rsidP="005A3F29">
            <w:pPr>
              <w:spacing w:after="0"/>
              <w:rPr>
                <w:rFonts w:cs="Arial"/>
                <w:color w:val="000000"/>
                <w:sz w:val="14"/>
                <w:szCs w:val="14"/>
                <w:lang w:val="en-US" w:eastAsia="es-ES"/>
              </w:rPr>
            </w:pPr>
            <w:r w:rsidRPr="00E40C76">
              <w:rPr>
                <w:rFonts w:cs="Arial"/>
                <w:color w:val="000000"/>
                <w:sz w:val="14"/>
                <w:szCs w:val="14"/>
                <w:lang w:val="en-US" w:eastAsia="es-ES"/>
              </w:rPr>
              <w:t>ILUNION Textil, S.A.U.</w:t>
            </w:r>
          </w:p>
        </w:tc>
        <w:tc>
          <w:tcPr>
            <w:tcW w:w="877" w:type="pct"/>
            <w:tcBorders>
              <w:top w:val="nil"/>
              <w:left w:val="nil"/>
              <w:bottom w:val="nil"/>
              <w:right w:val="single" w:sz="8" w:space="0" w:color="auto"/>
            </w:tcBorders>
            <w:shd w:val="clear" w:color="auto" w:fill="auto"/>
            <w:noWrap/>
            <w:vAlign w:val="center"/>
            <w:hideMark/>
          </w:tcPr>
          <w:p w14:paraId="10C2E1D0"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148.776</w:t>
            </w:r>
          </w:p>
        </w:tc>
        <w:tc>
          <w:tcPr>
            <w:tcW w:w="835" w:type="pct"/>
            <w:tcBorders>
              <w:top w:val="nil"/>
              <w:left w:val="nil"/>
              <w:bottom w:val="nil"/>
              <w:right w:val="single" w:sz="8" w:space="0" w:color="auto"/>
            </w:tcBorders>
            <w:shd w:val="clear" w:color="auto" w:fill="auto"/>
            <w:noWrap/>
            <w:vAlign w:val="center"/>
            <w:hideMark/>
          </w:tcPr>
          <w:p w14:paraId="1F5D9825"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61.397</w:t>
            </w:r>
          </w:p>
        </w:tc>
      </w:tr>
      <w:tr w:rsidR="005A3F29" w:rsidRPr="005A3F29" w14:paraId="09A32B35"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49AFF069" w14:textId="77777777" w:rsidR="005A3F29" w:rsidRPr="00E40C76" w:rsidRDefault="005A3F29" w:rsidP="00037B25">
            <w:pPr>
              <w:spacing w:after="0"/>
              <w:ind w:right="-19"/>
              <w:rPr>
                <w:rFonts w:cs="Arial"/>
                <w:color w:val="000000"/>
                <w:sz w:val="14"/>
                <w:szCs w:val="14"/>
                <w:lang w:eastAsia="es-ES"/>
              </w:rPr>
            </w:pPr>
            <w:r w:rsidRPr="00E40C76">
              <w:rPr>
                <w:rFonts w:cs="Arial"/>
                <w:color w:val="000000"/>
                <w:sz w:val="14"/>
                <w:szCs w:val="14"/>
                <w:lang w:eastAsia="es-ES"/>
              </w:rPr>
              <w:t xml:space="preserve">ILUNION Servicios Industriales Aragón, S.L.U. </w:t>
            </w:r>
          </w:p>
        </w:tc>
        <w:tc>
          <w:tcPr>
            <w:tcW w:w="877" w:type="pct"/>
            <w:tcBorders>
              <w:top w:val="nil"/>
              <w:left w:val="nil"/>
              <w:bottom w:val="nil"/>
              <w:right w:val="single" w:sz="8" w:space="0" w:color="auto"/>
            </w:tcBorders>
            <w:shd w:val="clear" w:color="auto" w:fill="auto"/>
            <w:noWrap/>
            <w:vAlign w:val="center"/>
            <w:hideMark/>
          </w:tcPr>
          <w:p w14:paraId="7DA6CD40"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3.210</w:t>
            </w:r>
          </w:p>
        </w:tc>
        <w:tc>
          <w:tcPr>
            <w:tcW w:w="835" w:type="pct"/>
            <w:tcBorders>
              <w:top w:val="nil"/>
              <w:left w:val="nil"/>
              <w:bottom w:val="nil"/>
              <w:right w:val="single" w:sz="8" w:space="0" w:color="auto"/>
            </w:tcBorders>
            <w:shd w:val="clear" w:color="auto" w:fill="auto"/>
            <w:noWrap/>
            <w:vAlign w:val="center"/>
            <w:hideMark/>
          </w:tcPr>
          <w:p w14:paraId="031CF9AE"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3.041</w:t>
            </w:r>
          </w:p>
        </w:tc>
      </w:tr>
      <w:tr w:rsidR="005A3F29" w:rsidRPr="005A3F29" w14:paraId="7809DF73"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53BD3D10"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 xml:space="preserve">ILUNION Servicios Industriales Levante, S.L.U. </w:t>
            </w:r>
          </w:p>
        </w:tc>
        <w:tc>
          <w:tcPr>
            <w:tcW w:w="877" w:type="pct"/>
            <w:tcBorders>
              <w:top w:val="nil"/>
              <w:left w:val="nil"/>
              <w:bottom w:val="nil"/>
              <w:right w:val="single" w:sz="8" w:space="0" w:color="auto"/>
            </w:tcBorders>
            <w:shd w:val="clear" w:color="auto" w:fill="auto"/>
            <w:noWrap/>
            <w:vAlign w:val="center"/>
            <w:hideMark/>
          </w:tcPr>
          <w:p w14:paraId="1DDC711D"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127.765</w:t>
            </w:r>
          </w:p>
        </w:tc>
        <w:tc>
          <w:tcPr>
            <w:tcW w:w="835" w:type="pct"/>
            <w:tcBorders>
              <w:top w:val="nil"/>
              <w:left w:val="nil"/>
              <w:bottom w:val="nil"/>
              <w:right w:val="single" w:sz="8" w:space="0" w:color="auto"/>
            </w:tcBorders>
            <w:shd w:val="clear" w:color="auto" w:fill="auto"/>
            <w:noWrap/>
            <w:vAlign w:val="center"/>
            <w:hideMark/>
          </w:tcPr>
          <w:p w14:paraId="2CEC15B7"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161.583</w:t>
            </w:r>
          </w:p>
        </w:tc>
      </w:tr>
      <w:tr w:rsidR="005A3F29" w:rsidRPr="005A3F29" w14:paraId="160A3ACB"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2DCE340B"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ILUNION Servicios Industriales de Catalunya, S.L.U.</w:t>
            </w:r>
          </w:p>
        </w:tc>
        <w:tc>
          <w:tcPr>
            <w:tcW w:w="877" w:type="pct"/>
            <w:tcBorders>
              <w:top w:val="nil"/>
              <w:left w:val="nil"/>
              <w:bottom w:val="nil"/>
              <w:right w:val="single" w:sz="8" w:space="0" w:color="auto"/>
            </w:tcBorders>
            <w:shd w:val="clear" w:color="auto" w:fill="auto"/>
            <w:noWrap/>
            <w:vAlign w:val="center"/>
            <w:hideMark/>
          </w:tcPr>
          <w:p w14:paraId="5AAF47D0"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60.563</w:t>
            </w:r>
          </w:p>
        </w:tc>
        <w:tc>
          <w:tcPr>
            <w:tcW w:w="835" w:type="pct"/>
            <w:tcBorders>
              <w:top w:val="nil"/>
              <w:left w:val="nil"/>
              <w:bottom w:val="nil"/>
              <w:right w:val="single" w:sz="8" w:space="0" w:color="auto"/>
            </w:tcBorders>
            <w:shd w:val="clear" w:color="auto" w:fill="auto"/>
            <w:noWrap/>
            <w:vAlign w:val="center"/>
            <w:hideMark/>
          </w:tcPr>
          <w:p w14:paraId="1162CAC9"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123.320</w:t>
            </w:r>
          </w:p>
        </w:tc>
      </w:tr>
      <w:tr w:rsidR="005A3F29" w:rsidRPr="005A3F29" w14:paraId="1DEEEE61"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217E32F3"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Modular Logística Valenciana, S.L.</w:t>
            </w:r>
          </w:p>
        </w:tc>
        <w:tc>
          <w:tcPr>
            <w:tcW w:w="877" w:type="pct"/>
            <w:tcBorders>
              <w:top w:val="nil"/>
              <w:left w:val="nil"/>
              <w:bottom w:val="nil"/>
              <w:right w:val="single" w:sz="8" w:space="0" w:color="auto"/>
            </w:tcBorders>
            <w:shd w:val="clear" w:color="auto" w:fill="auto"/>
            <w:noWrap/>
            <w:vAlign w:val="center"/>
            <w:hideMark/>
          </w:tcPr>
          <w:p w14:paraId="01754669"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1.013.010</w:t>
            </w:r>
          </w:p>
        </w:tc>
        <w:tc>
          <w:tcPr>
            <w:tcW w:w="835" w:type="pct"/>
            <w:tcBorders>
              <w:top w:val="nil"/>
              <w:left w:val="nil"/>
              <w:bottom w:val="nil"/>
              <w:right w:val="single" w:sz="8" w:space="0" w:color="auto"/>
            </w:tcBorders>
            <w:shd w:val="clear" w:color="auto" w:fill="auto"/>
            <w:noWrap/>
            <w:vAlign w:val="center"/>
            <w:hideMark/>
          </w:tcPr>
          <w:p w14:paraId="0B1ACB1E"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1.267.882</w:t>
            </w:r>
          </w:p>
        </w:tc>
      </w:tr>
      <w:tr w:rsidR="005A3F29" w:rsidRPr="005A3F29" w14:paraId="4DF61550"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4AF71878"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 xml:space="preserve">ILUNION Amalia, S.L. </w:t>
            </w:r>
          </w:p>
        </w:tc>
        <w:tc>
          <w:tcPr>
            <w:tcW w:w="877" w:type="pct"/>
            <w:tcBorders>
              <w:top w:val="nil"/>
              <w:left w:val="nil"/>
              <w:bottom w:val="nil"/>
              <w:right w:val="single" w:sz="8" w:space="0" w:color="auto"/>
            </w:tcBorders>
            <w:shd w:val="clear" w:color="auto" w:fill="auto"/>
            <w:noWrap/>
            <w:vAlign w:val="center"/>
            <w:hideMark/>
          </w:tcPr>
          <w:p w14:paraId="047294C8"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64.363</w:t>
            </w:r>
          </w:p>
        </w:tc>
        <w:tc>
          <w:tcPr>
            <w:tcW w:w="835" w:type="pct"/>
            <w:tcBorders>
              <w:top w:val="nil"/>
              <w:left w:val="nil"/>
              <w:bottom w:val="nil"/>
              <w:right w:val="single" w:sz="8" w:space="0" w:color="auto"/>
            </w:tcBorders>
            <w:shd w:val="clear" w:color="auto" w:fill="auto"/>
            <w:noWrap/>
            <w:vAlign w:val="center"/>
            <w:hideMark/>
          </w:tcPr>
          <w:p w14:paraId="3AC26053"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61.916</w:t>
            </w:r>
          </w:p>
        </w:tc>
      </w:tr>
      <w:tr w:rsidR="005A3F29" w:rsidRPr="005A3F29" w14:paraId="3A8C7718"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749C6AA3"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 xml:space="preserve">Clintex Lavandería Industrial, S.L. </w:t>
            </w:r>
          </w:p>
        </w:tc>
        <w:tc>
          <w:tcPr>
            <w:tcW w:w="877" w:type="pct"/>
            <w:tcBorders>
              <w:top w:val="nil"/>
              <w:left w:val="nil"/>
              <w:bottom w:val="nil"/>
              <w:right w:val="single" w:sz="8" w:space="0" w:color="auto"/>
            </w:tcBorders>
            <w:shd w:val="clear" w:color="auto" w:fill="auto"/>
            <w:noWrap/>
            <w:vAlign w:val="center"/>
            <w:hideMark/>
          </w:tcPr>
          <w:p w14:paraId="2FB3E17B"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w:t>
            </w:r>
          </w:p>
        </w:tc>
        <w:tc>
          <w:tcPr>
            <w:tcW w:w="835" w:type="pct"/>
            <w:tcBorders>
              <w:top w:val="nil"/>
              <w:left w:val="nil"/>
              <w:bottom w:val="nil"/>
              <w:right w:val="single" w:sz="8" w:space="0" w:color="auto"/>
            </w:tcBorders>
            <w:shd w:val="clear" w:color="auto" w:fill="auto"/>
            <w:noWrap/>
            <w:vAlign w:val="center"/>
            <w:hideMark/>
          </w:tcPr>
          <w:p w14:paraId="22DE05AD"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13.593</w:t>
            </w:r>
          </w:p>
        </w:tc>
      </w:tr>
      <w:tr w:rsidR="005A3F29" w:rsidRPr="005A3F29" w14:paraId="08D5FFE0"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39C1A4DE"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Bugadería Industrial Mesnet, S.L.</w:t>
            </w:r>
          </w:p>
        </w:tc>
        <w:tc>
          <w:tcPr>
            <w:tcW w:w="877" w:type="pct"/>
            <w:tcBorders>
              <w:top w:val="nil"/>
              <w:left w:val="nil"/>
              <w:bottom w:val="nil"/>
              <w:right w:val="single" w:sz="8" w:space="0" w:color="auto"/>
            </w:tcBorders>
            <w:shd w:val="clear" w:color="auto" w:fill="auto"/>
            <w:noWrap/>
            <w:vAlign w:val="center"/>
            <w:hideMark/>
          </w:tcPr>
          <w:p w14:paraId="54DEA79F"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49.788</w:t>
            </w:r>
          </w:p>
        </w:tc>
        <w:tc>
          <w:tcPr>
            <w:tcW w:w="835" w:type="pct"/>
            <w:tcBorders>
              <w:top w:val="nil"/>
              <w:left w:val="nil"/>
              <w:bottom w:val="nil"/>
              <w:right w:val="single" w:sz="8" w:space="0" w:color="auto"/>
            </w:tcBorders>
            <w:shd w:val="clear" w:color="auto" w:fill="auto"/>
            <w:noWrap/>
            <w:vAlign w:val="center"/>
            <w:hideMark/>
          </w:tcPr>
          <w:p w14:paraId="7CD169D5"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21.010</w:t>
            </w:r>
          </w:p>
        </w:tc>
      </w:tr>
      <w:tr w:rsidR="005A3F29" w:rsidRPr="005A3F29" w14:paraId="06C8300F"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14C5F2A5"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 xml:space="preserve">ILUNION Lavanor, S.L. </w:t>
            </w:r>
          </w:p>
        </w:tc>
        <w:tc>
          <w:tcPr>
            <w:tcW w:w="877" w:type="pct"/>
            <w:tcBorders>
              <w:top w:val="nil"/>
              <w:left w:val="nil"/>
              <w:bottom w:val="nil"/>
              <w:right w:val="single" w:sz="8" w:space="0" w:color="auto"/>
            </w:tcBorders>
            <w:shd w:val="clear" w:color="auto" w:fill="auto"/>
            <w:noWrap/>
            <w:vAlign w:val="center"/>
            <w:hideMark/>
          </w:tcPr>
          <w:p w14:paraId="08FA553F"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w:t>
            </w:r>
          </w:p>
        </w:tc>
        <w:tc>
          <w:tcPr>
            <w:tcW w:w="835" w:type="pct"/>
            <w:tcBorders>
              <w:top w:val="nil"/>
              <w:left w:val="nil"/>
              <w:bottom w:val="nil"/>
              <w:right w:val="single" w:sz="8" w:space="0" w:color="auto"/>
            </w:tcBorders>
            <w:shd w:val="clear" w:color="auto" w:fill="auto"/>
            <w:noWrap/>
            <w:vAlign w:val="center"/>
            <w:hideMark/>
          </w:tcPr>
          <w:p w14:paraId="06A5194C"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3.720</w:t>
            </w:r>
          </w:p>
        </w:tc>
      </w:tr>
      <w:tr w:rsidR="005A3F29" w:rsidRPr="005A3F29" w14:paraId="3089BD37"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48E872CF"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 xml:space="preserve">Lavandería Industrial Laundry Center, S.L.U. </w:t>
            </w:r>
          </w:p>
        </w:tc>
        <w:tc>
          <w:tcPr>
            <w:tcW w:w="877" w:type="pct"/>
            <w:tcBorders>
              <w:top w:val="nil"/>
              <w:left w:val="nil"/>
              <w:bottom w:val="nil"/>
              <w:right w:val="single" w:sz="8" w:space="0" w:color="auto"/>
            </w:tcBorders>
            <w:shd w:val="clear" w:color="auto" w:fill="auto"/>
            <w:noWrap/>
            <w:vAlign w:val="center"/>
            <w:hideMark/>
          </w:tcPr>
          <w:p w14:paraId="1889545B"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73.366</w:t>
            </w:r>
          </w:p>
        </w:tc>
        <w:tc>
          <w:tcPr>
            <w:tcW w:w="835" w:type="pct"/>
            <w:tcBorders>
              <w:top w:val="nil"/>
              <w:left w:val="nil"/>
              <w:bottom w:val="nil"/>
              <w:right w:val="single" w:sz="8" w:space="0" w:color="auto"/>
            </w:tcBorders>
            <w:shd w:val="clear" w:color="auto" w:fill="auto"/>
            <w:noWrap/>
            <w:vAlign w:val="center"/>
            <w:hideMark/>
          </w:tcPr>
          <w:p w14:paraId="6775E2C6"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46.858</w:t>
            </w:r>
          </w:p>
        </w:tc>
      </w:tr>
      <w:tr w:rsidR="005A3F29" w:rsidRPr="005A3F29" w14:paraId="2002A18C"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2F2CC76A"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ILUNION Laveco, S.L.</w:t>
            </w:r>
          </w:p>
        </w:tc>
        <w:tc>
          <w:tcPr>
            <w:tcW w:w="877" w:type="pct"/>
            <w:tcBorders>
              <w:top w:val="nil"/>
              <w:left w:val="nil"/>
              <w:bottom w:val="nil"/>
              <w:right w:val="single" w:sz="8" w:space="0" w:color="auto"/>
            </w:tcBorders>
            <w:shd w:val="clear" w:color="auto" w:fill="auto"/>
            <w:noWrap/>
            <w:vAlign w:val="center"/>
            <w:hideMark/>
          </w:tcPr>
          <w:p w14:paraId="63EAFE94"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71.167</w:t>
            </w:r>
          </w:p>
        </w:tc>
        <w:tc>
          <w:tcPr>
            <w:tcW w:w="835" w:type="pct"/>
            <w:tcBorders>
              <w:top w:val="nil"/>
              <w:left w:val="nil"/>
              <w:bottom w:val="nil"/>
              <w:right w:val="single" w:sz="8" w:space="0" w:color="auto"/>
            </w:tcBorders>
            <w:shd w:val="clear" w:color="auto" w:fill="auto"/>
            <w:noWrap/>
            <w:vAlign w:val="center"/>
            <w:hideMark/>
          </w:tcPr>
          <w:p w14:paraId="49356222"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814</w:t>
            </w:r>
          </w:p>
        </w:tc>
      </w:tr>
      <w:tr w:rsidR="005A3F29" w:rsidRPr="005A3F29" w14:paraId="60803DDD"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1FFC409E"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Lavandería Industrial Lavachel, S.A.</w:t>
            </w:r>
          </w:p>
        </w:tc>
        <w:tc>
          <w:tcPr>
            <w:tcW w:w="877" w:type="pct"/>
            <w:tcBorders>
              <w:top w:val="nil"/>
              <w:left w:val="nil"/>
              <w:bottom w:val="nil"/>
              <w:right w:val="single" w:sz="8" w:space="0" w:color="auto"/>
            </w:tcBorders>
            <w:shd w:val="clear" w:color="auto" w:fill="auto"/>
            <w:noWrap/>
            <w:vAlign w:val="center"/>
            <w:hideMark/>
          </w:tcPr>
          <w:p w14:paraId="2B47AF30"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42.197</w:t>
            </w:r>
          </w:p>
        </w:tc>
        <w:tc>
          <w:tcPr>
            <w:tcW w:w="835" w:type="pct"/>
            <w:tcBorders>
              <w:top w:val="nil"/>
              <w:left w:val="nil"/>
              <w:bottom w:val="nil"/>
              <w:right w:val="single" w:sz="8" w:space="0" w:color="auto"/>
            </w:tcBorders>
            <w:shd w:val="clear" w:color="auto" w:fill="auto"/>
            <w:noWrap/>
            <w:vAlign w:val="center"/>
            <w:hideMark/>
          </w:tcPr>
          <w:p w14:paraId="78188A58"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16.189</w:t>
            </w:r>
          </w:p>
        </w:tc>
      </w:tr>
      <w:tr w:rsidR="005A3F29" w:rsidRPr="005A3F29" w14:paraId="01631BA0"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32D236B4"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Lavanderías Mecánicas Crisol, S.L.</w:t>
            </w:r>
          </w:p>
        </w:tc>
        <w:tc>
          <w:tcPr>
            <w:tcW w:w="877" w:type="pct"/>
            <w:tcBorders>
              <w:top w:val="nil"/>
              <w:left w:val="nil"/>
              <w:bottom w:val="nil"/>
              <w:right w:val="single" w:sz="8" w:space="0" w:color="auto"/>
            </w:tcBorders>
            <w:shd w:val="clear" w:color="auto" w:fill="auto"/>
            <w:noWrap/>
            <w:vAlign w:val="center"/>
            <w:hideMark/>
          </w:tcPr>
          <w:p w14:paraId="4589750D"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69</w:t>
            </w:r>
          </w:p>
        </w:tc>
        <w:tc>
          <w:tcPr>
            <w:tcW w:w="835" w:type="pct"/>
            <w:tcBorders>
              <w:top w:val="nil"/>
              <w:left w:val="nil"/>
              <w:bottom w:val="nil"/>
              <w:right w:val="single" w:sz="8" w:space="0" w:color="auto"/>
            </w:tcBorders>
            <w:shd w:val="clear" w:color="auto" w:fill="auto"/>
            <w:noWrap/>
            <w:vAlign w:val="center"/>
            <w:hideMark/>
          </w:tcPr>
          <w:p w14:paraId="455C4F83"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826</w:t>
            </w:r>
          </w:p>
        </w:tc>
      </w:tr>
      <w:tr w:rsidR="005A3F29" w:rsidRPr="005A3F29" w14:paraId="00C01B1A"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52278418"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ILUNION Lavandería Franco, S.A.</w:t>
            </w:r>
          </w:p>
        </w:tc>
        <w:tc>
          <w:tcPr>
            <w:tcW w:w="877" w:type="pct"/>
            <w:tcBorders>
              <w:top w:val="nil"/>
              <w:left w:val="nil"/>
              <w:bottom w:val="nil"/>
              <w:right w:val="single" w:sz="8" w:space="0" w:color="auto"/>
            </w:tcBorders>
            <w:shd w:val="clear" w:color="auto" w:fill="auto"/>
            <w:noWrap/>
            <w:vAlign w:val="center"/>
            <w:hideMark/>
          </w:tcPr>
          <w:p w14:paraId="510364AF"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w:t>
            </w:r>
          </w:p>
        </w:tc>
        <w:tc>
          <w:tcPr>
            <w:tcW w:w="835" w:type="pct"/>
            <w:tcBorders>
              <w:top w:val="nil"/>
              <w:left w:val="nil"/>
              <w:bottom w:val="nil"/>
              <w:right w:val="single" w:sz="8" w:space="0" w:color="auto"/>
            </w:tcBorders>
            <w:shd w:val="clear" w:color="auto" w:fill="auto"/>
            <w:noWrap/>
            <w:vAlign w:val="center"/>
            <w:hideMark/>
          </w:tcPr>
          <w:p w14:paraId="0A3A7C52"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480</w:t>
            </w:r>
          </w:p>
        </w:tc>
      </w:tr>
      <w:tr w:rsidR="005A3F29" w:rsidRPr="005A3F29" w14:paraId="56964152"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64DC6898"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ILUNION Bugadería Industrial, S.L.U.</w:t>
            </w:r>
          </w:p>
        </w:tc>
        <w:tc>
          <w:tcPr>
            <w:tcW w:w="877" w:type="pct"/>
            <w:tcBorders>
              <w:top w:val="nil"/>
              <w:left w:val="nil"/>
              <w:bottom w:val="nil"/>
              <w:right w:val="single" w:sz="8" w:space="0" w:color="auto"/>
            </w:tcBorders>
            <w:shd w:val="clear" w:color="auto" w:fill="auto"/>
            <w:noWrap/>
            <w:vAlign w:val="center"/>
            <w:hideMark/>
          </w:tcPr>
          <w:p w14:paraId="76A5793E"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1.002</w:t>
            </w:r>
          </w:p>
        </w:tc>
        <w:tc>
          <w:tcPr>
            <w:tcW w:w="835" w:type="pct"/>
            <w:tcBorders>
              <w:top w:val="nil"/>
              <w:left w:val="nil"/>
              <w:bottom w:val="nil"/>
              <w:right w:val="single" w:sz="8" w:space="0" w:color="auto"/>
            </w:tcBorders>
            <w:shd w:val="clear" w:color="auto" w:fill="auto"/>
            <w:noWrap/>
            <w:vAlign w:val="center"/>
            <w:hideMark/>
          </w:tcPr>
          <w:p w14:paraId="452925A7"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1.794</w:t>
            </w:r>
          </w:p>
        </w:tc>
      </w:tr>
      <w:tr w:rsidR="005A3F29" w:rsidRPr="005A3F29" w14:paraId="55627020"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5D54D5D5"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 xml:space="preserve">ILUNION Lavandarias de Portugal, Unipessoal LDA </w:t>
            </w:r>
          </w:p>
        </w:tc>
        <w:tc>
          <w:tcPr>
            <w:tcW w:w="877" w:type="pct"/>
            <w:tcBorders>
              <w:top w:val="nil"/>
              <w:left w:val="nil"/>
              <w:bottom w:val="nil"/>
              <w:right w:val="single" w:sz="8" w:space="0" w:color="auto"/>
            </w:tcBorders>
            <w:shd w:val="clear" w:color="auto" w:fill="auto"/>
            <w:noWrap/>
            <w:vAlign w:val="center"/>
            <w:hideMark/>
          </w:tcPr>
          <w:p w14:paraId="1A9C2D90"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w:t>
            </w:r>
          </w:p>
        </w:tc>
        <w:tc>
          <w:tcPr>
            <w:tcW w:w="835" w:type="pct"/>
            <w:tcBorders>
              <w:top w:val="nil"/>
              <w:left w:val="nil"/>
              <w:bottom w:val="nil"/>
              <w:right w:val="single" w:sz="8" w:space="0" w:color="auto"/>
            </w:tcBorders>
            <w:shd w:val="clear" w:color="auto" w:fill="auto"/>
            <w:noWrap/>
            <w:vAlign w:val="center"/>
            <w:hideMark/>
          </w:tcPr>
          <w:p w14:paraId="748CB757"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5.934</w:t>
            </w:r>
          </w:p>
        </w:tc>
      </w:tr>
      <w:tr w:rsidR="005A3F29" w:rsidRPr="005A3F29" w14:paraId="4076230E"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3C746EA4"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ILUNION Lavandería Euskalduna, S.L.U.</w:t>
            </w:r>
          </w:p>
        </w:tc>
        <w:tc>
          <w:tcPr>
            <w:tcW w:w="877" w:type="pct"/>
            <w:tcBorders>
              <w:top w:val="nil"/>
              <w:left w:val="nil"/>
              <w:bottom w:val="nil"/>
              <w:right w:val="single" w:sz="8" w:space="0" w:color="auto"/>
            </w:tcBorders>
            <w:shd w:val="clear" w:color="auto" w:fill="auto"/>
            <w:noWrap/>
            <w:vAlign w:val="center"/>
            <w:hideMark/>
          </w:tcPr>
          <w:p w14:paraId="59C55C73"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w:t>
            </w:r>
          </w:p>
        </w:tc>
        <w:tc>
          <w:tcPr>
            <w:tcW w:w="835" w:type="pct"/>
            <w:tcBorders>
              <w:top w:val="nil"/>
              <w:left w:val="nil"/>
              <w:bottom w:val="nil"/>
              <w:right w:val="single" w:sz="8" w:space="0" w:color="auto"/>
            </w:tcBorders>
            <w:shd w:val="clear" w:color="auto" w:fill="auto"/>
            <w:noWrap/>
            <w:vAlign w:val="center"/>
            <w:hideMark/>
          </w:tcPr>
          <w:p w14:paraId="03787D93"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5.778</w:t>
            </w:r>
          </w:p>
        </w:tc>
      </w:tr>
      <w:tr w:rsidR="005A3F29" w:rsidRPr="005A3F29" w14:paraId="04EDDF56"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0F2BA1D6"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Fitex ILUNION, S.A.</w:t>
            </w:r>
          </w:p>
        </w:tc>
        <w:tc>
          <w:tcPr>
            <w:tcW w:w="877" w:type="pct"/>
            <w:tcBorders>
              <w:top w:val="nil"/>
              <w:left w:val="nil"/>
              <w:bottom w:val="nil"/>
              <w:right w:val="single" w:sz="8" w:space="0" w:color="auto"/>
            </w:tcBorders>
            <w:shd w:val="clear" w:color="auto" w:fill="auto"/>
            <w:noWrap/>
            <w:vAlign w:val="center"/>
            <w:hideMark/>
          </w:tcPr>
          <w:p w14:paraId="17EC48BD"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101.721</w:t>
            </w:r>
          </w:p>
        </w:tc>
        <w:tc>
          <w:tcPr>
            <w:tcW w:w="835" w:type="pct"/>
            <w:tcBorders>
              <w:top w:val="nil"/>
              <w:left w:val="nil"/>
              <w:bottom w:val="nil"/>
              <w:right w:val="single" w:sz="8" w:space="0" w:color="auto"/>
            </w:tcBorders>
            <w:shd w:val="clear" w:color="auto" w:fill="auto"/>
            <w:noWrap/>
            <w:vAlign w:val="center"/>
            <w:hideMark/>
          </w:tcPr>
          <w:p w14:paraId="5EAF44C3"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87.578</w:t>
            </w:r>
          </w:p>
        </w:tc>
      </w:tr>
      <w:tr w:rsidR="005A3F29" w:rsidRPr="005A3F29" w14:paraId="52D84D27"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349D8856"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ILUNION Servicios Industriales Galicia, S.L.U.</w:t>
            </w:r>
          </w:p>
        </w:tc>
        <w:tc>
          <w:tcPr>
            <w:tcW w:w="877" w:type="pct"/>
            <w:tcBorders>
              <w:top w:val="nil"/>
              <w:left w:val="nil"/>
              <w:bottom w:val="nil"/>
              <w:right w:val="single" w:sz="8" w:space="0" w:color="auto"/>
            </w:tcBorders>
            <w:shd w:val="clear" w:color="auto" w:fill="auto"/>
            <w:noWrap/>
            <w:vAlign w:val="center"/>
            <w:hideMark/>
          </w:tcPr>
          <w:p w14:paraId="1A841786"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w:t>
            </w:r>
          </w:p>
        </w:tc>
        <w:tc>
          <w:tcPr>
            <w:tcW w:w="835" w:type="pct"/>
            <w:tcBorders>
              <w:top w:val="nil"/>
              <w:left w:val="nil"/>
              <w:bottom w:val="nil"/>
              <w:right w:val="single" w:sz="8" w:space="0" w:color="auto"/>
            </w:tcBorders>
            <w:shd w:val="clear" w:color="auto" w:fill="auto"/>
            <w:noWrap/>
            <w:vAlign w:val="center"/>
            <w:hideMark/>
          </w:tcPr>
          <w:p w14:paraId="58871FB5"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935.804</w:t>
            </w:r>
          </w:p>
        </w:tc>
      </w:tr>
      <w:tr w:rsidR="005A3F29" w:rsidRPr="005A3F29" w14:paraId="1B18DB58"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4F14A84F"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Manchalán, S.A.U.</w:t>
            </w:r>
          </w:p>
        </w:tc>
        <w:tc>
          <w:tcPr>
            <w:tcW w:w="877" w:type="pct"/>
            <w:tcBorders>
              <w:top w:val="nil"/>
              <w:left w:val="nil"/>
              <w:bottom w:val="nil"/>
              <w:right w:val="single" w:sz="8" w:space="0" w:color="auto"/>
            </w:tcBorders>
            <w:shd w:val="clear" w:color="auto" w:fill="auto"/>
            <w:noWrap/>
            <w:vAlign w:val="center"/>
            <w:hideMark/>
          </w:tcPr>
          <w:p w14:paraId="6689C20D"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w:t>
            </w:r>
          </w:p>
        </w:tc>
        <w:tc>
          <w:tcPr>
            <w:tcW w:w="835" w:type="pct"/>
            <w:tcBorders>
              <w:top w:val="nil"/>
              <w:left w:val="nil"/>
              <w:bottom w:val="nil"/>
              <w:right w:val="single" w:sz="8" w:space="0" w:color="auto"/>
            </w:tcBorders>
            <w:shd w:val="clear" w:color="auto" w:fill="auto"/>
            <w:noWrap/>
            <w:vAlign w:val="center"/>
            <w:hideMark/>
          </w:tcPr>
          <w:p w14:paraId="4DE66761"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1.077.992</w:t>
            </w:r>
          </w:p>
        </w:tc>
      </w:tr>
      <w:tr w:rsidR="005A3F29" w:rsidRPr="005A3F29" w14:paraId="7C338156"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23A3700D"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ILUNION Gestión de Espacios Deportivos, S.A.U.</w:t>
            </w:r>
          </w:p>
        </w:tc>
        <w:tc>
          <w:tcPr>
            <w:tcW w:w="877" w:type="pct"/>
            <w:tcBorders>
              <w:top w:val="nil"/>
              <w:left w:val="nil"/>
              <w:bottom w:val="nil"/>
              <w:right w:val="single" w:sz="8" w:space="0" w:color="auto"/>
            </w:tcBorders>
            <w:shd w:val="clear" w:color="auto" w:fill="auto"/>
            <w:noWrap/>
            <w:vAlign w:val="center"/>
            <w:hideMark/>
          </w:tcPr>
          <w:p w14:paraId="500E5539"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w:t>
            </w:r>
          </w:p>
        </w:tc>
        <w:tc>
          <w:tcPr>
            <w:tcW w:w="835" w:type="pct"/>
            <w:tcBorders>
              <w:top w:val="nil"/>
              <w:left w:val="nil"/>
              <w:bottom w:val="nil"/>
              <w:right w:val="single" w:sz="8" w:space="0" w:color="auto"/>
            </w:tcBorders>
            <w:shd w:val="clear" w:color="auto" w:fill="auto"/>
            <w:noWrap/>
            <w:vAlign w:val="center"/>
            <w:hideMark/>
          </w:tcPr>
          <w:p w14:paraId="50E855E1"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146</w:t>
            </w:r>
          </w:p>
        </w:tc>
      </w:tr>
      <w:tr w:rsidR="005A3F29" w:rsidRPr="005A3F29" w14:paraId="3DFA8B1C"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5EF5AFF5"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Servimedia, S.A.U.</w:t>
            </w:r>
          </w:p>
        </w:tc>
        <w:tc>
          <w:tcPr>
            <w:tcW w:w="877" w:type="pct"/>
            <w:tcBorders>
              <w:top w:val="nil"/>
              <w:left w:val="nil"/>
              <w:bottom w:val="nil"/>
              <w:right w:val="single" w:sz="8" w:space="0" w:color="auto"/>
            </w:tcBorders>
            <w:shd w:val="clear" w:color="auto" w:fill="auto"/>
            <w:noWrap/>
            <w:vAlign w:val="center"/>
            <w:hideMark/>
          </w:tcPr>
          <w:p w14:paraId="126C439E"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w:t>
            </w:r>
          </w:p>
        </w:tc>
        <w:tc>
          <w:tcPr>
            <w:tcW w:w="835" w:type="pct"/>
            <w:tcBorders>
              <w:top w:val="nil"/>
              <w:left w:val="nil"/>
              <w:bottom w:val="nil"/>
              <w:right w:val="single" w:sz="8" w:space="0" w:color="auto"/>
            </w:tcBorders>
            <w:shd w:val="clear" w:color="auto" w:fill="auto"/>
            <w:noWrap/>
            <w:vAlign w:val="center"/>
            <w:hideMark/>
          </w:tcPr>
          <w:p w14:paraId="5E6AB04E"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6.198</w:t>
            </w:r>
          </w:p>
        </w:tc>
      </w:tr>
      <w:tr w:rsidR="005A3F29" w:rsidRPr="005A3F29" w14:paraId="6F1849D4"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4FB784CB"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ILUNION Asesores, S.A.</w:t>
            </w:r>
          </w:p>
        </w:tc>
        <w:tc>
          <w:tcPr>
            <w:tcW w:w="877" w:type="pct"/>
            <w:tcBorders>
              <w:top w:val="nil"/>
              <w:left w:val="nil"/>
              <w:bottom w:val="nil"/>
              <w:right w:val="single" w:sz="8" w:space="0" w:color="auto"/>
            </w:tcBorders>
            <w:shd w:val="clear" w:color="auto" w:fill="auto"/>
            <w:noWrap/>
            <w:vAlign w:val="center"/>
            <w:hideMark/>
          </w:tcPr>
          <w:p w14:paraId="4E6E2E7F"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27.998</w:t>
            </w:r>
          </w:p>
        </w:tc>
        <w:tc>
          <w:tcPr>
            <w:tcW w:w="835" w:type="pct"/>
            <w:tcBorders>
              <w:top w:val="nil"/>
              <w:left w:val="nil"/>
              <w:bottom w:val="nil"/>
              <w:right w:val="single" w:sz="8" w:space="0" w:color="auto"/>
            </w:tcBorders>
            <w:shd w:val="clear" w:color="auto" w:fill="auto"/>
            <w:noWrap/>
            <w:vAlign w:val="center"/>
            <w:hideMark/>
          </w:tcPr>
          <w:p w14:paraId="73FA944D"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27.058</w:t>
            </w:r>
          </w:p>
        </w:tc>
      </w:tr>
      <w:tr w:rsidR="005A3F29" w:rsidRPr="005A3F29" w14:paraId="1FE22B21"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11D52D99"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ILUNION CEE Limpieza y Medio Ambiente, S.A.</w:t>
            </w:r>
          </w:p>
        </w:tc>
        <w:tc>
          <w:tcPr>
            <w:tcW w:w="877" w:type="pct"/>
            <w:tcBorders>
              <w:top w:val="nil"/>
              <w:left w:val="nil"/>
              <w:bottom w:val="nil"/>
              <w:right w:val="single" w:sz="8" w:space="0" w:color="auto"/>
            </w:tcBorders>
            <w:shd w:val="clear" w:color="auto" w:fill="auto"/>
            <w:noWrap/>
            <w:vAlign w:val="center"/>
            <w:hideMark/>
          </w:tcPr>
          <w:p w14:paraId="3A43097E"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88.441</w:t>
            </w:r>
          </w:p>
        </w:tc>
        <w:tc>
          <w:tcPr>
            <w:tcW w:w="835" w:type="pct"/>
            <w:tcBorders>
              <w:top w:val="nil"/>
              <w:left w:val="nil"/>
              <w:bottom w:val="nil"/>
              <w:right w:val="single" w:sz="8" w:space="0" w:color="auto"/>
            </w:tcBorders>
            <w:shd w:val="clear" w:color="auto" w:fill="auto"/>
            <w:noWrap/>
            <w:vAlign w:val="center"/>
            <w:hideMark/>
          </w:tcPr>
          <w:p w14:paraId="38D0087B"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6.724.433</w:t>
            </w:r>
          </w:p>
        </w:tc>
      </w:tr>
      <w:tr w:rsidR="005A3F29" w:rsidRPr="005A3F29" w14:paraId="30074388"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429D5FAA"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Comercializadora, S.A.U.</w:t>
            </w:r>
          </w:p>
        </w:tc>
        <w:tc>
          <w:tcPr>
            <w:tcW w:w="877" w:type="pct"/>
            <w:tcBorders>
              <w:top w:val="nil"/>
              <w:left w:val="nil"/>
              <w:bottom w:val="nil"/>
              <w:right w:val="single" w:sz="8" w:space="0" w:color="auto"/>
            </w:tcBorders>
            <w:shd w:val="clear" w:color="auto" w:fill="auto"/>
            <w:noWrap/>
            <w:vAlign w:val="center"/>
            <w:hideMark/>
          </w:tcPr>
          <w:p w14:paraId="2A6BCBF5"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2.617</w:t>
            </w:r>
          </w:p>
        </w:tc>
        <w:tc>
          <w:tcPr>
            <w:tcW w:w="835" w:type="pct"/>
            <w:tcBorders>
              <w:top w:val="nil"/>
              <w:left w:val="nil"/>
              <w:bottom w:val="nil"/>
              <w:right w:val="single" w:sz="8" w:space="0" w:color="auto"/>
            </w:tcBorders>
            <w:shd w:val="clear" w:color="auto" w:fill="auto"/>
            <w:noWrap/>
            <w:vAlign w:val="center"/>
            <w:hideMark/>
          </w:tcPr>
          <w:p w14:paraId="047C4F9F"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3.556</w:t>
            </w:r>
          </w:p>
        </w:tc>
      </w:tr>
      <w:tr w:rsidR="005A3F29" w:rsidRPr="005A3F29" w14:paraId="12B1B742"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21B677CC"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 xml:space="preserve">Confecciones Novatex, S.L. </w:t>
            </w:r>
          </w:p>
        </w:tc>
        <w:tc>
          <w:tcPr>
            <w:tcW w:w="877" w:type="pct"/>
            <w:tcBorders>
              <w:top w:val="nil"/>
              <w:left w:val="nil"/>
              <w:bottom w:val="nil"/>
              <w:right w:val="single" w:sz="8" w:space="0" w:color="auto"/>
            </w:tcBorders>
            <w:shd w:val="clear" w:color="auto" w:fill="auto"/>
            <w:noWrap/>
            <w:vAlign w:val="center"/>
            <w:hideMark/>
          </w:tcPr>
          <w:p w14:paraId="701E9A35"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w:t>
            </w:r>
          </w:p>
        </w:tc>
        <w:tc>
          <w:tcPr>
            <w:tcW w:w="835" w:type="pct"/>
            <w:tcBorders>
              <w:top w:val="nil"/>
              <w:left w:val="nil"/>
              <w:bottom w:val="nil"/>
              <w:right w:val="single" w:sz="8" w:space="0" w:color="auto"/>
            </w:tcBorders>
            <w:shd w:val="clear" w:color="auto" w:fill="auto"/>
            <w:noWrap/>
            <w:vAlign w:val="center"/>
            <w:hideMark/>
          </w:tcPr>
          <w:p w14:paraId="610EDFEF"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14.916</w:t>
            </w:r>
          </w:p>
        </w:tc>
      </w:tr>
      <w:tr w:rsidR="005A3F29" w:rsidRPr="005A3F29" w14:paraId="2AEE2BB8"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46D013E0" w14:textId="63272206" w:rsidR="005A3F29" w:rsidRPr="00E40C76" w:rsidRDefault="00037B25" w:rsidP="005A3F29">
            <w:pPr>
              <w:spacing w:after="0"/>
              <w:rPr>
                <w:rFonts w:cs="Arial"/>
                <w:color w:val="000000"/>
                <w:sz w:val="14"/>
                <w:szCs w:val="14"/>
                <w:lang w:eastAsia="es-ES"/>
              </w:rPr>
            </w:pPr>
            <w:r w:rsidRPr="00E40C76">
              <w:rPr>
                <w:rFonts w:cs="Arial"/>
                <w:color w:val="000000"/>
                <w:sz w:val="14"/>
                <w:szCs w:val="14"/>
                <w:lang w:eastAsia="es-ES"/>
              </w:rPr>
              <w:t xml:space="preserve">ILUNION Servicios Industriales, S.L. (Anteriormente </w:t>
            </w:r>
            <w:r w:rsidR="005A3F29" w:rsidRPr="00E40C76">
              <w:rPr>
                <w:rFonts w:cs="Arial"/>
                <w:color w:val="000000"/>
                <w:sz w:val="14"/>
                <w:szCs w:val="14"/>
                <w:lang w:eastAsia="es-ES"/>
              </w:rPr>
              <w:t>ILUNION Servicios I</w:t>
            </w:r>
            <w:r w:rsidRPr="00E40C76">
              <w:rPr>
                <w:rFonts w:cs="Arial"/>
                <w:color w:val="000000"/>
                <w:sz w:val="14"/>
                <w:szCs w:val="14"/>
                <w:lang w:eastAsia="es-ES"/>
              </w:rPr>
              <w:t>ndustriales Zona Centro, S.L.U.)</w:t>
            </w:r>
          </w:p>
        </w:tc>
        <w:tc>
          <w:tcPr>
            <w:tcW w:w="877" w:type="pct"/>
            <w:tcBorders>
              <w:top w:val="nil"/>
              <w:left w:val="nil"/>
              <w:bottom w:val="nil"/>
              <w:right w:val="single" w:sz="8" w:space="0" w:color="auto"/>
            </w:tcBorders>
            <w:shd w:val="clear" w:color="auto" w:fill="auto"/>
            <w:noWrap/>
            <w:vAlign w:val="center"/>
            <w:hideMark/>
          </w:tcPr>
          <w:p w14:paraId="37975B5B"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163.022</w:t>
            </w:r>
          </w:p>
        </w:tc>
        <w:tc>
          <w:tcPr>
            <w:tcW w:w="835" w:type="pct"/>
            <w:tcBorders>
              <w:top w:val="nil"/>
              <w:left w:val="nil"/>
              <w:bottom w:val="nil"/>
              <w:right w:val="single" w:sz="8" w:space="0" w:color="auto"/>
            </w:tcBorders>
            <w:shd w:val="clear" w:color="auto" w:fill="auto"/>
            <w:noWrap/>
            <w:vAlign w:val="center"/>
            <w:hideMark/>
          </w:tcPr>
          <w:p w14:paraId="449889E0"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1.761.032</w:t>
            </w:r>
          </w:p>
        </w:tc>
      </w:tr>
      <w:tr w:rsidR="005A3F29" w:rsidRPr="005A3F29" w14:paraId="3EDD5276"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0E10076A"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ILUNION Turismo Responsable, S.L.U.</w:t>
            </w:r>
          </w:p>
        </w:tc>
        <w:tc>
          <w:tcPr>
            <w:tcW w:w="877" w:type="pct"/>
            <w:tcBorders>
              <w:top w:val="nil"/>
              <w:left w:val="nil"/>
              <w:bottom w:val="nil"/>
              <w:right w:val="single" w:sz="8" w:space="0" w:color="auto"/>
            </w:tcBorders>
            <w:shd w:val="clear" w:color="auto" w:fill="auto"/>
            <w:noWrap/>
            <w:vAlign w:val="center"/>
            <w:hideMark/>
          </w:tcPr>
          <w:p w14:paraId="17F9319F"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285.428</w:t>
            </w:r>
          </w:p>
        </w:tc>
        <w:tc>
          <w:tcPr>
            <w:tcW w:w="835" w:type="pct"/>
            <w:tcBorders>
              <w:top w:val="nil"/>
              <w:left w:val="nil"/>
              <w:bottom w:val="nil"/>
              <w:right w:val="single" w:sz="8" w:space="0" w:color="auto"/>
            </w:tcBorders>
            <w:shd w:val="clear" w:color="auto" w:fill="auto"/>
            <w:noWrap/>
            <w:vAlign w:val="center"/>
            <w:hideMark/>
          </w:tcPr>
          <w:p w14:paraId="4DF15882"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2.473</w:t>
            </w:r>
          </w:p>
        </w:tc>
      </w:tr>
      <w:tr w:rsidR="005A3F29" w:rsidRPr="005A3F29" w14:paraId="1CDEA326"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4BB14D89" w14:textId="68E9FC40"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ILUNION Fuego y Conducción, S.A.</w:t>
            </w:r>
            <w:r w:rsidR="00D42354" w:rsidRPr="00E40C76">
              <w:rPr>
                <w:rFonts w:cs="Arial"/>
                <w:color w:val="000000"/>
                <w:sz w:val="14"/>
                <w:szCs w:val="14"/>
                <w:lang w:eastAsia="es-ES"/>
              </w:rPr>
              <w:t xml:space="preserve"> (</w:t>
            </w:r>
            <w:r w:rsidR="00ED446F" w:rsidRPr="00E40C76">
              <w:rPr>
                <w:rFonts w:cs="Arial"/>
                <w:color w:val="000000"/>
                <w:sz w:val="14"/>
                <w:szCs w:val="14"/>
                <w:lang w:eastAsia="es-ES"/>
              </w:rPr>
              <w:t>A</w:t>
            </w:r>
            <w:r w:rsidR="00D42354" w:rsidRPr="00E40C76">
              <w:rPr>
                <w:rFonts w:cs="Arial"/>
                <w:color w:val="000000"/>
                <w:sz w:val="14"/>
                <w:szCs w:val="14"/>
                <w:lang w:eastAsia="es-ES"/>
              </w:rPr>
              <w:t>nteriormente T.P. Servicios Integrales de Protección Civil, S.A.</w:t>
            </w:r>
            <w:r w:rsidR="00FC6B9A" w:rsidRPr="00E40C76">
              <w:rPr>
                <w:rFonts w:cs="Arial"/>
                <w:color w:val="000000"/>
                <w:sz w:val="14"/>
                <w:szCs w:val="14"/>
                <w:lang w:eastAsia="es-ES"/>
              </w:rPr>
              <w:t>)</w:t>
            </w:r>
          </w:p>
        </w:tc>
        <w:tc>
          <w:tcPr>
            <w:tcW w:w="877" w:type="pct"/>
            <w:tcBorders>
              <w:top w:val="nil"/>
              <w:left w:val="nil"/>
              <w:bottom w:val="nil"/>
              <w:right w:val="single" w:sz="8" w:space="0" w:color="auto"/>
            </w:tcBorders>
            <w:shd w:val="clear" w:color="auto" w:fill="auto"/>
            <w:noWrap/>
            <w:vAlign w:val="center"/>
            <w:hideMark/>
          </w:tcPr>
          <w:p w14:paraId="6BF86459"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30.984</w:t>
            </w:r>
          </w:p>
        </w:tc>
        <w:tc>
          <w:tcPr>
            <w:tcW w:w="835" w:type="pct"/>
            <w:tcBorders>
              <w:top w:val="nil"/>
              <w:left w:val="nil"/>
              <w:bottom w:val="nil"/>
              <w:right w:val="single" w:sz="8" w:space="0" w:color="auto"/>
            </w:tcBorders>
            <w:shd w:val="clear" w:color="auto" w:fill="auto"/>
            <w:noWrap/>
            <w:vAlign w:val="center"/>
            <w:hideMark/>
          </w:tcPr>
          <w:p w14:paraId="332E9388"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w:t>
            </w:r>
          </w:p>
        </w:tc>
      </w:tr>
      <w:tr w:rsidR="005A3F29" w:rsidRPr="005A3F29" w14:paraId="6448358F"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24259B02"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Proyectos e Instalaciones de Material Urbano, S.A.U.</w:t>
            </w:r>
          </w:p>
        </w:tc>
        <w:tc>
          <w:tcPr>
            <w:tcW w:w="877" w:type="pct"/>
            <w:tcBorders>
              <w:top w:val="nil"/>
              <w:left w:val="nil"/>
              <w:bottom w:val="nil"/>
              <w:right w:val="single" w:sz="8" w:space="0" w:color="auto"/>
            </w:tcBorders>
            <w:shd w:val="clear" w:color="auto" w:fill="auto"/>
            <w:noWrap/>
            <w:vAlign w:val="center"/>
            <w:hideMark/>
          </w:tcPr>
          <w:p w14:paraId="51B86A07"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w:t>
            </w:r>
          </w:p>
        </w:tc>
        <w:tc>
          <w:tcPr>
            <w:tcW w:w="835" w:type="pct"/>
            <w:tcBorders>
              <w:top w:val="nil"/>
              <w:left w:val="nil"/>
              <w:bottom w:val="nil"/>
              <w:right w:val="single" w:sz="8" w:space="0" w:color="auto"/>
            </w:tcBorders>
            <w:shd w:val="clear" w:color="auto" w:fill="auto"/>
            <w:noWrap/>
            <w:vAlign w:val="center"/>
            <w:hideMark/>
          </w:tcPr>
          <w:p w14:paraId="2AC86144"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1.549</w:t>
            </w:r>
          </w:p>
        </w:tc>
      </w:tr>
      <w:tr w:rsidR="005A3F29" w:rsidRPr="005A3F29" w14:paraId="1C35BB9F"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413B9035"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ILUNION Ibéricos de Azuaga, S.A.</w:t>
            </w:r>
          </w:p>
        </w:tc>
        <w:tc>
          <w:tcPr>
            <w:tcW w:w="877" w:type="pct"/>
            <w:tcBorders>
              <w:top w:val="nil"/>
              <w:left w:val="nil"/>
              <w:bottom w:val="nil"/>
              <w:right w:val="single" w:sz="8" w:space="0" w:color="auto"/>
            </w:tcBorders>
            <w:shd w:val="clear" w:color="auto" w:fill="auto"/>
            <w:noWrap/>
            <w:vAlign w:val="center"/>
            <w:hideMark/>
          </w:tcPr>
          <w:p w14:paraId="25181241"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w:t>
            </w:r>
          </w:p>
        </w:tc>
        <w:tc>
          <w:tcPr>
            <w:tcW w:w="835" w:type="pct"/>
            <w:tcBorders>
              <w:top w:val="nil"/>
              <w:left w:val="nil"/>
              <w:bottom w:val="nil"/>
              <w:right w:val="single" w:sz="8" w:space="0" w:color="auto"/>
            </w:tcBorders>
            <w:shd w:val="clear" w:color="auto" w:fill="auto"/>
            <w:noWrap/>
            <w:vAlign w:val="center"/>
            <w:hideMark/>
          </w:tcPr>
          <w:p w14:paraId="278108A7"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14.490</w:t>
            </w:r>
          </w:p>
        </w:tc>
      </w:tr>
      <w:tr w:rsidR="005A3F29" w:rsidRPr="005A3F29" w14:paraId="59189B5D"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546B8B24" w14:textId="77777777" w:rsidR="005A3F29" w:rsidRPr="005A3F29" w:rsidRDefault="005A3F29" w:rsidP="005A3F29">
            <w:pPr>
              <w:spacing w:after="0"/>
              <w:rPr>
                <w:rFonts w:cs="Arial"/>
                <w:color w:val="000000"/>
                <w:sz w:val="14"/>
                <w:szCs w:val="14"/>
                <w:lang w:eastAsia="es-ES"/>
              </w:rPr>
            </w:pPr>
            <w:r w:rsidRPr="005A3F29">
              <w:rPr>
                <w:rFonts w:cs="Arial"/>
                <w:color w:val="000000"/>
                <w:sz w:val="14"/>
                <w:szCs w:val="14"/>
                <w:lang w:eastAsia="es-ES"/>
              </w:rPr>
              <w:t>ILUNION Centro de Servicios Compartidos, S.L.U.</w:t>
            </w:r>
          </w:p>
        </w:tc>
        <w:tc>
          <w:tcPr>
            <w:tcW w:w="877" w:type="pct"/>
            <w:tcBorders>
              <w:top w:val="nil"/>
              <w:left w:val="nil"/>
              <w:bottom w:val="nil"/>
              <w:right w:val="single" w:sz="8" w:space="0" w:color="auto"/>
            </w:tcBorders>
            <w:shd w:val="clear" w:color="auto" w:fill="auto"/>
            <w:noWrap/>
            <w:vAlign w:val="center"/>
            <w:hideMark/>
          </w:tcPr>
          <w:p w14:paraId="3CC5CFC0"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w:t>
            </w:r>
          </w:p>
        </w:tc>
        <w:tc>
          <w:tcPr>
            <w:tcW w:w="835" w:type="pct"/>
            <w:tcBorders>
              <w:top w:val="nil"/>
              <w:left w:val="nil"/>
              <w:bottom w:val="nil"/>
              <w:right w:val="single" w:sz="8" w:space="0" w:color="auto"/>
            </w:tcBorders>
            <w:shd w:val="clear" w:color="auto" w:fill="auto"/>
            <w:noWrap/>
            <w:vAlign w:val="center"/>
            <w:hideMark/>
          </w:tcPr>
          <w:p w14:paraId="0BBFD344"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21.931</w:t>
            </w:r>
          </w:p>
        </w:tc>
      </w:tr>
      <w:tr w:rsidR="005A3F29" w:rsidRPr="005A3F29" w14:paraId="21D328F5"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200D1973" w14:textId="77777777" w:rsidR="005A3F29" w:rsidRPr="005A3F29" w:rsidRDefault="005A3F29" w:rsidP="005A3F29">
            <w:pPr>
              <w:spacing w:after="0"/>
              <w:rPr>
                <w:rFonts w:cs="Arial"/>
                <w:color w:val="000000"/>
                <w:sz w:val="14"/>
                <w:szCs w:val="14"/>
                <w:lang w:eastAsia="es-ES"/>
              </w:rPr>
            </w:pPr>
            <w:r w:rsidRPr="005A3F29">
              <w:rPr>
                <w:rFonts w:cs="Arial"/>
                <w:color w:val="000000"/>
                <w:sz w:val="14"/>
                <w:szCs w:val="14"/>
                <w:lang w:eastAsia="es-ES"/>
              </w:rPr>
              <w:t>ILUNION CEE Centro de Servicios Compartidos, S.L.U.</w:t>
            </w:r>
          </w:p>
        </w:tc>
        <w:tc>
          <w:tcPr>
            <w:tcW w:w="877" w:type="pct"/>
            <w:tcBorders>
              <w:top w:val="nil"/>
              <w:left w:val="nil"/>
              <w:bottom w:val="nil"/>
              <w:right w:val="single" w:sz="8" w:space="0" w:color="auto"/>
            </w:tcBorders>
            <w:shd w:val="clear" w:color="auto" w:fill="auto"/>
            <w:noWrap/>
            <w:vAlign w:val="center"/>
            <w:hideMark/>
          </w:tcPr>
          <w:p w14:paraId="31962260"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236</w:t>
            </w:r>
          </w:p>
        </w:tc>
        <w:tc>
          <w:tcPr>
            <w:tcW w:w="835" w:type="pct"/>
            <w:tcBorders>
              <w:top w:val="nil"/>
              <w:left w:val="nil"/>
              <w:bottom w:val="nil"/>
              <w:right w:val="single" w:sz="8" w:space="0" w:color="auto"/>
            </w:tcBorders>
            <w:shd w:val="clear" w:color="auto" w:fill="auto"/>
            <w:noWrap/>
            <w:vAlign w:val="center"/>
            <w:hideMark/>
          </w:tcPr>
          <w:p w14:paraId="67B18F4B"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w:t>
            </w:r>
          </w:p>
        </w:tc>
      </w:tr>
      <w:tr w:rsidR="005A3F29" w:rsidRPr="005A3F29" w14:paraId="2F4900B0"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3CD70A62" w14:textId="77777777" w:rsidR="005A3F29" w:rsidRPr="005A3F29" w:rsidRDefault="005A3F29" w:rsidP="005A3F29">
            <w:pPr>
              <w:spacing w:after="0"/>
              <w:rPr>
                <w:rFonts w:cs="Arial"/>
                <w:color w:val="000000"/>
                <w:sz w:val="14"/>
                <w:szCs w:val="14"/>
                <w:lang w:eastAsia="es-ES"/>
              </w:rPr>
            </w:pPr>
            <w:r w:rsidRPr="005A3F29">
              <w:rPr>
                <w:rFonts w:cs="Arial"/>
                <w:color w:val="000000"/>
                <w:sz w:val="14"/>
                <w:szCs w:val="14"/>
                <w:lang w:eastAsia="es-ES"/>
              </w:rPr>
              <w:t>ILUNION Capital Humano ETT, S.A.U.</w:t>
            </w:r>
          </w:p>
        </w:tc>
        <w:tc>
          <w:tcPr>
            <w:tcW w:w="877" w:type="pct"/>
            <w:tcBorders>
              <w:top w:val="nil"/>
              <w:left w:val="nil"/>
              <w:bottom w:val="nil"/>
              <w:right w:val="single" w:sz="8" w:space="0" w:color="auto"/>
            </w:tcBorders>
            <w:shd w:val="clear" w:color="auto" w:fill="auto"/>
            <w:noWrap/>
            <w:vAlign w:val="center"/>
            <w:hideMark/>
          </w:tcPr>
          <w:p w14:paraId="20B6211A"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103.168</w:t>
            </w:r>
          </w:p>
        </w:tc>
        <w:tc>
          <w:tcPr>
            <w:tcW w:w="835" w:type="pct"/>
            <w:tcBorders>
              <w:top w:val="nil"/>
              <w:left w:val="nil"/>
              <w:bottom w:val="nil"/>
              <w:right w:val="single" w:sz="8" w:space="0" w:color="auto"/>
            </w:tcBorders>
            <w:shd w:val="clear" w:color="auto" w:fill="auto"/>
            <w:noWrap/>
            <w:vAlign w:val="center"/>
            <w:hideMark/>
          </w:tcPr>
          <w:p w14:paraId="0620B193"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3.423</w:t>
            </w:r>
          </w:p>
        </w:tc>
      </w:tr>
      <w:tr w:rsidR="005A3F29" w:rsidRPr="005A3F29" w14:paraId="256E80F8"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1EAC20D4" w14:textId="77777777" w:rsidR="005A3F29" w:rsidRPr="005A3F29" w:rsidRDefault="005A3F29" w:rsidP="005A3F29">
            <w:pPr>
              <w:spacing w:after="0"/>
              <w:rPr>
                <w:rFonts w:cs="Arial"/>
                <w:color w:val="000000"/>
                <w:sz w:val="14"/>
                <w:szCs w:val="14"/>
                <w:lang w:eastAsia="es-ES"/>
              </w:rPr>
            </w:pPr>
            <w:r w:rsidRPr="005A3F29">
              <w:rPr>
                <w:rFonts w:cs="Arial"/>
                <w:color w:val="000000"/>
                <w:sz w:val="14"/>
                <w:szCs w:val="14"/>
                <w:lang w:eastAsia="es-ES"/>
              </w:rPr>
              <w:t>ILUNION Mediación, Correduría de Seguros, S.A.</w:t>
            </w:r>
          </w:p>
        </w:tc>
        <w:tc>
          <w:tcPr>
            <w:tcW w:w="877" w:type="pct"/>
            <w:tcBorders>
              <w:top w:val="nil"/>
              <w:left w:val="nil"/>
              <w:bottom w:val="nil"/>
              <w:right w:val="single" w:sz="8" w:space="0" w:color="auto"/>
            </w:tcBorders>
            <w:shd w:val="clear" w:color="auto" w:fill="auto"/>
            <w:noWrap/>
            <w:vAlign w:val="center"/>
            <w:hideMark/>
          </w:tcPr>
          <w:p w14:paraId="4C742408"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79.151</w:t>
            </w:r>
          </w:p>
        </w:tc>
        <w:tc>
          <w:tcPr>
            <w:tcW w:w="835" w:type="pct"/>
            <w:tcBorders>
              <w:top w:val="nil"/>
              <w:left w:val="nil"/>
              <w:bottom w:val="nil"/>
              <w:right w:val="single" w:sz="8" w:space="0" w:color="auto"/>
            </w:tcBorders>
            <w:shd w:val="clear" w:color="auto" w:fill="auto"/>
            <w:noWrap/>
            <w:vAlign w:val="center"/>
            <w:hideMark/>
          </w:tcPr>
          <w:p w14:paraId="1E971788"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69.673</w:t>
            </w:r>
          </w:p>
        </w:tc>
      </w:tr>
      <w:tr w:rsidR="005A3F29" w:rsidRPr="005A3F29" w14:paraId="23016457"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1B56654A" w14:textId="77777777" w:rsidR="005A3F29" w:rsidRPr="005A3F29" w:rsidRDefault="005A3F29" w:rsidP="005A3F29">
            <w:pPr>
              <w:spacing w:after="0"/>
              <w:rPr>
                <w:rFonts w:cs="Arial"/>
                <w:color w:val="000000"/>
                <w:sz w:val="14"/>
                <w:szCs w:val="14"/>
                <w:lang w:eastAsia="es-ES"/>
              </w:rPr>
            </w:pPr>
            <w:r w:rsidRPr="005A3F29">
              <w:rPr>
                <w:rFonts w:cs="Arial"/>
                <w:color w:val="000000"/>
                <w:sz w:val="14"/>
                <w:szCs w:val="14"/>
                <w:lang w:eastAsia="es-ES"/>
              </w:rPr>
              <w:t>ILUNION Limpieza y Medio Ambiente, S.A.U.</w:t>
            </w:r>
          </w:p>
        </w:tc>
        <w:tc>
          <w:tcPr>
            <w:tcW w:w="877" w:type="pct"/>
            <w:tcBorders>
              <w:top w:val="nil"/>
              <w:left w:val="nil"/>
              <w:bottom w:val="nil"/>
              <w:right w:val="single" w:sz="8" w:space="0" w:color="auto"/>
            </w:tcBorders>
            <w:shd w:val="clear" w:color="auto" w:fill="auto"/>
            <w:noWrap/>
            <w:vAlign w:val="center"/>
            <w:hideMark/>
          </w:tcPr>
          <w:p w14:paraId="5C788E64"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6.315.393</w:t>
            </w:r>
          </w:p>
        </w:tc>
        <w:tc>
          <w:tcPr>
            <w:tcW w:w="835" w:type="pct"/>
            <w:tcBorders>
              <w:top w:val="nil"/>
              <w:left w:val="nil"/>
              <w:bottom w:val="nil"/>
              <w:right w:val="single" w:sz="8" w:space="0" w:color="auto"/>
            </w:tcBorders>
            <w:shd w:val="clear" w:color="auto" w:fill="auto"/>
            <w:noWrap/>
            <w:vAlign w:val="center"/>
            <w:hideMark/>
          </w:tcPr>
          <w:p w14:paraId="17FB693F"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5.645.309</w:t>
            </w:r>
          </w:p>
        </w:tc>
      </w:tr>
      <w:tr w:rsidR="005A3F29" w:rsidRPr="005A3F29" w14:paraId="1D347B77"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077317E7" w14:textId="77777777" w:rsidR="005A3F29" w:rsidRPr="005A3F29" w:rsidRDefault="005A3F29" w:rsidP="005A3F29">
            <w:pPr>
              <w:spacing w:after="0"/>
              <w:rPr>
                <w:rFonts w:cs="Arial"/>
                <w:color w:val="000000"/>
                <w:sz w:val="14"/>
                <w:szCs w:val="14"/>
                <w:lang w:val="en-US" w:eastAsia="es-ES"/>
              </w:rPr>
            </w:pPr>
            <w:r w:rsidRPr="005A3F29">
              <w:rPr>
                <w:rFonts w:cs="Arial"/>
                <w:color w:val="000000"/>
                <w:sz w:val="14"/>
                <w:szCs w:val="14"/>
                <w:lang w:val="en-US" w:eastAsia="es-ES"/>
              </w:rPr>
              <w:t>ILUNION Facility Services, S.L.U.</w:t>
            </w:r>
          </w:p>
        </w:tc>
        <w:tc>
          <w:tcPr>
            <w:tcW w:w="877" w:type="pct"/>
            <w:tcBorders>
              <w:top w:val="nil"/>
              <w:left w:val="nil"/>
              <w:bottom w:val="nil"/>
              <w:right w:val="single" w:sz="8" w:space="0" w:color="auto"/>
            </w:tcBorders>
            <w:shd w:val="clear" w:color="auto" w:fill="auto"/>
            <w:noWrap/>
            <w:vAlign w:val="center"/>
            <w:hideMark/>
          </w:tcPr>
          <w:p w14:paraId="6568B888"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w:t>
            </w:r>
          </w:p>
        </w:tc>
        <w:tc>
          <w:tcPr>
            <w:tcW w:w="835" w:type="pct"/>
            <w:tcBorders>
              <w:top w:val="nil"/>
              <w:left w:val="nil"/>
              <w:bottom w:val="nil"/>
              <w:right w:val="single" w:sz="8" w:space="0" w:color="auto"/>
            </w:tcBorders>
            <w:shd w:val="clear" w:color="auto" w:fill="auto"/>
            <w:noWrap/>
            <w:vAlign w:val="center"/>
            <w:hideMark/>
          </w:tcPr>
          <w:p w14:paraId="7D7C1B69"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6.043</w:t>
            </w:r>
          </w:p>
        </w:tc>
      </w:tr>
      <w:tr w:rsidR="005A3F29" w:rsidRPr="005A3F29" w14:paraId="1204E2F3"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01714280" w14:textId="77777777" w:rsidR="005A3F29" w:rsidRPr="005A3F29" w:rsidRDefault="005A3F29" w:rsidP="005A3F29">
            <w:pPr>
              <w:spacing w:after="0"/>
              <w:rPr>
                <w:rFonts w:cs="Arial"/>
                <w:color w:val="000000"/>
                <w:sz w:val="14"/>
                <w:szCs w:val="14"/>
                <w:lang w:eastAsia="es-ES"/>
              </w:rPr>
            </w:pPr>
            <w:r w:rsidRPr="005A3F29">
              <w:rPr>
                <w:rFonts w:cs="Arial"/>
                <w:color w:val="000000"/>
                <w:sz w:val="14"/>
                <w:szCs w:val="14"/>
                <w:lang w:eastAsia="es-ES"/>
              </w:rPr>
              <w:t>ILUNION Seguridad, S.A.U.</w:t>
            </w:r>
          </w:p>
        </w:tc>
        <w:tc>
          <w:tcPr>
            <w:tcW w:w="877" w:type="pct"/>
            <w:tcBorders>
              <w:top w:val="nil"/>
              <w:left w:val="nil"/>
              <w:bottom w:val="nil"/>
              <w:right w:val="single" w:sz="8" w:space="0" w:color="auto"/>
            </w:tcBorders>
            <w:shd w:val="clear" w:color="auto" w:fill="auto"/>
            <w:noWrap/>
            <w:vAlign w:val="center"/>
            <w:hideMark/>
          </w:tcPr>
          <w:p w14:paraId="7110D9CD"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145.505</w:t>
            </w:r>
          </w:p>
        </w:tc>
        <w:tc>
          <w:tcPr>
            <w:tcW w:w="835" w:type="pct"/>
            <w:tcBorders>
              <w:top w:val="nil"/>
              <w:left w:val="nil"/>
              <w:bottom w:val="nil"/>
              <w:right w:val="single" w:sz="8" w:space="0" w:color="auto"/>
            </w:tcBorders>
            <w:shd w:val="clear" w:color="auto" w:fill="auto"/>
            <w:noWrap/>
            <w:vAlign w:val="center"/>
            <w:hideMark/>
          </w:tcPr>
          <w:p w14:paraId="2E807B3F"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37.663</w:t>
            </w:r>
          </w:p>
        </w:tc>
      </w:tr>
      <w:tr w:rsidR="005A3F29" w:rsidRPr="005A3F29" w14:paraId="7C1E455F"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60834D8E" w14:textId="77777777" w:rsidR="005A3F29" w:rsidRPr="005A3F29" w:rsidRDefault="005A3F29" w:rsidP="005A3F29">
            <w:pPr>
              <w:spacing w:after="0"/>
              <w:rPr>
                <w:rFonts w:cs="Arial"/>
                <w:color w:val="000000"/>
                <w:sz w:val="14"/>
                <w:szCs w:val="14"/>
                <w:lang w:val="en-US" w:eastAsia="es-ES"/>
              </w:rPr>
            </w:pPr>
            <w:r w:rsidRPr="005A3F29">
              <w:rPr>
                <w:rFonts w:cs="Arial"/>
                <w:color w:val="000000"/>
                <w:sz w:val="14"/>
                <w:szCs w:val="14"/>
                <w:lang w:val="en-US" w:eastAsia="es-ES"/>
              </w:rPr>
              <w:t>ILUNION Outsourcing, S.A.U.</w:t>
            </w:r>
          </w:p>
        </w:tc>
        <w:tc>
          <w:tcPr>
            <w:tcW w:w="877" w:type="pct"/>
            <w:tcBorders>
              <w:top w:val="nil"/>
              <w:left w:val="nil"/>
              <w:bottom w:val="nil"/>
              <w:right w:val="single" w:sz="8" w:space="0" w:color="auto"/>
            </w:tcBorders>
            <w:shd w:val="clear" w:color="auto" w:fill="auto"/>
            <w:noWrap/>
            <w:vAlign w:val="center"/>
            <w:hideMark/>
          </w:tcPr>
          <w:p w14:paraId="28433327"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5.381.059</w:t>
            </w:r>
          </w:p>
        </w:tc>
        <w:tc>
          <w:tcPr>
            <w:tcW w:w="835" w:type="pct"/>
            <w:tcBorders>
              <w:top w:val="nil"/>
              <w:left w:val="nil"/>
              <w:bottom w:val="nil"/>
              <w:right w:val="single" w:sz="8" w:space="0" w:color="auto"/>
            </w:tcBorders>
            <w:shd w:val="clear" w:color="auto" w:fill="auto"/>
            <w:noWrap/>
            <w:vAlign w:val="center"/>
            <w:hideMark/>
          </w:tcPr>
          <w:p w14:paraId="350E2E98"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2.593.370</w:t>
            </w:r>
          </w:p>
        </w:tc>
      </w:tr>
      <w:tr w:rsidR="005A3F29" w:rsidRPr="005A3F29" w14:paraId="3BC6B3A5"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30584AA5" w14:textId="77777777" w:rsidR="005A3F29" w:rsidRPr="005A3F29" w:rsidRDefault="005A3F29" w:rsidP="005A3F29">
            <w:pPr>
              <w:spacing w:after="0"/>
              <w:rPr>
                <w:rFonts w:cs="Arial"/>
                <w:color w:val="000000"/>
                <w:sz w:val="14"/>
                <w:szCs w:val="14"/>
                <w:lang w:val="en-US" w:eastAsia="es-ES"/>
              </w:rPr>
            </w:pPr>
            <w:r w:rsidRPr="005A3F29">
              <w:rPr>
                <w:rFonts w:cs="Arial"/>
                <w:color w:val="000000"/>
                <w:sz w:val="14"/>
                <w:szCs w:val="14"/>
                <w:lang w:val="en-US" w:eastAsia="es-ES"/>
              </w:rPr>
              <w:t>ILUNION CEE Outsourcing, S.A.U.</w:t>
            </w:r>
          </w:p>
        </w:tc>
        <w:tc>
          <w:tcPr>
            <w:tcW w:w="877" w:type="pct"/>
            <w:tcBorders>
              <w:top w:val="nil"/>
              <w:left w:val="nil"/>
              <w:bottom w:val="nil"/>
              <w:right w:val="single" w:sz="8" w:space="0" w:color="auto"/>
            </w:tcBorders>
            <w:shd w:val="clear" w:color="auto" w:fill="auto"/>
            <w:noWrap/>
            <w:vAlign w:val="center"/>
            <w:hideMark/>
          </w:tcPr>
          <w:p w14:paraId="46345C9B"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9.938</w:t>
            </w:r>
          </w:p>
        </w:tc>
        <w:tc>
          <w:tcPr>
            <w:tcW w:w="835" w:type="pct"/>
            <w:tcBorders>
              <w:top w:val="nil"/>
              <w:left w:val="nil"/>
              <w:bottom w:val="nil"/>
              <w:right w:val="single" w:sz="8" w:space="0" w:color="auto"/>
            </w:tcBorders>
            <w:shd w:val="clear" w:color="auto" w:fill="auto"/>
            <w:noWrap/>
            <w:vAlign w:val="center"/>
            <w:hideMark/>
          </w:tcPr>
          <w:p w14:paraId="61D176C8"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428.833</w:t>
            </w:r>
          </w:p>
        </w:tc>
      </w:tr>
      <w:tr w:rsidR="005A3F29" w:rsidRPr="005A3F29" w14:paraId="2C50D4E1"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50E68460" w14:textId="77777777" w:rsidR="005A3F29" w:rsidRPr="005A3F29" w:rsidRDefault="005A3F29" w:rsidP="005A3F29">
            <w:pPr>
              <w:spacing w:after="0"/>
              <w:rPr>
                <w:rFonts w:cs="Arial"/>
                <w:color w:val="000000"/>
                <w:sz w:val="14"/>
                <w:szCs w:val="14"/>
                <w:lang w:val="en-US" w:eastAsia="es-ES"/>
              </w:rPr>
            </w:pPr>
            <w:r w:rsidRPr="005A3F29">
              <w:rPr>
                <w:rFonts w:cs="Arial"/>
                <w:color w:val="000000"/>
                <w:sz w:val="14"/>
                <w:szCs w:val="14"/>
                <w:lang w:val="en-US" w:eastAsia="es-ES"/>
              </w:rPr>
              <w:t>ILUNION Outsourcing Catalunya, S.L.U.</w:t>
            </w:r>
          </w:p>
        </w:tc>
        <w:tc>
          <w:tcPr>
            <w:tcW w:w="877" w:type="pct"/>
            <w:tcBorders>
              <w:top w:val="nil"/>
              <w:left w:val="nil"/>
              <w:bottom w:val="nil"/>
              <w:right w:val="single" w:sz="8" w:space="0" w:color="auto"/>
            </w:tcBorders>
            <w:shd w:val="clear" w:color="auto" w:fill="auto"/>
            <w:noWrap/>
            <w:vAlign w:val="center"/>
            <w:hideMark/>
          </w:tcPr>
          <w:p w14:paraId="367142FF"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w:t>
            </w:r>
          </w:p>
        </w:tc>
        <w:tc>
          <w:tcPr>
            <w:tcW w:w="835" w:type="pct"/>
            <w:tcBorders>
              <w:top w:val="nil"/>
              <w:left w:val="nil"/>
              <w:bottom w:val="nil"/>
              <w:right w:val="single" w:sz="8" w:space="0" w:color="auto"/>
            </w:tcBorders>
            <w:shd w:val="clear" w:color="auto" w:fill="auto"/>
            <w:noWrap/>
            <w:vAlign w:val="center"/>
            <w:hideMark/>
          </w:tcPr>
          <w:p w14:paraId="32240E99"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6.982</w:t>
            </w:r>
          </w:p>
        </w:tc>
      </w:tr>
      <w:tr w:rsidR="005A3F29" w:rsidRPr="005A3F29" w14:paraId="674F9FCD"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340398A7" w14:textId="77777777" w:rsidR="005A3F29" w:rsidRPr="005A3F29" w:rsidRDefault="005A3F29" w:rsidP="005A3F29">
            <w:pPr>
              <w:spacing w:after="0"/>
              <w:rPr>
                <w:rFonts w:cs="Arial"/>
                <w:color w:val="000000"/>
                <w:sz w:val="14"/>
                <w:szCs w:val="14"/>
                <w:lang w:val="en-US" w:eastAsia="es-ES"/>
              </w:rPr>
            </w:pPr>
            <w:r w:rsidRPr="005A3F29">
              <w:rPr>
                <w:rFonts w:cs="Arial"/>
                <w:color w:val="000000"/>
                <w:sz w:val="14"/>
                <w:szCs w:val="14"/>
                <w:lang w:val="en-US" w:eastAsia="es-ES"/>
              </w:rPr>
              <w:t>ILUNION Outsourcing Levante, S.L.U.</w:t>
            </w:r>
          </w:p>
        </w:tc>
        <w:tc>
          <w:tcPr>
            <w:tcW w:w="877" w:type="pct"/>
            <w:tcBorders>
              <w:top w:val="nil"/>
              <w:left w:val="nil"/>
              <w:bottom w:val="nil"/>
              <w:right w:val="single" w:sz="8" w:space="0" w:color="auto"/>
            </w:tcBorders>
            <w:shd w:val="clear" w:color="auto" w:fill="auto"/>
            <w:noWrap/>
            <w:vAlign w:val="center"/>
            <w:hideMark/>
          </w:tcPr>
          <w:p w14:paraId="0903FB24"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w:t>
            </w:r>
          </w:p>
        </w:tc>
        <w:tc>
          <w:tcPr>
            <w:tcW w:w="835" w:type="pct"/>
            <w:tcBorders>
              <w:top w:val="nil"/>
              <w:left w:val="nil"/>
              <w:bottom w:val="nil"/>
              <w:right w:val="single" w:sz="8" w:space="0" w:color="auto"/>
            </w:tcBorders>
            <w:shd w:val="clear" w:color="auto" w:fill="auto"/>
            <w:noWrap/>
            <w:vAlign w:val="center"/>
            <w:hideMark/>
          </w:tcPr>
          <w:p w14:paraId="78C63797"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40.765</w:t>
            </w:r>
          </w:p>
        </w:tc>
      </w:tr>
      <w:tr w:rsidR="005A3F29" w:rsidRPr="005A3F29" w14:paraId="403320AC"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74B276BA"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ILUNION Hotels Levante, S.A.U.</w:t>
            </w:r>
          </w:p>
        </w:tc>
        <w:tc>
          <w:tcPr>
            <w:tcW w:w="877" w:type="pct"/>
            <w:tcBorders>
              <w:top w:val="nil"/>
              <w:left w:val="nil"/>
              <w:bottom w:val="nil"/>
              <w:right w:val="single" w:sz="8" w:space="0" w:color="auto"/>
            </w:tcBorders>
            <w:shd w:val="clear" w:color="auto" w:fill="auto"/>
            <w:noWrap/>
            <w:vAlign w:val="center"/>
            <w:hideMark/>
          </w:tcPr>
          <w:p w14:paraId="7D81B60D"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4.132.441</w:t>
            </w:r>
          </w:p>
        </w:tc>
        <w:tc>
          <w:tcPr>
            <w:tcW w:w="835" w:type="pct"/>
            <w:tcBorders>
              <w:top w:val="nil"/>
              <w:left w:val="nil"/>
              <w:bottom w:val="nil"/>
              <w:right w:val="single" w:sz="8" w:space="0" w:color="auto"/>
            </w:tcBorders>
            <w:shd w:val="clear" w:color="auto" w:fill="auto"/>
            <w:noWrap/>
            <w:vAlign w:val="center"/>
            <w:hideMark/>
          </w:tcPr>
          <w:p w14:paraId="743213EB"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177.831</w:t>
            </w:r>
          </w:p>
        </w:tc>
      </w:tr>
      <w:tr w:rsidR="005A3F29" w:rsidRPr="005A3F29" w14:paraId="3C21483F"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04793B88" w14:textId="77777777" w:rsidR="005A3F29" w:rsidRPr="00E40C76" w:rsidRDefault="005A3F29" w:rsidP="005A3F29">
            <w:pPr>
              <w:spacing w:after="0"/>
              <w:rPr>
                <w:rFonts w:cs="Arial"/>
                <w:color w:val="000000"/>
                <w:sz w:val="14"/>
                <w:szCs w:val="14"/>
                <w:lang w:val="en-US" w:eastAsia="es-ES"/>
              </w:rPr>
            </w:pPr>
            <w:r w:rsidRPr="00E40C76">
              <w:rPr>
                <w:rFonts w:cs="Arial"/>
                <w:color w:val="000000"/>
                <w:sz w:val="14"/>
                <w:szCs w:val="14"/>
                <w:lang w:val="en-US" w:eastAsia="es-ES"/>
              </w:rPr>
              <w:t>ILUNION Hotels Catalunya, S.A.U.</w:t>
            </w:r>
          </w:p>
        </w:tc>
        <w:tc>
          <w:tcPr>
            <w:tcW w:w="877" w:type="pct"/>
            <w:tcBorders>
              <w:top w:val="nil"/>
              <w:left w:val="nil"/>
              <w:bottom w:val="nil"/>
              <w:right w:val="single" w:sz="8" w:space="0" w:color="auto"/>
            </w:tcBorders>
            <w:shd w:val="clear" w:color="auto" w:fill="auto"/>
            <w:noWrap/>
            <w:vAlign w:val="center"/>
            <w:hideMark/>
          </w:tcPr>
          <w:p w14:paraId="39ED8A1A"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474.991</w:t>
            </w:r>
          </w:p>
        </w:tc>
        <w:tc>
          <w:tcPr>
            <w:tcW w:w="835" w:type="pct"/>
            <w:tcBorders>
              <w:top w:val="nil"/>
              <w:left w:val="nil"/>
              <w:bottom w:val="nil"/>
              <w:right w:val="single" w:sz="8" w:space="0" w:color="auto"/>
            </w:tcBorders>
            <w:shd w:val="clear" w:color="auto" w:fill="auto"/>
            <w:noWrap/>
            <w:vAlign w:val="center"/>
            <w:hideMark/>
          </w:tcPr>
          <w:p w14:paraId="68D7DC0A"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307.998</w:t>
            </w:r>
          </w:p>
        </w:tc>
      </w:tr>
      <w:tr w:rsidR="005A3F29" w:rsidRPr="005A3F29" w14:paraId="5350D623"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63DD5FD8" w14:textId="00212790"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ILUNION Hotels Andalucía, S.A.U.</w:t>
            </w:r>
            <w:r w:rsidR="006B29AE" w:rsidRPr="00E40C76">
              <w:rPr>
                <w:rFonts w:cs="Arial"/>
                <w:color w:val="000000"/>
                <w:sz w:val="14"/>
                <w:szCs w:val="14"/>
                <w:lang w:eastAsia="es-ES"/>
              </w:rPr>
              <w:t xml:space="preserve"> </w:t>
            </w:r>
            <w:r w:rsidR="00ED446F" w:rsidRPr="00E40C76">
              <w:rPr>
                <w:rFonts w:cs="Arial"/>
                <w:color w:val="000000"/>
                <w:sz w:val="14"/>
                <w:szCs w:val="14"/>
                <w:lang w:eastAsia="es-ES"/>
              </w:rPr>
              <w:t xml:space="preserve">(Anteriormente Plaza Hotel </w:t>
            </w:r>
            <w:proofErr w:type="spellStart"/>
            <w:r w:rsidR="00ED446F" w:rsidRPr="00E40C76">
              <w:rPr>
                <w:rFonts w:cs="Arial"/>
                <w:color w:val="000000"/>
                <w:sz w:val="14"/>
                <w:szCs w:val="14"/>
                <w:lang w:eastAsia="es-ES"/>
              </w:rPr>
              <w:t>Assets</w:t>
            </w:r>
            <w:proofErr w:type="spellEnd"/>
            <w:r w:rsidR="00ED446F" w:rsidRPr="00E40C76">
              <w:rPr>
                <w:rFonts w:cs="Arial"/>
                <w:color w:val="000000"/>
                <w:sz w:val="14"/>
                <w:szCs w:val="14"/>
                <w:lang w:eastAsia="es-ES"/>
              </w:rPr>
              <w:t>, S.A)</w:t>
            </w:r>
          </w:p>
        </w:tc>
        <w:tc>
          <w:tcPr>
            <w:tcW w:w="877" w:type="pct"/>
            <w:tcBorders>
              <w:top w:val="nil"/>
              <w:left w:val="nil"/>
              <w:bottom w:val="nil"/>
              <w:right w:val="single" w:sz="8" w:space="0" w:color="auto"/>
            </w:tcBorders>
            <w:shd w:val="clear" w:color="auto" w:fill="auto"/>
            <w:noWrap/>
            <w:vAlign w:val="center"/>
            <w:hideMark/>
          </w:tcPr>
          <w:p w14:paraId="3EB2BBD5"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207.069</w:t>
            </w:r>
          </w:p>
        </w:tc>
        <w:tc>
          <w:tcPr>
            <w:tcW w:w="835" w:type="pct"/>
            <w:tcBorders>
              <w:top w:val="nil"/>
              <w:left w:val="nil"/>
              <w:bottom w:val="nil"/>
              <w:right w:val="single" w:sz="8" w:space="0" w:color="auto"/>
            </w:tcBorders>
            <w:shd w:val="clear" w:color="auto" w:fill="auto"/>
            <w:noWrap/>
            <w:vAlign w:val="center"/>
            <w:hideMark/>
          </w:tcPr>
          <w:p w14:paraId="69DCB677"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29.087.938</w:t>
            </w:r>
          </w:p>
        </w:tc>
      </w:tr>
      <w:tr w:rsidR="005A3F29" w:rsidRPr="005A3F29" w14:paraId="2513C40B"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5F33CD90"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Oncisa Promociones Servicios Inmobiliarios, S.L.</w:t>
            </w:r>
          </w:p>
        </w:tc>
        <w:tc>
          <w:tcPr>
            <w:tcW w:w="877" w:type="pct"/>
            <w:tcBorders>
              <w:top w:val="nil"/>
              <w:left w:val="nil"/>
              <w:bottom w:val="nil"/>
              <w:right w:val="single" w:sz="8" w:space="0" w:color="auto"/>
            </w:tcBorders>
            <w:shd w:val="clear" w:color="auto" w:fill="auto"/>
            <w:noWrap/>
            <w:vAlign w:val="center"/>
            <w:hideMark/>
          </w:tcPr>
          <w:p w14:paraId="6161E6C6"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23.724.966</w:t>
            </w:r>
          </w:p>
        </w:tc>
        <w:tc>
          <w:tcPr>
            <w:tcW w:w="835" w:type="pct"/>
            <w:tcBorders>
              <w:top w:val="nil"/>
              <w:left w:val="nil"/>
              <w:bottom w:val="nil"/>
              <w:right w:val="single" w:sz="8" w:space="0" w:color="auto"/>
            </w:tcBorders>
            <w:shd w:val="clear" w:color="auto" w:fill="auto"/>
            <w:noWrap/>
            <w:vAlign w:val="center"/>
            <w:hideMark/>
          </w:tcPr>
          <w:p w14:paraId="03DF357E"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4.726</w:t>
            </w:r>
          </w:p>
        </w:tc>
      </w:tr>
      <w:tr w:rsidR="005A3F29" w:rsidRPr="005A3F29" w14:paraId="7E0DA146"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0254A65A" w14:textId="77777777" w:rsidR="005A3F29" w:rsidRPr="00E40C76" w:rsidRDefault="005A3F29" w:rsidP="005A3F29">
            <w:pPr>
              <w:spacing w:after="0"/>
              <w:rPr>
                <w:rFonts w:cs="Arial"/>
                <w:color w:val="000000"/>
                <w:sz w:val="14"/>
                <w:szCs w:val="14"/>
                <w:lang w:eastAsia="es-ES"/>
              </w:rPr>
            </w:pPr>
            <w:r w:rsidRPr="00E40C76">
              <w:rPr>
                <w:rFonts w:cs="Arial"/>
                <w:color w:val="000000"/>
                <w:sz w:val="14"/>
                <w:szCs w:val="14"/>
                <w:lang w:eastAsia="es-ES"/>
              </w:rPr>
              <w:t>ILUNION Fisioterapia y Salud, S.L.U.</w:t>
            </w:r>
          </w:p>
        </w:tc>
        <w:tc>
          <w:tcPr>
            <w:tcW w:w="877" w:type="pct"/>
            <w:tcBorders>
              <w:top w:val="nil"/>
              <w:left w:val="nil"/>
              <w:bottom w:val="nil"/>
              <w:right w:val="single" w:sz="8" w:space="0" w:color="auto"/>
            </w:tcBorders>
            <w:shd w:val="clear" w:color="auto" w:fill="auto"/>
            <w:noWrap/>
            <w:vAlign w:val="center"/>
            <w:hideMark/>
          </w:tcPr>
          <w:p w14:paraId="047E81B2"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38.946</w:t>
            </w:r>
          </w:p>
        </w:tc>
        <w:tc>
          <w:tcPr>
            <w:tcW w:w="835" w:type="pct"/>
            <w:tcBorders>
              <w:top w:val="nil"/>
              <w:left w:val="nil"/>
              <w:bottom w:val="nil"/>
              <w:right w:val="single" w:sz="8" w:space="0" w:color="auto"/>
            </w:tcBorders>
            <w:shd w:val="clear" w:color="auto" w:fill="auto"/>
            <w:noWrap/>
            <w:vAlign w:val="center"/>
            <w:hideMark/>
          </w:tcPr>
          <w:p w14:paraId="04424996"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50.352</w:t>
            </w:r>
          </w:p>
        </w:tc>
      </w:tr>
      <w:tr w:rsidR="005A3F29" w:rsidRPr="005A3F29" w14:paraId="267CA429" w14:textId="77777777" w:rsidTr="00037B25">
        <w:tc>
          <w:tcPr>
            <w:tcW w:w="3288" w:type="pct"/>
            <w:tcBorders>
              <w:top w:val="nil"/>
              <w:left w:val="single" w:sz="8" w:space="0" w:color="auto"/>
              <w:bottom w:val="nil"/>
              <w:right w:val="single" w:sz="8" w:space="0" w:color="auto"/>
            </w:tcBorders>
            <w:shd w:val="clear" w:color="auto" w:fill="auto"/>
            <w:noWrap/>
            <w:vAlign w:val="center"/>
            <w:hideMark/>
          </w:tcPr>
          <w:p w14:paraId="6BF0E84D" w14:textId="77777777" w:rsidR="005A3F29" w:rsidRPr="005A3F29" w:rsidRDefault="005A3F29" w:rsidP="005A3F29">
            <w:pPr>
              <w:spacing w:after="0"/>
              <w:rPr>
                <w:rFonts w:cs="Arial"/>
                <w:color w:val="000000"/>
                <w:sz w:val="14"/>
                <w:szCs w:val="14"/>
                <w:lang w:eastAsia="es-ES"/>
              </w:rPr>
            </w:pPr>
            <w:r w:rsidRPr="005A3F29">
              <w:rPr>
                <w:rFonts w:cs="Arial"/>
                <w:color w:val="000000"/>
                <w:sz w:val="14"/>
                <w:szCs w:val="14"/>
                <w:lang w:eastAsia="es-ES"/>
              </w:rPr>
              <w:t xml:space="preserve">Asociación Inserta Empleo </w:t>
            </w:r>
          </w:p>
        </w:tc>
        <w:tc>
          <w:tcPr>
            <w:tcW w:w="877" w:type="pct"/>
            <w:tcBorders>
              <w:top w:val="nil"/>
              <w:left w:val="nil"/>
              <w:bottom w:val="nil"/>
              <w:right w:val="single" w:sz="8" w:space="0" w:color="auto"/>
            </w:tcBorders>
            <w:shd w:val="clear" w:color="auto" w:fill="auto"/>
            <w:noWrap/>
            <w:vAlign w:val="center"/>
            <w:hideMark/>
          </w:tcPr>
          <w:p w14:paraId="140CBE3F"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w:t>
            </w:r>
          </w:p>
        </w:tc>
        <w:tc>
          <w:tcPr>
            <w:tcW w:w="835" w:type="pct"/>
            <w:tcBorders>
              <w:top w:val="nil"/>
              <w:left w:val="nil"/>
              <w:bottom w:val="nil"/>
              <w:right w:val="single" w:sz="8" w:space="0" w:color="auto"/>
            </w:tcBorders>
            <w:shd w:val="clear" w:color="auto" w:fill="auto"/>
            <w:noWrap/>
            <w:vAlign w:val="center"/>
            <w:hideMark/>
          </w:tcPr>
          <w:p w14:paraId="47EB3C7F" w14:textId="77777777" w:rsidR="005A3F29" w:rsidRPr="005A3F29" w:rsidRDefault="005A3F29" w:rsidP="005A3F29">
            <w:pPr>
              <w:spacing w:after="0"/>
              <w:jc w:val="right"/>
              <w:rPr>
                <w:rFonts w:cs="Arial"/>
                <w:color w:val="000000"/>
                <w:sz w:val="14"/>
                <w:szCs w:val="14"/>
                <w:lang w:eastAsia="es-ES"/>
              </w:rPr>
            </w:pPr>
            <w:r w:rsidRPr="005A3F29">
              <w:rPr>
                <w:rFonts w:cs="Arial"/>
                <w:color w:val="000000"/>
                <w:sz w:val="14"/>
                <w:szCs w:val="14"/>
                <w:lang w:eastAsia="es-ES"/>
              </w:rPr>
              <w:t>3.691</w:t>
            </w:r>
          </w:p>
        </w:tc>
      </w:tr>
      <w:tr w:rsidR="005A3F29" w:rsidRPr="005A3F29" w14:paraId="7E0FB875" w14:textId="77777777" w:rsidTr="00037B25">
        <w:tc>
          <w:tcPr>
            <w:tcW w:w="3288" w:type="pct"/>
            <w:tcBorders>
              <w:top w:val="nil"/>
              <w:left w:val="single" w:sz="8" w:space="0" w:color="auto"/>
              <w:bottom w:val="single" w:sz="8" w:space="0" w:color="auto"/>
              <w:right w:val="single" w:sz="8" w:space="0" w:color="auto"/>
            </w:tcBorders>
            <w:shd w:val="clear" w:color="auto" w:fill="auto"/>
            <w:noWrap/>
            <w:vAlign w:val="center"/>
            <w:hideMark/>
          </w:tcPr>
          <w:p w14:paraId="16B29270" w14:textId="77777777" w:rsidR="005A3F29" w:rsidRPr="005A3F29" w:rsidRDefault="005A3F29" w:rsidP="005A3F29">
            <w:pPr>
              <w:spacing w:after="0"/>
              <w:jc w:val="left"/>
              <w:rPr>
                <w:rFonts w:cs="Arial"/>
                <w:color w:val="000000"/>
                <w:sz w:val="14"/>
                <w:szCs w:val="14"/>
                <w:lang w:eastAsia="es-ES"/>
              </w:rPr>
            </w:pPr>
            <w:r w:rsidRPr="005A3F29">
              <w:rPr>
                <w:rFonts w:cs="Arial"/>
                <w:color w:val="000000"/>
                <w:sz w:val="14"/>
                <w:szCs w:val="14"/>
                <w:lang w:eastAsia="es-ES"/>
              </w:rPr>
              <w:t> </w:t>
            </w:r>
          </w:p>
        </w:tc>
        <w:tc>
          <w:tcPr>
            <w:tcW w:w="877" w:type="pct"/>
            <w:tcBorders>
              <w:top w:val="single" w:sz="8" w:space="0" w:color="auto"/>
              <w:left w:val="nil"/>
              <w:bottom w:val="single" w:sz="8" w:space="0" w:color="auto"/>
              <w:right w:val="single" w:sz="8" w:space="0" w:color="auto"/>
            </w:tcBorders>
            <w:shd w:val="clear" w:color="auto" w:fill="auto"/>
            <w:noWrap/>
            <w:vAlign w:val="center"/>
            <w:hideMark/>
          </w:tcPr>
          <w:p w14:paraId="5BA8887C" w14:textId="77777777" w:rsidR="005A3F29" w:rsidRPr="005A3F29" w:rsidRDefault="005A3F29" w:rsidP="005A3F29">
            <w:pPr>
              <w:spacing w:after="0"/>
              <w:jc w:val="right"/>
              <w:rPr>
                <w:rFonts w:cs="Arial"/>
                <w:b/>
                <w:bCs/>
                <w:color w:val="000000"/>
                <w:sz w:val="14"/>
                <w:szCs w:val="14"/>
                <w:lang w:eastAsia="es-ES"/>
              </w:rPr>
            </w:pPr>
            <w:r w:rsidRPr="005A3F29">
              <w:rPr>
                <w:rFonts w:cs="Arial"/>
                <w:b/>
                <w:bCs/>
                <w:color w:val="000000"/>
                <w:sz w:val="14"/>
                <w:szCs w:val="14"/>
                <w:lang w:eastAsia="es-ES"/>
              </w:rPr>
              <w:t>46.328.500</w:t>
            </w:r>
          </w:p>
        </w:tc>
        <w:tc>
          <w:tcPr>
            <w:tcW w:w="835" w:type="pct"/>
            <w:tcBorders>
              <w:top w:val="single" w:sz="8" w:space="0" w:color="auto"/>
              <w:left w:val="nil"/>
              <w:bottom w:val="single" w:sz="8" w:space="0" w:color="auto"/>
              <w:right w:val="single" w:sz="8" w:space="0" w:color="auto"/>
            </w:tcBorders>
            <w:shd w:val="clear" w:color="auto" w:fill="auto"/>
            <w:noWrap/>
            <w:vAlign w:val="center"/>
            <w:hideMark/>
          </w:tcPr>
          <w:p w14:paraId="6B88E6EB" w14:textId="77777777" w:rsidR="005A3F29" w:rsidRPr="005A3F29" w:rsidRDefault="005A3F29" w:rsidP="005A3F29">
            <w:pPr>
              <w:spacing w:after="0"/>
              <w:jc w:val="right"/>
              <w:rPr>
                <w:rFonts w:cs="Arial"/>
                <w:b/>
                <w:bCs/>
                <w:color w:val="000000"/>
                <w:sz w:val="14"/>
                <w:szCs w:val="14"/>
                <w:lang w:eastAsia="es-ES"/>
              </w:rPr>
            </w:pPr>
            <w:r w:rsidRPr="005A3F29">
              <w:rPr>
                <w:rFonts w:cs="Arial"/>
                <w:b/>
                <w:bCs/>
                <w:color w:val="000000"/>
                <w:sz w:val="14"/>
                <w:szCs w:val="14"/>
                <w:lang w:eastAsia="es-ES"/>
              </w:rPr>
              <w:t>54.280.988</w:t>
            </w:r>
          </w:p>
        </w:tc>
      </w:tr>
    </w:tbl>
    <w:p w14:paraId="32B297CA" w14:textId="1CC7B42D" w:rsidR="00E42062" w:rsidRPr="001B2C59" w:rsidRDefault="005A3F29" w:rsidP="00E40C76">
      <w:pPr>
        <w:spacing w:after="0"/>
        <w:jc w:val="left"/>
      </w:pPr>
      <w:r>
        <w:br w:type="page"/>
      </w:r>
      <w:r w:rsidR="00A14093" w:rsidRPr="00FE457D">
        <w:lastRenderedPageBreak/>
        <w:t>A</w:t>
      </w:r>
      <w:r w:rsidR="008A262D" w:rsidRPr="00FE457D">
        <w:t>l</w:t>
      </w:r>
      <w:r w:rsidR="00A14093" w:rsidRPr="00FE457D">
        <w:t xml:space="preserve"> cierre </w:t>
      </w:r>
      <w:r w:rsidR="00FE457D">
        <w:t>de los ejercicios</w:t>
      </w:r>
      <w:r w:rsidR="008A262D" w:rsidRPr="00FE457D">
        <w:t xml:space="preserve"> 201</w:t>
      </w:r>
      <w:r w:rsidR="00927931" w:rsidRPr="00FE457D">
        <w:t>7</w:t>
      </w:r>
      <w:r w:rsidR="00FE457D">
        <w:t xml:space="preserve"> y 2016</w:t>
      </w:r>
      <w:r w:rsidR="00B93BB8" w:rsidRPr="00FE457D">
        <w:t>,</w:t>
      </w:r>
      <w:r w:rsidR="00E42062" w:rsidRPr="00FE457D">
        <w:t xml:space="preserve"> la Sociedad </w:t>
      </w:r>
      <w:r w:rsidR="00A14093" w:rsidRPr="00FE457D">
        <w:t xml:space="preserve"> </w:t>
      </w:r>
      <w:r w:rsidR="00B93BB8" w:rsidRPr="00FE457D">
        <w:t>mantiene</w:t>
      </w:r>
      <w:r w:rsidR="00E23560" w:rsidRPr="00FE457D">
        <w:t xml:space="preserve"> registrado</w:t>
      </w:r>
      <w:r w:rsidR="00E42062" w:rsidRPr="00FE457D">
        <w:t xml:space="preserve"> </w:t>
      </w:r>
      <w:r w:rsidR="00B93BB8" w:rsidRPr="00FE457D">
        <w:t xml:space="preserve">un </w:t>
      </w:r>
      <w:r w:rsidR="00E42062" w:rsidRPr="00FE457D">
        <w:t xml:space="preserve">deterioro </w:t>
      </w:r>
      <w:r w:rsidR="00BD3B1E" w:rsidRPr="00FE457D">
        <w:t>por importe de</w:t>
      </w:r>
      <w:r w:rsidR="008B4CD9" w:rsidRPr="00FE457D">
        <w:t xml:space="preserve"> 10.200 euros </w:t>
      </w:r>
      <w:r w:rsidR="00AB0773">
        <w:t>asociado a dichos créditos.</w:t>
      </w:r>
    </w:p>
    <w:p w14:paraId="6E31ECEF" w14:textId="77777777" w:rsidR="00E01228" w:rsidRDefault="00E42062" w:rsidP="00562732">
      <w:pPr>
        <w:pStyle w:val="Ttulo4"/>
        <w:keepNext w:val="0"/>
        <w:keepLines w:val="0"/>
        <w:widowControl w:val="0"/>
        <w:numPr>
          <w:ilvl w:val="0"/>
          <w:numId w:val="14"/>
        </w:numPr>
      </w:pPr>
      <w:bookmarkStart w:id="55" w:name="_Toc287529304"/>
      <w:bookmarkStart w:id="56" w:name="_Toc287529429"/>
      <w:r>
        <w:t>Inversiones</w:t>
      </w:r>
      <w:r w:rsidRPr="005A1F13">
        <w:t xml:space="preserve"> financier</w:t>
      </w:r>
      <w:r>
        <w:t>a</w:t>
      </w:r>
      <w:r w:rsidRPr="005A1F13">
        <w:t>s</w:t>
      </w:r>
      <w:bookmarkEnd w:id="55"/>
      <w:bookmarkEnd w:id="56"/>
      <w:r w:rsidRPr="00DC1FA7">
        <w:t xml:space="preserve"> </w:t>
      </w:r>
    </w:p>
    <w:p w14:paraId="3004BA47" w14:textId="2D091DF5" w:rsidR="00E42062" w:rsidRPr="00E01228" w:rsidRDefault="00E42062" w:rsidP="0080113B">
      <w:pPr>
        <w:pStyle w:val="Ttulo4"/>
        <w:keepNext w:val="0"/>
        <w:keepLines w:val="0"/>
        <w:widowControl w:val="0"/>
        <w:numPr>
          <w:ilvl w:val="1"/>
          <w:numId w:val="18"/>
        </w:numPr>
        <w:ind w:hanging="230"/>
      </w:pPr>
      <w:r w:rsidRPr="00E01228">
        <w:rPr>
          <w:snapToGrid w:val="0"/>
        </w:rPr>
        <w:t>Inversiones financieras a largo plazo</w:t>
      </w:r>
    </w:p>
    <w:tbl>
      <w:tblPr>
        <w:tblW w:w="5650" w:type="dxa"/>
        <w:tblInd w:w="1235" w:type="dxa"/>
        <w:tblCellMar>
          <w:left w:w="70" w:type="dxa"/>
          <w:right w:w="70" w:type="dxa"/>
        </w:tblCellMar>
        <w:tblLook w:val="04A0" w:firstRow="1" w:lastRow="0" w:firstColumn="1" w:lastColumn="0" w:noHBand="0" w:noVBand="1"/>
      </w:tblPr>
      <w:tblGrid>
        <w:gridCol w:w="3680"/>
        <w:gridCol w:w="1029"/>
        <w:gridCol w:w="941"/>
      </w:tblGrid>
      <w:tr w:rsidR="00CC3350" w:rsidRPr="00CC3350" w14:paraId="15DB7A80" w14:textId="77777777" w:rsidTr="00CC3350">
        <w:trPr>
          <w:trHeight w:val="20"/>
        </w:trPr>
        <w:tc>
          <w:tcPr>
            <w:tcW w:w="368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2596F00B" w14:textId="77777777" w:rsidR="00CC3350" w:rsidRPr="00CC3350" w:rsidRDefault="00CC3350" w:rsidP="00CC3350">
            <w:pPr>
              <w:spacing w:after="0"/>
              <w:jc w:val="left"/>
              <w:rPr>
                <w:rFonts w:ascii="Times New Roman" w:hAnsi="Times New Roman"/>
                <w:color w:val="000000"/>
                <w:sz w:val="16"/>
                <w:szCs w:val="16"/>
                <w:lang w:eastAsia="es-ES"/>
              </w:rPr>
            </w:pPr>
            <w:r w:rsidRPr="00CC3350">
              <w:rPr>
                <w:rFonts w:ascii="Times New Roman" w:hAnsi="Times New Roman"/>
                <w:color w:val="000000"/>
                <w:sz w:val="16"/>
                <w:szCs w:val="16"/>
                <w:lang w:eastAsia="es-ES"/>
              </w:rPr>
              <w:t> </w:t>
            </w:r>
          </w:p>
        </w:tc>
        <w:tc>
          <w:tcPr>
            <w:tcW w:w="197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A839AEF" w14:textId="77777777" w:rsidR="00CC3350" w:rsidRPr="00CC3350" w:rsidRDefault="00CC3350" w:rsidP="00CC3350">
            <w:pPr>
              <w:spacing w:after="0"/>
              <w:jc w:val="center"/>
              <w:rPr>
                <w:rFonts w:cs="Arial"/>
                <w:color w:val="000000"/>
                <w:sz w:val="16"/>
                <w:szCs w:val="16"/>
                <w:lang w:eastAsia="es-ES"/>
              </w:rPr>
            </w:pPr>
            <w:r w:rsidRPr="00CC3350">
              <w:rPr>
                <w:rFonts w:cs="Arial"/>
                <w:color w:val="000000"/>
                <w:sz w:val="16"/>
                <w:szCs w:val="16"/>
                <w:lang w:eastAsia="es-ES"/>
              </w:rPr>
              <w:t>Euros</w:t>
            </w:r>
          </w:p>
        </w:tc>
      </w:tr>
      <w:tr w:rsidR="00CC3350" w:rsidRPr="00CC3350" w14:paraId="6067FB39" w14:textId="77777777" w:rsidTr="00CC3350">
        <w:trPr>
          <w:trHeight w:val="20"/>
        </w:trPr>
        <w:tc>
          <w:tcPr>
            <w:tcW w:w="3680" w:type="dxa"/>
            <w:vMerge/>
            <w:tcBorders>
              <w:top w:val="single" w:sz="8" w:space="0" w:color="auto"/>
              <w:left w:val="single" w:sz="8" w:space="0" w:color="auto"/>
              <w:bottom w:val="single" w:sz="8" w:space="0" w:color="000000"/>
              <w:right w:val="single" w:sz="8" w:space="0" w:color="auto"/>
            </w:tcBorders>
            <w:vAlign w:val="center"/>
            <w:hideMark/>
          </w:tcPr>
          <w:p w14:paraId="1FF73268" w14:textId="77777777" w:rsidR="00CC3350" w:rsidRPr="00CC3350" w:rsidRDefault="00CC3350" w:rsidP="00CC3350">
            <w:pPr>
              <w:spacing w:after="0"/>
              <w:jc w:val="left"/>
              <w:rPr>
                <w:rFonts w:ascii="Times New Roman" w:hAnsi="Times New Roman"/>
                <w:color w:val="000000"/>
                <w:sz w:val="16"/>
                <w:szCs w:val="16"/>
                <w:lang w:eastAsia="es-ES"/>
              </w:rPr>
            </w:pPr>
          </w:p>
        </w:tc>
        <w:tc>
          <w:tcPr>
            <w:tcW w:w="1029" w:type="dxa"/>
            <w:tcBorders>
              <w:top w:val="nil"/>
              <w:left w:val="nil"/>
              <w:bottom w:val="single" w:sz="8" w:space="0" w:color="auto"/>
              <w:right w:val="single" w:sz="8" w:space="0" w:color="auto"/>
            </w:tcBorders>
            <w:shd w:val="clear" w:color="auto" w:fill="auto"/>
            <w:noWrap/>
            <w:vAlign w:val="center"/>
            <w:hideMark/>
          </w:tcPr>
          <w:p w14:paraId="69557235" w14:textId="59468F72" w:rsidR="00CC3350" w:rsidRPr="00CC3350" w:rsidRDefault="00CC3350" w:rsidP="00927931">
            <w:pPr>
              <w:spacing w:after="0"/>
              <w:jc w:val="center"/>
              <w:rPr>
                <w:rFonts w:cs="Arial"/>
                <w:color w:val="000000"/>
                <w:sz w:val="16"/>
                <w:szCs w:val="16"/>
                <w:lang w:eastAsia="es-ES"/>
              </w:rPr>
            </w:pPr>
            <w:r w:rsidRPr="00CC3350">
              <w:rPr>
                <w:rFonts w:cs="Arial"/>
                <w:color w:val="000000"/>
                <w:sz w:val="16"/>
                <w:szCs w:val="16"/>
                <w:lang w:eastAsia="es-ES"/>
              </w:rPr>
              <w:t>31/12/201</w:t>
            </w:r>
            <w:r w:rsidR="00927931">
              <w:rPr>
                <w:rFonts w:cs="Arial"/>
                <w:color w:val="000000"/>
                <w:sz w:val="16"/>
                <w:szCs w:val="16"/>
                <w:lang w:eastAsia="es-ES"/>
              </w:rPr>
              <w:t>7</w:t>
            </w:r>
          </w:p>
        </w:tc>
        <w:tc>
          <w:tcPr>
            <w:tcW w:w="941" w:type="dxa"/>
            <w:tcBorders>
              <w:top w:val="nil"/>
              <w:left w:val="nil"/>
              <w:bottom w:val="single" w:sz="8" w:space="0" w:color="auto"/>
              <w:right w:val="single" w:sz="8" w:space="0" w:color="auto"/>
            </w:tcBorders>
            <w:shd w:val="clear" w:color="auto" w:fill="auto"/>
            <w:noWrap/>
            <w:vAlign w:val="center"/>
            <w:hideMark/>
          </w:tcPr>
          <w:p w14:paraId="0E0B3E76" w14:textId="4655B5B3" w:rsidR="00CC3350" w:rsidRPr="00CC3350" w:rsidRDefault="00CC3350" w:rsidP="00927931">
            <w:pPr>
              <w:spacing w:after="0"/>
              <w:jc w:val="center"/>
              <w:rPr>
                <w:rFonts w:cs="Arial"/>
                <w:color w:val="000000"/>
                <w:sz w:val="16"/>
                <w:szCs w:val="16"/>
                <w:lang w:eastAsia="es-ES"/>
              </w:rPr>
            </w:pPr>
            <w:r w:rsidRPr="00CC3350">
              <w:rPr>
                <w:rFonts w:cs="Arial"/>
                <w:color w:val="000000"/>
                <w:sz w:val="16"/>
                <w:szCs w:val="16"/>
                <w:lang w:eastAsia="es-ES"/>
              </w:rPr>
              <w:t>31/12/201</w:t>
            </w:r>
            <w:r w:rsidR="00927931">
              <w:rPr>
                <w:rFonts w:cs="Arial"/>
                <w:color w:val="000000"/>
                <w:sz w:val="16"/>
                <w:szCs w:val="16"/>
                <w:lang w:eastAsia="es-ES"/>
              </w:rPr>
              <w:t>6</w:t>
            </w:r>
          </w:p>
        </w:tc>
      </w:tr>
      <w:tr w:rsidR="00927931" w:rsidRPr="00CC3350" w14:paraId="20F86788" w14:textId="77777777" w:rsidTr="00E96109">
        <w:trPr>
          <w:trHeight w:val="20"/>
        </w:trPr>
        <w:tc>
          <w:tcPr>
            <w:tcW w:w="3680" w:type="dxa"/>
            <w:tcBorders>
              <w:top w:val="nil"/>
              <w:left w:val="single" w:sz="8" w:space="0" w:color="auto"/>
              <w:bottom w:val="nil"/>
              <w:right w:val="single" w:sz="8" w:space="0" w:color="auto"/>
            </w:tcBorders>
            <w:shd w:val="clear" w:color="auto" w:fill="auto"/>
            <w:noWrap/>
            <w:vAlign w:val="center"/>
            <w:hideMark/>
          </w:tcPr>
          <w:p w14:paraId="101DA90E" w14:textId="77777777" w:rsidR="00927931" w:rsidRPr="00CC3350" w:rsidRDefault="00927931" w:rsidP="00927931">
            <w:pPr>
              <w:spacing w:after="0"/>
              <w:jc w:val="left"/>
              <w:rPr>
                <w:rFonts w:cs="Arial"/>
                <w:color w:val="000000"/>
                <w:sz w:val="16"/>
                <w:szCs w:val="16"/>
                <w:lang w:eastAsia="es-ES"/>
              </w:rPr>
            </w:pPr>
            <w:r w:rsidRPr="00CC3350">
              <w:rPr>
                <w:rFonts w:cs="Arial"/>
                <w:color w:val="000000"/>
                <w:sz w:val="16"/>
                <w:szCs w:val="16"/>
                <w:lang w:eastAsia="es-ES"/>
              </w:rPr>
              <w:t> </w:t>
            </w:r>
          </w:p>
        </w:tc>
        <w:tc>
          <w:tcPr>
            <w:tcW w:w="1029" w:type="dxa"/>
            <w:tcBorders>
              <w:top w:val="nil"/>
              <w:left w:val="nil"/>
              <w:bottom w:val="nil"/>
              <w:right w:val="single" w:sz="8" w:space="0" w:color="auto"/>
            </w:tcBorders>
            <w:shd w:val="clear" w:color="auto" w:fill="auto"/>
            <w:noWrap/>
            <w:vAlign w:val="center"/>
          </w:tcPr>
          <w:p w14:paraId="5CEB2E6A" w14:textId="79A87A0D" w:rsidR="00927931" w:rsidRPr="00CC3350" w:rsidRDefault="00927931" w:rsidP="00927931">
            <w:pPr>
              <w:spacing w:after="0"/>
              <w:jc w:val="left"/>
              <w:rPr>
                <w:rFonts w:cs="Arial"/>
                <w:color w:val="000000"/>
                <w:sz w:val="16"/>
                <w:szCs w:val="16"/>
                <w:lang w:eastAsia="es-ES"/>
              </w:rPr>
            </w:pPr>
          </w:p>
        </w:tc>
        <w:tc>
          <w:tcPr>
            <w:tcW w:w="941" w:type="dxa"/>
            <w:tcBorders>
              <w:top w:val="nil"/>
              <w:left w:val="nil"/>
              <w:bottom w:val="nil"/>
              <w:right w:val="single" w:sz="8" w:space="0" w:color="auto"/>
            </w:tcBorders>
            <w:shd w:val="clear" w:color="auto" w:fill="auto"/>
            <w:noWrap/>
            <w:vAlign w:val="center"/>
            <w:hideMark/>
          </w:tcPr>
          <w:p w14:paraId="4560786B" w14:textId="6B8698DE" w:rsidR="00927931" w:rsidRPr="00CC3350" w:rsidRDefault="00927931" w:rsidP="00927931">
            <w:pPr>
              <w:spacing w:after="0"/>
              <w:jc w:val="left"/>
              <w:rPr>
                <w:rFonts w:ascii="Times New Roman" w:hAnsi="Times New Roman"/>
                <w:color w:val="000000"/>
                <w:sz w:val="16"/>
                <w:szCs w:val="16"/>
                <w:lang w:eastAsia="es-ES"/>
              </w:rPr>
            </w:pPr>
            <w:r w:rsidRPr="00CC3350">
              <w:rPr>
                <w:rFonts w:cs="Arial"/>
                <w:color w:val="000000"/>
                <w:sz w:val="16"/>
                <w:szCs w:val="16"/>
                <w:lang w:eastAsia="es-ES"/>
              </w:rPr>
              <w:t> </w:t>
            </w:r>
          </w:p>
        </w:tc>
      </w:tr>
      <w:tr w:rsidR="00927931" w:rsidRPr="00CC3350" w14:paraId="257B38B2" w14:textId="77777777" w:rsidTr="00927931">
        <w:trPr>
          <w:trHeight w:val="20"/>
        </w:trPr>
        <w:tc>
          <w:tcPr>
            <w:tcW w:w="3680" w:type="dxa"/>
            <w:tcBorders>
              <w:top w:val="nil"/>
              <w:left w:val="single" w:sz="8" w:space="0" w:color="auto"/>
              <w:bottom w:val="nil"/>
              <w:right w:val="single" w:sz="8" w:space="0" w:color="auto"/>
            </w:tcBorders>
            <w:shd w:val="clear" w:color="auto" w:fill="auto"/>
            <w:noWrap/>
            <w:vAlign w:val="center"/>
            <w:hideMark/>
          </w:tcPr>
          <w:p w14:paraId="74A88AE5" w14:textId="77777777" w:rsidR="00927931" w:rsidRPr="00D54E6C" w:rsidRDefault="00927931" w:rsidP="00927931">
            <w:pPr>
              <w:spacing w:after="0"/>
              <w:jc w:val="left"/>
              <w:rPr>
                <w:rFonts w:cs="Arial"/>
                <w:b/>
                <w:bCs/>
                <w:color w:val="000000"/>
                <w:sz w:val="16"/>
                <w:szCs w:val="16"/>
                <w:lang w:eastAsia="es-ES"/>
              </w:rPr>
            </w:pPr>
            <w:r w:rsidRPr="00D54E6C">
              <w:rPr>
                <w:rFonts w:cs="Arial"/>
                <w:b/>
                <w:bCs/>
                <w:color w:val="000000"/>
                <w:sz w:val="16"/>
                <w:szCs w:val="16"/>
                <w:lang w:eastAsia="es-ES"/>
              </w:rPr>
              <w:t>Instrumentos de patrimonio:</w:t>
            </w:r>
          </w:p>
        </w:tc>
        <w:tc>
          <w:tcPr>
            <w:tcW w:w="1029" w:type="dxa"/>
            <w:tcBorders>
              <w:top w:val="nil"/>
              <w:left w:val="nil"/>
              <w:bottom w:val="nil"/>
              <w:right w:val="single" w:sz="8" w:space="0" w:color="auto"/>
            </w:tcBorders>
            <w:shd w:val="clear" w:color="auto" w:fill="auto"/>
            <w:noWrap/>
            <w:vAlign w:val="center"/>
          </w:tcPr>
          <w:p w14:paraId="00E55FC4" w14:textId="4F5F3DF5" w:rsidR="00927931" w:rsidRPr="00CC3350" w:rsidRDefault="00927931" w:rsidP="00927931">
            <w:pPr>
              <w:spacing w:after="0"/>
              <w:jc w:val="left"/>
              <w:rPr>
                <w:rFonts w:cs="Arial"/>
                <w:color w:val="000000"/>
                <w:sz w:val="16"/>
                <w:szCs w:val="16"/>
                <w:lang w:eastAsia="es-ES"/>
              </w:rPr>
            </w:pPr>
          </w:p>
        </w:tc>
        <w:tc>
          <w:tcPr>
            <w:tcW w:w="941" w:type="dxa"/>
            <w:tcBorders>
              <w:top w:val="nil"/>
              <w:left w:val="nil"/>
              <w:bottom w:val="nil"/>
              <w:right w:val="single" w:sz="8" w:space="0" w:color="auto"/>
            </w:tcBorders>
            <w:shd w:val="clear" w:color="auto" w:fill="auto"/>
            <w:noWrap/>
            <w:vAlign w:val="center"/>
            <w:hideMark/>
          </w:tcPr>
          <w:p w14:paraId="7A979D51" w14:textId="09560743" w:rsidR="00927931" w:rsidRPr="00CC3350" w:rsidRDefault="00927931" w:rsidP="00927931">
            <w:pPr>
              <w:spacing w:after="0"/>
              <w:jc w:val="left"/>
              <w:rPr>
                <w:rFonts w:cs="Arial"/>
                <w:color w:val="000000"/>
                <w:sz w:val="16"/>
                <w:szCs w:val="16"/>
                <w:lang w:eastAsia="es-ES"/>
              </w:rPr>
            </w:pPr>
            <w:r w:rsidRPr="00CC3350">
              <w:rPr>
                <w:rFonts w:cs="Arial"/>
                <w:color w:val="000000"/>
                <w:sz w:val="16"/>
                <w:szCs w:val="16"/>
                <w:lang w:eastAsia="es-ES"/>
              </w:rPr>
              <w:t> </w:t>
            </w:r>
          </w:p>
        </w:tc>
      </w:tr>
      <w:tr w:rsidR="0020669A" w:rsidRPr="00CC3350" w14:paraId="6C884DC5" w14:textId="77777777" w:rsidTr="00494C54">
        <w:trPr>
          <w:trHeight w:val="20"/>
        </w:trPr>
        <w:tc>
          <w:tcPr>
            <w:tcW w:w="3680" w:type="dxa"/>
            <w:tcBorders>
              <w:top w:val="nil"/>
              <w:left w:val="single" w:sz="8" w:space="0" w:color="auto"/>
              <w:bottom w:val="nil"/>
              <w:right w:val="single" w:sz="8" w:space="0" w:color="auto"/>
            </w:tcBorders>
            <w:shd w:val="clear" w:color="auto" w:fill="auto"/>
            <w:noWrap/>
            <w:vAlign w:val="center"/>
            <w:hideMark/>
          </w:tcPr>
          <w:p w14:paraId="033AC4E2" w14:textId="77777777" w:rsidR="0020669A" w:rsidRPr="00D54E6C" w:rsidRDefault="0020669A" w:rsidP="0020669A">
            <w:pPr>
              <w:spacing w:after="0"/>
              <w:jc w:val="left"/>
              <w:rPr>
                <w:rFonts w:cs="Arial"/>
                <w:color w:val="000000"/>
                <w:sz w:val="16"/>
                <w:szCs w:val="16"/>
                <w:lang w:eastAsia="es-ES"/>
              </w:rPr>
            </w:pPr>
            <w:r w:rsidRPr="00D54E6C">
              <w:rPr>
                <w:rFonts w:cs="Arial"/>
                <w:color w:val="000000"/>
                <w:sz w:val="16"/>
                <w:szCs w:val="16"/>
                <w:lang w:eastAsia="es-ES"/>
              </w:rPr>
              <w:t>Activos disponibles para la venta</w:t>
            </w:r>
          </w:p>
        </w:tc>
        <w:tc>
          <w:tcPr>
            <w:tcW w:w="1029" w:type="dxa"/>
            <w:tcBorders>
              <w:top w:val="nil"/>
              <w:left w:val="nil"/>
              <w:bottom w:val="nil"/>
              <w:right w:val="single" w:sz="8" w:space="0" w:color="auto"/>
            </w:tcBorders>
            <w:shd w:val="clear" w:color="auto" w:fill="auto"/>
          </w:tcPr>
          <w:p w14:paraId="009FB8C5" w14:textId="02A641A9" w:rsidR="0020669A" w:rsidRPr="00CC3350" w:rsidRDefault="0020669A" w:rsidP="0020669A">
            <w:pPr>
              <w:spacing w:after="0"/>
              <w:jc w:val="right"/>
              <w:rPr>
                <w:rFonts w:cs="Arial"/>
                <w:color w:val="000000"/>
                <w:sz w:val="16"/>
                <w:szCs w:val="16"/>
                <w:lang w:eastAsia="es-ES"/>
              </w:rPr>
            </w:pPr>
            <w:r w:rsidRPr="0020669A">
              <w:rPr>
                <w:rFonts w:cs="Arial"/>
                <w:color w:val="000000"/>
                <w:sz w:val="16"/>
                <w:szCs w:val="16"/>
                <w:lang w:eastAsia="es-ES"/>
              </w:rPr>
              <w:t>5.358.340</w:t>
            </w:r>
          </w:p>
        </w:tc>
        <w:tc>
          <w:tcPr>
            <w:tcW w:w="941" w:type="dxa"/>
            <w:tcBorders>
              <w:top w:val="nil"/>
              <w:left w:val="nil"/>
              <w:bottom w:val="nil"/>
              <w:right w:val="single" w:sz="8" w:space="0" w:color="auto"/>
            </w:tcBorders>
            <w:shd w:val="clear" w:color="auto" w:fill="auto"/>
            <w:noWrap/>
            <w:vAlign w:val="center"/>
            <w:hideMark/>
          </w:tcPr>
          <w:p w14:paraId="0A80068F" w14:textId="64895C35" w:rsidR="0020669A" w:rsidRPr="00CC3350" w:rsidRDefault="0020669A" w:rsidP="0020669A">
            <w:pPr>
              <w:spacing w:after="0"/>
              <w:jc w:val="right"/>
              <w:rPr>
                <w:rFonts w:cs="Arial"/>
                <w:color w:val="000000"/>
                <w:sz w:val="16"/>
                <w:szCs w:val="16"/>
                <w:lang w:eastAsia="es-ES"/>
              </w:rPr>
            </w:pPr>
            <w:r w:rsidRPr="00CC3350">
              <w:rPr>
                <w:rFonts w:cs="Arial"/>
                <w:color w:val="000000"/>
                <w:sz w:val="16"/>
                <w:szCs w:val="16"/>
                <w:lang w:eastAsia="es-ES"/>
              </w:rPr>
              <w:t>5.571.577</w:t>
            </w:r>
          </w:p>
        </w:tc>
      </w:tr>
      <w:tr w:rsidR="0020669A" w:rsidRPr="00CC3350" w14:paraId="76F9BA77" w14:textId="77777777" w:rsidTr="00494C54">
        <w:trPr>
          <w:trHeight w:val="20"/>
        </w:trPr>
        <w:tc>
          <w:tcPr>
            <w:tcW w:w="3680" w:type="dxa"/>
            <w:tcBorders>
              <w:top w:val="nil"/>
              <w:left w:val="single" w:sz="8" w:space="0" w:color="auto"/>
              <w:bottom w:val="nil"/>
              <w:right w:val="single" w:sz="8" w:space="0" w:color="auto"/>
            </w:tcBorders>
            <w:shd w:val="clear" w:color="auto" w:fill="auto"/>
            <w:noWrap/>
            <w:vAlign w:val="center"/>
            <w:hideMark/>
          </w:tcPr>
          <w:p w14:paraId="441C63A0" w14:textId="77777777" w:rsidR="0020669A" w:rsidRPr="00D54E6C" w:rsidRDefault="0020669A" w:rsidP="0020669A">
            <w:pPr>
              <w:spacing w:after="0"/>
              <w:jc w:val="left"/>
              <w:rPr>
                <w:rFonts w:cs="Arial"/>
                <w:b/>
                <w:bCs/>
                <w:color w:val="000000"/>
                <w:sz w:val="16"/>
                <w:szCs w:val="16"/>
                <w:lang w:eastAsia="es-ES"/>
              </w:rPr>
            </w:pPr>
            <w:r w:rsidRPr="00D54E6C">
              <w:rPr>
                <w:rFonts w:cs="Arial"/>
                <w:b/>
                <w:bCs/>
                <w:color w:val="000000"/>
                <w:sz w:val="16"/>
                <w:szCs w:val="16"/>
                <w:lang w:eastAsia="es-ES"/>
              </w:rPr>
              <w:t>Créditos a terceros:</w:t>
            </w:r>
          </w:p>
        </w:tc>
        <w:tc>
          <w:tcPr>
            <w:tcW w:w="1029" w:type="dxa"/>
            <w:tcBorders>
              <w:top w:val="nil"/>
              <w:left w:val="nil"/>
              <w:bottom w:val="nil"/>
              <w:right w:val="single" w:sz="8" w:space="0" w:color="auto"/>
            </w:tcBorders>
            <w:shd w:val="clear" w:color="auto" w:fill="auto"/>
            <w:noWrap/>
          </w:tcPr>
          <w:p w14:paraId="1026D41C" w14:textId="7BC8EBDD" w:rsidR="0020669A" w:rsidRPr="00CC3350" w:rsidRDefault="0020669A" w:rsidP="0020669A">
            <w:pPr>
              <w:spacing w:after="0"/>
              <w:jc w:val="right"/>
              <w:rPr>
                <w:rFonts w:cs="Arial"/>
                <w:color w:val="000000"/>
                <w:sz w:val="16"/>
                <w:szCs w:val="16"/>
                <w:lang w:eastAsia="es-ES"/>
              </w:rPr>
            </w:pPr>
          </w:p>
        </w:tc>
        <w:tc>
          <w:tcPr>
            <w:tcW w:w="941" w:type="dxa"/>
            <w:tcBorders>
              <w:top w:val="nil"/>
              <w:left w:val="nil"/>
              <w:bottom w:val="nil"/>
              <w:right w:val="single" w:sz="8" w:space="0" w:color="auto"/>
            </w:tcBorders>
            <w:shd w:val="clear" w:color="auto" w:fill="auto"/>
            <w:noWrap/>
            <w:vAlign w:val="center"/>
            <w:hideMark/>
          </w:tcPr>
          <w:p w14:paraId="3CA3E7A0" w14:textId="05B337D1" w:rsidR="0020669A" w:rsidRPr="00CC3350" w:rsidRDefault="0020669A" w:rsidP="0020669A">
            <w:pPr>
              <w:spacing w:after="0"/>
              <w:jc w:val="left"/>
              <w:rPr>
                <w:rFonts w:cs="Arial"/>
                <w:color w:val="000000"/>
                <w:sz w:val="16"/>
                <w:szCs w:val="16"/>
                <w:lang w:eastAsia="es-ES"/>
              </w:rPr>
            </w:pPr>
            <w:r w:rsidRPr="00CC3350">
              <w:rPr>
                <w:rFonts w:cs="Arial"/>
                <w:color w:val="000000"/>
                <w:sz w:val="16"/>
                <w:szCs w:val="16"/>
                <w:lang w:eastAsia="es-ES"/>
              </w:rPr>
              <w:t> </w:t>
            </w:r>
          </w:p>
        </w:tc>
      </w:tr>
      <w:tr w:rsidR="0020669A" w:rsidRPr="00CC3350" w14:paraId="0F48F0FF" w14:textId="77777777" w:rsidTr="00494C54">
        <w:trPr>
          <w:trHeight w:val="20"/>
        </w:trPr>
        <w:tc>
          <w:tcPr>
            <w:tcW w:w="3680" w:type="dxa"/>
            <w:tcBorders>
              <w:top w:val="nil"/>
              <w:left w:val="single" w:sz="8" w:space="0" w:color="auto"/>
              <w:bottom w:val="nil"/>
              <w:right w:val="single" w:sz="8" w:space="0" w:color="auto"/>
            </w:tcBorders>
            <w:shd w:val="clear" w:color="auto" w:fill="auto"/>
            <w:noWrap/>
            <w:vAlign w:val="center"/>
            <w:hideMark/>
          </w:tcPr>
          <w:p w14:paraId="65736329" w14:textId="77777777" w:rsidR="0020669A" w:rsidRPr="00D54E6C" w:rsidRDefault="0020669A" w:rsidP="0020669A">
            <w:pPr>
              <w:spacing w:after="0"/>
              <w:jc w:val="left"/>
              <w:rPr>
                <w:rFonts w:cs="Arial"/>
                <w:color w:val="000000"/>
                <w:sz w:val="16"/>
                <w:szCs w:val="16"/>
                <w:lang w:eastAsia="es-ES"/>
              </w:rPr>
            </w:pPr>
            <w:r w:rsidRPr="00D54E6C">
              <w:rPr>
                <w:rFonts w:cs="Arial"/>
                <w:color w:val="000000"/>
                <w:sz w:val="16"/>
                <w:szCs w:val="16"/>
                <w:lang w:eastAsia="es-ES"/>
              </w:rPr>
              <w:t>Préstamos y partidas a cobrar</w:t>
            </w:r>
          </w:p>
        </w:tc>
        <w:tc>
          <w:tcPr>
            <w:tcW w:w="1029" w:type="dxa"/>
            <w:tcBorders>
              <w:top w:val="nil"/>
              <w:left w:val="nil"/>
              <w:bottom w:val="nil"/>
              <w:right w:val="single" w:sz="8" w:space="0" w:color="auto"/>
            </w:tcBorders>
            <w:shd w:val="clear" w:color="auto" w:fill="auto"/>
          </w:tcPr>
          <w:p w14:paraId="16B00685" w14:textId="3F31A0F3" w:rsidR="0020669A" w:rsidRPr="00CC3350" w:rsidRDefault="0020669A" w:rsidP="0020669A">
            <w:pPr>
              <w:spacing w:after="0"/>
              <w:jc w:val="right"/>
              <w:rPr>
                <w:rFonts w:cs="Arial"/>
                <w:color w:val="000000"/>
                <w:sz w:val="16"/>
                <w:szCs w:val="16"/>
                <w:lang w:eastAsia="es-ES"/>
              </w:rPr>
            </w:pPr>
            <w:r w:rsidRPr="0020669A">
              <w:rPr>
                <w:rFonts w:cs="Arial"/>
                <w:color w:val="000000"/>
                <w:sz w:val="16"/>
                <w:szCs w:val="16"/>
                <w:lang w:eastAsia="es-ES"/>
              </w:rPr>
              <w:t>4.104.332</w:t>
            </w:r>
          </w:p>
        </w:tc>
        <w:tc>
          <w:tcPr>
            <w:tcW w:w="941" w:type="dxa"/>
            <w:tcBorders>
              <w:top w:val="nil"/>
              <w:left w:val="nil"/>
              <w:bottom w:val="nil"/>
              <w:right w:val="single" w:sz="8" w:space="0" w:color="auto"/>
            </w:tcBorders>
            <w:shd w:val="clear" w:color="auto" w:fill="auto"/>
            <w:noWrap/>
            <w:vAlign w:val="center"/>
            <w:hideMark/>
          </w:tcPr>
          <w:p w14:paraId="79F6E1FF" w14:textId="537CF45C" w:rsidR="0020669A" w:rsidRPr="00CC3350" w:rsidRDefault="0020669A" w:rsidP="0020669A">
            <w:pPr>
              <w:spacing w:after="0"/>
              <w:jc w:val="right"/>
              <w:rPr>
                <w:rFonts w:cs="Arial"/>
                <w:color w:val="000000"/>
                <w:sz w:val="16"/>
                <w:szCs w:val="16"/>
                <w:lang w:eastAsia="es-ES"/>
              </w:rPr>
            </w:pPr>
            <w:r w:rsidRPr="00CC3350">
              <w:rPr>
                <w:rFonts w:cs="Arial"/>
                <w:color w:val="000000"/>
                <w:sz w:val="16"/>
                <w:szCs w:val="16"/>
                <w:lang w:eastAsia="es-ES"/>
              </w:rPr>
              <w:t>5.000.000</w:t>
            </w:r>
          </w:p>
        </w:tc>
      </w:tr>
      <w:tr w:rsidR="0020669A" w:rsidRPr="00CC3350" w14:paraId="0ACB3A7C" w14:textId="77777777" w:rsidTr="00494C54">
        <w:trPr>
          <w:trHeight w:val="20"/>
        </w:trPr>
        <w:tc>
          <w:tcPr>
            <w:tcW w:w="3680" w:type="dxa"/>
            <w:tcBorders>
              <w:top w:val="nil"/>
              <w:left w:val="single" w:sz="8" w:space="0" w:color="auto"/>
              <w:bottom w:val="nil"/>
              <w:right w:val="single" w:sz="8" w:space="0" w:color="auto"/>
            </w:tcBorders>
            <w:shd w:val="clear" w:color="auto" w:fill="auto"/>
            <w:noWrap/>
            <w:vAlign w:val="center"/>
            <w:hideMark/>
          </w:tcPr>
          <w:p w14:paraId="7C5215C3" w14:textId="77777777" w:rsidR="0020669A" w:rsidRPr="00D54E6C" w:rsidRDefault="0020669A" w:rsidP="0020669A">
            <w:pPr>
              <w:spacing w:after="0"/>
              <w:jc w:val="left"/>
              <w:rPr>
                <w:rFonts w:cs="Arial"/>
                <w:b/>
                <w:bCs/>
                <w:color w:val="000000"/>
                <w:sz w:val="16"/>
                <w:szCs w:val="16"/>
                <w:lang w:eastAsia="es-ES"/>
              </w:rPr>
            </w:pPr>
            <w:r w:rsidRPr="00D54E6C">
              <w:rPr>
                <w:rFonts w:cs="Arial"/>
                <w:b/>
                <w:bCs/>
                <w:color w:val="000000"/>
                <w:sz w:val="16"/>
                <w:szCs w:val="16"/>
                <w:lang w:eastAsia="es-ES"/>
              </w:rPr>
              <w:t>Otros activos financieros:</w:t>
            </w:r>
          </w:p>
        </w:tc>
        <w:tc>
          <w:tcPr>
            <w:tcW w:w="1029" w:type="dxa"/>
            <w:tcBorders>
              <w:top w:val="nil"/>
              <w:left w:val="nil"/>
              <w:bottom w:val="nil"/>
              <w:right w:val="single" w:sz="8" w:space="0" w:color="auto"/>
            </w:tcBorders>
            <w:shd w:val="clear" w:color="auto" w:fill="auto"/>
            <w:noWrap/>
          </w:tcPr>
          <w:p w14:paraId="7419E3B4" w14:textId="2C21525A" w:rsidR="0020669A" w:rsidRPr="00CC3350" w:rsidRDefault="0020669A" w:rsidP="0020669A">
            <w:pPr>
              <w:spacing w:after="0"/>
              <w:jc w:val="right"/>
              <w:rPr>
                <w:rFonts w:cs="Arial"/>
                <w:color w:val="000000"/>
                <w:sz w:val="16"/>
                <w:szCs w:val="16"/>
                <w:lang w:eastAsia="es-ES"/>
              </w:rPr>
            </w:pPr>
          </w:p>
        </w:tc>
        <w:tc>
          <w:tcPr>
            <w:tcW w:w="941" w:type="dxa"/>
            <w:tcBorders>
              <w:top w:val="nil"/>
              <w:left w:val="nil"/>
              <w:bottom w:val="nil"/>
              <w:right w:val="single" w:sz="8" w:space="0" w:color="auto"/>
            </w:tcBorders>
            <w:shd w:val="clear" w:color="auto" w:fill="auto"/>
            <w:noWrap/>
            <w:vAlign w:val="center"/>
            <w:hideMark/>
          </w:tcPr>
          <w:p w14:paraId="204178FD" w14:textId="412D0766" w:rsidR="0020669A" w:rsidRPr="00CC3350" w:rsidRDefault="0020669A" w:rsidP="0020669A">
            <w:pPr>
              <w:spacing w:after="0"/>
              <w:jc w:val="left"/>
              <w:rPr>
                <w:rFonts w:cs="Arial"/>
                <w:color w:val="000000"/>
                <w:sz w:val="16"/>
                <w:szCs w:val="16"/>
                <w:lang w:eastAsia="es-ES"/>
              </w:rPr>
            </w:pPr>
            <w:r w:rsidRPr="00CC3350">
              <w:rPr>
                <w:rFonts w:cs="Arial"/>
                <w:color w:val="000000"/>
                <w:sz w:val="16"/>
                <w:szCs w:val="16"/>
                <w:lang w:eastAsia="es-ES"/>
              </w:rPr>
              <w:t> </w:t>
            </w:r>
          </w:p>
        </w:tc>
      </w:tr>
      <w:tr w:rsidR="0020669A" w:rsidRPr="00CC3350" w14:paraId="1B4EEE9E" w14:textId="77777777" w:rsidTr="00494C54">
        <w:trPr>
          <w:trHeight w:val="20"/>
        </w:trPr>
        <w:tc>
          <w:tcPr>
            <w:tcW w:w="3680" w:type="dxa"/>
            <w:tcBorders>
              <w:top w:val="nil"/>
              <w:left w:val="single" w:sz="8" w:space="0" w:color="auto"/>
              <w:bottom w:val="single" w:sz="8" w:space="0" w:color="auto"/>
              <w:right w:val="single" w:sz="8" w:space="0" w:color="auto"/>
            </w:tcBorders>
            <w:shd w:val="clear" w:color="auto" w:fill="auto"/>
            <w:noWrap/>
            <w:vAlign w:val="center"/>
            <w:hideMark/>
          </w:tcPr>
          <w:p w14:paraId="318F5FD8" w14:textId="77777777" w:rsidR="0020669A" w:rsidRPr="00D54E6C" w:rsidRDefault="0020669A" w:rsidP="0020669A">
            <w:pPr>
              <w:spacing w:after="0"/>
              <w:jc w:val="left"/>
              <w:rPr>
                <w:rFonts w:cs="Arial"/>
                <w:color w:val="000000"/>
                <w:sz w:val="16"/>
                <w:szCs w:val="16"/>
                <w:lang w:eastAsia="es-ES"/>
              </w:rPr>
            </w:pPr>
            <w:r w:rsidRPr="00D54E6C">
              <w:rPr>
                <w:rFonts w:cs="Arial"/>
                <w:color w:val="000000"/>
                <w:sz w:val="16"/>
                <w:szCs w:val="16"/>
                <w:lang w:eastAsia="es-ES"/>
              </w:rPr>
              <w:t>Fianzas</w:t>
            </w:r>
          </w:p>
        </w:tc>
        <w:tc>
          <w:tcPr>
            <w:tcW w:w="1029" w:type="dxa"/>
            <w:tcBorders>
              <w:top w:val="nil"/>
              <w:left w:val="nil"/>
              <w:bottom w:val="single" w:sz="8" w:space="0" w:color="auto"/>
              <w:right w:val="single" w:sz="8" w:space="0" w:color="auto"/>
            </w:tcBorders>
            <w:shd w:val="clear" w:color="auto" w:fill="auto"/>
          </w:tcPr>
          <w:p w14:paraId="645CAF2B" w14:textId="28655DC4" w:rsidR="0020669A" w:rsidRPr="00CC3350" w:rsidRDefault="0020669A" w:rsidP="0020669A">
            <w:pPr>
              <w:spacing w:after="0"/>
              <w:jc w:val="right"/>
              <w:rPr>
                <w:rFonts w:cs="Arial"/>
                <w:color w:val="000000"/>
                <w:sz w:val="16"/>
                <w:szCs w:val="16"/>
                <w:lang w:eastAsia="es-ES"/>
              </w:rPr>
            </w:pPr>
            <w:r w:rsidRPr="0020669A">
              <w:rPr>
                <w:rFonts w:cs="Arial"/>
                <w:color w:val="000000"/>
                <w:sz w:val="16"/>
                <w:szCs w:val="16"/>
                <w:lang w:eastAsia="es-ES"/>
              </w:rPr>
              <w:t>724</w:t>
            </w:r>
            <w:r w:rsidR="0080113B">
              <w:rPr>
                <w:rFonts w:cs="Arial"/>
                <w:color w:val="000000"/>
                <w:sz w:val="16"/>
                <w:szCs w:val="16"/>
                <w:lang w:eastAsia="es-ES"/>
              </w:rPr>
              <w:t>.</w:t>
            </w:r>
            <w:r w:rsidRPr="0020669A">
              <w:rPr>
                <w:rFonts w:cs="Arial"/>
                <w:color w:val="000000"/>
                <w:sz w:val="16"/>
                <w:szCs w:val="16"/>
                <w:lang w:eastAsia="es-ES"/>
              </w:rPr>
              <w:t>815</w:t>
            </w:r>
          </w:p>
        </w:tc>
        <w:tc>
          <w:tcPr>
            <w:tcW w:w="941" w:type="dxa"/>
            <w:tcBorders>
              <w:top w:val="nil"/>
              <w:left w:val="nil"/>
              <w:bottom w:val="single" w:sz="8" w:space="0" w:color="auto"/>
              <w:right w:val="single" w:sz="8" w:space="0" w:color="auto"/>
            </w:tcBorders>
            <w:shd w:val="clear" w:color="auto" w:fill="auto"/>
            <w:noWrap/>
            <w:vAlign w:val="center"/>
            <w:hideMark/>
          </w:tcPr>
          <w:p w14:paraId="52B8EC52" w14:textId="46C4E72C" w:rsidR="0020669A" w:rsidRPr="00CC3350" w:rsidRDefault="0020669A" w:rsidP="0020669A">
            <w:pPr>
              <w:spacing w:after="0"/>
              <w:jc w:val="right"/>
              <w:rPr>
                <w:rFonts w:cs="Arial"/>
                <w:color w:val="000000"/>
                <w:sz w:val="16"/>
                <w:szCs w:val="16"/>
                <w:lang w:eastAsia="es-ES"/>
              </w:rPr>
            </w:pPr>
            <w:r w:rsidRPr="00CC3350">
              <w:rPr>
                <w:rFonts w:cs="Arial"/>
                <w:color w:val="000000"/>
                <w:sz w:val="16"/>
                <w:szCs w:val="16"/>
                <w:lang w:eastAsia="es-ES"/>
              </w:rPr>
              <w:t>695.092</w:t>
            </w:r>
          </w:p>
        </w:tc>
      </w:tr>
      <w:tr w:rsidR="0020669A" w:rsidRPr="00CC3350" w14:paraId="31FAE9F1" w14:textId="77777777" w:rsidTr="00494C54">
        <w:trPr>
          <w:trHeight w:val="20"/>
        </w:trPr>
        <w:tc>
          <w:tcPr>
            <w:tcW w:w="3680" w:type="dxa"/>
            <w:tcBorders>
              <w:top w:val="nil"/>
              <w:left w:val="single" w:sz="8" w:space="0" w:color="auto"/>
              <w:bottom w:val="single" w:sz="8" w:space="0" w:color="auto"/>
              <w:right w:val="single" w:sz="8" w:space="0" w:color="auto"/>
            </w:tcBorders>
            <w:shd w:val="clear" w:color="auto" w:fill="auto"/>
            <w:vAlign w:val="center"/>
            <w:hideMark/>
          </w:tcPr>
          <w:p w14:paraId="3E24DB4C" w14:textId="77777777" w:rsidR="0020669A" w:rsidRPr="00CC3350" w:rsidRDefault="0020669A" w:rsidP="0020669A">
            <w:pPr>
              <w:spacing w:after="0"/>
              <w:jc w:val="left"/>
              <w:rPr>
                <w:rFonts w:cs="Arial"/>
                <w:b/>
                <w:bCs/>
                <w:color w:val="000000"/>
                <w:sz w:val="16"/>
                <w:szCs w:val="16"/>
                <w:lang w:eastAsia="es-ES"/>
              </w:rPr>
            </w:pPr>
            <w:r w:rsidRPr="00CC3350">
              <w:rPr>
                <w:rFonts w:cs="Arial"/>
                <w:b/>
                <w:bCs/>
                <w:snapToGrid w:val="0"/>
                <w:color w:val="000000"/>
                <w:sz w:val="16"/>
                <w:szCs w:val="16"/>
                <w:lang w:eastAsia="es-ES"/>
              </w:rPr>
              <w:t>Total inversiones financieras a largo plazo</w:t>
            </w:r>
          </w:p>
        </w:tc>
        <w:tc>
          <w:tcPr>
            <w:tcW w:w="1029" w:type="dxa"/>
            <w:tcBorders>
              <w:top w:val="nil"/>
              <w:left w:val="nil"/>
              <w:bottom w:val="single" w:sz="8" w:space="0" w:color="auto"/>
              <w:right w:val="single" w:sz="8" w:space="0" w:color="auto"/>
            </w:tcBorders>
            <w:shd w:val="clear" w:color="auto" w:fill="auto"/>
            <w:noWrap/>
          </w:tcPr>
          <w:p w14:paraId="26FDB96B" w14:textId="6B70CF3A" w:rsidR="0020669A" w:rsidRPr="00D54E6C" w:rsidRDefault="0020669A" w:rsidP="0020669A">
            <w:pPr>
              <w:spacing w:after="0"/>
              <w:jc w:val="right"/>
              <w:rPr>
                <w:rFonts w:cs="Arial"/>
                <w:b/>
                <w:color w:val="000000"/>
                <w:sz w:val="16"/>
                <w:szCs w:val="16"/>
                <w:lang w:eastAsia="es-ES"/>
              </w:rPr>
            </w:pPr>
            <w:r w:rsidRPr="00D54E6C">
              <w:rPr>
                <w:rFonts w:cs="Arial"/>
                <w:b/>
                <w:color w:val="000000"/>
                <w:sz w:val="16"/>
                <w:szCs w:val="16"/>
                <w:lang w:eastAsia="es-ES"/>
              </w:rPr>
              <w:t>10.187.487</w:t>
            </w:r>
          </w:p>
        </w:tc>
        <w:tc>
          <w:tcPr>
            <w:tcW w:w="941" w:type="dxa"/>
            <w:tcBorders>
              <w:top w:val="nil"/>
              <w:left w:val="nil"/>
              <w:bottom w:val="single" w:sz="8" w:space="0" w:color="auto"/>
              <w:right w:val="single" w:sz="8" w:space="0" w:color="auto"/>
            </w:tcBorders>
            <w:shd w:val="clear" w:color="auto" w:fill="auto"/>
            <w:noWrap/>
            <w:vAlign w:val="center"/>
            <w:hideMark/>
          </w:tcPr>
          <w:p w14:paraId="6EBF0A4C" w14:textId="1B076942" w:rsidR="0020669A" w:rsidRPr="00CC3350" w:rsidRDefault="0020669A" w:rsidP="0020669A">
            <w:pPr>
              <w:spacing w:after="0"/>
              <w:jc w:val="right"/>
              <w:rPr>
                <w:rFonts w:cs="Arial"/>
                <w:b/>
                <w:bCs/>
                <w:color w:val="000000"/>
                <w:sz w:val="16"/>
                <w:szCs w:val="16"/>
                <w:lang w:eastAsia="es-ES"/>
              </w:rPr>
            </w:pPr>
            <w:r w:rsidRPr="00CC3350">
              <w:rPr>
                <w:rFonts w:cs="Arial"/>
                <w:b/>
                <w:bCs/>
                <w:snapToGrid w:val="0"/>
                <w:color w:val="000000"/>
                <w:sz w:val="16"/>
                <w:szCs w:val="16"/>
                <w:lang w:eastAsia="es-ES"/>
              </w:rPr>
              <w:t>11.266.669</w:t>
            </w:r>
          </w:p>
        </w:tc>
      </w:tr>
    </w:tbl>
    <w:p w14:paraId="390CE080" w14:textId="77777777" w:rsidR="00155124" w:rsidRPr="00155124" w:rsidRDefault="00155124" w:rsidP="007E55D1">
      <w:pPr>
        <w:pStyle w:val="Listaconnmeros"/>
        <w:widowControl w:val="0"/>
      </w:pPr>
    </w:p>
    <w:p w14:paraId="3E0D571B" w14:textId="77777777" w:rsidR="00E42062" w:rsidRPr="00630AD3" w:rsidRDefault="00E42062" w:rsidP="007E55D1">
      <w:pPr>
        <w:pStyle w:val="Ttulo6"/>
        <w:keepNext w:val="0"/>
        <w:keepLines w:val="0"/>
        <w:widowControl w:val="0"/>
        <w:rPr>
          <w:b/>
        </w:rPr>
      </w:pPr>
      <w:r w:rsidRPr="00630AD3">
        <w:rPr>
          <w:b/>
        </w:rPr>
        <w:t>Instrumentos de patrimonio</w:t>
      </w:r>
    </w:p>
    <w:p w14:paraId="20D38106" w14:textId="02200C9A" w:rsidR="00AA0221" w:rsidRDefault="00E42062" w:rsidP="007E55D1">
      <w:pPr>
        <w:pStyle w:val="Listaconnmeros"/>
        <w:widowControl w:val="0"/>
        <w:ind w:firstLine="0"/>
      </w:pPr>
      <w:r w:rsidRPr="00374246">
        <w:t xml:space="preserve">El detalle de los movimientos habidos en las participaciones en instrumentos de patrimonio a largo plazo en los ejercicios </w:t>
      </w:r>
      <w:r>
        <w:t>20</w:t>
      </w:r>
      <w:r w:rsidR="004C424F">
        <w:t>1</w:t>
      </w:r>
      <w:r w:rsidR="00927931">
        <w:t>7</w:t>
      </w:r>
      <w:r>
        <w:t xml:space="preserve"> y 201</w:t>
      </w:r>
      <w:r w:rsidR="00927931">
        <w:t>6</w:t>
      </w:r>
      <w:r w:rsidRPr="00374246">
        <w:t xml:space="preserve"> es el siguiente:</w:t>
      </w:r>
    </w:p>
    <w:p w14:paraId="6802BFCB" w14:textId="0BC33968" w:rsidR="006E3BFB" w:rsidRPr="006E3BFB" w:rsidRDefault="00927931" w:rsidP="007E55D1">
      <w:pPr>
        <w:pStyle w:val="Listaconnmeros"/>
        <w:widowControl w:val="0"/>
        <w:ind w:firstLine="0"/>
        <w:rPr>
          <w:b/>
        </w:rPr>
      </w:pPr>
      <w:r>
        <w:rPr>
          <w:b/>
        </w:rPr>
        <w:t>Ejercicio 2017</w:t>
      </w:r>
    </w:p>
    <w:tbl>
      <w:tblPr>
        <w:tblW w:w="5000" w:type="pct"/>
        <w:tblCellMar>
          <w:left w:w="70" w:type="dxa"/>
          <w:right w:w="70" w:type="dxa"/>
        </w:tblCellMar>
        <w:tblLook w:val="04A0" w:firstRow="1" w:lastRow="0" w:firstColumn="1" w:lastColumn="0" w:noHBand="0" w:noVBand="1"/>
      </w:tblPr>
      <w:tblGrid>
        <w:gridCol w:w="4341"/>
        <w:gridCol w:w="982"/>
        <w:gridCol w:w="959"/>
        <w:gridCol w:w="834"/>
        <w:gridCol w:w="1003"/>
        <w:gridCol w:w="1048"/>
      </w:tblGrid>
      <w:tr w:rsidR="00EC60A1" w:rsidRPr="00EC60A1" w14:paraId="5A9408E3" w14:textId="77777777" w:rsidTr="00EC60A1">
        <w:tc>
          <w:tcPr>
            <w:tcW w:w="2391" w:type="pct"/>
            <w:tcBorders>
              <w:top w:val="single" w:sz="8" w:space="0" w:color="auto"/>
              <w:left w:val="single" w:sz="8" w:space="0" w:color="auto"/>
              <w:bottom w:val="nil"/>
              <w:right w:val="single" w:sz="8" w:space="0" w:color="auto"/>
            </w:tcBorders>
            <w:shd w:val="clear" w:color="auto" w:fill="auto"/>
            <w:vAlign w:val="center"/>
            <w:hideMark/>
          </w:tcPr>
          <w:p w14:paraId="0079C12D"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 </w:t>
            </w:r>
          </w:p>
        </w:tc>
        <w:tc>
          <w:tcPr>
            <w:tcW w:w="559" w:type="pct"/>
            <w:tcBorders>
              <w:top w:val="single" w:sz="8" w:space="0" w:color="auto"/>
              <w:left w:val="nil"/>
              <w:bottom w:val="nil"/>
              <w:right w:val="single" w:sz="8" w:space="0" w:color="auto"/>
            </w:tcBorders>
            <w:shd w:val="clear" w:color="auto" w:fill="auto"/>
            <w:noWrap/>
            <w:vAlign w:val="center"/>
            <w:hideMark/>
          </w:tcPr>
          <w:p w14:paraId="59F47BB7"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 </w:t>
            </w:r>
          </w:p>
        </w:tc>
        <w:tc>
          <w:tcPr>
            <w:tcW w:w="2050" w:type="pct"/>
            <w:gridSpan w:val="4"/>
            <w:tcBorders>
              <w:top w:val="single" w:sz="8" w:space="0" w:color="auto"/>
              <w:left w:val="nil"/>
              <w:bottom w:val="single" w:sz="8" w:space="0" w:color="auto"/>
              <w:right w:val="single" w:sz="8" w:space="0" w:color="000000"/>
            </w:tcBorders>
            <w:shd w:val="clear" w:color="auto" w:fill="auto"/>
            <w:vAlign w:val="center"/>
            <w:hideMark/>
          </w:tcPr>
          <w:p w14:paraId="133B074E" w14:textId="77777777" w:rsidR="00EC60A1" w:rsidRPr="00EC60A1" w:rsidRDefault="00EC60A1" w:rsidP="00EC60A1">
            <w:pPr>
              <w:spacing w:after="0"/>
              <w:jc w:val="center"/>
              <w:rPr>
                <w:rFonts w:cs="Arial"/>
                <w:color w:val="000000"/>
                <w:sz w:val="16"/>
                <w:szCs w:val="16"/>
                <w:lang w:eastAsia="es-ES"/>
              </w:rPr>
            </w:pPr>
            <w:r w:rsidRPr="00EC60A1">
              <w:rPr>
                <w:rFonts w:cs="Arial"/>
                <w:color w:val="000000"/>
                <w:sz w:val="16"/>
                <w:szCs w:val="16"/>
                <w:lang w:eastAsia="es-ES"/>
              </w:rPr>
              <w:t>Euros</w:t>
            </w:r>
          </w:p>
        </w:tc>
      </w:tr>
      <w:tr w:rsidR="00EC60A1" w:rsidRPr="00EC60A1" w14:paraId="36B4DD14" w14:textId="77777777" w:rsidTr="00EC60A1">
        <w:tc>
          <w:tcPr>
            <w:tcW w:w="2391" w:type="pct"/>
            <w:vMerge w:val="restart"/>
            <w:tcBorders>
              <w:top w:val="nil"/>
              <w:left w:val="single" w:sz="8" w:space="0" w:color="auto"/>
              <w:bottom w:val="nil"/>
              <w:right w:val="single" w:sz="8" w:space="0" w:color="auto"/>
            </w:tcBorders>
            <w:shd w:val="clear" w:color="auto" w:fill="auto"/>
            <w:vAlign w:val="center"/>
            <w:hideMark/>
          </w:tcPr>
          <w:p w14:paraId="7C25C63A"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 </w:t>
            </w:r>
          </w:p>
        </w:tc>
        <w:tc>
          <w:tcPr>
            <w:tcW w:w="559" w:type="pct"/>
            <w:vMerge w:val="restart"/>
            <w:tcBorders>
              <w:top w:val="nil"/>
              <w:left w:val="single" w:sz="8" w:space="0" w:color="auto"/>
              <w:bottom w:val="nil"/>
              <w:right w:val="single" w:sz="8" w:space="0" w:color="auto"/>
            </w:tcBorders>
            <w:shd w:val="clear" w:color="auto" w:fill="auto"/>
            <w:noWrap/>
            <w:vAlign w:val="center"/>
            <w:hideMark/>
          </w:tcPr>
          <w:p w14:paraId="50329023"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 </w:t>
            </w:r>
          </w:p>
        </w:tc>
        <w:tc>
          <w:tcPr>
            <w:tcW w:w="500" w:type="pct"/>
            <w:vMerge w:val="restart"/>
            <w:tcBorders>
              <w:top w:val="nil"/>
              <w:left w:val="single" w:sz="8" w:space="0" w:color="auto"/>
              <w:bottom w:val="nil"/>
              <w:right w:val="single" w:sz="8" w:space="0" w:color="auto"/>
            </w:tcBorders>
            <w:shd w:val="clear" w:color="auto" w:fill="auto"/>
            <w:noWrap/>
            <w:vAlign w:val="center"/>
            <w:hideMark/>
          </w:tcPr>
          <w:p w14:paraId="3ED06C4D" w14:textId="77777777" w:rsidR="00EC60A1" w:rsidRPr="00EC60A1" w:rsidRDefault="00EC60A1" w:rsidP="00EC60A1">
            <w:pPr>
              <w:spacing w:after="0"/>
              <w:jc w:val="center"/>
              <w:rPr>
                <w:rFonts w:cs="Arial"/>
                <w:color w:val="000000"/>
                <w:sz w:val="16"/>
                <w:szCs w:val="16"/>
                <w:lang w:eastAsia="es-ES"/>
              </w:rPr>
            </w:pPr>
            <w:r w:rsidRPr="00EC60A1">
              <w:rPr>
                <w:rFonts w:cs="Arial"/>
                <w:color w:val="000000"/>
                <w:sz w:val="16"/>
                <w:szCs w:val="16"/>
                <w:lang w:eastAsia="es-ES"/>
              </w:rPr>
              <w:t>Saldo</w:t>
            </w:r>
          </w:p>
        </w:tc>
        <w:tc>
          <w:tcPr>
            <w:tcW w:w="427" w:type="pct"/>
            <w:tcBorders>
              <w:top w:val="nil"/>
              <w:left w:val="nil"/>
              <w:bottom w:val="nil"/>
              <w:right w:val="single" w:sz="8" w:space="0" w:color="auto"/>
            </w:tcBorders>
            <w:shd w:val="clear" w:color="auto" w:fill="auto"/>
            <w:noWrap/>
            <w:vAlign w:val="center"/>
            <w:hideMark/>
          </w:tcPr>
          <w:p w14:paraId="5CD79ACA" w14:textId="77777777" w:rsidR="00EC60A1" w:rsidRPr="00EC60A1" w:rsidRDefault="00EC60A1" w:rsidP="00EC60A1">
            <w:pPr>
              <w:spacing w:after="0"/>
              <w:jc w:val="center"/>
              <w:rPr>
                <w:rFonts w:cs="Arial"/>
                <w:color w:val="000000"/>
                <w:sz w:val="16"/>
                <w:szCs w:val="16"/>
                <w:lang w:eastAsia="es-ES"/>
              </w:rPr>
            </w:pPr>
            <w:r w:rsidRPr="00EC60A1">
              <w:rPr>
                <w:rFonts w:cs="Arial"/>
                <w:color w:val="000000"/>
                <w:sz w:val="16"/>
                <w:szCs w:val="16"/>
                <w:lang w:eastAsia="es-ES"/>
              </w:rPr>
              <w:t> </w:t>
            </w:r>
          </w:p>
        </w:tc>
        <w:tc>
          <w:tcPr>
            <w:tcW w:w="570" w:type="pct"/>
            <w:vMerge w:val="restart"/>
            <w:tcBorders>
              <w:top w:val="nil"/>
              <w:left w:val="single" w:sz="8" w:space="0" w:color="auto"/>
              <w:bottom w:val="nil"/>
              <w:right w:val="single" w:sz="8" w:space="0" w:color="auto"/>
            </w:tcBorders>
            <w:shd w:val="clear" w:color="auto" w:fill="auto"/>
            <w:vAlign w:val="center"/>
            <w:hideMark/>
          </w:tcPr>
          <w:p w14:paraId="565A28E6" w14:textId="77777777" w:rsidR="00EC60A1" w:rsidRPr="00EC60A1" w:rsidRDefault="00EC60A1" w:rsidP="00EC60A1">
            <w:pPr>
              <w:spacing w:after="0"/>
              <w:jc w:val="center"/>
              <w:rPr>
                <w:rFonts w:cs="Arial"/>
                <w:color w:val="000000"/>
                <w:sz w:val="16"/>
                <w:szCs w:val="16"/>
                <w:lang w:eastAsia="es-ES"/>
              </w:rPr>
            </w:pPr>
            <w:r w:rsidRPr="00EC60A1">
              <w:rPr>
                <w:rFonts w:cs="Arial"/>
                <w:color w:val="000000"/>
                <w:sz w:val="16"/>
                <w:szCs w:val="16"/>
                <w:lang w:eastAsia="es-ES"/>
              </w:rPr>
              <w:t> </w:t>
            </w:r>
          </w:p>
        </w:tc>
        <w:tc>
          <w:tcPr>
            <w:tcW w:w="553" w:type="pct"/>
            <w:vMerge w:val="restart"/>
            <w:tcBorders>
              <w:top w:val="nil"/>
              <w:left w:val="single" w:sz="8" w:space="0" w:color="auto"/>
              <w:bottom w:val="nil"/>
              <w:right w:val="single" w:sz="8" w:space="0" w:color="auto"/>
            </w:tcBorders>
            <w:shd w:val="clear" w:color="auto" w:fill="auto"/>
            <w:noWrap/>
            <w:vAlign w:val="center"/>
            <w:hideMark/>
          </w:tcPr>
          <w:p w14:paraId="5BDFE083" w14:textId="77777777" w:rsidR="00EC60A1" w:rsidRPr="00EC60A1" w:rsidRDefault="00EC60A1" w:rsidP="00EC60A1">
            <w:pPr>
              <w:spacing w:after="0"/>
              <w:jc w:val="center"/>
              <w:rPr>
                <w:rFonts w:cs="Arial"/>
                <w:color w:val="000000"/>
                <w:sz w:val="16"/>
                <w:szCs w:val="16"/>
                <w:lang w:eastAsia="es-ES"/>
              </w:rPr>
            </w:pPr>
            <w:r w:rsidRPr="00EC60A1">
              <w:rPr>
                <w:rFonts w:cs="Arial"/>
                <w:color w:val="000000"/>
                <w:sz w:val="16"/>
                <w:szCs w:val="16"/>
                <w:lang w:eastAsia="es-ES"/>
              </w:rPr>
              <w:t>Saldo</w:t>
            </w:r>
          </w:p>
        </w:tc>
      </w:tr>
      <w:tr w:rsidR="00EC60A1" w:rsidRPr="00EC60A1" w14:paraId="5D1C65A0" w14:textId="77777777" w:rsidTr="00EC60A1">
        <w:tc>
          <w:tcPr>
            <w:tcW w:w="2391" w:type="pct"/>
            <w:vMerge/>
            <w:tcBorders>
              <w:top w:val="nil"/>
              <w:left w:val="single" w:sz="8" w:space="0" w:color="auto"/>
              <w:bottom w:val="nil"/>
              <w:right w:val="single" w:sz="8" w:space="0" w:color="auto"/>
            </w:tcBorders>
            <w:vAlign w:val="center"/>
            <w:hideMark/>
          </w:tcPr>
          <w:p w14:paraId="539219C9" w14:textId="77777777" w:rsidR="00EC60A1" w:rsidRPr="00EC60A1" w:rsidRDefault="00EC60A1" w:rsidP="00EC60A1">
            <w:pPr>
              <w:spacing w:after="0"/>
              <w:jc w:val="left"/>
              <w:rPr>
                <w:rFonts w:cs="Arial"/>
                <w:color w:val="000000"/>
                <w:sz w:val="16"/>
                <w:szCs w:val="16"/>
                <w:lang w:eastAsia="es-ES"/>
              </w:rPr>
            </w:pPr>
          </w:p>
        </w:tc>
        <w:tc>
          <w:tcPr>
            <w:tcW w:w="559" w:type="pct"/>
            <w:vMerge/>
            <w:tcBorders>
              <w:top w:val="nil"/>
              <w:left w:val="single" w:sz="8" w:space="0" w:color="auto"/>
              <w:bottom w:val="nil"/>
              <w:right w:val="single" w:sz="8" w:space="0" w:color="auto"/>
            </w:tcBorders>
            <w:vAlign w:val="center"/>
            <w:hideMark/>
          </w:tcPr>
          <w:p w14:paraId="26F425D6" w14:textId="77777777" w:rsidR="00EC60A1" w:rsidRPr="00EC60A1" w:rsidRDefault="00EC60A1" w:rsidP="00EC60A1">
            <w:pPr>
              <w:spacing w:after="0"/>
              <w:jc w:val="left"/>
              <w:rPr>
                <w:rFonts w:cs="Arial"/>
                <w:color w:val="000000"/>
                <w:sz w:val="16"/>
                <w:szCs w:val="16"/>
                <w:lang w:eastAsia="es-ES"/>
              </w:rPr>
            </w:pPr>
          </w:p>
        </w:tc>
        <w:tc>
          <w:tcPr>
            <w:tcW w:w="500" w:type="pct"/>
            <w:vMerge/>
            <w:tcBorders>
              <w:top w:val="nil"/>
              <w:left w:val="single" w:sz="8" w:space="0" w:color="auto"/>
              <w:bottom w:val="nil"/>
              <w:right w:val="single" w:sz="8" w:space="0" w:color="auto"/>
            </w:tcBorders>
            <w:vAlign w:val="center"/>
            <w:hideMark/>
          </w:tcPr>
          <w:p w14:paraId="7F5C5935" w14:textId="77777777" w:rsidR="00EC60A1" w:rsidRPr="00EC60A1" w:rsidRDefault="00EC60A1" w:rsidP="00EC60A1">
            <w:pPr>
              <w:spacing w:after="0"/>
              <w:jc w:val="left"/>
              <w:rPr>
                <w:rFonts w:cs="Arial"/>
                <w:color w:val="000000"/>
                <w:sz w:val="16"/>
                <w:szCs w:val="16"/>
                <w:lang w:eastAsia="es-ES"/>
              </w:rPr>
            </w:pPr>
          </w:p>
        </w:tc>
        <w:tc>
          <w:tcPr>
            <w:tcW w:w="427" w:type="pct"/>
            <w:tcBorders>
              <w:top w:val="nil"/>
              <w:left w:val="nil"/>
              <w:bottom w:val="nil"/>
              <w:right w:val="single" w:sz="8" w:space="0" w:color="auto"/>
            </w:tcBorders>
            <w:shd w:val="clear" w:color="auto" w:fill="auto"/>
            <w:noWrap/>
            <w:vAlign w:val="bottom"/>
            <w:hideMark/>
          </w:tcPr>
          <w:p w14:paraId="14D737A0"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 </w:t>
            </w:r>
          </w:p>
        </w:tc>
        <w:tc>
          <w:tcPr>
            <w:tcW w:w="570" w:type="pct"/>
            <w:vMerge/>
            <w:tcBorders>
              <w:top w:val="nil"/>
              <w:left w:val="single" w:sz="8" w:space="0" w:color="auto"/>
              <w:bottom w:val="nil"/>
              <w:right w:val="single" w:sz="8" w:space="0" w:color="auto"/>
            </w:tcBorders>
            <w:vAlign w:val="center"/>
            <w:hideMark/>
          </w:tcPr>
          <w:p w14:paraId="1F7DA1DC" w14:textId="77777777" w:rsidR="00EC60A1" w:rsidRPr="00EC60A1" w:rsidRDefault="00EC60A1" w:rsidP="00EC60A1">
            <w:pPr>
              <w:spacing w:after="0"/>
              <w:jc w:val="left"/>
              <w:rPr>
                <w:rFonts w:cs="Arial"/>
                <w:color w:val="000000"/>
                <w:sz w:val="16"/>
                <w:szCs w:val="16"/>
                <w:lang w:eastAsia="es-ES"/>
              </w:rPr>
            </w:pPr>
          </w:p>
        </w:tc>
        <w:tc>
          <w:tcPr>
            <w:tcW w:w="553" w:type="pct"/>
            <w:vMerge/>
            <w:tcBorders>
              <w:top w:val="nil"/>
              <w:left w:val="single" w:sz="8" w:space="0" w:color="auto"/>
              <w:bottom w:val="nil"/>
              <w:right w:val="single" w:sz="8" w:space="0" w:color="auto"/>
            </w:tcBorders>
            <w:vAlign w:val="center"/>
            <w:hideMark/>
          </w:tcPr>
          <w:p w14:paraId="31B73942" w14:textId="77777777" w:rsidR="00EC60A1" w:rsidRPr="00EC60A1" w:rsidRDefault="00EC60A1" w:rsidP="00EC60A1">
            <w:pPr>
              <w:spacing w:after="0"/>
              <w:jc w:val="left"/>
              <w:rPr>
                <w:rFonts w:cs="Arial"/>
                <w:color w:val="000000"/>
                <w:sz w:val="16"/>
                <w:szCs w:val="16"/>
                <w:lang w:eastAsia="es-ES"/>
              </w:rPr>
            </w:pPr>
          </w:p>
        </w:tc>
      </w:tr>
      <w:tr w:rsidR="00EC60A1" w:rsidRPr="00EC60A1" w14:paraId="0B6D3516" w14:textId="77777777" w:rsidTr="00EC60A1">
        <w:tc>
          <w:tcPr>
            <w:tcW w:w="2391" w:type="pct"/>
            <w:tcBorders>
              <w:top w:val="nil"/>
              <w:left w:val="single" w:sz="8" w:space="0" w:color="auto"/>
              <w:bottom w:val="single" w:sz="8" w:space="0" w:color="auto"/>
              <w:right w:val="single" w:sz="8" w:space="0" w:color="auto"/>
            </w:tcBorders>
            <w:shd w:val="clear" w:color="auto" w:fill="auto"/>
            <w:vAlign w:val="center"/>
            <w:hideMark/>
          </w:tcPr>
          <w:p w14:paraId="2573A45C"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 </w:t>
            </w:r>
          </w:p>
        </w:tc>
        <w:tc>
          <w:tcPr>
            <w:tcW w:w="559" w:type="pct"/>
            <w:tcBorders>
              <w:top w:val="nil"/>
              <w:left w:val="nil"/>
              <w:bottom w:val="single" w:sz="8" w:space="0" w:color="auto"/>
              <w:right w:val="single" w:sz="8" w:space="0" w:color="auto"/>
            </w:tcBorders>
            <w:shd w:val="clear" w:color="auto" w:fill="auto"/>
            <w:noWrap/>
            <w:vAlign w:val="center"/>
            <w:hideMark/>
          </w:tcPr>
          <w:p w14:paraId="60753337" w14:textId="77777777" w:rsidR="00EC60A1" w:rsidRPr="00EC60A1" w:rsidRDefault="00EC60A1" w:rsidP="00EC60A1">
            <w:pPr>
              <w:spacing w:after="0"/>
              <w:jc w:val="center"/>
              <w:rPr>
                <w:rFonts w:cs="Arial"/>
                <w:color w:val="000000"/>
                <w:sz w:val="16"/>
                <w:szCs w:val="16"/>
                <w:lang w:eastAsia="es-ES"/>
              </w:rPr>
            </w:pPr>
            <w:r w:rsidRPr="00EC60A1">
              <w:rPr>
                <w:rFonts w:cs="Arial"/>
                <w:color w:val="000000"/>
                <w:sz w:val="16"/>
                <w:szCs w:val="16"/>
                <w:lang w:eastAsia="es-ES"/>
              </w:rPr>
              <w:t>Porcentaje</w:t>
            </w:r>
          </w:p>
        </w:tc>
        <w:tc>
          <w:tcPr>
            <w:tcW w:w="500" w:type="pct"/>
            <w:tcBorders>
              <w:top w:val="nil"/>
              <w:left w:val="nil"/>
              <w:bottom w:val="single" w:sz="8" w:space="0" w:color="auto"/>
              <w:right w:val="single" w:sz="8" w:space="0" w:color="auto"/>
            </w:tcBorders>
            <w:shd w:val="clear" w:color="auto" w:fill="auto"/>
            <w:noWrap/>
            <w:vAlign w:val="center"/>
            <w:hideMark/>
          </w:tcPr>
          <w:p w14:paraId="0B3A9E00" w14:textId="77777777" w:rsidR="00EC60A1" w:rsidRPr="00EC60A1" w:rsidRDefault="00EC60A1" w:rsidP="00EC60A1">
            <w:pPr>
              <w:spacing w:after="0"/>
              <w:jc w:val="center"/>
              <w:rPr>
                <w:rFonts w:cs="Arial"/>
                <w:color w:val="000000"/>
                <w:sz w:val="16"/>
                <w:szCs w:val="16"/>
                <w:lang w:eastAsia="es-ES"/>
              </w:rPr>
            </w:pPr>
            <w:r w:rsidRPr="00EC60A1">
              <w:rPr>
                <w:rFonts w:cs="Arial"/>
                <w:color w:val="000000"/>
                <w:sz w:val="16"/>
                <w:szCs w:val="16"/>
                <w:lang w:eastAsia="es-ES"/>
              </w:rPr>
              <w:t>31/12/2016</w:t>
            </w:r>
          </w:p>
        </w:tc>
        <w:tc>
          <w:tcPr>
            <w:tcW w:w="427" w:type="pct"/>
            <w:tcBorders>
              <w:top w:val="nil"/>
              <w:left w:val="nil"/>
              <w:bottom w:val="single" w:sz="8" w:space="0" w:color="auto"/>
              <w:right w:val="single" w:sz="8" w:space="0" w:color="auto"/>
            </w:tcBorders>
            <w:shd w:val="clear" w:color="auto" w:fill="auto"/>
            <w:noWrap/>
            <w:vAlign w:val="center"/>
            <w:hideMark/>
          </w:tcPr>
          <w:p w14:paraId="62CC1162" w14:textId="77777777" w:rsidR="00EC60A1" w:rsidRPr="00EC60A1" w:rsidRDefault="00EC60A1" w:rsidP="00EC60A1">
            <w:pPr>
              <w:spacing w:after="0"/>
              <w:jc w:val="center"/>
              <w:rPr>
                <w:rFonts w:cs="Arial"/>
                <w:color w:val="000000"/>
                <w:sz w:val="16"/>
                <w:szCs w:val="16"/>
                <w:lang w:eastAsia="es-ES"/>
              </w:rPr>
            </w:pPr>
            <w:r w:rsidRPr="00EC60A1">
              <w:rPr>
                <w:rFonts w:cs="Arial"/>
                <w:color w:val="000000"/>
                <w:sz w:val="16"/>
                <w:szCs w:val="16"/>
                <w:lang w:eastAsia="es-ES"/>
              </w:rPr>
              <w:t>Adiciones</w:t>
            </w:r>
          </w:p>
        </w:tc>
        <w:tc>
          <w:tcPr>
            <w:tcW w:w="570" w:type="pct"/>
            <w:tcBorders>
              <w:top w:val="nil"/>
              <w:left w:val="nil"/>
              <w:bottom w:val="single" w:sz="8" w:space="0" w:color="auto"/>
              <w:right w:val="single" w:sz="8" w:space="0" w:color="auto"/>
            </w:tcBorders>
            <w:shd w:val="clear" w:color="auto" w:fill="auto"/>
            <w:vAlign w:val="center"/>
            <w:hideMark/>
          </w:tcPr>
          <w:p w14:paraId="49C3BCF6" w14:textId="77777777" w:rsidR="00EC60A1" w:rsidRPr="00EC60A1" w:rsidRDefault="00EC60A1" w:rsidP="00EC60A1">
            <w:pPr>
              <w:spacing w:after="0"/>
              <w:jc w:val="center"/>
              <w:rPr>
                <w:rFonts w:cs="Arial"/>
                <w:color w:val="000000"/>
                <w:sz w:val="16"/>
                <w:szCs w:val="16"/>
                <w:lang w:eastAsia="es-ES"/>
              </w:rPr>
            </w:pPr>
            <w:r w:rsidRPr="00EC60A1">
              <w:rPr>
                <w:rFonts w:cs="Arial"/>
                <w:color w:val="000000"/>
                <w:sz w:val="16"/>
                <w:szCs w:val="16"/>
                <w:lang w:eastAsia="es-ES"/>
              </w:rPr>
              <w:t>Traspasos y salidas</w:t>
            </w:r>
          </w:p>
        </w:tc>
        <w:tc>
          <w:tcPr>
            <w:tcW w:w="553" w:type="pct"/>
            <w:tcBorders>
              <w:top w:val="nil"/>
              <w:left w:val="nil"/>
              <w:bottom w:val="single" w:sz="8" w:space="0" w:color="auto"/>
              <w:right w:val="single" w:sz="8" w:space="0" w:color="auto"/>
            </w:tcBorders>
            <w:shd w:val="clear" w:color="auto" w:fill="auto"/>
            <w:noWrap/>
            <w:vAlign w:val="center"/>
            <w:hideMark/>
          </w:tcPr>
          <w:p w14:paraId="7534F378" w14:textId="77777777" w:rsidR="00EC60A1" w:rsidRPr="00EC60A1" w:rsidRDefault="00EC60A1" w:rsidP="00EC60A1">
            <w:pPr>
              <w:spacing w:after="0"/>
              <w:jc w:val="center"/>
              <w:rPr>
                <w:rFonts w:cs="Arial"/>
                <w:color w:val="000000"/>
                <w:sz w:val="16"/>
                <w:szCs w:val="16"/>
                <w:lang w:eastAsia="es-ES"/>
              </w:rPr>
            </w:pPr>
            <w:r w:rsidRPr="00EC60A1">
              <w:rPr>
                <w:rFonts w:cs="Arial"/>
                <w:color w:val="000000"/>
                <w:sz w:val="16"/>
                <w:szCs w:val="16"/>
                <w:lang w:eastAsia="es-ES"/>
              </w:rPr>
              <w:t>31/12/2017</w:t>
            </w:r>
          </w:p>
        </w:tc>
      </w:tr>
      <w:tr w:rsidR="00EC60A1" w:rsidRPr="00EC60A1" w14:paraId="7BDCFE3A" w14:textId="77777777" w:rsidTr="00EC60A1">
        <w:tc>
          <w:tcPr>
            <w:tcW w:w="2391" w:type="pct"/>
            <w:tcBorders>
              <w:top w:val="nil"/>
              <w:left w:val="single" w:sz="8" w:space="0" w:color="auto"/>
              <w:bottom w:val="nil"/>
              <w:right w:val="nil"/>
            </w:tcBorders>
            <w:shd w:val="clear" w:color="auto" w:fill="auto"/>
            <w:vAlign w:val="center"/>
            <w:hideMark/>
          </w:tcPr>
          <w:p w14:paraId="779A5572"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 xml:space="preserve">  </w:t>
            </w:r>
          </w:p>
        </w:tc>
        <w:tc>
          <w:tcPr>
            <w:tcW w:w="559" w:type="pct"/>
            <w:tcBorders>
              <w:top w:val="nil"/>
              <w:left w:val="single" w:sz="8" w:space="0" w:color="auto"/>
              <w:bottom w:val="nil"/>
              <w:right w:val="single" w:sz="8" w:space="0" w:color="auto"/>
            </w:tcBorders>
            <w:shd w:val="clear" w:color="auto" w:fill="auto"/>
            <w:noWrap/>
            <w:vAlign w:val="center"/>
            <w:hideMark/>
          </w:tcPr>
          <w:p w14:paraId="76CCE90D"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 </w:t>
            </w:r>
          </w:p>
        </w:tc>
        <w:tc>
          <w:tcPr>
            <w:tcW w:w="500" w:type="pct"/>
            <w:tcBorders>
              <w:top w:val="nil"/>
              <w:left w:val="nil"/>
              <w:bottom w:val="nil"/>
              <w:right w:val="single" w:sz="8" w:space="0" w:color="auto"/>
            </w:tcBorders>
            <w:shd w:val="clear" w:color="auto" w:fill="auto"/>
            <w:noWrap/>
            <w:vAlign w:val="center"/>
            <w:hideMark/>
          </w:tcPr>
          <w:p w14:paraId="2E1594A1"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 </w:t>
            </w:r>
          </w:p>
        </w:tc>
        <w:tc>
          <w:tcPr>
            <w:tcW w:w="427" w:type="pct"/>
            <w:tcBorders>
              <w:top w:val="nil"/>
              <w:left w:val="nil"/>
              <w:bottom w:val="nil"/>
              <w:right w:val="single" w:sz="8" w:space="0" w:color="auto"/>
            </w:tcBorders>
            <w:shd w:val="clear" w:color="auto" w:fill="auto"/>
            <w:noWrap/>
            <w:vAlign w:val="center"/>
            <w:hideMark/>
          </w:tcPr>
          <w:p w14:paraId="0CF3B68A"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 </w:t>
            </w:r>
          </w:p>
        </w:tc>
        <w:tc>
          <w:tcPr>
            <w:tcW w:w="570" w:type="pct"/>
            <w:tcBorders>
              <w:top w:val="nil"/>
              <w:left w:val="nil"/>
              <w:bottom w:val="nil"/>
              <w:right w:val="nil"/>
            </w:tcBorders>
            <w:shd w:val="clear" w:color="auto" w:fill="auto"/>
            <w:vAlign w:val="center"/>
            <w:hideMark/>
          </w:tcPr>
          <w:p w14:paraId="7CAE7BA2" w14:textId="77777777" w:rsidR="00EC60A1" w:rsidRPr="00EC60A1" w:rsidRDefault="00EC60A1" w:rsidP="00EC60A1">
            <w:pPr>
              <w:spacing w:after="0"/>
              <w:jc w:val="left"/>
              <w:rPr>
                <w:rFonts w:cs="Arial"/>
                <w:color w:val="000000"/>
                <w:sz w:val="16"/>
                <w:szCs w:val="16"/>
                <w:lang w:eastAsia="es-ES"/>
              </w:rPr>
            </w:pPr>
          </w:p>
        </w:tc>
        <w:tc>
          <w:tcPr>
            <w:tcW w:w="553" w:type="pct"/>
            <w:tcBorders>
              <w:top w:val="nil"/>
              <w:left w:val="single" w:sz="8" w:space="0" w:color="auto"/>
              <w:bottom w:val="nil"/>
              <w:right w:val="single" w:sz="8" w:space="0" w:color="auto"/>
            </w:tcBorders>
            <w:shd w:val="clear" w:color="auto" w:fill="auto"/>
            <w:noWrap/>
            <w:vAlign w:val="center"/>
            <w:hideMark/>
          </w:tcPr>
          <w:p w14:paraId="4CC9FC33"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 </w:t>
            </w:r>
          </w:p>
        </w:tc>
      </w:tr>
      <w:tr w:rsidR="00EC60A1" w:rsidRPr="00EC60A1" w14:paraId="76599BA5" w14:textId="77777777" w:rsidTr="00EC60A1">
        <w:tc>
          <w:tcPr>
            <w:tcW w:w="2391" w:type="pct"/>
            <w:tcBorders>
              <w:top w:val="nil"/>
              <w:left w:val="single" w:sz="8" w:space="0" w:color="auto"/>
              <w:bottom w:val="nil"/>
              <w:right w:val="nil"/>
            </w:tcBorders>
            <w:shd w:val="clear" w:color="auto" w:fill="auto"/>
            <w:vAlign w:val="center"/>
            <w:hideMark/>
          </w:tcPr>
          <w:p w14:paraId="6811DEC5" w14:textId="77777777" w:rsidR="00EC60A1" w:rsidRPr="00EC60A1" w:rsidRDefault="00EC60A1" w:rsidP="00EC60A1">
            <w:pPr>
              <w:spacing w:after="0"/>
              <w:jc w:val="left"/>
              <w:rPr>
                <w:rFonts w:cs="Arial"/>
                <w:b/>
                <w:bCs/>
                <w:color w:val="000000"/>
                <w:sz w:val="16"/>
                <w:szCs w:val="16"/>
                <w:lang w:eastAsia="es-ES"/>
              </w:rPr>
            </w:pPr>
            <w:r w:rsidRPr="00EC60A1">
              <w:rPr>
                <w:rFonts w:cs="Arial"/>
                <w:b/>
                <w:bCs/>
                <w:color w:val="000000"/>
                <w:sz w:val="16"/>
                <w:szCs w:val="16"/>
                <w:lang w:eastAsia="es-ES"/>
              </w:rPr>
              <w:t>Participación:</w:t>
            </w:r>
          </w:p>
        </w:tc>
        <w:tc>
          <w:tcPr>
            <w:tcW w:w="559" w:type="pct"/>
            <w:tcBorders>
              <w:top w:val="nil"/>
              <w:left w:val="single" w:sz="8" w:space="0" w:color="auto"/>
              <w:bottom w:val="nil"/>
              <w:right w:val="single" w:sz="8" w:space="0" w:color="auto"/>
            </w:tcBorders>
            <w:shd w:val="clear" w:color="auto" w:fill="auto"/>
            <w:noWrap/>
            <w:vAlign w:val="center"/>
            <w:hideMark/>
          </w:tcPr>
          <w:p w14:paraId="109C1465"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 </w:t>
            </w:r>
          </w:p>
        </w:tc>
        <w:tc>
          <w:tcPr>
            <w:tcW w:w="500" w:type="pct"/>
            <w:tcBorders>
              <w:top w:val="nil"/>
              <w:left w:val="nil"/>
              <w:bottom w:val="nil"/>
              <w:right w:val="single" w:sz="8" w:space="0" w:color="auto"/>
            </w:tcBorders>
            <w:shd w:val="clear" w:color="auto" w:fill="auto"/>
            <w:noWrap/>
            <w:vAlign w:val="center"/>
            <w:hideMark/>
          </w:tcPr>
          <w:p w14:paraId="4EC71E96"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 </w:t>
            </w:r>
          </w:p>
        </w:tc>
        <w:tc>
          <w:tcPr>
            <w:tcW w:w="427" w:type="pct"/>
            <w:tcBorders>
              <w:top w:val="nil"/>
              <w:left w:val="nil"/>
              <w:bottom w:val="nil"/>
              <w:right w:val="single" w:sz="8" w:space="0" w:color="auto"/>
            </w:tcBorders>
            <w:shd w:val="clear" w:color="auto" w:fill="auto"/>
            <w:noWrap/>
            <w:vAlign w:val="center"/>
            <w:hideMark/>
          </w:tcPr>
          <w:p w14:paraId="47ED4DAA"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 </w:t>
            </w:r>
          </w:p>
        </w:tc>
        <w:tc>
          <w:tcPr>
            <w:tcW w:w="570" w:type="pct"/>
            <w:tcBorders>
              <w:top w:val="nil"/>
              <w:left w:val="nil"/>
              <w:bottom w:val="nil"/>
              <w:right w:val="nil"/>
            </w:tcBorders>
            <w:shd w:val="clear" w:color="auto" w:fill="auto"/>
            <w:vAlign w:val="center"/>
            <w:hideMark/>
          </w:tcPr>
          <w:p w14:paraId="75C93F2F" w14:textId="77777777" w:rsidR="00EC60A1" w:rsidRPr="00EC60A1" w:rsidRDefault="00EC60A1" w:rsidP="00EC60A1">
            <w:pPr>
              <w:spacing w:after="0"/>
              <w:jc w:val="left"/>
              <w:rPr>
                <w:rFonts w:cs="Arial"/>
                <w:color w:val="000000"/>
                <w:sz w:val="16"/>
                <w:szCs w:val="16"/>
                <w:lang w:eastAsia="es-ES"/>
              </w:rPr>
            </w:pPr>
          </w:p>
        </w:tc>
        <w:tc>
          <w:tcPr>
            <w:tcW w:w="553" w:type="pct"/>
            <w:tcBorders>
              <w:top w:val="nil"/>
              <w:left w:val="single" w:sz="8" w:space="0" w:color="auto"/>
              <w:bottom w:val="nil"/>
              <w:right w:val="single" w:sz="8" w:space="0" w:color="auto"/>
            </w:tcBorders>
            <w:shd w:val="clear" w:color="auto" w:fill="auto"/>
            <w:noWrap/>
            <w:vAlign w:val="center"/>
            <w:hideMark/>
          </w:tcPr>
          <w:p w14:paraId="4489D267"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 </w:t>
            </w:r>
          </w:p>
        </w:tc>
      </w:tr>
      <w:tr w:rsidR="00EC60A1" w:rsidRPr="00EC60A1" w14:paraId="4E62CD05" w14:textId="77777777" w:rsidTr="00EC60A1">
        <w:tc>
          <w:tcPr>
            <w:tcW w:w="2391" w:type="pct"/>
            <w:tcBorders>
              <w:top w:val="nil"/>
              <w:left w:val="single" w:sz="8" w:space="0" w:color="auto"/>
              <w:bottom w:val="nil"/>
              <w:right w:val="nil"/>
            </w:tcBorders>
            <w:shd w:val="clear" w:color="auto" w:fill="auto"/>
            <w:vAlign w:val="center"/>
            <w:hideMark/>
          </w:tcPr>
          <w:p w14:paraId="66B50E29"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Carmen la Comida de España, S.A.</w:t>
            </w:r>
          </w:p>
        </w:tc>
        <w:tc>
          <w:tcPr>
            <w:tcW w:w="559" w:type="pct"/>
            <w:tcBorders>
              <w:top w:val="nil"/>
              <w:left w:val="single" w:sz="8" w:space="0" w:color="auto"/>
              <w:bottom w:val="nil"/>
              <w:right w:val="single" w:sz="8" w:space="0" w:color="auto"/>
            </w:tcBorders>
            <w:shd w:val="clear" w:color="auto" w:fill="auto"/>
            <w:noWrap/>
            <w:vAlign w:val="center"/>
            <w:hideMark/>
          </w:tcPr>
          <w:p w14:paraId="4AED3999"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9,91%</w:t>
            </w:r>
          </w:p>
        </w:tc>
        <w:tc>
          <w:tcPr>
            <w:tcW w:w="500" w:type="pct"/>
            <w:tcBorders>
              <w:top w:val="nil"/>
              <w:left w:val="nil"/>
              <w:bottom w:val="nil"/>
              <w:right w:val="single" w:sz="8" w:space="0" w:color="auto"/>
            </w:tcBorders>
            <w:shd w:val="clear" w:color="auto" w:fill="auto"/>
            <w:noWrap/>
            <w:vAlign w:val="center"/>
            <w:hideMark/>
          </w:tcPr>
          <w:p w14:paraId="09C78258"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351.973</w:t>
            </w:r>
          </w:p>
        </w:tc>
        <w:tc>
          <w:tcPr>
            <w:tcW w:w="427" w:type="pct"/>
            <w:tcBorders>
              <w:top w:val="nil"/>
              <w:left w:val="nil"/>
              <w:bottom w:val="nil"/>
              <w:right w:val="single" w:sz="8" w:space="0" w:color="auto"/>
            </w:tcBorders>
            <w:shd w:val="clear" w:color="auto" w:fill="auto"/>
            <w:noWrap/>
            <w:vAlign w:val="center"/>
            <w:hideMark/>
          </w:tcPr>
          <w:p w14:paraId="45E022B0"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c>
          <w:tcPr>
            <w:tcW w:w="570" w:type="pct"/>
            <w:tcBorders>
              <w:top w:val="nil"/>
              <w:left w:val="nil"/>
              <w:bottom w:val="nil"/>
              <w:right w:val="nil"/>
            </w:tcBorders>
            <w:shd w:val="clear" w:color="auto" w:fill="auto"/>
            <w:noWrap/>
            <w:vAlign w:val="center"/>
            <w:hideMark/>
          </w:tcPr>
          <w:p w14:paraId="429FA709"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c>
          <w:tcPr>
            <w:tcW w:w="553" w:type="pct"/>
            <w:tcBorders>
              <w:top w:val="nil"/>
              <w:left w:val="single" w:sz="8" w:space="0" w:color="auto"/>
              <w:bottom w:val="nil"/>
              <w:right w:val="single" w:sz="8" w:space="0" w:color="auto"/>
            </w:tcBorders>
            <w:shd w:val="clear" w:color="auto" w:fill="auto"/>
            <w:noWrap/>
            <w:vAlign w:val="center"/>
            <w:hideMark/>
          </w:tcPr>
          <w:p w14:paraId="01D7C9BB"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351.973</w:t>
            </w:r>
          </w:p>
        </w:tc>
      </w:tr>
      <w:tr w:rsidR="00EC60A1" w:rsidRPr="00EC60A1" w14:paraId="45DF274D" w14:textId="77777777" w:rsidTr="00EC60A1">
        <w:tc>
          <w:tcPr>
            <w:tcW w:w="2391" w:type="pct"/>
            <w:tcBorders>
              <w:top w:val="nil"/>
              <w:left w:val="single" w:sz="8" w:space="0" w:color="auto"/>
              <w:bottom w:val="nil"/>
              <w:right w:val="nil"/>
            </w:tcBorders>
            <w:shd w:val="clear" w:color="auto" w:fill="auto"/>
            <w:vAlign w:val="center"/>
            <w:hideMark/>
          </w:tcPr>
          <w:p w14:paraId="3F601A9A"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Ade Capital Sodical, S.C.R., S.A.</w:t>
            </w:r>
          </w:p>
        </w:tc>
        <w:tc>
          <w:tcPr>
            <w:tcW w:w="559" w:type="pct"/>
            <w:tcBorders>
              <w:top w:val="nil"/>
              <w:left w:val="single" w:sz="8" w:space="0" w:color="auto"/>
              <w:bottom w:val="nil"/>
              <w:right w:val="single" w:sz="8" w:space="0" w:color="auto"/>
            </w:tcBorders>
            <w:shd w:val="clear" w:color="auto" w:fill="auto"/>
            <w:noWrap/>
            <w:vAlign w:val="center"/>
            <w:hideMark/>
          </w:tcPr>
          <w:p w14:paraId="64E951FF"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5,26%</w:t>
            </w:r>
          </w:p>
        </w:tc>
        <w:tc>
          <w:tcPr>
            <w:tcW w:w="500" w:type="pct"/>
            <w:tcBorders>
              <w:top w:val="nil"/>
              <w:left w:val="nil"/>
              <w:bottom w:val="nil"/>
              <w:right w:val="single" w:sz="8" w:space="0" w:color="auto"/>
            </w:tcBorders>
            <w:shd w:val="clear" w:color="auto" w:fill="auto"/>
            <w:noWrap/>
            <w:vAlign w:val="center"/>
            <w:hideMark/>
          </w:tcPr>
          <w:p w14:paraId="65FB8B7C"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2.292.520</w:t>
            </w:r>
          </w:p>
        </w:tc>
        <w:tc>
          <w:tcPr>
            <w:tcW w:w="427" w:type="pct"/>
            <w:tcBorders>
              <w:top w:val="nil"/>
              <w:left w:val="nil"/>
              <w:bottom w:val="nil"/>
              <w:right w:val="single" w:sz="8" w:space="0" w:color="auto"/>
            </w:tcBorders>
            <w:shd w:val="clear" w:color="auto" w:fill="auto"/>
            <w:noWrap/>
            <w:vAlign w:val="center"/>
            <w:hideMark/>
          </w:tcPr>
          <w:p w14:paraId="7E230ACE"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c>
          <w:tcPr>
            <w:tcW w:w="570" w:type="pct"/>
            <w:tcBorders>
              <w:top w:val="nil"/>
              <w:left w:val="nil"/>
              <w:bottom w:val="nil"/>
              <w:right w:val="nil"/>
            </w:tcBorders>
            <w:shd w:val="clear" w:color="auto" w:fill="auto"/>
            <w:noWrap/>
            <w:vAlign w:val="center"/>
            <w:hideMark/>
          </w:tcPr>
          <w:p w14:paraId="21627D38"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c>
          <w:tcPr>
            <w:tcW w:w="553" w:type="pct"/>
            <w:tcBorders>
              <w:top w:val="nil"/>
              <w:left w:val="single" w:sz="8" w:space="0" w:color="auto"/>
              <w:bottom w:val="nil"/>
              <w:right w:val="single" w:sz="8" w:space="0" w:color="auto"/>
            </w:tcBorders>
            <w:shd w:val="clear" w:color="auto" w:fill="auto"/>
            <w:noWrap/>
            <w:vAlign w:val="center"/>
            <w:hideMark/>
          </w:tcPr>
          <w:p w14:paraId="5A6A94E6"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2.292.520</w:t>
            </w:r>
          </w:p>
        </w:tc>
      </w:tr>
      <w:tr w:rsidR="00EC60A1" w:rsidRPr="00EC60A1" w14:paraId="3C893DF7" w14:textId="77777777" w:rsidTr="00EC60A1">
        <w:tc>
          <w:tcPr>
            <w:tcW w:w="2391" w:type="pct"/>
            <w:tcBorders>
              <w:top w:val="nil"/>
              <w:left w:val="single" w:sz="8" w:space="0" w:color="auto"/>
              <w:bottom w:val="nil"/>
              <w:right w:val="nil"/>
            </w:tcBorders>
            <w:shd w:val="clear" w:color="auto" w:fill="auto"/>
            <w:vAlign w:val="center"/>
            <w:hideMark/>
          </w:tcPr>
          <w:p w14:paraId="1CF39675"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Divercisa, S.A.</w:t>
            </w:r>
          </w:p>
        </w:tc>
        <w:tc>
          <w:tcPr>
            <w:tcW w:w="559" w:type="pct"/>
            <w:tcBorders>
              <w:top w:val="nil"/>
              <w:left w:val="single" w:sz="8" w:space="0" w:color="auto"/>
              <w:bottom w:val="nil"/>
              <w:right w:val="single" w:sz="8" w:space="0" w:color="auto"/>
            </w:tcBorders>
            <w:shd w:val="clear" w:color="auto" w:fill="auto"/>
            <w:noWrap/>
            <w:vAlign w:val="center"/>
            <w:hideMark/>
          </w:tcPr>
          <w:p w14:paraId="47DFC60B"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6,46%</w:t>
            </w:r>
          </w:p>
        </w:tc>
        <w:tc>
          <w:tcPr>
            <w:tcW w:w="500" w:type="pct"/>
            <w:tcBorders>
              <w:top w:val="nil"/>
              <w:left w:val="nil"/>
              <w:bottom w:val="nil"/>
              <w:right w:val="single" w:sz="8" w:space="0" w:color="auto"/>
            </w:tcBorders>
            <w:shd w:val="clear" w:color="auto" w:fill="auto"/>
            <w:noWrap/>
            <w:vAlign w:val="center"/>
            <w:hideMark/>
          </w:tcPr>
          <w:p w14:paraId="6EBD6F08"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91.955</w:t>
            </w:r>
          </w:p>
        </w:tc>
        <w:tc>
          <w:tcPr>
            <w:tcW w:w="427" w:type="pct"/>
            <w:tcBorders>
              <w:top w:val="nil"/>
              <w:left w:val="nil"/>
              <w:bottom w:val="nil"/>
              <w:right w:val="single" w:sz="8" w:space="0" w:color="auto"/>
            </w:tcBorders>
            <w:shd w:val="clear" w:color="auto" w:fill="auto"/>
            <w:noWrap/>
            <w:vAlign w:val="center"/>
            <w:hideMark/>
          </w:tcPr>
          <w:p w14:paraId="74597A58"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c>
          <w:tcPr>
            <w:tcW w:w="570" w:type="pct"/>
            <w:tcBorders>
              <w:top w:val="nil"/>
              <w:left w:val="nil"/>
              <w:bottom w:val="nil"/>
              <w:right w:val="nil"/>
            </w:tcBorders>
            <w:shd w:val="clear" w:color="auto" w:fill="auto"/>
            <w:noWrap/>
            <w:vAlign w:val="center"/>
            <w:hideMark/>
          </w:tcPr>
          <w:p w14:paraId="27B7664D"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(91.955)</w:t>
            </w:r>
          </w:p>
        </w:tc>
        <w:tc>
          <w:tcPr>
            <w:tcW w:w="553" w:type="pct"/>
            <w:tcBorders>
              <w:top w:val="nil"/>
              <w:left w:val="single" w:sz="8" w:space="0" w:color="auto"/>
              <w:bottom w:val="nil"/>
              <w:right w:val="single" w:sz="8" w:space="0" w:color="auto"/>
            </w:tcBorders>
            <w:shd w:val="clear" w:color="auto" w:fill="auto"/>
            <w:noWrap/>
            <w:vAlign w:val="center"/>
            <w:hideMark/>
          </w:tcPr>
          <w:p w14:paraId="41DC53D7"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r>
      <w:tr w:rsidR="00EC60A1" w:rsidRPr="00EC60A1" w14:paraId="09DEC91C" w14:textId="77777777" w:rsidTr="00EC60A1">
        <w:tc>
          <w:tcPr>
            <w:tcW w:w="2391" w:type="pct"/>
            <w:tcBorders>
              <w:top w:val="nil"/>
              <w:left w:val="single" w:sz="8" w:space="0" w:color="auto"/>
              <w:bottom w:val="nil"/>
              <w:right w:val="nil"/>
            </w:tcBorders>
            <w:shd w:val="clear" w:color="auto" w:fill="auto"/>
            <w:vAlign w:val="center"/>
            <w:hideMark/>
          </w:tcPr>
          <w:p w14:paraId="781B04EB"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Iniciativas Pacenses, S.A.</w:t>
            </w:r>
          </w:p>
        </w:tc>
        <w:tc>
          <w:tcPr>
            <w:tcW w:w="559" w:type="pct"/>
            <w:tcBorders>
              <w:top w:val="nil"/>
              <w:left w:val="single" w:sz="8" w:space="0" w:color="auto"/>
              <w:bottom w:val="nil"/>
              <w:right w:val="single" w:sz="8" w:space="0" w:color="auto"/>
            </w:tcBorders>
            <w:shd w:val="clear" w:color="auto" w:fill="auto"/>
            <w:noWrap/>
            <w:vAlign w:val="center"/>
            <w:hideMark/>
          </w:tcPr>
          <w:p w14:paraId="3F98A38E"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8,77%</w:t>
            </w:r>
          </w:p>
        </w:tc>
        <w:tc>
          <w:tcPr>
            <w:tcW w:w="500" w:type="pct"/>
            <w:tcBorders>
              <w:top w:val="nil"/>
              <w:left w:val="nil"/>
              <w:bottom w:val="nil"/>
              <w:right w:val="single" w:sz="8" w:space="0" w:color="auto"/>
            </w:tcBorders>
            <w:shd w:val="clear" w:color="auto" w:fill="auto"/>
            <w:noWrap/>
            <w:vAlign w:val="center"/>
            <w:hideMark/>
          </w:tcPr>
          <w:p w14:paraId="5DC765E9"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75.202</w:t>
            </w:r>
          </w:p>
        </w:tc>
        <w:tc>
          <w:tcPr>
            <w:tcW w:w="427" w:type="pct"/>
            <w:tcBorders>
              <w:top w:val="nil"/>
              <w:left w:val="nil"/>
              <w:bottom w:val="nil"/>
              <w:right w:val="single" w:sz="8" w:space="0" w:color="auto"/>
            </w:tcBorders>
            <w:shd w:val="clear" w:color="auto" w:fill="auto"/>
            <w:noWrap/>
            <w:vAlign w:val="center"/>
            <w:hideMark/>
          </w:tcPr>
          <w:p w14:paraId="459D87FE"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c>
          <w:tcPr>
            <w:tcW w:w="570" w:type="pct"/>
            <w:tcBorders>
              <w:top w:val="nil"/>
              <w:left w:val="nil"/>
              <w:bottom w:val="nil"/>
              <w:right w:val="nil"/>
            </w:tcBorders>
            <w:shd w:val="clear" w:color="auto" w:fill="auto"/>
            <w:noWrap/>
            <w:vAlign w:val="center"/>
            <w:hideMark/>
          </w:tcPr>
          <w:p w14:paraId="4776E7C6"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c>
          <w:tcPr>
            <w:tcW w:w="553" w:type="pct"/>
            <w:tcBorders>
              <w:top w:val="nil"/>
              <w:left w:val="single" w:sz="8" w:space="0" w:color="auto"/>
              <w:bottom w:val="nil"/>
              <w:right w:val="single" w:sz="8" w:space="0" w:color="auto"/>
            </w:tcBorders>
            <w:shd w:val="clear" w:color="auto" w:fill="auto"/>
            <w:noWrap/>
            <w:vAlign w:val="center"/>
            <w:hideMark/>
          </w:tcPr>
          <w:p w14:paraId="37A6823A"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75.202</w:t>
            </w:r>
          </w:p>
        </w:tc>
      </w:tr>
      <w:tr w:rsidR="00EC60A1" w:rsidRPr="00EC60A1" w14:paraId="1C5A8783" w14:textId="77777777" w:rsidTr="00EC60A1">
        <w:tc>
          <w:tcPr>
            <w:tcW w:w="2391" w:type="pct"/>
            <w:tcBorders>
              <w:top w:val="nil"/>
              <w:left w:val="single" w:sz="8" w:space="0" w:color="auto"/>
              <w:bottom w:val="nil"/>
              <w:right w:val="nil"/>
            </w:tcBorders>
            <w:shd w:val="clear" w:color="auto" w:fill="auto"/>
            <w:vAlign w:val="center"/>
            <w:hideMark/>
          </w:tcPr>
          <w:p w14:paraId="42D5E913"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Medalytix Limited</w:t>
            </w:r>
          </w:p>
        </w:tc>
        <w:tc>
          <w:tcPr>
            <w:tcW w:w="559" w:type="pct"/>
            <w:tcBorders>
              <w:top w:val="nil"/>
              <w:left w:val="single" w:sz="8" w:space="0" w:color="auto"/>
              <w:bottom w:val="nil"/>
              <w:right w:val="single" w:sz="8" w:space="0" w:color="auto"/>
            </w:tcBorders>
            <w:shd w:val="clear" w:color="auto" w:fill="auto"/>
            <w:noWrap/>
            <w:vAlign w:val="center"/>
            <w:hideMark/>
          </w:tcPr>
          <w:p w14:paraId="235B56B2"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19,01%</w:t>
            </w:r>
          </w:p>
        </w:tc>
        <w:tc>
          <w:tcPr>
            <w:tcW w:w="500" w:type="pct"/>
            <w:tcBorders>
              <w:top w:val="nil"/>
              <w:left w:val="nil"/>
              <w:bottom w:val="nil"/>
              <w:right w:val="single" w:sz="8" w:space="0" w:color="auto"/>
            </w:tcBorders>
            <w:shd w:val="clear" w:color="auto" w:fill="auto"/>
            <w:noWrap/>
            <w:vAlign w:val="center"/>
            <w:hideMark/>
          </w:tcPr>
          <w:p w14:paraId="0219A783"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986.045</w:t>
            </w:r>
          </w:p>
        </w:tc>
        <w:tc>
          <w:tcPr>
            <w:tcW w:w="427" w:type="pct"/>
            <w:tcBorders>
              <w:top w:val="nil"/>
              <w:left w:val="nil"/>
              <w:bottom w:val="nil"/>
              <w:right w:val="single" w:sz="8" w:space="0" w:color="auto"/>
            </w:tcBorders>
            <w:shd w:val="clear" w:color="auto" w:fill="auto"/>
            <w:noWrap/>
            <w:vAlign w:val="center"/>
            <w:hideMark/>
          </w:tcPr>
          <w:p w14:paraId="2D3BEC96"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c>
          <w:tcPr>
            <w:tcW w:w="570" w:type="pct"/>
            <w:tcBorders>
              <w:top w:val="nil"/>
              <w:left w:val="nil"/>
              <w:bottom w:val="nil"/>
              <w:right w:val="nil"/>
            </w:tcBorders>
            <w:shd w:val="clear" w:color="auto" w:fill="auto"/>
            <w:noWrap/>
            <w:vAlign w:val="center"/>
            <w:hideMark/>
          </w:tcPr>
          <w:p w14:paraId="6EEFFF79"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c>
          <w:tcPr>
            <w:tcW w:w="553" w:type="pct"/>
            <w:tcBorders>
              <w:top w:val="nil"/>
              <w:left w:val="single" w:sz="8" w:space="0" w:color="auto"/>
              <w:bottom w:val="nil"/>
              <w:right w:val="single" w:sz="8" w:space="0" w:color="auto"/>
            </w:tcBorders>
            <w:shd w:val="clear" w:color="auto" w:fill="auto"/>
            <w:noWrap/>
            <w:vAlign w:val="center"/>
            <w:hideMark/>
          </w:tcPr>
          <w:p w14:paraId="0828B2A8"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986.045</w:t>
            </w:r>
          </w:p>
        </w:tc>
      </w:tr>
      <w:tr w:rsidR="00EC60A1" w:rsidRPr="00EC60A1" w14:paraId="76AE62F6" w14:textId="77777777" w:rsidTr="00EC60A1">
        <w:tc>
          <w:tcPr>
            <w:tcW w:w="2391" w:type="pct"/>
            <w:tcBorders>
              <w:top w:val="nil"/>
              <w:left w:val="single" w:sz="8" w:space="0" w:color="auto"/>
              <w:bottom w:val="nil"/>
              <w:right w:val="nil"/>
            </w:tcBorders>
            <w:shd w:val="clear" w:color="auto" w:fill="auto"/>
            <w:vAlign w:val="center"/>
            <w:hideMark/>
          </w:tcPr>
          <w:p w14:paraId="580D7412"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Catalana d´Iniciatives, S.A.</w:t>
            </w:r>
          </w:p>
        </w:tc>
        <w:tc>
          <w:tcPr>
            <w:tcW w:w="559" w:type="pct"/>
            <w:tcBorders>
              <w:top w:val="nil"/>
              <w:left w:val="single" w:sz="8" w:space="0" w:color="auto"/>
              <w:bottom w:val="nil"/>
              <w:right w:val="single" w:sz="8" w:space="0" w:color="auto"/>
            </w:tcBorders>
            <w:shd w:val="clear" w:color="auto" w:fill="auto"/>
            <w:noWrap/>
            <w:vAlign w:val="center"/>
            <w:hideMark/>
          </w:tcPr>
          <w:p w14:paraId="172ABB52"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4,45%</w:t>
            </w:r>
          </w:p>
        </w:tc>
        <w:tc>
          <w:tcPr>
            <w:tcW w:w="500" w:type="pct"/>
            <w:tcBorders>
              <w:top w:val="nil"/>
              <w:left w:val="nil"/>
              <w:bottom w:val="nil"/>
              <w:right w:val="single" w:sz="8" w:space="0" w:color="auto"/>
            </w:tcBorders>
            <w:shd w:val="clear" w:color="auto" w:fill="auto"/>
            <w:noWrap/>
            <w:vAlign w:val="center"/>
            <w:hideMark/>
          </w:tcPr>
          <w:p w14:paraId="5D60F807"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2.895.627</w:t>
            </w:r>
          </w:p>
        </w:tc>
        <w:tc>
          <w:tcPr>
            <w:tcW w:w="427" w:type="pct"/>
            <w:tcBorders>
              <w:top w:val="nil"/>
              <w:left w:val="nil"/>
              <w:bottom w:val="nil"/>
              <w:right w:val="single" w:sz="8" w:space="0" w:color="auto"/>
            </w:tcBorders>
            <w:shd w:val="clear" w:color="auto" w:fill="auto"/>
            <w:noWrap/>
            <w:vAlign w:val="center"/>
            <w:hideMark/>
          </w:tcPr>
          <w:p w14:paraId="6C180A12"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c>
          <w:tcPr>
            <w:tcW w:w="570" w:type="pct"/>
            <w:tcBorders>
              <w:top w:val="nil"/>
              <w:left w:val="nil"/>
              <w:bottom w:val="nil"/>
              <w:right w:val="nil"/>
            </w:tcBorders>
            <w:shd w:val="clear" w:color="auto" w:fill="auto"/>
            <w:noWrap/>
            <w:vAlign w:val="center"/>
            <w:hideMark/>
          </w:tcPr>
          <w:p w14:paraId="71473319"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c>
          <w:tcPr>
            <w:tcW w:w="553" w:type="pct"/>
            <w:tcBorders>
              <w:top w:val="nil"/>
              <w:left w:val="single" w:sz="8" w:space="0" w:color="auto"/>
              <w:bottom w:val="nil"/>
              <w:right w:val="single" w:sz="8" w:space="0" w:color="auto"/>
            </w:tcBorders>
            <w:shd w:val="clear" w:color="auto" w:fill="auto"/>
            <w:noWrap/>
            <w:vAlign w:val="center"/>
            <w:hideMark/>
          </w:tcPr>
          <w:p w14:paraId="538028E9"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2.895.627</w:t>
            </w:r>
          </w:p>
        </w:tc>
      </w:tr>
      <w:tr w:rsidR="00EC60A1" w:rsidRPr="00EC60A1" w14:paraId="0101E253" w14:textId="77777777" w:rsidTr="00EC60A1">
        <w:tc>
          <w:tcPr>
            <w:tcW w:w="2391" w:type="pct"/>
            <w:tcBorders>
              <w:top w:val="nil"/>
              <w:left w:val="single" w:sz="8" w:space="0" w:color="auto"/>
              <w:bottom w:val="nil"/>
              <w:right w:val="nil"/>
            </w:tcBorders>
            <w:shd w:val="clear" w:color="auto" w:fill="auto"/>
            <w:vAlign w:val="center"/>
            <w:hideMark/>
          </w:tcPr>
          <w:p w14:paraId="1B175BEC" w14:textId="77777777" w:rsidR="00EC60A1" w:rsidRPr="00EC60A1" w:rsidRDefault="00EC60A1" w:rsidP="00EC60A1">
            <w:pPr>
              <w:spacing w:after="0"/>
              <w:jc w:val="left"/>
              <w:rPr>
                <w:rFonts w:cs="Arial"/>
                <w:color w:val="000000"/>
                <w:sz w:val="16"/>
                <w:szCs w:val="16"/>
                <w:lang w:val="en-US" w:eastAsia="es-ES"/>
              </w:rPr>
            </w:pPr>
            <w:r w:rsidRPr="00EC60A1">
              <w:rPr>
                <w:rFonts w:cs="Arial"/>
                <w:color w:val="000000"/>
                <w:sz w:val="16"/>
                <w:szCs w:val="16"/>
                <w:lang w:val="en-US" w:eastAsia="es-ES"/>
              </w:rPr>
              <w:t>Advanced in Vitro Cell Technologies, S.A.</w:t>
            </w:r>
          </w:p>
        </w:tc>
        <w:tc>
          <w:tcPr>
            <w:tcW w:w="559" w:type="pct"/>
            <w:tcBorders>
              <w:top w:val="nil"/>
              <w:left w:val="single" w:sz="8" w:space="0" w:color="auto"/>
              <w:bottom w:val="nil"/>
              <w:right w:val="single" w:sz="8" w:space="0" w:color="auto"/>
            </w:tcBorders>
            <w:shd w:val="clear" w:color="auto" w:fill="auto"/>
            <w:noWrap/>
            <w:vAlign w:val="center"/>
            <w:hideMark/>
          </w:tcPr>
          <w:p w14:paraId="6A2E3D94"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19,53%</w:t>
            </w:r>
          </w:p>
        </w:tc>
        <w:tc>
          <w:tcPr>
            <w:tcW w:w="500" w:type="pct"/>
            <w:tcBorders>
              <w:top w:val="nil"/>
              <w:left w:val="nil"/>
              <w:bottom w:val="nil"/>
              <w:right w:val="single" w:sz="8" w:space="0" w:color="auto"/>
            </w:tcBorders>
            <w:shd w:val="clear" w:color="auto" w:fill="auto"/>
            <w:noWrap/>
            <w:vAlign w:val="center"/>
            <w:hideMark/>
          </w:tcPr>
          <w:p w14:paraId="0AFD5699"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4.950.252</w:t>
            </w:r>
          </w:p>
        </w:tc>
        <w:tc>
          <w:tcPr>
            <w:tcW w:w="427" w:type="pct"/>
            <w:tcBorders>
              <w:top w:val="nil"/>
              <w:left w:val="nil"/>
              <w:bottom w:val="nil"/>
              <w:right w:val="single" w:sz="8" w:space="0" w:color="auto"/>
            </w:tcBorders>
            <w:shd w:val="clear" w:color="auto" w:fill="auto"/>
            <w:noWrap/>
            <w:vAlign w:val="center"/>
            <w:hideMark/>
          </w:tcPr>
          <w:p w14:paraId="33EFDA6A"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c>
          <w:tcPr>
            <w:tcW w:w="570" w:type="pct"/>
            <w:tcBorders>
              <w:top w:val="nil"/>
              <w:left w:val="nil"/>
              <w:bottom w:val="nil"/>
              <w:right w:val="nil"/>
            </w:tcBorders>
            <w:shd w:val="clear" w:color="auto" w:fill="auto"/>
            <w:noWrap/>
            <w:vAlign w:val="center"/>
            <w:hideMark/>
          </w:tcPr>
          <w:p w14:paraId="139ADC24"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c>
          <w:tcPr>
            <w:tcW w:w="553" w:type="pct"/>
            <w:tcBorders>
              <w:top w:val="nil"/>
              <w:left w:val="single" w:sz="8" w:space="0" w:color="auto"/>
              <w:bottom w:val="nil"/>
              <w:right w:val="single" w:sz="8" w:space="0" w:color="auto"/>
            </w:tcBorders>
            <w:shd w:val="clear" w:color="auto" w:fill="auto"/>
            <w:noWrap/>
            <w:vAlign w:val="center"/>
            <w:hideMark/>
          </w:tcPr>
          <w:p w14:paraId="36FC1D6E"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4.950.252</w:t>
            </w:r>
          </w:p>
        </w:tc>
      </w:tr>
      <w:tr w:rsidR="00EC60A1" w:rsidRPr="00EC60A1" w14:paraId="7C5A2E10" w14:textId="77777777" w:rsidTr="00EC60A1">
        <w:tc>
          <w:tcPr>
            <w:tcW w:w="2391" w:type="pct"/>
            <w:tcBorders>
              <w:top w:val="nil"/>
              <w:left w:val="single" w:sz="8" w:space="0" w:color="auto"/>
              <w:bottom w:val="nil"/>
              <w:right w:val="nil"/>
            </w:tcBorders>
            <w:shd w:val="clear" w:color="auto" w:fill="auto"/>
            <w:vAlign w:val="center"/>
            <w:hideMark/>
          </w:tcPr>
          <w:p w14:paraId="40544A11"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RICARI, Desarrollo de Inversiones Riojanas, S.A.</w:t>
            </w:r>
          </w:p>
        </w:tc>
        <w:tc>
          <w:tcPr>
            <w:tcW w:w="559" w:type="pct"/>
            <w:tcBorders>
              <w:top w:val="nil"/>
              <w:left w:val="single" w:sz="8" w:space="0" w:color="auto"/>
              <w:bottom w:val="nil"/>
              <w:right w:val="single" w:sz="8" w:space="0" w:color="auto"/>
            </w:tcBorders>
            <w:shd w:val="clear" w:color="auto" w:fill="auto"/>
            <w:noWrap/>
            <w:vAlign w:val="center"/>
            <w:hideMark/>
          </w:tcPr>
          <w:p w14:paraId="7CAA45B1"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3,20%</w:t>
            </w:r>
          </w:p>
        </w:tc>
        <w:tc>
          <w:tcPr>
            <w:tcW w:w="500" w:type="pct"/>
            <w:tcBorders>
              <w:top w:val="nil"/>
              <w:left w:val="nil"/>
              <w:bottom w:val="nil"/>
              <w:right w:val="single" w:sz="8" w:space="0" w:color="auto"/>
            </w:tcBorders>
            <w:shd w:val="clear" w:color="auto" w:fill="auto"/>
            <w:noWrap/>
            <w:vAlign w:val="center"/>
            <w:hideMark/>
          </w:tcPr>
          <w:p w14:paraId="2B40829A"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151.402</w:t>
            </w:r>
          </w:p>
        </w:tc>
        <w:tc>
          <w:tcPr>
            <w:tcW w:w="427" w:type="pct"/>
            <w:tcBorders>
              <w:top w:val="nil"/>
              <w:left w:val="nil"/>
              <w:bottom w:val="nil"/>
              <w:right w:val="single" w:sz="8" w:space="0" w:color="auto"/>
            </w:tcBorders>
            <w:shd w:val="clear" w:color="auto" w:fill="auto"/>
            <w:noWrap/>
            <w:vAlign w:val="center"/>
            <w:hideMark/>
          </w:tcPr>
          <w:p w14:paraId="64DF059D"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c>
          <w:tcPr>
            <w:tcW w:w="570" w:type="pct"/>
            <w:tcBorders>
              <w:top w:val="nil"/>
              <w:left w:val="nil"/>
              <w:bottom w:val="nil"/>
              <w:right w:val="nil"/>
            </w:tcBorders>
            <w:shd w:val="clear" w:color="auto" w:fill="auto"/>
            <w:noWrap/>
            <w:vAlign w:val="center"/>
            <w:hideMark/>
          </w:tcPr>
          <w:p w14:paraId="5AE756AA"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c>
          <w:tcPr>
            <w:tcW w:w="553" w:type="pct"/>
            <w:tcBorders>
              <w:top w:val="nil"/>
              <w:left w:val="single" w:sz="8" w:space="0" w:color="auto"/>
              <w:bottom w:val="nil"/>
              <w:right w:val="single" w:sz="8" w:space="0" w:color="auto"/>
            </w:tcBorders>
            <w:shd w:val="clear" w:color="auto" w:fill="auto"/>
            <w:noWrap/>
            <w:vAlign w:val="center"/>
            <w:hideMark/>
          </w:tcPr>
          <w:p w14:paraId="77F4908B"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151.402</w:t>
            </w:r>
          </w:p>
        </w:tc>
      </w:tr>
      <w:tr w:rsidR="00EC60A1" w:rsidRPr="00EC60A1" w14:paraId="407C8946" w14:textId="77777777" w:rsidTr="00EC60A1">
        <w:tc>
          <w:tcPr>
            <w:tcW w:w="2391" w:type="pct"/>
            <w:tcBorders>
              <w:top w:val="nil"/>
              <w:left w:val="single" w:sz="8" w:space="0" w:color="auto"/>
              <w:bottom w:val="nil"/>
              <w:right w:val="nil"/>
            </w:tcBorders>
            <w:shd w:val="clear" w:color="auto" w:fill="auto"/>
            <w:vAlign w:val="center"/>
            <w:hideMark/>
          </w:tcPr>
          <w:p w14:paraId="2AA60889"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Talde, Promoción y Desarrollo, S.C.R., S.A.</w:t>
            </w:r>
          </w:p>
        </w:tc>
        <w:tc>
          <w:tcPr>
            <w:tcW w:w="559" w:type="pct"/>
            <w:tcBorders>
              <w:top w:val="nil"/>
              <w:left w:val="single" w:sz="8" w:space="0" w:color="auto"/>
              <w:bottom w:val="nil"/>
              <w:right w:val="single" w:sz="8" w:space="0" w:color="auto"/>
            </w:tcBorders>
            <w:shd w:val="clear" w:color="auto" w:fill="auto"/>
            <w:noWrap/>
            <w:vAlign w:val="center"/>
            <w:hideMark/>
          </w:tcPr>
          <w:p w14:paraId="3EA238D3"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9,77%</w:t>
            </w:r>
          </w:p>
        </w:tc>
        <w:tc>
          <w:tcPr>
            <w:tcW w:w="500" w:type="pct"/>
            <w:tcBorders>
              <w:top w:val="nil"/>
              <w:left w:val="nil"/>
              <w:bottom w:val="nil"/>
              <w:right w:val="single" w:sz="8" w:space="0" w:color="auto"/>
            </w:tcBorders>
            <w:shd w:val="clear" w:color="auto" w:fill="auto"/>
            <w:noWrap/>
            <w:vAlign w:val="center"/>
            <w:hideMark/>
          </w:tcPr>
          <w:p w14:paraId="706AD44F"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2.908.269</w:t>
            </w:r>
          </w:p>
        </w:tc>
        <w:tc>
          <w:tcPr>
            <w:tcW w:w="427" w:type="pct"/>
            <w:tcBorders>
              <w:top w:val="nil"/>
              <w:left w:val="single" w:sz="4" w:space="0" w:color="auto"/>
              <w:bottom w:val="nil"/>
              <w:right w:val="single" w:sz="4" w:space="0" w:color="auto"/>
            </w:tcBorders>
            <w:shd w:val="clear" w:color="auto" w:fill="auto"/>
            <w:noWrap/>
            <w:vAlign w:val="bottom"/>
            <w:hideMark/>
          </w:tcPr>
          <w:p w14:paraId="4D5FDCD9"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293.474</w:t>
            </w:r>
          </w:p>
        </w:tc>
        <w:tc>
          <w:tcPr>
            <w:tcW w:w="570" w:type="pct"/>
            <w:tcBorders>
              <w:top w:val="nil"/>
              <w:left w:val="nil"/>
              <w:bottom w:val="nil"/>
              <w:right w:val="single" w:sz="4" w:space="0" w:color="auto"/>
            </w:tcBorders>
            <w:shd w:val="clear" w:color="auto" w:fill="auto"/>
            <w:noWrap/>
            <w:vAlign w:val="bottom"/>
            <w:hideMark/>
          </w:tcPr>
          <w:p w14:paraId="71A85E4D"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(59.127)</w:t>
            </w:r>
          </w:p>
        </w:tc>
        <w:tc>
          <w:tcPr>
            <w:tcW w:w="553" w:type="pct"/>
            <w:tcBorders>
              <w:top w:val="nil"/>
              <w:left w:val="single" w:sz="8" w:space="0" w:color="auto"/>
              <w:bottom w:val="nil"/>
              <w:right w:val="single" w:sz="8" w:space="0" w:color="auto"/>
            </w:tcBorders>
            <w:shd w:val="clear" w:color="auto" w:fill="auto"/>
            <w:noWrap/>
            <w:vAlign w:val="center"/>
            <w:hideMark/>
          </w:tcPr>
          <w:p w14:paraId="63369845"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3.142.616</w:t>
            </w:r>
          </w:p>
        </w:tc>
      </w:tr>
      <w:tr w:rsidR="00EC60A1" w:rsidRPr="00EC60A1" w14:paraId="4EF82F38" w14:textId="77777777" w:rsidTr="00EC60A1">
        <w:tc>
          <w:tcPr>
            <w:tcW w:w="2391" w:type="pct"/>
            <w:tcBorders>
              <w:top w:val="nil"/>
              <w:left w:val="single" w:sz="8" w:space="0" w:color="auto"/>
              <w:bottom w:val="nil"/>
              <w:right w:val="nil"/>
            </w:tcBorders>
            <w:shd w:val="clear" w:color="auto" w:fill="auto"/>
            <w:vAlign w:val="center"/>
            <w:hideMark/>
          </w:tcPr>
          <w:p w14:paraId="04AB2617"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Otras</w:t>
            </w:r>
          </w:p>
        </w:tc>
        <w:tc>
          <w:tcPr>
            <w:tcW w:w="559" w:type="pct"/>
            <w:tcBorders>
              <w:top w:val="nil"/>
              <w:left w:val="single" w:sz="8" w:space="0" w:color="auto"/>
              <w:bottom w:val="nil"/>
              <w:right w:val="single" w:sz="8" w:space="0" w:color="auto"/>
            </w:tcBorders>
            <w:shd w:val="clear" w:color="auto" w:fill="auto"/>
            <w:noWrap/>
            <w:vAlign w:val="center"/>
            <w:hideMark/>
          </w:tcPr>
          <w:p w14:paraId="34E0E3CC"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 </w:t>
            </w:r>
          </w:p>
        </w:tc>
        <w:tc>
          <w:tcPr>
            <w:tcW w:w="500" w:type="pct"/>
            <w:tcBorders>
              <w:top w:val="nil"/>
              <w:left w:val="nil"/>
              <w:bottom w:val="nil"/>
              <w:right w:val="single" w:sz="8" w:space="0" w:color="auto"/>
            </w:tcBorders>
            <w:shd w:val="clear" w:color="auto" w:fill="auto"/>
            <w:noWrap/>
            <w:vAlign w:val="center"/>
            <w:hideMark/>
          </w:tcPr>
          <w:p w14:paraId="328FDFBA"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772.111</w:t>
            </w:r>
          </w:p>
        </w:tc>
        <w:tc>
          <w:tcPr>
            <w:tcW w:w="427" w:type="pct"/>
            <w:tcBorders>
              <w:top w:val="nil"/>
              <w:left w:val="nil"/>
              <w:bottom w:val="nil"/>
              <w:right w:val="single" w:sz="8" w:space="0" w:color="auto"/>
            </w:tcBorders>
            <w:shd w:val="clear" w:color="auto" w:fill="auto"/>
            <w:noWrap/>
            <w:vAlign w:val="center"/>
            <w:hideMark/>
          </w:tcPr>
          <w:p w14:paraId="5486BB82"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c>
          <w:tcPr>
            <w:tcW w:w="570" w:type="pct"/>
            <w:tcBorders>
              <w:top w:val="nil"/>
              <w:left w:val="nil"/>
              <w:bottom w:val="nil"/>
              <w:right w:val="nil"/>
            </w:tcBorders>
            <w:shd w:val="clear" w:color="auto" w:fill="auto"/>
            <w:noWrap/>
            <w:vAlign w:val="center"/>
            <w:hideMark/>
          </w:tcPr>
          <w:p w14:paraId="4FD45B5E"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c>
          <w:tcPr>
            <w:tcW w:w="553" w:type="pct"/>
            <w:tcBorders>
              <w:top w:val="nil"/>
              <w:left w:val="single" w:sz="8" w:space="0" w:color="auto"/>
              <w:bottom w:val="nil"/>
              <w:right w:val="single" w:sz="8" w:space="0" w:color="auto"/>
            </w:tcBorders>
            <w:shd w:val="clear" w:color="auto" w:fill="auto"/>
            <w:noWrap/>
            <w:vAlign w:val="center"/>
            <w:hideMark/>
          </w:tcPr>
          <w:p w14:paraId="20C209A1"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772.111</w:t>
            </w:r>
          </w:p>
        </w:tc>
      </w:tr>
      <w:tr w:rsidR="00EC60A1" w:rsidRPr="00EC60A1" w14:paraId="03AE10D5" w14:textId="77777777" w:rsidTr="00EC60A1">
        <w:tc>
          <w:tcPr>
            <w:tcW w:w="2391" w:type="pct"/>
            <w:tcBorders>
              <w:top w:val="nil"/>
              <w:left w:val="single" w:sz="8" w:space="0" w:color="auto"/>
              <w:bottom w:val="nil"/>
              <w:right w:val="nil"/>
            </w:tcBorders>
            <w:shd w:val="clear" w:color="auto" w:fill="auto"/>
            <w:vAlign w:val="center"/>
            <w:hideMark/>
          </w:tcPr>
          <w:p w14:paraId="223846FF" w14:textId="77777777" w:rsidR="00EC60A1" w:rsidRPr="00EC60A1" w:rsidRDefault="00EC60A1" w:rsidP="00EC60A1">
            <w:pPr>
              <w:spacing w:after="0"/>
              <w:jc w:val="left"/>
              <w:rPr>
                <w:rFonts w:cs="Arial"/>
                <w:b/>
                <w:bCs/>
                <w:color w:val="000000"/>
                <w:sz w:val="16"/>
                <w:szCs w:val="16"/>
                <w:lang w:eastAsia="es-ES"/>
              </w:rPr>
            </w:pPr>
            <w:r w:rsidRPr="00EC60A1">
              <w:rPr>
                <w:rFonts w:cs="Arial"/>
                <w:b/>
                <w:bCs/>
                <w:color w:val="000000"/>
                <w:sz w:val="16"/>
                <w:szCs w:val="16"/>
                <w:lang w:eastAsia="es-ES"/>
              </w:rPr>
              <w:t>Total coste</w:t>
            </w:r>
          </w:p>
        </w:tc>
        <w:tc>
          <w:tcPr>
            <w:tcW w:w="559" w:type="pct"/>
            <w:tcBorders>
              <w:top w:val="nil"/>
              <w:left w:val="single" w:sz="8" w:space="0" w:color="auto"/>
              <w:bottom w:val="nil"/>
              <w:right w:val="single" w:sz="8" w:space="0" w:color="auto"/>
            </w:tcBorders>
            <w:shd w:val="clear" w:color="auto" w:fill="auto"/>
            <w:noWrap/>
            <w:vAlign w:val="center"/>
            <w:hideMark/>
          </w:tcPr>
          <w:p w14:paraId="64085B55" w14:textId="77777777" w:rsidR="00EC60A1" w:rsidRPr="00EC60A1" w:rsidRDefault="00EC60A1" w:rsidP="00EC60A1">
            <w:pPr>
              <w:spacing w:after="0"/>
              <w:jc w:val="left"/>
              <w:rPr>
                <w:rFonts w:cs="Arial"/>
                <w:b/>
                <w:bCs/>
                <w:color w:val="000000"/>
                <w:sz w:val="16"/>
                <w:szCs w:val="16"/>
                <w:lang w:eastAsia="es-ES"/>
              </w:rPr>
            </w:pPr>
            <w:r w:rsidRPr="00EC60A1">
              <w:rPr>
                <w:rFonts w:cs="Arial"/>
                <w:b/>
                <w:bCs/>
                <w:color w:val="000000"/>
                <w:sz w:val="16"/>
                <w:szCs w:val="16"/>
                <w:lang w:eastAsia="es-ES"/>
              </w:rPr>
              <w:t> </w:t>
            </w:r>
          </w:p>
        </w:tc>
        <w:tc>
          <w:tcPr>
            <w:tcW w:w="500" w:type="pct"/>
            <w:tcBorders>
              <w:top w:val="single" w:sz="8" w:space="0" w:color="auto"/>
              <w:left w:val="nil"/>
              <w:bottom w:val="single" w:sz="8" w:space="0" w:color="auto"/>
              <w:right w:val="single" w:sz="8" w:space="0" w:color="auto"/>
            </w:tcBorders>
            <w:shd w:val="clear" w:color="auto" w:fill="auto"/>
            <w:noWrap/>
            <w:vAlign w:val="center"/>
            <w:hideMark/>
          </w:tcPr>
          <w:p w14:paraId="2FA4BCA6" w14:textId="77777777" w:rsidR="00EC60A1" w:rsidRPr="00EC60A1" w:rsidRDefault="00EC60A1" w:rsidP="00EC60A1">
            <w:pPr>
              <w:spacing w:after="0"/>
              <w:jc w:val="right"/>
              <w:rPr>
                <w:rFonts w:cs="Arial"/>
                <w:b/>
                <w:bCs/>
                <w:color w:val="000000"/>
                <w:sz w:val="16"/>
                <w:szCs w:val="16"/>
                <w:lang w:eastAsia="es-ES"/>
              </w:rPr>
            </w:pPr>
            <w:r w:rsidRPr="00EC60A1">
              <w:rPr>
                <w:rFonts w:cs="Arial"/>
                <w:b/>
                <w:bCs/>
                <w:color w:val="000000"/>
                <w:sz w:val="16"/>
                <w:szCs w:val="16"/>
                <w:lang w:eastAsia="es-ES"/>
              </w:rPr>
              <w:t>15.475.356</w:t>
            </w:r>
          </w:p>
        </w:tc>
        <w:tc>
          <w:tcPr>
            <w:tcW w:w="427" w:type="pct"/>
            <w:tcBorders>
              <w:top w:val="single" w:sz="8" w:space="0" w:color="auto"/>
              <w:left w:val="nil"/>
              <w:bottom w:val="single" w:sz="8" w:space="0" w:color="auto"/>
              <w:right w:val="single" w:sz="8" w:space="0" w:color="auto"/>
            </w:tcBorders>
            <w:shd w:val="clear" w:color="auto" w:fill="auto"/>
            <w:noWrap/>
            <w:vAlign w:val="center"/>
            <w:hideMark/>
          </w:tcPr>
          <w:p w14:paraId="5DE5EDF1" w14:textId="77777777" w:rsidR="00EC60A1" w:rsidRPr="00EC60A1" w:rsidRDefault="00EC60A1" w:rsidP="00EC60A1">
            <w:pPr>
              <w:spacing w:after="0"/>
              <w:jc w:val="right"/>
              <w:rPr>
                <w:rFonts w:cs="Arial"/>
                <w:b/>
                <w:bCs/>
                <w:color w:val="000000"/>
                <w:sz w:val="16"/>
                <w:szCs w:val="16"/>
                <w:lang w:eastAsia="es-ES"/>
              </w:rPr>
            </w:pPr>
            <w:r w:rsidRPr="00EC60A1">
              <w:rPr>
                <w:rFonts w:cs="Arial"/>
                <w:b/>
                <w:bCs/>
                <w:color w:val="000000"/>
                <w:sz w:val="16"/>
                <w:szCs w:val="16"/>
                <w:lang w:eastAsia="es-ES"/>
              </w:rPr>
              <w:t>293.474</w:t>
            </w:r>
          </w:p>
        </w:tc>
        <w:tc>
          <w:tcPr>
            <w:tcW w:w="570" w:type="pct"/>
            <w:tcBorders>
              <w:top w:val="single" w:sz="8" w:space="0" w:color="auto"/>
              <w:left w:val="nil"/>
              <w:bottom w:val="single" w:sz="8" w:space="0" w:color="auto"/>
              <w:right w:val="single" w:sz="8" w:space="0" w:color="auto"/>
            </w:tcBorders>
            <w:shd w:val="clear" w:color="auto" w:fill="auto"/>
            <w:noWrap/>
            <w:vAlign w:val="center"/>
            <w:hideMark/>
          </w:tcPr>
          <w:p w14:paraId="58E614E2" w14:textId="77777777" w:rsidR="00EC60A1" w:rsidRPr="00EC60A1" w:rsidRDefault="00EC60A1" w:rsidP="00EC60A1">
            <w:pPr>
              <w:spacing w:after="0"/>
              <w:jc w:val="right"/>
              <w:rPr>
                <w:rFonts w:cs="Arial"/>
                <w:b/>
                <w:bCs/>
                <w:color w:val="000000"/>
                <w:sz w:val="16"/>
                <w:szCs w:val="16"/>
                <w:lang w:eastAsia="es-ES"/>
              </w:rPr>
            </w:pPr>
            <w:r w:rsidRPr="00EC60A1">
              <w:rPr>
                <w:rFonts w:cs="Arial"/>
                <w:b/>
                <w:bCs/>
                <w:color w:val="000000"/>
                <w:sz w:val="16"/>
                <w:szCs w:val="16"/>
                <w:lang w:eastAsia="es-ES"/>
              </w:rPr>
              <w:t>(151.082)</w:t>
            </w:r>
          </w:p>
        </w:tc>
        <w:tc>
          <w:tcPr>
            <w:tcW w:w="553" w:type="pct"/>
            <w:tcBorders>
              <w:top w:val="single" w:sz="8" w:space="0" w:color="auto"/>
              <w:left w:val="nil"/>
              <w:bottom w:val="single" w:sz="8" w:space="0" w:color="auto"/>
              <w:right w:val="single" w:sz="8" w:space="0" w:color="auto"/>
            </w:tcBorders>
            <w:shd w:val="clear" w:color="auto" w:fill="auto"/>
            <w:noWrap/>
            <w:vAlign w:val="center"/>
            <w:hideMark/>
          </w:tcPr>
          <w:p w14:paraId="0DBC163E" w14:textId="77777777" w:rsidR="00EC60A1" w:rsidRPr="00EC60A1" w:rsidRDefault="00EC60A1" w:rsidP="00EC60A1">
            <w:pPr>
              <w:spacing w:after="0"/>
              <w:jc w:val="right"/>
              <w:rPr>
                <w:rFonts w:cs="Arial"/>
                <w:b/>
                <w:bCs/>
                <w:color w:val="000000"/>
                <w:sz w:val="16"/>
                <w:szCs w:val="16"/>
                <w:lang w:eastAsia="es-ES"/>
              </w:rPr>
            </w:pPr>
            <w:r w:rsidRPr="00EC60A1">
              <w:rPr>
                <w:rFonts w:cs="Arial"/>
                <w:b/>
                <w:bCs/>
                <w:color w:val="000000"/>
                <w:sz w:val="16"/>
                <w:szCs w:val="16"/>
                <w:lang w:eastAsia="es-ES"/>
              </w:rPr>
              <w:t>15.617.748</w:t>
            </w:r>
          </w:p>
        </w:tc>
      </w:tr>
      <w:tr w:rsidR="00EC60A1" w:rsidRPr="00EC60A1" w14:paraId="61984282" w14:textId="77777777" w:rsidTr="00EC60A1">
        <w:tc>
          <w:tcPr>
            <w:tcW w:w="2391" w:type="pct"/>
            <w:tcBorders>
              <w:top w:val="nil"/>
              <w:left w:val="single" w:sz="8" w:space="0" w:color="auto"/>
              <w:bottom w:val="nil"/>
              <w:right w:val="nil"/>
            </w:tcBorders>
            <w:shd w:val="clear" w:color="auto" w:fill="auto"/>
            <w:vAlign w:val="center"/>
            <w:hideMark/>
          </w:tcPr>
          <w:p w14:paraId="47C879B8" w14:textId="77777777" w:rsidR="00EC60A1" w:rsidRPr="00EC60A1" w:rsidRDefault="00EC60A1" w:rsidP="00EC60A1">
            <w:pPr>
              <w:spacing w:after="0"/>
              <w:jc w:val="left"/>
              <w:rPr>
                <w:rFonts w:cs="Arial"/>
                <w:b/>
                <w:bCs/>
                <w:color w:val="000000"/>
                <w:sz w:val="16"/>
                <w:szCs w:val="16"/>
                <w:lang w:eastAsia="es-ES"/>
              </w:rPr>
            </w:pPr>
            <w:r w:rsidRPr="00EC60A1">
              <w:rPr>
                <w:rFonts w:cs="Arial"/>
                <w:b/>
                <w:bCs/>
                <w:color w:val="000000"/>
                <w:sz w:val="16"/>
                <w:szCs w:val="16"/>
                <w:lang w:eastAsia="es-ES"/>
              </w:rPr>
              <w:t>Deterioro:</w:t>
            </w:r>
          </w:p>
        </w:tc>
        <w:tc>
          <w:tcPr>
            <w:tcW w:w="559" w:type="pct"/>
            <w:tcBorders>
              <w:top w:val="nil"/>
              <w:left w:val="single" w:sz="8" w:space="0" w:color="auto"/>
              <w:bottom w:val="nil"/>
              <w:right w:val="single" w:sz="8" w:space="0" w:color="auto"/>
            </w:tcBorders>
            <w:shd w:val="clear" w:color="auto" w:fill="auto"/>
            <w:noWrap/>
            <w:vAlign w:val="center"/>
            <w:hideMark/>
          </w:tcPr>
          <w:p w14:paraId="70F2667A"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 </w:t>
            </w:r>
          </w:p>
        </w:tc>
        <w:tc>
          <w:tcPr>
            <w:tcW w:w="500" w:type="pct"/>
            <w:tcBorders>
              <w:top w:val="nil"/>
              <w:left w:val="nil"/>
              <w:bottom w:val="nil"/>
              <w:right w:val="single" w:sz="8" w:space="0" w:color="auto"/>
            </w:tcBorders>
            <w:shd w:val="clear" w:color="auto" w:fill="auto"/>
            <w:noWrap/>
            <w:vAlign w:val="center"/>
            <w:hideMark/>
          </w:tcPr>
          <w:p w14:paraId="1E523FF9"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 </w:t>
            </w:r>
          </w:p>
        </w:tc>
        <w:tc>
          <w:tcPr>
            <w:tcW w:w="427" w:type="pct"/>
            <w:tcBorders>
              <w:top w:val="nil"/>
              <w:left w:val="nil"/>
              <w:bottom w:val="nil"/>
              <w:right w:val="single" w:sz="8" w:space="0" w:color="auto"/>
            </w:tcBorders>
            <w:shd w:val="clear" w:color="auto" w:fill="auto"/>
            <w:noWrap/>
            <w:vAlign w:val="center"/>
            <w:hideMark/>
          </w:tcPr>
          <w:p w14:paraId="546CEB6D"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 </w:t>
            </w:r>
          </w:p>
        </w:tc>
        <w:tc>
          <w:tcPr>
            <w:tcW w:w="570" w:type="pct"/>
            <w:tcBorders>
              <w:top w:val="nil"/>
              <w:left w:val="nil"/>
              <w:bottom w:val="nil"/>
              <w:right w:val="nil"/>
            </w:tcBorders>
            <w:shd w:val="clear" w:color="auto" w:fill="auto"/>
            <w:vAlign w:val="center"/>
            <w:hideMark/>
          </w:tcPr>
          <w:p w14:paraId="7190A8BC" w14:textId="77777777" w:rsidR="00EC60A1" w:rsidRPr="00EC60A1" w:rsidRDefault="00EC60A1" w:rsidP="00EC60A1">
            <w:pPr>
              <w:spacing w:after="0"/>
              <w:jc w:val="right"/>
              <w:rPr>
                <w:rFonts w:cs="Arial"/>
                <w:color w:val="000000"/>
                <w:sz w:val="16"/>
                <w:szCs w:val="16"/>
                <w:lang w:eastAsia="es-ES"/>
              </w:rPr>
            </w:pPr>
          </w:p>
        </w:tc>
        <w:tc>
          <w:tcPr>
            <w:tcW w:w="553" w:type="pct"/>
            <w:tcBorders>
              <w:top w:val="nil"/>
              <w:left w:val="single" w:sz="8" w:space="0" w:color="auto"/>
              <w:bottom w:val="nil"/>
              <w:right w:val="single" w:sz="8" w:space="0" w:color="auto"/>
            </w:tcBorders>
            <w:shd w:val="clear" w:color="auto" w:fill="auto"/>
            <w:noWrap/>
            <w:vAlign w:val="center"/>
            <w:hideMark/>
          </w:tcPr>
          <w:p w14:paraId="55A622F7"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 </w:t>
            </w:r>
          </w:p>
        </w:tc>
      </w:tr>
      <w:tr w:rsidR="00EC60A1" w:rsidRPr="00EC60A1" w14:paraId="4E836928" w14:textId="77777777" w:rsidTr="00EC60A1">
        <w:tc>
          <w:tcPr>
            <w:tcW w:w="2391" w:type="pct"/>
            <w:tcBorders>
              <w:top w:val="nil"/>
              <w:left w:val="single" w:sz="8" w:space="0" w:color="auto"/>
              <w:bottom w:val="nil"/>
              <w:right w:val="nil"/>
            </w:tcBorders>
            <w:shd w:val="clear" w:color="auto" w:fill="auto"/>
            <w:vAlign w:val="center"/>
            <w:hideMark/>
          </w:tcPr>
          <w:p w14:paraId="293C5AD5"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Carmen la Comida de España, S.A.</w:t>
            </w:r>
          </w:p>
        </w:tc>
        <w:tc>
          <w:tcPr>
            <w:tcW w:w="559" w:type="pct"/>
            <w:tcBorders>
              <w:top w:val="nil"/>
              <w:left w:val="single" w:sz="8" w:space="0" w:color="auto"/>
              <w:bottom w:val="nil"/>
              <w:right w:val="single" w:sz="8" w:space="0" w:color="auto"/>
            </w:tcBorders>
            <w:shd w:val="clear" w:color="auto" w:fill="auto"/>
            <w:noWrap/>
            <w:vAlign w:val="center"/>
            <w:hideMark/>
          </w:tcPr>
          <w:p w14:paraId="0B755C8C"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 </w:t>
            </w:r>
          </w:p>
        </w:tc>
        <w:tc>
          <w:tcPr>
            <w:tcW w:w="500" w:type="pct"/>
            <w:tcBorders>
              <w:top w:val="nil"/>
              <w:left w:val="nil"/>
              <w:bottom w:val="nil"/>
              <w:right w:val="single" w:sz="8" w:space="0" w:color="auto"/>
            </w:tcBorders>
            <w:shd w:val="clear" w:color="auto" w:fill="auto"/>
            <w:noWrap/>
            <w:vAlign w:val="center"/>
            <w:hideMark/>
          </w:tcPr>
          <w:p w14:paraId="306C1F0F"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(253.668)</w:t>
            </w:r>
          </w:p>
        </w:tc>
        <w:tc>
          <w:tcPr>
            <w:tcW w:w="427" w:type="pct"/>
            <w:tcBorders>
              <w:top w:val="nil"/>
              <w:left w:val="nil"/>
              <w:bottom w:val="nil"/>
              <w:right w:val="single" w:sz="8" w:space="0" w:color="auto"/>
            </w:tcBorders>
            <w:shd w:val="clear" w:color="auto" w:fill="auto"/>
            <w:noWrap/>
            <w:vAlign w:val="center"/>
            <w:hideMark/>
          </w:tcPr>
          <w:p w14:paraId="3EF03EC4"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(98.307)</w:t>
            </w:r>
          </w:p>
        </w:tc>
        <w:tc>
          <w:tcPr>
            <w:tcW w:w="570" w:type="pct"/>
            <w:tcBorders>
              <w:top w:val="nil"/>
              <w:left w:val="nil"/>
              <w:bottom w:val="nil"/>
              <w:right w:val="nil"/>
            </w:tcBorders>
            <w:shd w:val="clear" w:color="auto" w:fill="auto"/>
            <w:noWrap/>
            <w:vAlign w:val="center"/>
            <w:hideMark/>
          </w:tcPr>
          <w:p w14:paraId="21A4C783"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c>
          <w:tcPr>
            <w:tcW w:w="553" w:type="pct"/>
            <w:tcBorders>
              <w:top w:val="nil"/>
              <w:left w:val="single" w:sz="8" w:space="0" w:color="auto"/>
              <w:bottom w:val="nil"/>
              <w:right w:val="single" w:sz="8" w:space="0" w:color="auto"/>
            </w:tcBorders>
            <w:shd w:val="clear" w:color="auto" w:fill="auto"/>
            <w:noWrap/>
            <w:vAlign w:val="center"/>
            <w:hideMark/>
          </w:tcPr>
          <w:p w14:paraId="4986AC0E"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(351.975)</w:t>
            </w:r>
          </w:p>
        </w:tc>
      </w:tr>
      <w:tr w:rsidR="00EC60A1" w:rsidRPr="00EC60A1" w14:paraId="31BC66C5" w14:textId="77777777" w:rsidTr="00EC60A1">
        <w:tc>
          <w:tcPr>
            <w:tcW w:w="2391" w:type="pct"/>
            <w:tcBorders>
              <w:top w:val="nil"/>
              <w:left w:val="single" w:sz="8" w:space="0" w:color="auto"/>
              <w:bottom w:val="nil"/>
              <w:right w:val="nil"/>
            </w:tcBorders>
            <w:shd w:val="clear" w:color="auto" w:fill="auto"/>
            <w:vAlign w:val="center"/>
            <w:hideMark/>
          </w:tcPr>
          <w:p w14:paraId="2265F5BB"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Ade Capital Sodical, S.C.R., S.A.</w:t>
            </w:r>
          </w:p>
        </w:tc>
        <w:tc>
          <w:tcPr>
            <w:tcW w:w="559" w:type="pct"/>
            <w:tcBorders>
              <w:top w:val="nil"/>
              <w:left w:val="single" w:sz="8" w:space="0" w:color="auto"/>
              <w:bottom w:val="nil"/>
              <w:right w:val="single" w:sz="8" w:space="0" w:color="auto"/>
            </w:tcBorders>
            <w:shd w:val="clear" w:color="auto" w:fill="auto"/>
            <w:noWrap/>
            <w:vAlign w:val="center"/>
            <w:hideMark/>
          </w:tcPr>
          <w:p w14:paraId="3C90C460"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 </w:t>
            </w:r>
          </w:p>
        </w:tc>
        <w:tc>
          <w:tcPr>
            <w:tcW w:w="500" w:type="pct"/>
            <w:tcBorders>
              <w:top w:val="nil"/>
              <w:left w:val="nil"/>
              <w:bottom w:val="nil"/>
              <w:right w:val="single" w:sz="8" w:space="0" w:color="auto"/>
            </w:tcBorders>
            <w:shd w:val="clear" w:color="auto" w:fill="auto"/>
            <w:noWrap/>
            <w:vAlign w:val="center"/>
            <w:hideMark/>
          </w:tcPr>
          <w:p w14:paraId="18CA6E9E"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(215.225)</w:t>
            </w:r>
          </w:p>
        </w:tc>
        <w:tc>
          <w:tcPr>
            <w:tcW w:w="427" w:type="pct"/>
            <w:tcBorders>
              <w:top w:val="nil"/>
              <w:left w:val="nil"/>
              <w:bottom w:val="nil"/>
              <w:right w:val="single" w:sz="8" w:space="0" w:color="auto"/>
            </w:tcBorders>
            <w:shd w:val="clear" w:color="auto" w:fill="auto"/>
            <w:noWrap/>
            <w:vAlign w:val="center"/>
            <w:hideMark/>
          </w:tcPr>
          <w:p w14:paraId="290271C6"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(126.915)</w:t>
            </w:r>
          </w:p>
        </w:tc>
        <w:tc>
          <w:tcPr>
            <w:tcW w:w="570" w:type="pct"/>
            <w:tcBorders>
              <w:top w:val="nil"/>
              <w:left w:val="nil"/>
              <w:bottom w:val="nil"/>
              <w:right w:val="nil"/>
            </w:tcBorders>
            <w:shd w:val="clear" w:color="auto" w:fill="auto"/>
            <w:noWrap/>
            <w:vAlign w:val="center"/>
            <w:hideMark/>
          </w:tcPr>
          <w:p w14:paraId="5DD3929E"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c>
          <w:tcPr>
            <w:tcW w:w="553" w:type="pct"/>
            <w:tcBorders>
              <w:top w:val="nil"/>
              <w:left w:val="single" w:sz="8" w:space="0" w:color="auto"/>
              <w:bottom w:val="nil"/>
              <w:right w:val="single" w:sz="8" w:space="0" w:color="auto"/>
            </w:tcBorders>
            <w:shd w:val="clear" w:color="auto" w:fill="auto"/>
            <w:noWrap/>
            <w:vAlign w:val="center"/>
            <w:hideMark/>
          </w:tcPr>
          <w:p w14:paraId="18ACA180"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(342.140)</w:t>
            </w:r>
          </w:p>
        </w:tc>
      </w:tr>
      <w:tr w:rsidR="00EC60A1" w:rsidRPr="00EC60A1" w14:paraId="151174EC" w14:textId="77777777" w:rsidTr="00EC60A1">
        <w:tc>
          <w:tcPr>
            <w:tcW w:w="2391" w:type="pct"/>
            <w:tcBorders>
              <w:top w:val="nil"/>
              <w:left w:val="single" w:sz="8" w:space="0" w:color="auto"/>
              <w:bottom w:val="nil"/>
              <w:right w:val="nil"/>
            </w:tcBorders>
            <w:shd w:val="clear" w:color="auto" w:fill="auto"/>
            <w:vAlign w:val="center"/>
            <w:hideMark/>
          </w:tcPr>
          <w:p w14:paraId="23BF610B"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Divercisa, S.A.</w:t>
            </w:r>
          </w:p>
        </w:tc>
        <w:tc>
          <w:tcPr>
            <w:tcW w:w="559" w:type="pct"/>
            <w:tcBorders>
              <w:top w:val="nil"/>
              <w:left w:val="single" w:sz="8" w:space="0" w:color="auto"/>
              <w:bottom w:val="nil"/>
              <w:right w:val="single" w:sz="8" w:space="0" w:color="auto"/>
            </w:tcBorders>
            <w:shd w:val="clear" w:color="auto" w:fill="auto"/>
            <w:noWrap/>
            <w:vAlign w:val="center"/>
            <w:hideMark/>
          </w:tcPr>
          <w:p w14:paraId="7FFAB5CA"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 </w:t>
            </w:r>
          </w:p>
        </w:tc>
        <w:tc>
          <w:tcPr>
            <w:tcW w:w="500" w:type="pct"/>
            <w:tcBorders>
              <w:top w:val="nil"/>
              <w:left w:val="nil"/>
              <w:bottom w:val="nil"/>
              <w:right w:val="single" w:sz="8" w:space="0" w:color="auto"/>
            </w:tcBorders>
            <w:shd w:val="clear" w:color="auto" w:fill="auto"/>
            <w:noWrap/>
            <w:vAlign w:val="center"/>
            <w:hideMark/>
          </w:tcPr>
          <w:p w14:paraId="501CFB92"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(91.955)</w:t>
            </w:r>
          </w:p>
        </w:tc>
        <w:tc>
          <w:tcPr>
            <w:tcW w:w="427" w:type="pct"/>
            <w:tcBorders>
              <w:top w:val="nil"/>
              <w:left w:val="nil"/>
              <w:bottom w:val="nil"/>
              <w:right w:val="single" w:sz="8" w:space="0" w:color="auto"/>
            </w:tcBorders>
            <w:shd w:val="clear" w:color="auto" w:fill="auto"/>
            <w:noWrap/>
            <w:vAlign w:val="center"/>
            <w:hideMark/>
          </w:tcPr>
          <w:p w14:paraId="02EBED2E"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c>
          <w:tcPr>
            <w:tcW w:w="570" w:type="pct"/>
            <w:tcBorders>
              <w:top w:val="nil"/>
              <w:left w:val="nil"/>
              <w:bottom w:val="nil"/>
              <w:right w:val="nil"/>
            </w:tcBorders>
            <w:shd w:val="clear" w:color="auto" w:fill="auto"/>
            <w:noWrap/>
            <w:vAlign w:val="center"/>
            <w:hideMark/>
          </w:tcPr>
          <w:p w14:paraId="2FF6A8B9"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91.955</w:t>
            </w:r>
          </w:p>
        </w:tc>
        <w:tc>
          <w:tcPr>
            <w:tcW w:w="553" w:type="pct"/>
            <w:tcBorders>
              <w:top w:val="nil"/>
              <w:left w:val="single" w:sz="8" w:space="0" w:color="auto"/>
              <w:bottom w:val="nil"/>
              <w:right w:val="single" w:sz="8" w:space="0" w:color="auto"/>
            </w:tcBorders>
            <w:shd w:val="clear" w:color="auto" w:fill="auto"/>
            <w:noWrap/>
            <w:vAlign w:val="center"/>
            <w:hideMark/>
          </w:tcPr>
          <w:p w14:paraId="24B37EBA"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r>
      <w:tr w:rsidR="00EC60A1" w:rsidRPr="00EC60A1" w14:paraId="739E76C8" w14:textId="77777777" w:rsidTr="00EC60A1">
        <w:tc>
          <w:tcPr>
            <w:tcW w:w="2391" w:type="pct"/>
            <w:tcBorders>
              <w:top w:val="nil"/>
              <w:left w:val="single" w:sz="8" w:space="0" w:color="auto"/>
              <w:bottom w:val="nil"/>
              <w:right w:val="nil"/>
            </w:tcBorders>
            <w:shd w:val="clear" w:color="auto" w:fill="auto"/>
            <w:vAlign w:val="center"/>
            <w:hideMark/>
          </w:tcPr>
          <w:p w14:paraId="59BF42EC"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Medalytix Limited</w:t>
            </w:r>
          </w:p>
        </w:tc>
        <w:tc>
          <w:tcPr>
            <w:tcW w:w="559" w:type="pct"/>
            <w:tcBorders>
              <w:top w:val="nil"/>
              <w:left w:val="single" w:sz="8" w:space="0" w:color="auto"/>
              <w:bottom w:val="nil"/>
              <w:right w:val="single" w:sz="8" w:space="0" w:color="auto"/>
            </w:tcBorders>
            <w:shd w:val="clear" w:color="auto" w:fill="auto"/>
            <w:noWrap/>
            <w:vAlign w:val="center"/>
            <w:hideMark/>
          </w:tcPr>
          <w:p w14:paraId="197732A0"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 </w:t>
            </w:r>
          </w:p>
        </w:tc>
        <w:tc>
          <w:tcPr>
            <w:tcW w:w="500" w:type="pct"/>
            <w:tcBorders>
              <w:top w:val="nil"/>
              <w:left w:val="nil"/>
              <w:bottom w:val="nil"/>
              <w:right w:val="single" w:sz="8" w:space="0" w:color="auto"/>
            </w:tcBorders>
            <w:shd w:val="clear" w:color="auto" w:fill="auto"/>
            <w:noWrap/>
            <w:vAlign w:val="center"/>
            <w:hideMark/>
          </w:tcPr>
          <w:p w14:paraId="0CDDE444"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(986.045)</w:t>
            </w:r>
          </w:p>
        </w:tc>
        <w:tc>
          <w:tcPr>
            <w:tcW w:w="427" w:type="pct"/>
            <w:tcBorders>
              <w:top w:val="nil"/>
              <w:left w:val="nil"/>
              <w:bottom w:val="nil"/>
              <w:right w:val="single" w:sz="8" w:space="0" w:color="auto"/>
            </w:tcBorders>
            <w:shd w:val="clear" w:color="auto" w:fill="auto"/>
            <w:noWrap/>
            <w:vAlign w:val="center"/>
            <w:hideMark/>
          </w:tcPr>
          <w:p w14:paraId="378ACAC3"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c>
          <w:tcPr>
            <w:tcW w:w="570" w:type="pct"/>
            <w:tcBorders>
              <w:top w:val="nil"/>
              <w:left w:val="nil"/>
              <w:bottom w:val="nil"/>
              <w:right w:val="nil"/>
            </w:tcBorders>
            <w:shd w:val="clear" w:color="auto" w:fill="auto"/>
            <w:noWrap/>
            <w:vAlign w:val="center"/>
            <w:hideMark/>
          </w:tcPr>
          <w:p w14:paraId="62916E4F"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c>
          <w:tcPr>
            <w:tcW w:w="553" w:type="pct"/>
            <w:tcBorders>
              <w:top w:val="nil"/>
              <w:left w:val="single" w:sz="8" w:space="0" w:color="auto"/>
              <w:bottom w:val="nil"/>
              <w:right w:val="single" w:sz="8" w:space="0" w:color="auto"/>
            </w:tcBorders>
            <w:shd w:val="clear" w:color="auto" w:fill="auto"/>
            <w:noWrap/>
            <w:vAlign w:val="center"/>
            <w:hideMark/>
          </w:tcPr>
          <w:p w14:paraId="0041B3E1"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(986.045)</w:t>
            </w:r>
          </w:p>
        </w:tc>
      </w:tr>
      <w:tr w:rsidR="00EC60A1" w:rsidRPr="00EC60A1" w14:paraId="1D832A2C" w14:textId="77777777" w:rsidTr="00EC60A1">
        <w:tc>
          <w:tcPr>
            <w:tcW w:w="2391" w:type="pct"/>
            <w:tcBorders>
              <w:top w:val="nil"/>
              <w:left w:val="single" w:sz="8" w:space="0" w:color="auto"/>
              <w:bottom w:val="nil"/>
              <w:right w:val="nil"/>
            </w:tcBorders>
            <w:shd w:val="clear" w:color="auto" w:fill="auto"/>
            <w:vAlign w:val="center"/>
            <w:hideMark/>
          </w:tcPr>
          <w:p w14:paraId="213FD1C4"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Catalana d´Iniciatives, S.A.</w:t>
            </w:r>
          </w:p>
        </w:tc>
        <w:tc>
          <w:tcPr>
            <w:tcW w:w="559" w:type="pct"/>
            <w:tcBorders>
              <w:top w:val="nil"/>
              <w:left w:val="single" w:sz="8" w:space="0" w:color="auto"/>
              <w:bottom w:val="nil"/>
              <w:right w:val="single" w:sz="8" w:space="0" w:color="auto"/>
            </w:tcBorders>
            <w:shd w:val="clear" w:color="auto" w:fill="auto"/>
            <w:noWrap/>
            <w:vAlign w:val="center"/>
            <w:hideMark/>
          </w:tcPr>
          <w:p w14:paraId="285F1EDA"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 </w:t>
            </w:r>
          </w:p>
        </w:tc>
        <w:tc>
          <w:tcPr>
            <w:tcW w:w="500" w:type="pct"/>
            <w:tcBorders>
              <w:top w:val="nil"/>
              <w:left w:val="nil"/>
              <w:bottom w:val="nil"/>
              <w:right w:val="single" w:sz="8" w:space="0" w:color="auto"/>
            </w:tcBorders>
            <w:shd w:val="clear" w:color="auto" w:fill="auto"/>
            <w:noWrap/>
            <w:vAlign w:val="center"/>
            <w:hideMark/>
          </w:tcPr>
          <w:p w14:paraId="642F5215"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(2.895.627)</w:t>
            </w:r>
          </w:p>
        </w:tc>
        <w:tc>
          <w:tcPr>
            <w:tcW w:w="427" w:type="pct"/>
            <w:tcBorders>
              <w:top w:val="nil"/>
              <w:left w:val="nil"/>
              <w:bottom w:val="nil"/>
              <w:right w:val="single" w:sz="8" w:space="0" w:color="auto"/>
            </w:tcBorders>
            <w:shd w:val="clear" w:color="auto" w:fill="auto"/>
            <w:noWrap/>
            <w:vAlign w:val="center"/>
            <w:hideMark/>
          </w:tcPr>
          <w:p w14:paraId="066CD503"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c>
          <w:tcPr>
            <w:tcW w:w="570" w:type="pct"/>
            <w:tcBorders>
              <w:top w:val="nil"/>
              <w:left w:val="nil"/>
              <w:bottom w:val="nil"/>
              <w:right w:val="nil"/>
            </w:tcBorders>
            <w:shd w:val="clear" w:color="auto" w:fill="auto"/>
            <w:noWrap/>
            <w:vAlign w:val="center"/>
            <w:hideMark/>
          </w:tcPr>
          <w:p w14:paraId="18347E5A"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c>
          <w:tcPr>
            <w:tcW w:w="553" w:type="pct"/>
            <w:tcBorders>
              <w:top w:val="nil"/>
              <w:left w:val="single" w:sz="8" w:space="0" w:color="auto"/>
              <w:bottom w:val="nil"/>
              <w:right w:val="single" w:sz="8" w:space="0" w:color="auto"/>
            </w:tcBorders>
            <w:shd w:val="clear" w:color="auto" w:fill="auto"/>
            <w:noWrap/>
            <w:vAlign w:val="center"/>
            <w:hideMark/>
          </w:tcPr>
          <w:p w14:paraId="30E00742"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(2.895.627)</w:t>
            </w:r>
          </w:p>
        </w:tc>
      </w:tr>
      <w:tr w:rsidR="00EC60A1" w:rsidRPr="00EC60A1" w14:paraId="3EA26000" w14:textId="77777777" w:rsidTr="00EC60A1">
        <w:tc>
          <w:tcPr>
            <w:tcW w:w="2391" w:type="pct"/>
            <w:tcBorders>
              <w:top w:val="nil"/>
              <w:left w:val="single" w:sz="8" w:space="0" w:color="auto"/>
              <w:bottom w:val="nil"/>
              <w:right w:val="nil"/>
            </w:tcBorders>
            <w:shd w:val="clear" w:color="auto" w:fill="auto"/>
            <w:vAlign w:val="center"/>
            <w:hideMark/>
          </w:tcPr>
          <w:p w14:paraId="4BF5A07E" w14:textId="77777777" w:rsidR="00EC60A1" w:rsidRPr="00EC60A1" w:rsidRDefault="00EC60A1" w:rsidP="00EC60A1">
            <w:pPr>
              <w:spacing w:after="0"/>
              <w:jc w:val="left"/>
              <w:rPr>
                <w:rFonts w:cs="Arial"/>
                <w:color w:val="000000"/>
                <w:sz w:val="16"/>
                <w:szCs w:val="16"/>
                <w:lang w:val="en-US" w:eastAsia="es-ES"/>
              </w:rPr>
            </w:pPr>
            <w:r w:rsidRPr="00EC60A1">
              <w:rPr>
                <w:rFonts w:cs="Arial"/>
                <w:color w:val="000000"/>
                <w:sz w:val="16"/>
                <w:szCs w:val="16"/>
                <w:lang w:val="en-US" w:eastAsia="es-ES"/>
              </w:rPr>
              <w:t>Advanced in Vitro Cell Technologies, S.A.</w:t>
            </w:r>
          </w:p>
        </w:tc>
        <w:tc>
          <w:tcPr>
            <w:tcW w:w="559" w:type="pct"/>
            <w:tcBorders>
              <w:top w:val="nil"/>
              <w:left w:val="single" w:sz="8" w:space="0" w:color="auto"/>
              <w:bottom w:val="nil"/>
              <w:right w:val="single" w:sz="8" w:space="0" w:color="auto"/>
            </w:tcBorders>
            <w:shd w:val="clear" w:color="auto" w:fill="auto"/>
            <w:noWrap/>
            <w:vAlign w:val="center"/>
            <w:hideMark/>
          </w:tcPr>
          <w:p w14:paraId="291AD8B1" w14:textId="77777777" w:rsidR="00EC60A1" w:rsidRPr="00EC60A1" w:rsidRDefault="00EC60A1" w:rsidP="00EC60A1">
            <w:pPr>
              <w:spacing w:after="0"/>
              <w:jc w:val="left"/>
              <w:rPr>
                <w:rFonts w:cs="Arial"/>
                <w:color w:val="000000"/>
                <w:sz w:val="16"/>
                <w:szCs w:val="16"/>
                <w:lang w:val="en-US" w:eastAsia="es-ES"/>
              </w:rPr>
            </w:pPr>
            <w:r w:rsidRPr="00EC60A1">
              <w:rPr>
                <w:rFonts w:cs="Arial"/>
                <w:color w:val="000000"/>
                <w:sz w:val="16"/>
                <w:szCs w:val="16"/>
                <w:lang w:val="en-US" w:eastAsia="es-ES"/>
              </w:rPr>
              <w:t> </w:t>
            </w:r>
          </w:p>
        </w:tc>
        <w:tc>
          <w:tcPr>
            <w:tcW w:w="500" w:type="pct"/>
            <w:tcBorders>
              <w:top w:val="nil"/>
              <w:left w:val="nil"/>
              <w:bottom w:val="nil"/>
              <w:right w:val="single" w:sz="8" w:space="0" w:color="auto"/>
            </w:tcBorders>
            <w:shd w:val="clear" w:color="auto" w:fill="auto"/>
            <w:noWrap/>
            <w:vAlign w:val="center"/>
            <w:hideMark/>
          </w:tcPr>
          <w:p w14:paraId="05F7CCC1"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(4.950.251)</w:t>
            </w:r>
          </w:p>
        </w:tc>
        <w:tc>
          <w:tcPr>
            <w:tcW w:w="427" w:type="pct"/>
            <w:tcBorders>
              <w:top w:val="nil"/>
              <w:left w:val="nil"/>
              <w:bottom w:val="nil"/>
              <w:right w:val="single" w:sz="8" w:space="0" w:color="auto"/>
            </w:tcBorders>
            <w:shd w:val="clear" w:color="auto" w:fill="auto"/>
            <w:noWrap/>
            <w:vAlign w:val="center"/>
            <w:hideMark/>
          </w:tcPr>
          <w:p w14:paraId="0E76C269"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c>
          <w:tcPr>
            <w:tcW w:w="570" w:type="pct"/>
            <w:tcBorders>
              <w:top w:val="nil"/>
              <w:left w:val="nil"/>
              <w:bottom w:val="nil"/>
              <w:right w:val="nil"/>
            </w:tcBorders>
            <w:shd w:val="clear" w:color="auto" w:fill="auto"/>
            <w:noWrap/>
            <w:vAlign w:val="center"/>
            <w:hideMark/>
          </w:tcPr>
          <w:p w14:paraId="7D0CF5C1"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c>
          <w:tcPr>
            <w:tcW w:w="553" w:type="pct"/>
            <w:tcBorders>
              <w:top w:val="nil"/>
              <w:left w:val="single" w:sz="8" w:space="0" w:color="auto"/>
              <w:bottom w:val="nil"/>
              <w:right w:val="single" w:sz="8" w:space="0" w:color="auto"/>
            </w:tcBorders>
            <w:shd w:val="clear" w:color="auto" w:fill="auto"/>
            <w:noWrap/>
            <w:vAlign w:val="center"/>
            <w:hideMark/>
          </w:tcPr>
          <w:p w14:paraId="753CF57B"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(4.950.251)</w:t>
            </w:r>
          </w:p>
        </w:tc>
      </w:tr>
      <w:tr w:rsidR="00EC60A1" w:rsidRPr="00EC60A1" w14:paraId="49A5A339" w14:textId="77777777" w:rsidTr="00EC60A1">
        <w:tc>
          <w:tcPr>
            <w:tcW w:w="2391" w:type="pct"/>
            <w:tcBorders>
              <w:top w:val="nil"/>
              <w:left w:val="single" w:sz="8" w:space="0" w:color="auto"/>
              <w:bottom w:val="nil"/>
              <w:right w:val="nil"/>
            </w:tcBorders>
            <w:shd w:val="clear" w:color="auto" w:fill="auto"/>
            <w:vAlign w:val="center"/>
            <w:hideMark/>
          </w:tcPr>
          <w:p w14:paraId="7649C4A0"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RICARI, Desarrollo de Inversiones Riojanas, S.A.</w:t>
            </w:r>
          </w:p>
        </w:tc>
        <w:tc>
          <w:tcPr>
            <w:tcW w:w="559" w:type="pct"/>
            <w:tcBorders>
              <w:top w:val="nil"/>
              <w:left w:val="single" w:sz="8" w:space="0" w:color="auto"/>
              <w:bottom w:val="nil"/>
              <w:right w:val="single" w:sz="8" w:space="0" w:color="auto"/>
            </w:tcBorders>
            <w:shd w:val="clear" w:color="auto" w:fill="auto"/>
            <w:noWrap/>
            <w:vAlign w:val="center"/>
            <w:hideMark/>
          </w:tcPr>
          <w:p w14:paraId="07092C28"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 </w:t>
            </w:r>
          </w:p>
        </w:tc>
        <w:tc>
          <w:tcPr>
            <w:tcW w:w="500" w:type="pct"/>
            <w:tcBorders>
              <w:top w:val="nil"/>
              <w:left w:val="nil"/>
              <w:bottom w:val="nil"/>
              <w:right w:val="single" w:sz="8" w:space="0" w:color="auto"/>
            </w:tcBorders>
            <w:shd w:val="clear" w:color="auto" w:fill="auto"/>
            <w:noWrap/>
            <w:vAlign w:val="center"/>
            <w:hideMark/>
          </w:tcPr>
          <w:p w14:paraId="05EFC217"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(74.794)</w:t>
            </w:r>
          </w:p>
        </w:tc>
        <w:tc>
          <w:tcPr>
            <w:tcW w:w="427" w:type="pct"/>
            <w:tcBorders>
              <w:top w:val="nil"/>
              <w:left w:val="nil"/>
              <w:bottom w:val="nil"/>
              <w:right w:val="single" w:sz="8" w:space="0" w:color="auto"/>
            </w:tcBorders>
            <w:shd w:val="clear" w:color="auto" w:fill="auto"/>
            <w:noWrap/>
            <w:vAlign w:val="center"/>
            <w:hideMark/>
          </w:tcPr>
          <w:p w14:paraId="59F5B1BD"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c>
          <w:tcPr>
            <w:tcW w:w="570" w:type="pct"/>
            <w:tcBorders>
              <w:top w:val="nil"/>
              <w:left w:val="nil"/>
              <w:bottom w:val="nil"/>
              <w:right w:val="nil"/>
            </w:tcBorders>
            <w:shd w:val="clear" w:color="auto" w:fill="auto"/>
            <w:noWrap/>
            <w:vAlign w:val="center"/>
            <w:hideMark/>
          </w:tcPr>
          <w:p w14:paraId="41B08124"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c>
          <w:tcPr>
            <w:tcW w:w="553" w:type="pct"/>
            <w:tcBorders>
              <w:top w:val="nil"/>
              <w:left w:val="single" w:sz="8" w:space="0" w:color="auto"/>
              <w:bottom w:val="nil"/>
              <w:right w:val="single" w:sz="8" w:space="0" w:color="auto"/>
            </w:tcBorders>
            <w:shd w:val="clear" w:color="auto" w:fill="auto"/>
            <w:noWrap/>
            <w:vAlign w:val="center"/>
            <w:hideMark/>
          </w:tcPr>
          <w:p w14:paraId="2B5727FB"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(74.794)</w:t>
            </w:r>
          </w:p>
        </w:tc>
      </w:tr>
      <w:tr w:rsidR="00EC60A1" w:rsidRPr="00EC60A1" w14:paraId="3221F80A" w14:textId="77777777" w:rsidTr="00EC60A1">
        <w:tc>
          <w:tcPr>
            <w:tcW w:w="2391" w:type="pct"/>
            <w:tcBorders>
              <w:top w:val="nil"/>
              <w:left w:val="single" w:sz="8" w:space="0" w:color="auto"/>
              <w:bottom w:val="nil"/>
              <w:right w:val="nil"/>
            </w:tcBorders>
            <w:shd w:val="clear" w:color="auto" w:fill="auto"/>
            <w:vAlign w:val="center"/>
            <w:hideMark/>
          </w:tcPr>
          <w:p w14:paraId="72738FC8"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Talde, Promoción y Desarrollo, S.C.R., S.A.</w:t>
            </w:r>
          </w:p>
        </w:tc>
        <w:tc>
          <w:tcPr>
            <w:tcW w:w="559" w:type="pct"/>
            <w:tcBorders>
              <w:top w:val="nil"/>
              <w:left w:val="single" w:sz="8" w:space="0" w:color="auto"/>
              <w:bottom w:val="nil"/>
              <w:right w:val="single" w:sz="8" w:space="0" w:color="auto"/>
            </w:tcBorders>
            <w:shd w:val="clear" w:color="auto" w:fill="auto"/>
            <w:noWrap/>
            <w:vAlign w:val="center"/>
            <w:hideMark/>
          </w:tcPr>
          <w:p w14:paraId="565FCFD6"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 </w:t>
            </w:r>
          </w:p>
        </w:tc>
        <w:tc>
          <w:tcPr>
            <w:tcW w:w="500" w:type="pct"/>
            <w:tcBorders>
              <w:top w:val="nil"/>
              <w:left w:val="nil"/>
              <w:bottom w:val="nil"/>
              <w:right w:val="single" w:sz="8" w:space="0" w:color="auto"/>
            </w:tcBorders>
            <w:shd w:val="clear" w:color="auto" w:fill="auto"/>
            <w:noWrap/>
            <w:vAlign w:val="center"/>
            <w:hideMark/>
          </w:tcPr>
          <w:p w14:paraId="34B5190A"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c>
          <w:tcPr>
            <w:tcW w:w="427" w:type="pct"/>
            <w:tcBorders>
              <w:top w:val="nil"/>
              <w:left w:val="nil"/>
              <w:bottom w:val="nil"/>
              <w:right w:val="single" w:sz="8" w:space="0" w:color="auto"/>
            </w:tcBorders>
            <w:shd w:val="clear" w:color="auto" w:fill="auto"/>
            <w:noWrap/>
            <w:vAlign w:val="center"/>
            <w:hideMark/>
          </w:tcPr>
          <w:p w14:paraId="228E555F"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(222.362)</w:t>
            </w:r>
          </w:p>
        </w:tc>
        <w:tc>
          <w:tcPr>
            <w:tcW w:w="570" w:type="pct"/>
            <w:tcBorders>
              <w:top w:val="nil"/>
              <w:left w:val="nil"/>
              <w:bottom w:val="nil"/>
              <w:right w:val="nil"/>
            </w:tcBorders>
            <w:shd w:val="clear" w:color="auto" w:fill="auto"/>
            <w:noWrap/>
            <w:vAlign w:val="center"/>
            <w:hideMark/>
          </w:tcPr>
          <w:p w14:paraId="496DF4F4"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c>
          <w:tcPr>
            <w:tcW w:w="553" w:type="pct"/>
            <w:tcBorders>
              <w:top w:val="nil"/>
              <w:left w:val="single" w:sz="8" w:space="0" w:color="auto"/>
              <w:bottom w:val="nil"/>
              <w:right w:val="single" w:sz="8" w:space="0" w:color="auto"/>
            </w:tcBorders>
            <w:shd w:val="clear" w:color="auto" w:fill="auto"/>
            <w:noWrap/>
            <w:vAlign w:val="center"/>
            <w:hideMark/>
          </w:tcPr>
          <w:p w14:paraId="1A5B0D82"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(222.362)</w:t>
            </w:r>
          </w:p>
        </w:tc>
      </w:tr>
      <w:tr w:rsidR="00EC60A1" w:rsidRPr="00EC60A1" w14:paraId="0691FC69" w14:textId="77777777" w:rsidTr="00EC60A1">
        <w:tc>
          <w:tcPr>
            <w:tcW w:w="2391" w:type="pct"/>
            <w:tcBorders>
              <w:top w:val="nil"/>
              <w:left w:val="single" w:sz="8" w:space="0" w:color="auto"/>
              <w:bottom w:val="nil"/>
              <w:right w:val="nil"/>
            </w:tcBorders>
            <w:shd w:val="clear" w:color="auto" w:fill="auto"/>
            <w:vAlign w:val="center"/>
            <w:hideMark/>
          </w:tcPr>
          <w:p w14:paraId="5C3559DE"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Otras</w:t>
            </w:r>
          </w:p>
        </w:tc>
        <w:tc>
          <w:tcPr>
            <w:tcW w:w="559" w:type="pct"/>
            <w:tcBorders>
              <w:top w:val="nil"/>
              <w:left w:val="single" w:sz="8" w:space="0" w:color="auto"/>
              <w:bottom w:val="nil"/>
              <w:right w:val="single" w:sz="8" w:space="0" w:color="auto"/>
            </w:tcBorders>
            <w:shd w:val="clear" w:color="auto" w:fill="auto"/>
            <w:noWrap/>
            <w:vAlign w:val="center"/>
            <w:hideMark/>
          </w:tcPr>
          <w:p w14:paraId="05C5895F" w14:textId="77777777" w:rsidR="00EC60A1" w:rsidRPr="00EC60A1" w:rsidRDefault="00EC60A1" w:rsidP="00EC60A1">
            <w:pPr>
              <w:spacing w:after="0"/>
              <w:jc w:val="right"/>
              <w:rPr>
                <w:rFonts w:cs="Arial"/>
                <w:b/>
                <w:bCs/>
                <w:color w:val="000000"/>
                <w:sz w:val="16"/>
                <w:szCs w:val="16"/>
                <w:lang w:eastAsia="es-ES"/>
              </w:rPr>
            </w:pPr>
            <w:r w:rsidRPr="00EC60A1">
              <w:rPr>
                <w:rFonts w:cs="Arial"/>
                <w:b/>
                <w:bCs/>
                <w:color w:val="000000"/>
                <w:sz w:val="16"/>
                <w:szCs w:val="16"/>
                <w:lang w:eastAsia="es-ES"/>
              </w:rPr>
              <w:t> </w:t>
            </w:r>
          </w:p>
        </w:tc>
        <w:tc>
          <w:tcPr>
            <w:tcW w:w="500" w:type="pct"/>
            <w:tcBorders>
              <w:top w:val="nil"/>
              <w:left w:val="nil"/>
              <w:bottom w:val="nil"/>
              <w:right w:val="single" w:sz="8" w:space="0" w:color="auto"/>
            </w:tcBorders>
            <w:shd w:val="clear" w:color="auto" w:fill="auto"/>
            <w:noWrap/>
            <w:vAlign w:val="center"/>
            <w:hideMark/>
          </w:tcPr>
          <w:p w14:paraId="0633AE53"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(436.214)</w:t>
            </w:r>
          </w:p>
        </w:tc>
        <w:tc>
          <w:tcPr>
            <w:tcW w:w="427" w:type="pct"/>
            <w:tcBorders>
              <w:top w:val="nil"/>
              <w:left w:val="nil"/>
              <w:bottom w:val="nil"/>
              <w:right w:val="single" w:sz="8" w:space="0" w:color="auto"/>
            </w:tcBorders>
            <w:shd w:val="clear" w:color="auto" w:fill="auto"/>
            <w:noWrap/>
            <w:vAlign w:val="center"/>
            <w:hideMark/>
          </w:tcPr>
          <w:p w14:paraId="07B34B19"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c>
          <w:tcPr>
            <w:tcW w:w="570" w:type="pct"/>
            <w:tcBorders>
              <w:top w:val="nil"/>
              <w:left w:val="nil"/>
              <w:bottom w:val="nil"/>
              <w:right w:val="nil"/>
            </w:tcBorders>
            <w:shd w:val="clear" w:color="auto" w:fill="auto"/>
            <w:noWrap/>
            <w:vAlign w:val="center"/>
            <w:hideMark/>
          </w:tcPr>
          <w:p w14:paraId="0454A041"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w:t>
            </w:r>
          </w:p>
        </w:tc>
        <w:tc>
          <w:tcPr>
            <w:tcW w:w="553" w:type="pct"/>
            <w:tcBorders>
              <w:top w:val="nil"/>
              <w:left w:val="single" w:sz="8" w:space="0" w:color="auto"/>
              <w:bottom w:val="nil"/>
              <w:right w:val="single" w:sz="8" w:space="0" w:color="auto"/>
            </w:tcBorders>
            <w:shd w:val="clear" w:color="auto" w:fill="auto"/>
            <w:noWrap/>
            <w:vAlign w:val="center"/>
            <w:hideMark/>
          </w:tcPr>
          <w:p w14:paraId="3D948A7F" w14:textId="77777777" w:rsidR="00EC60A1" w:rsidRPr="00EC60A1" w:rsidRDefault="00EC60A1" w:rsidP="00EC60A1">
            <w:pPr>
              <w:spacing w:after="0"/>
              <w:jc w:val="right"/>
              <w:rPr>
                <w:rFonts w:cs="Arial"/>
                <w:color w:val="000000"/>
                <w:sz w:val="16"/>
                <w:szCs w:val="16"/>
                <w:lang w:eastAsia="es-ES"/>
              </w:rPr>
            </w:pPr>
            <w:r w:rsidRPr="00EC60A1">
              <w:rPr>
                <w:rFonts w:cs="Arial"/>
                <w:color w:val="000000"/>
                <w:sz w:val="16"/>
                <w:szCs w:val="16"/>
                <w:lang w:eastAsia="es-ES"/>
              </w:rPr>
              <w:t>(436.214)</w:t>
            </w:r>
          </w:p>
        </w:tc>
      </w:tr>
      <w:tr w:rsidR="00EC60A1" w:rsidRPr="00EC60A1" w14:paraId="5CF56DAE" w14:textId="77777777" w:rsidTr="00EC60A1">
        <w:tc>
          <w:tcPr>
            <w:tcW w:w="2391" w:type="pct"/>
            <w:tcBorders>
              <w:top w:val="nil"/>
              <w:left w:val="single" w:sz="8" w:space="0" w:color="auto"/>
              <w:bottom w:val="single" w:sz="8" w:space="0" w:color="auto"/>
              <w:right w:val="nil"/>
            </w:tcBorders>
            <w:shd w:val="clear" w:color="auto" w:fill="auto"/>
            <w:vAlign w:val="center"/>
            <w:hideMark/>
          </w:tcPr>
          <w:p w14:paraId="298D0C8E"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Total deterioro</w:t>
            </w:r>
          </w:p>
        </w:tc>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23277735"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 </w:t>
            </w:r>
          </w:p>
        </w:tc>
        <w:tc>
          <w:tcPr>
            <w:tcW w:w="500" w:type="pct"/>
            <w:tcBorders>
              <w:top w:val="single" w:sz="8" w:space="0" w:color="auto"/>
              <w:left w:val="nil"/>
              <w:bottom w:val="single" w:sz="8" w:space="0" w:color="auto"/>
              <w:right w:val="single" w:sz="8" w:space="0" w:color="auto"/>
            </w:tcBorders>
            <w:shd w:val="clear" w:color="auto" w:fill="auto"/>
            <w:noWrap/>
            <w:vAlign w:val="center"/>
            <w:hideMark/>
          </w:tcPr>
          <w:p w14:paraId="3C14FB01" w14:textId="77777777" w:rsidR="00EC60A1" w:rsidRPr="00EC60A1" w:rsidRDefault="00EC60A1" w:rsidP="00EC60A1">
            <w:pPr>
              <w:spacing w:after="0"/>
              <w:jc w:val="right"/>
              <w:rPr>
                <w:rFonts w:cs="Arial"/>
                <w:b/>
                <w:bCs/>
                <w:color w:val="000000"/>
                <w:sz w:val="16"/>
                <w:szCs w:val="16"/>
                <w:lang w:eastAsia="es-ES"/>
              </w:rPr>
            </w:pPr>
            <w:r w:rsidRPr="00EC60A1">
              <w:rPr>
                <w:rFonts w:cs="Arial"/>
                <w:b/>
                <w:bCs/>
                <w:color w:val="000000"/>
                <w:sz w:val="16"/>
                <w:szCs w:val="16"/>
                <w:lang w:eastAsia="es-ES"/>
              </w:rPr>
              <w:t>(9.903.779)</w:t>
            </w:r>
          </w:p>
        </w:tc>
        <w:tc>
          <w:tcPr>
            <w:tcW w:w="427" w:type="pct"/>
            <w:tcBorders>
              <w:top w:val="single" w:sz="8" w:space="0" w:color="auto"/>
              <w:left w:val="nil"/>
              <w:bottom w:val="single" w:sz="8" w:space="0" w:color="auto"/>
              <w:right w:val="single" w:sz="8" w:space="0" w:color="auto"/>
            </w:tcBorders>
            <w:shd w:val="clear" w:color="auto" w:fill="auto"/>
            <w:noWrap/>
            <w:vAlign w:val="center"/>
            <w:hideMark/>
          </w:tcPr>
          <w:p w14:paraId="0BEE2B89" w14:textId="77777777" w:rsidR="00EC60A1" w:rsidRPr="00EC60A1" w:rsidRDefault="00EC60A1" w:rsidP="00EC60A1">
            <w:pPr>
              <w:spacing w:after="0"/>
              <w:jc w:val="right"/>
              <w:rPr>
                <w:rFonts w:cs="Arial"/>
                <w:b/>
                <w:bCs/>
                <w:color w:val="000000"/>
                <w:sz w:val="16"/>
                <w:szCs w:val="16"/>
                <w:lang w:eastAsia="es-ES"/>
              </w:rPr>
            </w:pPr>
            <w:r w:rsidRPr="00EC60A1">
              <w:rPr>
                <w:rFonts w:cs="Arial"/>
                <w:b/>
                <w:bCs/>
                <w:color w:val="000000"/>
                <w:sz w:val="16"/>
                <w:szCs w:val="16"/>
                <w:lang w:eastAsia="es-ES"/>
              </w:rPr>
              <w:t>(447.584)</w:t>
            </w:r>
          </w:p>
        </w:tc>
        <w:tc>
          <w:tcPr>
            <w:tcW w:w="570" w:type="pct"/>
            <w:tcBorders>
              <w:top w:val="single" w:sz="8" w:space="0" w:color="auto"/>
              <w:left w:val="nil"/>
              <w:bottom w:val="single" w:sz="8" w:space="0" w:color="auto"/>
              <w:right w:val="single" w:sz="8" w:space="0" w:color="auto"/>
            </w:tcBorders>
            <w:shd w:val="clear" w:color="auto" w:fill="auto"/>
            <w:noWrap/>
            <w:vAlign w:val="center"/>
            <w:hideMark/>
          </w:tcPr>
          <w:p w14:paraId="4B08D5E6" w14:textId="77777777" w:rsidR="00EC60A1" w:rsidRPr="00EC60A1" w:rsidRDefault="00EC60A1" w:rsidP="00EC60A1">
            <w:pPr>
              <w:spacing w:after="0"/>
              <w:jc w:val="right"/>
              <w:rPr>
                <w:rFonts w:cs="Arial"/>
                <w:b/>
                <w:bCs/>
                <w:color w:val="000000"/>
                <w:sz w:val="16"/>
                <w:szCs w:val="16"/>
                <w:lang w:eastAsia="es-ES"/>
              </w:rPr>
            </w:pPr>
            <w:r w:rsidRPr="00EC60A1">
              <w:rPr>
                <w:rFonts w:cs="Arial"/>
                <w:b/>
                <w:bCs/>
                <w:color w:val="000000"/>
                <w:sz w:val="16"/>
                <w:szCs w:val="16"/>
                <w:lang w:eastAsia="es-ES"/>
              </w:rPr>
              <w:t>91.955</w:t>
            </w:r>
          </w:p>
        </w:tc>
        <w:tc>
          <w:tcPr>
            <w:tcW w:w="553" w:type="pct"/>
            <w:tcBorders>
              <w:top w:val="single" w:sz="8" w:space="0" w:color="auto"/>
              <w:left w:val="nil"/>
              <w:bottom w:val="single" w:sz="8" w:space="0" w:color="auto"/>
              <w:right w:val="single" w:sz="8" w:space="0" w:color="auto"/>
            </w:tcBorders>
            <w:shd w:val="clear" w:color="auto" w:fill="auto"/>
            <w:noWrap/>
            <w:vAlign w:val="center"/>
            <w:hideMark/>
          </w:tcPr>
          <w:p w14:paraId="2D02BC10" w14:textId="77777777" w:rsidR="00EC60A1" w:rsidRPr="00EC60A1" w:rsidRDefault="00EC60A1" w:rsidP="00EC60A1">
            <w:pPr>
              <w:spacing w:after="0"/>
              <w:jc w:val="right"/>
              <w:rPr>
                <w:rFonts w:cs="Arial"/>
                <w:b/>
                <w:bCs/>
                <w:color w:val="000000"/>
                <w:sz w:val="16"/>
                <w:szCs w:val="16"/>
                <w:lang w:eastAsia="es-ES"/>
              </w:rPr>
            </w:pPr>
            <w:r w:rsidRPr="00EC60A1">
              <w:rPr>
                <w:rFonts w:cs="Arial"/>
                <w:b/>
                <w:bCs/>
                <w:color w:val="000000"/>
                <w:sz w:val="16"/>
                <w:szCs w:val="16"/>
                <w:lang w:eastAsia="es-ES"/>
              </w:rPr>
              <w:t>(10.259.408)</w:t>
            </w:r>
          </w:p>
        </w:tc>
      </w:tr>
      <w:tr w:rsidR="00EC60A1" w:rsidRPr="00EC60A1" w14:paraId="0A2EF9F1" w14:textId="77777777" w:rsidTr="00EC60A1">
        <w:tc>
          <w:tcPr>
            <w:tcW w:w="2391" w:type="pct"/>
            <w:tcBorders>
              <w:top w:val="nil"/>
              <w:left w:val="single" w:sz="8" w:space="0" w:color="auto"/>
              <w:bottom w:val="single" w:sz="8" w:space="0" w:color="auto"/>
              <w:right w:val="nil"/>
            </w:tcBorders>
            <w:shd w:val="clear" w:color="auto" w:fill="auto"/>
            <w:vAlign w:val="center"/>
            <w:hideMark/>
          </w:tcPr>
          <w:p w14:paraId="4E7D8B12"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Total neto</w:t>
            </w:r>
          </w:p>
        </w:tc>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414D09BB" w14:textId="77777777" w:rsidR="00EC60A1" w:rsidRPr="00EC60A1" w:rsidRDefault="00EC60A1" w:rsidP="00EC60A1">
            <w:pPr>
              <w:spacing w:after="0"/>
              <w:jc w:val="left"/>
              <w:rPr>
                <w:rFonts w:cs="Arial"/>
                <w:color w:val="000000"/>
                <w:sz w:val="16"/>
                <w:szCs w:val="16"/>
                <w:lang w:eastAsia="es-ES"/>
              </w:rPr>
            </w:pPr>
            <w:r w:rsidRPr="00EC60A1">
              <w:rPr>
                <w:rFonts w:cs="Arial"/>
                <w:color w:val="000000"/>
                <w:sz w:val="16"/>
                <w:szCs w:val="16"/>
                <w:lang w:eastAsia="es-ES"/>
              </w:rPr>
              <w:t> </w:t>
            </w:r>
          </w:p>
        </w:tc>
        <w:tc>
          <w:tcPr>
            <w:tcW w:w="500" w:type="pct"/>
            <w:tcBorders>
              <w:top w:val="nil"/>
              <w:left w:val="nil"/>
              <w:bottom w:val="single" w:sz="8" w:space="0" w:color="auto"/>
              <w:right w:val="single" w:sz="8" w:space="0" w:color="auto"/>
            </w:tcBorders>
            <w:shd w:val="clear" w:color="auto" w:fill="auto"/>
            <w:noWrap/>
            <w:vAlign w:val="center"/>
            <w:hideMark/>
          </w:tcPr>
          <w:p w14:paraId="437B1CC1" w14:textId="77777777" w:rsidR="00EC60A1" w:rsidRPr="00EC60A1" w:rsidRDefault="00EC60A1" w:rsidP="00EC60A1">
            <w:pPr>
              <w:spacing w:after="0"/>
              <w:jc w:val="right"/>
              <w:rPr>
                <w:rFonts w:cs="Arial"/>
                <w:b/>
                <w:bCs/>
                <w:color w:val="000000"/>
                <w:sz w:val="16"/>
                <w:szCs w:val="16"/>
                <w:lang w:eastAsia="es-ES"/>
              </w:rPr>
            </w:pPr>
            <w:r w:rsidRPr="00EC60A1">
              <w:rPr>
                <w:rFonts w:cs="Arial"/>
                <w:b/>
                <w:bCs/>
                <w:color w:val="000000"/>
                <w:sz w:val="16"/>
                <w:szCs w:val="16"/>
                <w:lang w:eastAsia="es-ES"/>
              </w:rPr>
              <w:t>5.571.577</w:t>
            </w:r>
          </w:p>
        </w:tc>
        <w:tc>
          <w:tcPr>
            <w:tcW w:w="427" w:type="pct"/>
            <w:tcBorders>
              <w:top w:val="nil"/>
              <w:left w:val="nil"/>
              <w:bottom w:val="single" w:sz="8" w:space="0" w:color="auto"/>
              <w:right w:val="single" w:sz="8" w:space="0" w:color="auto"/>
            </w:tcBorders>
            <w:shd w:val="clear" w:color="auto" w:fill="auto"/>
            <w:noWrap/>
            <w:vAlign w:val="center"/>
            <w:hideMark/>
          </w:tcPr>
          <w:p w14:paraId="650AFF70" w14:textId="77777777" w:rsidR="00EC60A1" w:rsidRPr="00EC60A1" w:rsidRDefault="00EC60A1" w:rsidP="00EC60A1">
            <w:pPr>
              <w:spacing w:after="0"/>
              <w:jc w:val="right"/>
              <w:rPr>
                <w:rFonts w:cs="Arial"/>
                <w:b/>
                <w:bCs/>
                <w:color w:val="000000"/>
                <w:sz w:val="16"/>
                <w:szCs w:val="16"/>
                <w:lang w:eastAsia="es-ES"/>
              </w:rPr>
            </w:pPr>
            <w:r w:rsidRPr="00EC60A1">
              <w:rPr>
                <w:rFonts w:cs="Arial"/>
                <w:b/>
                <w:bCs/>
                <w:color w:val="000000"/>
                <w:sz w:val="16"/>
                <w:szCs w:val="16"/>
                <w:lang w:eastAsia="es-ES"/>
              </w:rPr>
              <w:t> </w:t>
            </w:r>
          </w:p>
        </w:tc>
        <w:tc>
          <w:tcPr>
            <w:tcW w:w="570" w:type="pct"/>
            <w:tcBorders>
              <w:top w:val="nil"/>
              <w:left w:val="nil"/>
              <w:bottom w:val="single" w:sz="8" w:space="0" w:color="auto"/>
              <w:right w:val="nil"/>
            </w:tcBorders>
            <w:shd w:val="clear" w:color="auto" w:fill="auto"/>
            <w:noWrap/>
            <w:vAlign w:val="center"/>
            <w:hideMark/>
          </w:tcPr>
          <w:p w14:paraId="71F65808" w14:textId="77777777" w:rsidR="00EC60A1" w:rsidRPr="00EC60A1" w:rsidRDefault="00EC60A1" w:rsidP="00EC60A1">
            <w:pPr>
              <w:spacing w:after="0"/>
              <w:jc w:val="right"/>
              <w:rPr>
                <w:rFonts w:cs="Arial"/>
                <w:b/>
                <w:bCs/>
                <w:color w:val="000000"/>
                <w:sz w:val="16"/>
                <w:szCs w:val="16"/>
                <w:lang w:eastAsia="es-ES"/>
              </w:rPr>
            </w:pPr>
            <w:r w:rsidRPr="00EC60A1">
              <w:rPr>
                <w:rFonts w:cs="Arial"/>
                <w:b/>
                <w:bCs/>
                <w:color w:val="000000"/>
                <w:sz w:val="16"/>
                <w:szCs w:val="16"/>
                <w:lang w:eastAsia="es-ES"/>
              </w:rPr>
              <w:t> </w:t>
            </w:r>
          </w:p>
        </w:tc>
        <w:tc>
          <w:tcPr>
            <w:tcW w:w="553" w:type="pct"/>
            <w:tcBorders>
              <w:top w:val="nil"/>
              <w:left w:val="single" w:sz="8" w:space="0" w:color="auto"/>
              <w:bottom w:val="single" w:sz="8" w:space="0" w:color="auto"/>
              <w:right w:val="single" w:sz="8" w:space="0" w:color="auto"/>
            </w:tcBorders>
            <w:shd w:val="clear" w:color="auto" w:fill="auto"/>
            <w:noWrap/>
            <w:vAlign w:val="center"/>
            <w:hideMark/>
          </w:tcPr>
          <w:p w14:paraId="129C1DC6" w14:textId="77777777" w:rsidR="00EC60A1" w:rsidRPr="00EC60A1" w:rsidRDefault="00EC60A1" w:rsidP="00EC60A1">
            <w:pPr>
              <w:spacing w:after="0"/>
              <w:jc w:val="right"/>
              <w:rPr>
                <w:rFonts w:cs="Arial"/>
                <w:b/>
                <w:bCs/>
                <w:color w:val="000000"/>
                <w:sz w:val="16"/>
                <w:szCs w:val="16"/>
                <w:lang w:eastAsia="es-ES"/>
              </w:rPr>
            </w:pPr>
            <w:r w:rsidRPr="00EC60A1">
              <w:rPr>
                <w:rFonts w:cs="Arial"/>
                <w:b/>
                <w:bCs/>
                <w:color w:val="000000"/>
                <w:sz w:val="16"/>
                <w:szCs w:val="16"/>
                <w:lang w:eastAsia="es-ES"/>
              </w:rPr>
              <w:t>5.358.340</w:t>
            </w:r>
          </w:p>
        </w:tc>
      </w:tr>
    </w:tbl>
    <w:p w14:paraId="048D52D1" w14:textId="77777777" w:rsidR="004C424F" w:rsidRDefault="004C424F" w:rsidP="007E55D1">
      <w:pPr>
        <w:pStyle w:val="Listaconnmeros"/>
        <w:widowControl w:val="0"/>
        <w:ind w:firstLine="0"/>
        <w:rPr>
          <w:b/>
        </w:rPr>
      </w:pPr>
    </w:p>
    <w:p w14:paraId="63345366" w14:textId="77777777" w:rsidR="004743C6" w:rsidRDefault="004743C6">
      <w:pPr>
        <w:spacing w:after="0"/>
        <w:jc w:val="left"/>
        <w:rPr>
          <w:b/>
        </w:rPr>
      </w:pPr>
      <w:r>
        <w:rPr>
          <w:b/>
        </w:rPr>
        <w:br w:type="page"/>
      </w:r>
    </w:p>
    <w:p w14:paraId="777A77F5" w14:textId="0DEBA07E" w:rsidR="004C424F" w:rsidRPr="006E3BFB" w:rsidRDefault="00927931" w:rsidP="007E55D1">
      <w:pPr>
        <w:pStyle w:val="Listaconnmeros"/>
        <w:widowControl w:val="0"/>
        <w:ind w:firstLine="0"/>
        <w:rPr>
          <w:b/>
        </w:rPr>
      </w:pPr>
      <w:r>
        <w:rPr>
          <w:b/>
        </w:rPr>
        <w:lastRenderedPageBreak/>
        <w:t>Ejercicio 2016</w:t>
      </w:r>
    </w:p>
    <w:tbl>
      <w:tblPr>
        <w:tblW w:w="5190" w:type="pct"/>
        <w:tblInd w:w="132" w:type="dxa"/>
        <w:tblLayout w:type="fixed"/>
        <w:tblCellMar>
          <w:left w:w="70" w:type="dxa"/>
          <w:right w:w="70" w:type="dxa"/>
        </w:tblCellMar>
        <w:tblLook w:val="04A0" w:firstRow="1" w:lastRow="0" w:firstColumn="1" w:lastColumn="0" w:noHBand="0" w:noVBand="1"/>
      </w:tblPr>
      <w:tblGrid>
        <w:gridCol w:w="4233"/>
        <w:gridCol w:w="1106"/>
        <w:gridCol w:w="1007"/>
        <w:gridCol w:w="919"/>
        <w:gridCol w:w="1182"/>
        <w:gridCol w:w="1068"/>
      </w:tblGrid>
      <w:tr w:rsidR="00927931" w:rsidRPr="00097D94" w14:paraId="5F6113BF" w14:textId="77777777" w:rsidTr="00931296">
        <w:trPr>
          <w:trHeight w:val="20"/>
        </w:trPr>
        <w:tc>
          <w:tcPr>
            <w:tcW w:w="2225" w:type="pct"/>
            <w:tcBorders>
              <w:top w:val="single" w:sz="8" w:space="0" w:color="auto"/>
              <w:left w:val="single" w:sz="8" w:space="0" w:color="auto"/>
              <w:bottom w:val="nil"/>
              <w:right w:val="single" w:sz="8" w:space="0" w:color="auto"/>
            </w:tcBorders>
            <w:shd w:val="clear" w:color="auto" w:fill="auto"/>
            <w:noWrap/>
            <w:vAlign w:val="bottom"/>
            <w:hideMark/>
          </w:tcPr>
          <w:p w14:paraId="73FDAD1B"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 </w:t>
            </w:r>
          </w:p>
        </w:tc>
        <w:tc>
          <w:tcPr>
            <w:tcW w:w="581" w:type="pct"/>
            <w:tcBorders>
              <w:top w:val="single" w:sz="8" w:space="0" w:color="auto"/>
              <w:left w:val="nil"/>
              <w:bottom w:val="nil"/>
              <w:right w:val="single" w:sz="8" w:space="0" w:color="auto"/>
            </w:tcBorders>
            <w:shd w:val="clear" w:color="auto" w:fill="auto"/>
            <w:noWrap/>
            <w:vAlign w:val="bottom"/>
            <w:hideMark/>
          </w:tcPr>
          <w:p w14:paraId="65E6D161"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 </w:t>
            </w:r>
          </w:p>
        </w:tc>
        <w:tc>
          <w:tcPr>
            <w:tcW w:w="2194" w:type="pct"/>
            <w:gridSpan w:val="4"/>
            <w:tcBorders>
              <w:top w:val="single" w:sz="8" w:space="0" w:color="auto"/>
              <w:left w:val="nil"/>
              <w:bottom w:val="single" w:sz="8" w:space="0" w:color="auto"/>
              <w:right w:val="single" w:sz="8" w:space="0" w:color="000000"/>
            </w:tcBorders>
            <w:shd w:val="clear" w:color="auto" w:fill="auto"/>
            <w:vAlign w:val="center"/>
            <w:hideMark/>
          </w:tcPr>
          <w:p w14:paraId="62FB57B8" w14:textId="77777777" w:rsidR="00927931" w:rsidRPr="00097D94" w:rsidRDefault="00927931" w:rsidP="00E96109">
            <w:pPr>
              <w:spacing w:after="0"/>
              <w:jc w:val="center"/>
              <w:rPr>
                <w:rFonts w:cs="Arial"/>
                <w:color w:val="000000"/>
                <w:sz w:val="16"/>
                <w:szCs w:val="16"/>
                <w:lang w:eastAsia="es-ES"/>
              </w:rPr>
            </w:pPr>
            <w:r w:rsidRPr="00097D94">
              <w:rPr>
                <w:rFonts w:cs="Arial"/>
                <w:color w:val="000000"/>
                <w:sz w:val="16"/>
                <w:szCs w:val="16"/>
                <w:lang w:eastAsia="es-ES"/>
              </w:rPr>
              <w:t>Euros</w:t>
            </w:r>
          </w:p>
        </w:tc>
      </w:tr>
      <w:tr w:rsidR="00927931" w:rsidRPr="00097D94" w14:paraId="77CFC6EE" w14:textId="77777777" w:rsidTr="00931296">
        <w:trPr>
          <w:trHeight w:val="20"/>
        </w:trPr>
        <w:tc>
          <w:tcPr>
            <w:tcW w:w="2225" w:type="pct"/>
            <w:tcBorders>
              <w:top w:val="nil"/>
              <w:left w:val="single" w:sz="8" w:space="0" w:color="auto"/>
              <w:bottom w:val="nil"/>
              <w:right w:val="single" w:sz="8" w:space="0" w:color="auto"/>
            </w:tcBorders>
            <w:shd w:val="clear" w:color="auto" w:fill="auto"/>
            <w:noWrap/>
            <w:vAlign w:val="bottom"/>
            <w:hideMark/>
          </w:tcPr>
          <w:p w14:paraId="2A3F616D"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 </w:t>
            </w:r>
          </w:p>
        </w:tc>
        <w:tc>
          <w:tcPr>
            <w:tcW w:w="581" w:type="pct"/>
            <w:tcBorders>
              <w:top w:val="nil"/>
              <w:left w:val="nil"/>
              <w:bottom w:val="nil"/>
              <w:right w:val="single" w:sz="8" w:space="0" w:color="auto"/>
            </w:tcBorders>
            <w:shd w:val="clear" w:color="auto" w:fill="auto"/>
            <w:noWrap/>
            <w:vAlign w:val="bottom"/>
            <w:hideMark/>
          </w:tcPr>
          <w:p w14:paraId="5C8960AC"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 </w:t>
            </w:r>
          </w:p>
        </w:tc>
        <w:tc>
          <w:tcPr>
            <w:tcW w:w="529" w:type="pct"/>
            <w:tcBorders>
              <w:top w:val="nil"/>
              <w:left w:val="nil"/>
              <w:bottom w:val="nil"/>
              <w:right w:val="single" w:sz="8" w:space="0" w:color="auto"/>
            </w:tcBorders>
            <w:shd w:val="clear" w:color="auto" w:fill="auto"/>
            <w:noWrap/>
            <w:vAlign w:val="center"/>
            <w:hideMark/>
          </w:tcPr>
          <w:p w14:paraId="1D4E8AAA" w14:textId="77777777" w:rsidR="00927931" w:rsidRPr="00097D94" w:rsidRDefault="00927931" w:rsidP="00E96109">
            <w:pPr>
              <w:spacing w:after="0"/>
              <w:jc w:val="center"/>
              <w:rPr>
                <w:rFonts w:cs="Arial"/>
                <w:color w:val="000000"/>
                <w:sz w:val="16"/>
                <w:szCs w:val="16"/>
                <w:lang w:eastAsia="es-ES"/>
              </w:rPr>
            </w:pPr>
            <w:r w:rsidRPr="00097D94">
              <w:rPr>
                <w:rFonts w:cs="Arial"/>
                <w:color w:val="000000"/>
                <w:sz w:val="16"/>
                <w:szCs w:val="16"/>
                <w:lang w:eastAsia="es-ES"/>
              </w:rPr>
              <w:t>Saldo</w:t>
            </w:r>
          </w:p>
        </w:tc>
        <w:tc>
          <w:tcPr>
            <w:tcW w:w="483" w:type="pct"/>
            <w:tcBorders>
              <w:top w:val="nil"/>
              <w:left w:val="nil"/>
              <w:bottom w:val="nil"/>
              <w:right w:val="single" w:sz="8" w:space="0" w:color="auto"/>
            </w:tcBorders>
            <w:shd w:val="clear" w:color="auto" w:fill="auto"/>
            <w:noWrap/>
            <w:vAlign w:val="center"/>
            <w:hideMark/>
          </w:tcPr>
          <w:p w14:paraId="692A6FFA" w14:textId="77777777" w:rsidR="00927931" w:rsidRPr="00097D94" w:rsidRDefault="00927931" w:rsidP="00E96109">
            <w:pPr>
              <w:spacing w:after="0"/>
              <w:jc w:val="center"/>
              <w:rPr>
                <w:rFonts w:cs="Arial"/>
                <w:color w:val="000000"/>
                <w:sz w:val="16"/>
                <w:szCs w:val="16"/>
                <w:lang w:eastAsia="es-ES"/>
              </w:rPr>
            </w:pPr>
          </w:p>
          <w:p w14:paraId="1C16A9F5" w14:textId="77777777" w:rsidR="00927931" w:rsidRPr="00097D94" w:rsidRDefault="00927931" w:rsidP="00E96109">
            <w:pPr>
              <w:spacing w:after="0"/>
              <w:jc w:val="center"/>
              <w:rPr>
                <w:rFonts w:cs="Arial"/>
                <w:color w:val="000000"/>
                <w:sz w:val="16"/>
                <w:szCs w:val="16"/>
                <w:lang w:eastAsia="es-ES"/>
              </w:rPr>
            </w:pPr>
            <w:r w:rsidRPr="00097D94">
              <w:rPr>
                <w:rFonts w:cs="Arial"/>
                <w:color w:val="000000"/>
                <w:sz w:val="16"/>
                <w:szCs w:val="16"/>
                <w:lang w:eastAsia="es-ES"/>
              </w:rPr>
              <w:t>Adiciones</w:t>
            </w:r>
          </w:p>
        </w:tc>
        <w:tc>
          <w:tcPr>
            <w:tcW w:w="621" w:type="pct"/>
            <w:tcBorders>
              <w:top w:val="nil"/>
              <w:left w:val="nil"/>
              <w:bottom w:val="nil"/>
              <w:right w:val="single" w:sz="8" w:space="0" w:color="auto"/>
            </w:tcBorders>
            <w:shd w:val="clear" w:color="auto" w:fill="auto"/>
            <w:vAlign w:val="center"/>
            <w:hideMark/>
          </w:tcPr>
          <w:p w14:paraId="2C82D134" w14:textId="77777777" w:rsidR="00927931" w:rsidRPr="00097D94" w:rsidRDefault="00927931" w:rsidP="00E96109">
            <w:pPr>
              <w:spacing w:after="0"/>
              <w:jc w:val="center"/>
              <w:rPr>
                <w:rFonts w:cs="Arial"/>
                <w:color w:val="000000"/>
                <w:sz w:val="16"/>
                <w:szCs w:val="16"/>
                <w:lang w:eastAsia="es-ES"/>
              </w:rPr>
            </w:pPr>
            <w:r w:rsidRPr="00097D94">
              <w:rPr>
                <w:rFonts w:cs="Arial"/>
                <w:color w:val="000000"/>
                <w:sz w:val="16"/>
                <w:szCs w:val="16"/>
                <w:lang w:eastAsia="es-ES"/>
              </w:rPr>
              <w:t>Traspasos</w:t>
            </w:r>
            <w:r>
              <w:rPr>
                <w:rFonts w:cs="Arial"/>
                <w:color w:val="000000"/>
                <w:sz w:val="16"/>
                <w:szCs w:val="16"/>
                <w:lang w:eastAsia="es-ES"/>
              </w:rPr>
              <w:t xml:space="preserve"> y salidas</w:t>
            </w:r>
          </w:p>
        </w:tc>
        <w:tc>
          <w:tcPr>
            <w:tcW w:w="561" w:type="pct"/>
            <w:tcBorders>
              <w:top w:val="nil"/>
              <w:left w:val="nil"/>
              <w:bottom w:val="nil"/>
              <w:right w:val="single" w:sz="8" w:space="0" w:color="auto"/>
            </w:tcBorders>
            <w:shd w:val="clear" w:color="auto" w:fill="auto"/>
            <w:noWrap/>
            <w:vAlign w:val="center"/>
            <w:hideMark/>
          </w:tcPr>
          <w:p w14:paraId="31A09062" w14:textId="77777777" w:rsidR="00927931" w:rsidRPr="00097D94" w:rsidRDefault="00927931" w:rsidP="00E96109">
            <w:pPr>
              <w:spacing w:after="0"/>
              <w:jc w:val="center"/>
              <w:rPr>
                <w:rFonts w:cs="Arial"/>
                <w:color w:val="000000"/>
                <w:sz w:val="16"/>
                <w:szCs w:val="16"/>
                <w:lang w:eastAsia="es-ES"/>
              </w:rPr>
            </w:pPr>
            <w:r w:rsidRPr="00097D94">
              <w:rPr>
                <w:rFonts w:cs="Arial"/>
                <w:color w:val="000000"/>
                <w:sz w:val="16"/>
                <w:szCs w:val="16"/>
                <w:lang w:eastAsia="es-ES"/>
              </w:rPr>
              <w:t>Saldo</w:t>
            </w:r>
          </w:p>
        </w:tc>
      </w:tr>
      <w:tr w:rsidR="00927931" w:rsidRPr="00097D94" w14:paraId="067E24F3" w14:textId="77777777" w:rsidTr="00931296">
        <w:trPr>
          <w:trHeight w:val="20"/>
        </w:trPr>
        <w:tc>
          <w:tcPr>
            <w:tcW w:w="2225" w:type="pct"/>
            <w:tcBorders>
              <w:top w:val="nil"/>
              <w:left w:val="single" w:sz="8" w:space="0" w:color="auto"/>
              <w:bottom w:val="single" w:sz="8" w:space="0" w:color="auto"/>
              <w:right w:val="single" w:sz="8" w:space="0" w:color="auto"/>
            </w:tcBorders>
            <w:shd w:val="clear" w:color="auto" w:fill="auto"/>
            <w:noWrap/>
            <w:vAlign w:val="bottom"/>
            <w:hideMark/>
          </w:tcPr>
          <w:p w14:paraId="790F95AA"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 </w:t>
            </w:r>
          </w:p>
        </w:tc>
        <w:tc>
          <w:tcPr>
            <w:tcW w:w="581" w:type="pct"/>
            <w:tcBorders>
              <w:top w:val="nil"/>
              <w:left w:val="nil"/>
              <w:bottom w:val="single" w:sz="8" w:space="0" w:color="auto"/>
              <w:right w:val="single" w:sz="8" w:space="0" w:color="auto"/>
            </w:tcBorders>
            <w:shd w:val="clear" w:color="auto" w:fill="auto"/>
            <w:noWrap/>
            <w:vAlign w:val="center"/>
            <w:hideMark/>
          </w:tcPr>
          <w:p w14:paraId="65ED88AD" w14:textId="77777777" w:rsidR="00927931" w:rsidRPr="00097D94" w:rsidRDefault="00927931" w:rsidP="00E96109">
            <w:pPr>
              <w:spacing w:after="0"/>
              <w:jc w:val="center"/>
              <w:rPr>
                <w:rFonts w:cs="Arial"/>
                <w:color w:val="000000"/>
                <w:sz w:val="16"/>
                <w:szCs w:val="16"/>
                <w:lang w:eastAsia="es-ES"/>
              </w:rPr>
            </w:pPr>
            <w:r w:rsidRPr="00097D94">
              <w:rPr>
                <w:rFonts w:cs="Arial"/>
                <w:color w:val="000000"/>
                <w:sz w:val="16"/>
                <w:szCs w:val="16"/>
                <w:lang w:eastAsia="es-ES"/>
              </w:rPr>
              <w:t>Porcentaje</w:t>
            </w:r>
          </w:p>
        </w:tc>
        <w:tc>
          <w:tcPr>
            <w:tcW w:w="529" w:type="pct"/>
            <w:tcBorders>
              <w:top w:val="nil"/>
              <w:left w:val="nil"/>
              <w:bottom w:val="single" w:sz="8" w:space="0" w:color="auto"/>
              <w:right w:val="single" w:sz="8" w:space="0" w:color="auto"/>
            </w:tcBorders>
            <w:shd w:val="clear" w:color="auto" w:fill="auto"/>
            <w:noWrap/>
            <w:vAlign w:val="center"/>
            <w:hideMark/>
          </w:tcPr>
          <w:p w14:paraId="64A140AB" w14:textId="77777777" w:rsidR="00927931" w:rsidRPr="00097D94" w:rsidRDefault="00927931" w:rsidP="00E96109">
            <w:pPr>
              <w:spacing w:after="0"/>
              <w:jc w:val="center"/>
              <w:rPr>
                <w:rFonts w:cs="Arial"/>
                <w:color w:val="000000"/>
                <w:sz w:val="16"/>
                <w:szCs w:val="16"/>
                <w:lang w:eastAsia="es-ES"/>
              </w:rPr>
            </w:pPr>
            <w:r w:rsidRPr="00097D94">
              <w:rPr>
                <w:rFonts w:cs="Arial"/>
                <w:color w:val="000000"/>
                <w:sz w:val="16"/>
                <w:szCs w:val="16"/>
                <w:lang w:eastAsia="es-ES"/>
              </w:rPr>
              <w:t>Inicial</w:t>
            </w:r>
          </w:p>
        </w:tc>
        <w:tc>
          <w:tcPr>
            <w:tcW w:w="483" w:type="pct"/>
            <w:tcBorders>
              <w:top w:val="nil"/>
              <w:left w:val="nil"/>
              <w:bottom w:val="single" w:sz="8" w:space="0" w:color="auto"/>
              <w:right w:val="single" w:sz="8" w:space="0" w:color="auto"/>
            </w:tcBorders>
            <w:shd w:val="clear" w:color="auto" w:fill="auto"/>
            <w:noWrap/>
            <w:vAlign w:val="center"/>
            <w:hideMark/>
          </w:tcPr>
          <w:p w14:paraId="193AC893" w14:textId="77777777" w:rsidR="00927931" w:rsidRPr="00097D94" w:rsidRDefault="00927931" w:rsidP="00E96109">
            <w:pPr>
              <w:spacing w:after="0"/>
              <w:jc w:val="center"/>
              <w:rPr>
                <w:rFonts w:cs="Arial"/>
                <w:color w:val="000000"/>
                <w:sz w:val="16"/>
                <w:szCs w:val="16"/>
                <w:lang w:eastAsia="es-ES"/>
              </w:rPr>
            </w:pPr>
          </w:p>
        </w:tc>
        <w:tc>
          <w:tcPr>
            <w:tcW w:w="621" w:type="pct"/>
            <w:tcBorders>
              <w:top w:val="nil"/>
              <w:left w:val="nil"/>
              <w:bottom w:val="single" w:sz="8" w:space="0" w:color="auto"/>
              <w:right w:val="single" w:sz="8" w:space="0" w:color="auto"/>
            </w:tcBorders>
            <w:shd w:val="clear" w:color="auto" w:fill="auto"/>
            <w:vAlign w:val="center"/>
            <w:hideMark/>
          </w:tcPr>
          <w:p w14:paraId="7F2D6AD1" w14:textId="43B4A9F8" w:rsidR="00927931" w:rsidRPr="00097D94" w:rsidRDefault="00927931" w:rsidP="00972903">
            <w:pPr>
              <w:spacing w:after="0"/>
              <w:jc w:val="center"/>
              <w:rPr>
                <w:rFonts w:cs="Arial"/>
                <w:color w:val="000000"/>
                <w:sz w:val="16"/>
                <w:szCs w:val="16"/>
                <w:lang w:eastAsia="es-ES"/>
              </w:rPr>
            </w:pPr>
            <w:r w:rsidRPr="00097D94">
              <w:rPr>
                <w:rFonts w:cs="Arial"/>
                <w:color w:val="000000"/>
                <w:sz w:val="16"/>
                <w:szCs w:val="16"/>
                <w:lang w:eastAsia="es-ES"/>
              </w:rPr>
              <w:t>(Nota 1</w:t>
            </w:r>
            <w:r w:rsidR="00972903">
              <w:rPr>
                <w:rFonts w:cs="Arial"/>
                <w:color w:val="000000"/>
                <w:sz w:val="16"/>
                <w:szCs w:val="16"/>
                <w:lang w:eastAsia="es-ES"/>
              </w:rPr>
              <w:t>0</w:t>
            </w:r>
            <w:r>
              <w:rPr>
                <w:rFonts w:cs="Arial"/>
                <w:color w:val="000000"/>
                <w:sz w:val="16"/>
                <w:szCs w:val="16"/>
                <w:lang w:eastAsia="es-ES"/>
              </w:rPr>
              <w:t>.2</w:t>
            </w:r>
            <w:r w:rsidRPr="00097D94">
              <w:rPr>
                <w:rFonts w:cs="Arial"/>
                <w:color w:val="000000"/>
                <w:sz w:val="16"/>
                <w:szCs w:val="16"/>
                <w:lang w:eastAsia="es-ES"/>
              </w:rPr>
              <w:t>)</w:t>
            </w:r>
          </w:p>
        </w:tc>
        <w:tc>
          <w:tcPr>
            <w:tcW w:w="561" w:type="pct"/>
            <w:tcBorders>
              <w:top w:val="nil"/>
              <w:left w:val="nil"/>
              <w:bottom w:val="single" w:sz="8" w:space="0" w:color="auto"/>
              <w:right w:val="single" w:sz="8" w:space="0" w:color="auto"/>
            </w:tcBorders>
            <w:shd w:val="clear" w:color="auto" w:fill="auto"/>
            <w:noWrap/>
            <w:vAlign w:val="center"/>
            <w:hideMark/>
          </w:tcPr>
          <w:p w14:paraId="0C67D5B4" w14:textId="77777777" w:rsidR="00927931" w:rsidRPr="00097D94" w:rsidRDefault="00927931" w:rsidP="00E96109">
            <w:pPr>
              <w:spacing w:after="0"/>
              <w:jc w:val="center"/>
              <w:rPr>
                <w:rFonts w:cs="Arial"/>
                <w:color w:val="000000"/>
                <w:sz w:val="16"/>
                <w:szCs w:val="16"/>
                <w:lang w:eastAsia="es-ES"/>
              </w:rPr>
            </w:pPr>
            <w:r w:rsidRPr="00097D94">
              <w:rPr>
                <w:rFonts w:cs="Arial"/>
                <w:color w:val="000000"/>
                <w:sz w:val="16"/>
                <w:szCs w:val="16"/>
                <w:lang w:eastAsia="es-ES"/>
              </w:rPr>
              <w:t>Final</w:t>
            </w:r>
          </w:p>
        </w:tc>
      </w:tr>
      <w:tr w:rsidR="00927931" w:rsidRPr="00097D94" w14:paraId="146ADEF0" w14:textId="77777777" w:rsidTr="00931296">
        <w:trPr>
          <w:trHeight w:val="20"/>
        </w:trPr>
        <w:tc>
          <w:tcPr>
            <w:tcW w:w="2225" w:type="pct"/>
            <w:tcBorders>
              <w:top w:val="nil"/>
              <w:left w:val="single" w:sz="8" w:space="0" w:color="auto"/>
              <w:bottom w:val="nil"/>
              <w:right w:val="nil"/>
            </w:tcBorders>
            <w:shd w:val="clear" w:color="auto" w:fill="auto"/>
            <w:noWrap/>
            <w:vAlign w:val="center"/>
            <w:hideMark/>
          </w:tcPr>
          <w:p w14:paraId="305C277D"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 xml:space="preserve">  </w:t>
            </w:r>
          </w:p>
        </w:tc>
        <w:tc>
          <w:tcPr>
            <w:tcW w:w="581" w:type="pct"/>
            <w:tcBorders>
              <w:top w:val="nil"/>
              <w:left w:val="single" w:sz="8" w:space="0" w:color="auto"/>
              <w:bottom w:val="nil"/>
              <w:right w:val="single" w:sz="8" w:space="0" w:color="auto"/>
            </w:tcBorders>
            <w:shd w:val="clear" w:color="auto" w:fill="auto"/>
            <w:noWrap/>
            <w:vAlign w:val="center"/>
            <w:hideMark/>
          </w:tcPr>
          <w:p w14:paraId="5A63BC80"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 </w:t>
            </w:r>
          </w:p>
        </w:tc>
        <w:tc>
          <w:tcPr>
            <w:tcW w:w="529" w:type="pct"/>
            <w:tcBorders>
              <w:top w:val="nil"/>
              <w:left w:val="nil"/>
              <w:bottom w:val="nil"/>
              <w:right w:val="single" w:sz="8" w:space="0" w:color="auto"/>
            </w:tcBorders>
            <w:shd w:val="clear" w:color="auto" w:fill="auto"/>
            <w:noWrap/>
            <w:vAlign w:val="center"/>
            <w:hideMark/>
          </w:tcPr>
          <w:p w14:paraId="3F436F63"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 </w:t>
            </w:r>
          </w:p>
        </w:tc>
        <w:tc>
          <w:tcPr>
            <w:tcW w:w="483" w:type="pct"/>
            <w:tcBorders>
              <w:top w:val="nil"/>
              <w:left w:val="nil"/>
              <w:bottom w:val="nil"/>
              <w:right w:val="single" w:sz="8" w:space="0" w:color="auto"/>
            </w:tcBorders>
            <w:shd w:val="clear" w:color="auto" w:fill="auto"/>
            <w:noWrap/>
            <w:vAlign w:val="center"/>
            <w:hideMark/>
          </w:tcPr>
          <w:p w14:paraId="19151098"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 </w:t>
            </w:r>
          </w:p>
        </w:tc>
        <w:tc>
          <w:tcPr>
            <w:tcW w:w="621" w:type="pct"/>
            <w:tcBorders>
              <w:top w:val="nil"/>
              <w:left w:val="nil"/>
              <w:bottom w:val="nil"/>
              <w:right w:val="nil"/>
            </w:tcBorders>
            <w:shd w:val="clear" w:color="auto" w:fill="auto"/>
            <w:vAlign w:val="center"/>
            <w:hideMark/>
          </w:tcPr>
          <w:p w14:paraId="582A52B6"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 </w:t>
            </w:r>
          </w:p>
        </w:tc>
        <w:tc>
          <w:tcPr>
            <w:tcW w:w="561" w:type="pct"/>
            <w:tcBorders>
              <w:top w:val="nil"/>
              <w:left w:val="single" w:sz="8" w:space="0" w:color="auto"/>
              <w:bottom w:val="nil"/>
              <w:right w:val="single" w:sz="8" w:space="0" w:color="auto"/>
            </w:tcBorders>
            <w:shd w:val="clear" w:color="auto" w:fill="auto"/>
            <w:noWrap/>
            <w:vAlign w:val="center"/>
            <w:hideMark/>
          </w:tcPr>
          <w:p w14:paraId="6AB3F27F"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 </w:t>
            </w:r>
          </w:p>
        </w:tc>
      </w:tr>
      <w:tr w:rsidR="00927931" w:rsidRPr="00097D94" w14:paraId="3122F476" w14:textId="77777777" w:rsidTr="00931296">
        <w:trPr>
          <w:trHeight w:val="20"/>
        </w:trPr>
        <w:tc>
          <w:tcPr>
            <w:tcW w:w="2225" w:type="pct"/>
            <w:tcBorders>
              <w:top w:val="nil"/>
              <w:left w:val="single" w:sz="8" w:space="0" w:color="auto"/>
              <w:bottom w:val="nil"/>
              <w:right w:val="nil"/>
            </w:tcBorders>
            <w:shd w:val="clear" w:color="auto" w:fill="auto"/>
            <w:noWrap/>
            <w:vAlign w:val="center"/>
            <w:hideMark/>
          </w:tcPr>
          <w:p w14:paraId="62F746C5" w14:textId="77777777" w:rsidR="00927931" w:rsidRPr="00097D94" w:rsidRDefault="00927931" w:rsidP="00E96109">
            <w:pPr>
              <w:spacing w:after="0"/>
              <w:jc w:val="left"/>
              <w:rPr>
                <w:rFonts w:cs="Arial"/>
                <w:b/>
                <w:bCs/>
                <w:color w:val="000000"/>
                <w:sz w:val="16"/>
                <w:szCs w:val="16"/>
                <w:lang w:eastAsia="es-ES"/>
              </w:rPr>
            </w:pPr>
            <w:r w:rsidRPr="00097D94">
              <w:rPr>
                <w:rFonts w:cs="Arial"/>
                <w:b/>
                <w:bCs/>
                <w:color w:val="000000"/>
                <w:sz w:val="16"/>
                <w:szCs w:val="16"/>
                <w:lang w:eastAsia="es-ES"/>
              </w:rPr>
              <w:t>Participación:</w:t>
            </w:r>
          </w:p>
        </w:tc>
        <w:tc>
          <w:tcPr>
            <w:tcW w:w="581" w:type="pct"/>
            <w:tcBorders>
              <w:top w:val="nil"/>
              <w:left w:val="single" w:sz="8" w:space="0" w:color="auto"/>
              <w:bottom w:val="nil"/>
              <w:right w:val="single" w:sz="8" w:space="0" w:color="auto"/>
            </w:tcBorders>
            <w:shd w:val="clear" w:color="auto" w:fill="auto"/>
            <w:noWrap/>
            <w:vAlign w:val="center"/>
            <w:hideMark/>
          </w:tcPr>
          <w:p w14:paraId="4362EC80"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 </w:t>
            </w:r>
          </w:p>
        </w:tc>
        <w:tc>
          <w:tcPr>
            <w:tcW w:w="529" w:type="pct"/>
            <w:tcBorders>
              <w:top w:val="nil"/>
              <w:left w:val="nil"/>
              <w:bottom w:val="nil"/>
              <w:right w:val="single" w:sz="8" w:space="0" w:color="auto"/>
            </w:tcBorders>
            <w:shd w:val="clear" w:color="auto" w:fill="auto"/>
            <w:noWrap/>
            <w:vAlign w:val="center"/>
            <w:hideMark/>
          </w:tcPr>
          <w:p w14:paraId="4517CAC8"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 </w:t>
            </w:r>
          </w:p>
        </w:tc>
        <w:tc>
          <w:tcPr>
            <w:tcW w:w="483" w:type="pct"/>
            <w:tcBorders>
              <w:top w:val="nil"/>
              <w:left w:val="nil"/>
              <w:bottom w:val="nil"/>
              <w:right w:val="single" w:sz="8" w:space="0" w:color="auto"/>
            </w:tcBorders>
            <w:shd w:val="clear" w:color="auto" w:fill="auto"/>
            <w:noWrap/>
            <w:vAlign w:val="center"/>
            <w:hideMark/>
          </w:tcPr>
          <w:p w14:paraId="3CCB4428"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 </w:t>
            </w:r>
          </w:p>
        </w:tc>
        <w:tc>
          <w:tcPr>
            <w:tcW w:w="621" w:type="pct"/>
            <w:tcBorders>
              <w:top w:val="nil"/>
              <w:left w:val="nil"/>
              <w:bottom w:val="nil"/>
              <w:right w:val="nil"/>
            </w:tcBorders>
            <w:shd w:val="clear" w:color="auto" w:fill="auto"/>
            <w:vAlign w:val="center"/>
            <w:hideMark/>
          </w:tcPr>
          <w:p w14:paraId="5D0282C7"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 </w:t>
            </w:r>
          </w:p>
        </w:tc>
        <w:tc>
          <w:tcPr>
            <w:tcW w:w="561" w:type="pct"/>
            <w:tcBorders>
              <w:top w:val="nil"/>
              <w:left w:val="single" w:sz="8" w:space="0" w:color="auto"/>
              <w:bottom w:val="nil"/>
              <w:right w:val="single" w:sz="8" w:space="0" w:color="auto"/>
            </w:tcBorders>
            <w:shd w:val="clear" w:color="auto" w:fill="auto"/>
            <w:noWrap/>
            <w:vAlign w:val="center"/>
            <w:hideMark/>
          </w:tcPr>
          <w:p w14:paraId="445FFABD"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 </w:t>
            </w:r>
          </w:p>
        </w:tc>
      </w:tr>
      <w:tr w:rsidR="00927931" w:rsidRPr="00097D94" w14:paraId="24240A36" w14:textId="77777777" w:rsidTr="00931296">
        <w:trPr>
          <w:trHeight w:val="292"/>
        </w:trPr>
        <w:tc>
          <w:tcPr>
            <w:tcW w:w="2225" w:type="pct"/>
            <w:tcBorders>
              <w:top w:val="nil"/>
              <w:left w:val="single" w:sz="8" w:space="0" w:color="auto"/>
              <w:bottom w:val="nil"/>
              <w:right w:val="nil"/>
            </w:tcBorders>
            <w:shd w:val="clear" w:color="auto" w:fill="auto"/>
            <w:noWrap/>
            <w:vAlign w:val="center"/>
            <w:hideMark/>
          </w:tcPr>
          <w:p w14:paraId="25091781"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Carmen la Comida de España, S.A.</w:t>
            </w:r>
          </w:p>
        </w:tc>
        <w:tc>
          <w:tcPr>
            <w:tcW w:w="581" w:type="pct"/>
            <w:tcBorders>
              <w:top w:val="nil"/>
              <w:left w:val="single" w:sz="8" w:space="0" w:color="auto"/>
              <w:bottom w:val="nil"/>
              <w:right w:val="single" w:sz="8" w:space="0" w:color="auto"/>
            </w:tcBorders>
            <w:shd w:val="clear" w:color="auto" w:fill="auto"/>
            <w:noWrap/>
            <w:vAlign w:val="center"/>
            <w:hideMark/>
          </w:tcPr>
          <w:p w14:paraId="68D77206" w14:textId="77777777" w:rsidR="00927931" w:rsidRPr="00097D94" w:rsidRDefault="00927931" w:rsidP="00E96109">
            <w:pPr>
              <w:spacing w:after="0"/>
              <w:jc w:val="right"/>
              <w:rPr>
                <w:rFonts w:cs="Arial"/>
                <w:color w:val="000000"/>
                <w:sz w:val="16"/>
                <w:szCs w:val="16"/>
                <w:lang w:eastAsia="es-ES"/>
              </w:rPr>
            </w:pPr>
            <w:r w:rsidRPr="00097D94">
              <w:rPr>
                <w:rFonts w:cs="Arial"/>
                <w:color w:val="000000"/>
                <w:sz w:val="16"/>
                <w:szCs w:val="16"/>
                <w:lang w:eastAsia="es-ES"/>
              </w:rPr>
              <w:t>9,91%</w:t>
            </w:r>
          </w:p>
        </w:tc>
        <w:tc>
          <w:tcPr>
            <w:tcW w:w="529" w:type="pct"/>
            <w:tcBorders>
              <w:top w:val="nil"/>
              <w:left w:val="nil"/>
              <w:bottom w:val="nil"/>
              <w:right w:val="single" w:sz="8" w:space="0" w:color="auto"/>
            </w:tcBorders>
            <w:shd w:val="clear" w:color="auto" w:fill="auto"/>
            <w:noWrap/>
            <w:vAlign w:val="center"/>
            <w:hideMark/>
          </w:tcPr>
          <w:p w14:paraId="2C3E38EE"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351.973</w:t>
            </w:r>
          </w:p>
        </w:tc>
        <w:tc>
          <w:tcPr>
            <w:tcW w:w="483" w:type="pct"/>
            <w:tcBorders>
              <w:top w:val="nil"/>
              <w:left w:val="nil"/>
              <w:bottom w:val="nil"/>
              <w:right w:val="single" w:sz="8" w:space="0" w:color="auto"/>
            </w:tcBorders>
            <w:shd w:val="clear" w:color="auto" w:fill="auto"/>
            <w:noWrap/>
            <w:vAlign w:val="center"/>
            <w:hideMark/>
          </w:tcPr>
          <w:p w14:paraId="6A1AD9C0"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w:t>
            </w:r>
          </w:p>
        </w:tc>
        <w:tc>
          <w:tcPr>
            <w:tcW w:w="621" w:type="pct"/>
            <w:tcBorders>
              <w:top w:val="nil"/>
              <w:left w:val="nil"/>
              <w:bottom w:val="nil"/>
              <w:right w:val="nil"/>
            </w:tcBorders>
            <w:shd w:val="clear" w:color="auto" w:fill="auto"/>
            <w:noWrap/>
            <w:vAlign w:val="center"/>
            <w:hideMark/>
          </w:tcPr>
          <w:p w14:paraId="23208C0B"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32A94E0D"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351.973</w:t>
            </w:r>
          </w:p>
        </w:tc>
      </w:tr>
      <w:tr w:rsidR="00927931" w:rsidRPr="00097D94" w14:paraId="07F73B6B" w14:textId="77777777" w:rsidTr="00931296">
        <w:trPr>
          <w:trHeight w:val="20"/>
        </w:trPr>
        <w:tc>
          <w:tcPr>
            <w:tcW w:w="2225" w:type="pct"/>
            <w:tcBorders>
              <w:top w:val="nil"/>
              <w:left w:val="single" w:sz="8" w:space="0" w:color="auto"/>
              <w:bottom w:val="nil"/>
              <w:right w:val="nil"/>
            </w:tcBorders>
            <w:shd w:val="clear" w:color="auto" w:fill="auto"/>
            <w:noWrap/>
            <w:vAlign w:val="center"/>
            <w:hideMark/>
          </w:tcPr>
          <w:p w14:paraId="15A88A05"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Ade Capital Sodical, S.C.R., S.A.</w:t>
            </w:r>
          </w:p>
        </w:tc>
        <w:tc>
          <w:tcPr>
            <w:tcW w:w="581" w:type="pct"/>
            <w:tcBorders>
              <w:top w:val="nil"/>
              <w:left w:val="single" w:sz="8" w:space="0" w:color="auto"/>
              <w:bottom w:val="nil"/>
              <w:right w:val="single" w:sz="8" w:space="0" w:color="auto"/>
            </w:tcBorders>
            <w:shd w:val="clear" w:color="auto" w:fill="auto"/>
            <w:noWrap/>
            <w:vAlign w:val="center"/>
            <w:hideMark/>
          </w:tcPr>
          <w:p w14:paraId="7DC39178" w14:textId="77777777" w:rsidR="00927931" w:rsidRPr="00097D94" w:rsidRDefault="00927931" w:rsidP="00E96109">
            <w:pPr>
              <w:spacing w:after="0"/>
              <w:jc w:val="right"/>
              <w:rPr>
                <w:rFonts w:cs="Arial"/>
                <w:color w:val="000000"/>
                <w:sz w:val="16"/>
                <w:szCs w:val="16"/>
                <w:lang w:eastAsia="es-ES"/>
              </w:rPr>
            </w:pPr>
            <w:r w:rsidRPr="00097D94">
              <w:rPr>
                <w:rFonts w:cs="Arial"/>
                <w:color w:val="000000"/>
                <w:sz w:val="16"/>
                <w:szCs w:val="16"/>
                <w:lang w:eastAsia="es-ES"/>
              </w:rPr>
              <w:t>5,26%</w:t>
            </w:r>
          </w:p>
        </w:tc>
        <w:tc>
          <w:tcPr>
            <w:tcW w:w="529" w:type="pct"/>
            <w:tcBorders>
              <w:top w:val="nil"/>
              <w:left w:val="nil"/>
              <w:bottom w:val="nil"/>
              <w:right w:val="single" w:sz="8" w:space="0" w:color="auto"/>
            </w:tcBorders>
            <w:shd w:val="clear" w:color="auto" w:fill="auto"/>
            <w:noWrap/>
            <w:vAlign w:val="center"/>
            <w:hideMark/>
          </w:tcPr>
          <w:p w14:paraId="52B09683" w14:textId="77777777" w:rsidR="00927931" w:rsidRPr="00B873EE" w:rsidRDefault="00927931" w:rsidP="00972903">
            <w:pPr>
              <w:spacing w:after="0"/>
              <w:jc w:val="right"/>
              <w:rPr>
                <w:rFonts w:cs="Arial"/>
                <w:color w:val="000000"/>
                <w:sz w:val="16"/>
                <w:szCs w:val="16"/>
                <w:lang w:eastAsia="es-ES"/>
              </w:rPr>
            </w:pPr>
            <w:r w:rsidRPr="00B873EE">
              <w:rPr>
                <w:rFonts w:cs="Arial"/>
                <w:color w:val="000000"/>
                <w:sz w:val="16"/>
                <w:szCs w:val="16"/>
                <w:lang w:eastAsia="es-ES"/>
              </w:rPr>
              <w:t>2.292.520</w:t>
            </w:r>
          </w:p>
        </w:tc>
        <w:tc>
          <w:tcPr>
            <w:tcW w:w="483" w:type="pct"/>
            <w:tcBorders>
              <w:top w:val="nil"/>
              <w:left w:val="nil"/>
              <w:bottom w:val="nil"/>
              <w:right w:val="single" w:sz="8" w:space="0" w:color="auto"/>
            </w:tcBorders>
            <w:shd w:val="clear" w:color="auto" w:fill="auto"/>
            <w:noWrap/>
            <w:vAlign w:val="center"/>
            <w:hideMark/>
          </w:tcPr>
          <w:p w14:paraId="5B8B0B69" w14:textId="77777777" w:rsidR="00927931" w:rsidRPr="00B873EE" w:rsidRDefault="00927931" w:rsidP="00972903">
            <w:pPr>
              <w:spacing w:after="0"/>
              <w:jc w:val="right"/>
              <w:rPr>
                <w:rFonts w:cs="Arial"/>
                <w:color w:val="000000"/>
                <w:sz w:val="16"/>
                <w:szCs w:val="16"/>
                <w:lang w:eastAsia="es-ES"/>
              </w:rPr>
            </w:pPr>
            <w:r w:rsidRPr="00B873EE">
              <w:rPr>
                <w:rFonts w:cs="Arial"/>
                <w:color w:val="000000"/>
                <w:sz w:val="16"/>
                <w:szCs w:val="16"/>
                <w:lang w:eastAsia="es-ES"/>
              </w:rPr>
              <w:t>-</w:t>
            </w:r>
          </w:p>
        </w:tc>
        <w:tc>
          <w:tcPr>
            <w:tcW w:w="621" w:type="pct"/>
            <w:tcBorders>
              <w:top w:val="nil"/>
              <w:left w:val="nil"/>
              <w:bottom w:val="nil"/>
              <w:right w:val="nil"/>
            </w:tcBorders>
            <w:shd w:val="clear" w:color="auto" w:fill="auto"/>
            <w:noWrap/>
            <w:vAlign w:val="center"/>
            <w:hideMark/>
          </w:tcPr>
          <w:p w14:paraId="0041A399" w14:textId="77777777" w:rsidR="00927931" w:rsidRPr="00B873EE" w:rsidRDefault="00927931" w:rsidP="00972903">
            <w:pPr>
              <w:spacing w:after="0"/>
              <w:jc w:val="right"/>
              <w:rPr>
                <w:rFonts w:cs="Arial"/>
                <w:color w:val="000000"/>
                <w:sz w:val="16"/>
                <w:szCs w:val="16"/>
                <w:lang w:eastAsia="es-ES"/>
              </w:rPr>
            </w:pPr>
            <w:r w:rsidRPr="00B873EE">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712DDFFF" w14:textId="77777777" w:rsidR="00927931" w:rsidRPr="00B873EE" w:rsidRDefault="00927931" w:rsidP="00972903">
            <w:pPr>
              <w:spacing w:after="0"/>
              <w:jc w:val="right"/>
              <w:rPr>
                <w:rFonts w:cs="Arial"/>
                <w:color w:val="000000"/>
                <w:sz w:val="16"/>
                <w:szCs w:val="16"/>
                <w:lang w:eastAsia="es-ES"/>
              </w:rPr>
            </w:pPr>
            <w:r w:rsidRPr="00B873EE">
              <w:rPr>
                <w:rFonts w:cs="Arial"/>
                <w:color w:val="000000"/>
                <w:sz w:val="16"/>
                <w:szCs w:val="16"/>
                <w:lang w:eastAsia="es-ES"/>
              </w:rPr>
              <w:t>2.292.520</w:t>
            </w:r>
          </w:p>
        </w:tc>
      </w:tr>
      <w:tr w:rsidR="00927931" w:rsidRPr="00097D94" w14:paraId="1E6D71F5" w14:textId="77777777" w:rsidTr="00931296">
        <w:trPr>
          <w:trHeight w:val="20"/>
        </w:trPr>
        <w:tc>
          <w:tcPr>
            <w:tcW w:w="2225" w:type="pct"/>
            <w:tcBorders>
              <w:top w:val="nil"/>
              <w:left w:val="single" w:sz="8" w:space="0" w:color="auto"/>
              <w:bottom w:val="nil"/>
              <w:right w:val="nil"/>
            </w:tcBorders>
            <w:shd w:val="clear" w:color="auto" w:fill="auto"/>
            <w:noWrap/>
            <w:vAlign w:val="center"/>
            <w:hideMark/>
          </w:tcPr>
          <w:p w14:paraId="32AF2A73"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Divercisa, S.A.</w:t>
            </w:r>
          </w:p>
        </w:tc>
        <w:tc>
          <w:tcPr>
            <w:tcW w:w="581" w:type="pct"/>
            <w:tcBorders>
              <w:top w:val="nil"/>
              <w:left w:val="single" w:sz="8" w:space="0" w:color="auto"/>
              <w:bottom w:val="nil"/>
              <w:right w:val="single" w:sz="8" w:space="0" w:color="auto"/>
            </w:tcBorders>
            <w:shd w:val="clear" w:color="auto" w:fill="auto"/>
            <w:noWrap/>
            <w:vAlign w:val="center"/>
            <w:hideMark/>
          </w:tcPr>
          <w:p w14:paraId="04FC488F" w14:textId="77777777" w:rsidR="00927931" w:rsidRPr="00097D94" w:rsidRDefault="00927931" w:rsidP="00E96109">
            <w:pPr>
              <w:spacing w:after="0"/>
              <w:jc w:val="right"/>
              <w:rPr>
                <w:rFonts w:cs="Arial"/>
                <w:color w:val="000000"/>
                <w:sz w:val="16"/>
                <w:szCs w:val="16"/>
                <w:lang w:eastAsia="es-ES"/>
              </w:rPr>
            </w:pPr>
            <w:r w:rsidRPr="00097D94">
              <w:rPr>
                <w:rFonts w:cs="Arial"/>
                <w:color w:val="000000"/>
                <w:sz w:val="16"/>
                <w:szCs w:val="16"/>
                <w:lang w:eastAsia="es-ES"/>
              </w:rPr>
              <w:t>6,46%</w:t>
            </w:r>
          </w:p>
        </w:tc>
        <w:tc>
          <w:tcPr>
            <w:tcW w:w="529" w:type="pct"/>
            <w:tcBorders>
              <w:top w:val="nil"/>
              <w:left w:val="nil"/>
              <w:bottom w:val="nil"/>
              <w:right w:val="single" w:sz="8" w:space="0" w:color="auto"/>
            </w:tcBorders>
            <w:shd w:val="clear" w:color="auto" w:fill="auto"/>
            <w:noWrap/>
            <w:vAlign w:val="center"/>
            <w:hideMark/>
          </w:tcPr>
          <w:p w14:paraId="5D785410" w14:textId="77777777" w:rsidR="00927931" w:rsidRPr="00B873EE" w:rsidRDefault="00927931" w:rsidP="00972903">
            <w:pPr>
              <w:spacing w:after="0"/>
              <w:jc w:val="right"/>
              <w:rPr>
                <w:rFonts w:cs="Arial"/>
                <w:color w:val="000000"/>
                <w:sz w:val="16"/>
                <w:szCs w:val="16"/>
                <w:lang w:eastAsia="es-ES"/>
              </w:rPr>
            </w:pPr>
            <w:r w:rsidRPr="00B873EE">
              <w:rPr>
                <w:rFonts w:cs="Arial"/>
                <w:color w:val="000000"/>
                <w:sz w:val="16"/>
                <w:szCs w:val="16"/>
                <w:lang w:eastAsia="es-ES"/>
              </w:rPr>
              <w:t>91.955</w:t>
            </w:r>
          </w:p>
        </w:tc>
        <w:tc>
          <w:tcPr>
            <w:tcW w:w="483" w:type="pct"/>
            <w:tcBorders>
              <w:top w:val="nil"/>
              <w:left w:val="nil"/>
              <w:bottom w:val="nil"/>
              <w:right w:val="single" w:sz="8" w:space="0" w:color="auto"/>
            </w:tcBorders>
            <w:shd w:val="clear" w:color="auto" w:fill="auto"/>
            <w:noWrap/>
            <w:vAlign w:val="center"/>
            <w:hideMark/>
          </w:tcPr>
          <w:p w14:paraId="6C3DD9E7" w14:textId="77777777" w:rsidR="00927931" w:rsidRPr="00B873EE" w:rsidRDefault="00927931" w:rsidP="00972903">
            <w:pPr>
              <w:spacing w:after="0"/>
              <w:jc w:val="right"/>
              <w:rPr>
                <w:rFonts w:cs="Arial"/>
                <w:color w:val="000000"/>
                <w:sz w:val="16"/>
                <w:szCs w:val="16"/>
                <w:lang w:eastAsia="es-ES"/>
              </w:rPr>
            </w:pPr>
            <w:r w:rsidRPr="00B873EE">
              <w:rPr>
                <w:rFonts w:cs="Arial"/>
                <w:color w:val="000000"/>
                <w:sz w:val="16"/>
                <w:szCs w:val="16"/>
                <w:lang w:eastAsia="es-ES"/>
              </w:rPr>
              <w:t>-</w:t>
            </w:r>
          </w:p>
        </w:tc>
        <w:tc>
          <w:tcPr>
            <w:tcW w:w="621" w:type="pct"/>
            <w:tcBorders>
              <w:top w:val="nil"/>
              <w:left w:val="nil"/>
              <w:bottom w:val="nil"/>
              <w:right w:val="nil"/>
            </w:tcBorders>
            <w:shd w:val="clear" w:color="auto" w:fill="auto"/>
            <w:noWrap/>
            <w:vAlign w:val="center"/>
            <w:hideMark/>
          </w:tcPr>
          <w:p w14:paraId="1BDD68EF" w14:textId="77777777" w:rsidR="00927931" w:rsidRPr="00B873EE" w:rsidRDefault="00927931" w:rsidP="00972903">
            <w:pPr>
              <w:spacing w:after="0"/>
              <w:jc w:val="right"/>
              <w:rPr>
                <w:rFonts w:cs="Arial"/>
                <w:color w:val="000000"/>
                <w:sz w:val="16"/>
                <w:szCs w:val="16"/>
                <w:lang w:eastAsia="es-ES"/>
              </w:rPr>
            </w:pPr>
            <w:r w:rsidRPr="00B873EE">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180F4F99" w14:textId="77777777" w:rsidR="00927931" w:rsidRPr="00B873EE" w:rsidRDefault="00927931" w:rsidP="00972903">
            <w:pPr>
              <w:spacing w:after="0"/>
              <w:jc w:val="right"/>
              <w:rPr>
                <w:rFonts w:cs="Arial"/>
                <w:color w:val="000000"/>
                <w:sz w:val="16"/>
                <w:szCs w:val="16"/>
                <w:lang w:eastAsia="es-ES"/>
              </w:rPr>
            </w:pPr>
            <w:r w:rsidRPr="00B873EE">
              <w:rPr>
                <w:rFonts w:cs="Arial"/>
                <w:color w:val="000000"/>
                <w:sz w:val="16"/>
                <w:szCs w:val="16"/>
                <w:lang w:eastAsia="es-ES"/>
              </w:rPr>
              <w:t>91.955</w:t>
            </w:r>
          </w:p>
        </w:tc>
      </w:tr>
      <w:tr w:rsidR="00927931" w:rsidRPr="00097D94" w14:paraId="5E540BBC" w14:textId="77777777" w:rsidTr="00931296">
        <w:trPr>
          <w:trHeight w:val="20"/>
        </w:trPr>
        <w:tc>
          <w:tcPr>
            <w:tcW w:w="2225" w:type="pct"/>
            <w:tcBorders>
              <w:top w:val="nil"/>
              <w:left w:val="single" w:sz="8" w:space="0" w:color="auto"/>
              <w:bottom w:val="nil"/>
              <w:right w:val="nil"/>
            </w:tcBorders>
            <w:shd w:val="clear" w:color="auto" w:fill="auto"/>
            <w:noWrap/>
            <w:vAlign w:val="center"/>
            <w:hideMark/>
          </w:tcPr>
          <w:p w14:paraId="67B98185" w14:textId="77777777" w:rsidR="00927931" w:rsidRPr="00097D94" w:rsidRDefault="00927931" w:rsidP="00E96109">
            <w:pPr>
              <w:spacing w:after="0"/>
              <w:jc w:val="left"/>
              <w:rPr>
                <w:rFonts w:cs="Arial"/>
                <w:color w:val="000000"/>
                <w:sz w:val="16"/>
                <w:szCs w:val="16"/>
                <w:lang w:eastAsia="es-ES"/>
              </w:rPr>
            </w:pPr>
            <w:r w:rsidRPr="001E753E">
              <w:rPr>
                <w:rFonts w:cs="Arial"/>
                <w:snapToGrid w:val="0"/>
                <w:color w:val="000000"/>
                <w:sz w:val="16"/>
                <w:szCs w:val="16"/>
                <w:u w:color="000000"/>
                <w:lang w:eastAsia="es-ES"/>
              </w:rPr>
              <w:t>Hispania Act</w:t>
            </w:r>
            <w:r>
              <w:rPr>
                <w:rFonts w:cs="Arial"/>
                <w:snapToGrid w:val="0"/>
                <w:color w:val="000000"/>
                <w:sz w:val="16"/>
                <w:szCs w:val="16"/>
                <w:u w:color="000000"/>
                <w:lang w:eastAsia="es-ES"/>
              </w:rPr>
              <w:t xml:space="preserve">ivos Inmobiliarios SOCIMI, S.A. (anteriormente </w:t>
            </w:r>
            <w:r w:rsidRPr="004C424F">
              <w:rPr>
                <w:rFonts w:cs="Arial"/>
                <w:snapToGrid w:val="0"/>
                <w:color w:val="000000"/>
                <w:sz w:val="16"/>
                <w:szCs w:val="16"/>
                <w:u w:color="000000"/>
                <w:lang w:eastAsia="es-ES"/>
              </w:rPr>
              <w:t>Hispania Fides, S.L.</w:t>
            </w:r>
            <w:r>
              <w:rPr>
                <w:rFonts w:cs="Arial"/>
                <w:snapToGrid w:val="0"/>
                <w:color w:val="000000"/>
                <w:sz w:val="16"/>
                <w:szCs w:val="16"/>
                <w:u w:color="000000"/>
                <w:lang w:eastAsia="es-ES"/>
              </w:rPr>
              <w:t>)</w:t>
            </w:r>
          </w:p>
        </w:tc>
        <w:tc>
          <w:tcPr>
            <w:tcW w:w="581" w:type="pct"/>
            <w:tcBorders>
              <w:top w:val="nil"/>
              <w:left w:val="single" w:sz="8" w:space="0" w:color="auto"/>
              <w:bottom w:val="nil"/>
              <w:right w:val="single" w:sz="8" w:space="0" w:color="auto"/>
            </w:tcBorders>
            <w:shd w:val="clear" w:color="auto" w:fill="auto"/>
            <w:noWrap/>
            <w:vAlign w:val="center"/>
            <w:hideMark/>
          </w:tcPr>
          <w:p w14:paraId="52AAAA06" w14:textId="77777777" w:rsidR="00927931" w:rsidRPr="00097D94" w:rsidRDefault="00927931" w:rsidP="00E96109">
            <w:pPr>
              <w:spacing w:after="0"/>
              <w:jc w:val="right"/>
              <w:rPr>
                <w:rFonts w:cs="Arial"/>
                <w:color w:val="000000"/>
                <w:sz w:val="16"/>
                <w:szCs w:val="16"/>
                <w:lang w:eastAsia="es-ES"/>
              </w:rPr>
            </w:pPr>
            <w:r>
              <w:rPr>
                <w:rFonts w:cs="Arial"/>
                <w:color w:val="000000"/>
                <w:sz w:val="16"/>
                <w:szCs w:val="16"/>
                <w:lang w:eastAsia="es-ES"/>
              </w:rPr>
              <w:t>-</w:t>
            </w:r>
          </w:p>
        </w:tc>
        <w:tc>
          <w:tcPr>
            <w:tcW w:w="529" w:type="pct"/>
            <w:tcBorders>
              <w:top w:val="nil"/>
              <w:left w:val="nil"/>
              <w:bottom w:val="nil"/>
              <w:right w:val="single" w:sz="8" w:space="0" w:color="auto"/>
            </w:tcBorders>
            <w:shd w:val="clear" w:color="auto" w:fill="auto"/>
            <w:noWrap/>
            <w:vAlign w:val="center"/>
            <w:hideMark/>
          </w:tcPr>
          <w:p w14:paraId="784998CB" w14:textId="77777777" w:rsidR="00927931" w:rsidRPr="00B873EE" w:rsidRDefault="00927931" w:rsidP="00972903">
            <w:pPr>
              <w:spacing w:after="0"/>
              <w:jc w:val="right"/>
              <w:rPr>
                <w:rFonts w:cs="Arial"/>
                <w:color w:val="000000"/>
                <w:sz w:val="16"/>
                <w:szCs w:val="16"/>
                <w:lang w:eastAsia="es-ES"/>
              </w:rPr>
            </w:pPr>
            <w:r w:rsidRPr="00B873EE">
              <w:rPr>
                <w:rFonts w:cs="Arial"/>
                <w:color w:val="000000"/>
                <w:sz w:val="16"/>
                <w:szCs w:val="16"/>
                <w:lang w:eastAsia="es-ES"/>
              </w:rPr>
              <w:t>8.909.941</w:t>
            </w:r>
          </w:p>
        </w:tc>
        <w:tc>
          <w:tcPr>
            <w:tcW w:w="483" w:type="pct"/>
            <w:tcBorders>
              <w:top w:val="nil"/>
              <w:left w:val="nil"/>
              <w:bottom w:val="nil"/>
              <w:right w:val="single" w:sz="8" w:space="0" w:color="auto"/>
            </w:tcBorders>
            <w:shd w:val="clear" w:color="auto" w:fill="auto"/>
            <w:noWrap/>
            <w:vAlign w:val="center"/>
            <w:hideMark/>
          </w:tcPr>
          <w:p w14:paraId="3A77A42D" w14:textId="77777777" w:rsidR="00927931" w:rsidRPr="00B873EE" w:rsidRDefault="00927931" w:rsidP="00972903">
            <w:pPr>
              <w:spacing w:after="0"/>
              <w:jc w:val="right"/>
              <w:rPr>
                <w:rFonts w:cs="Arial"/>
                <w:color w:val="000000"/>
                <w:sz w:val="16"/>
                <w:szCs w:val="16"/>
                <w:lang w:eastAsia="es-ES"/>
              </w:rPr>
            </w:pPr>
            <w:r w:rsidRPr="00B873EE">
              <w:rPr>
                <w:rFonts w:cs="Arial"/>
                <w:color w:val="000000"/>
                <w:sz w:val="16"/>
                <w:szCs w:val="16"/>
                <w:lang w:eastAsia="es-ES"/>
              </w:rPr>
              <w:t>-</w:t>
            </w:r>
          </w:p>
        </w:tc>
        <w:tc>
          <w:tcPr>
            <w:tcW w:w="621" w:type="pct"/>
            <w:tcBorders>
              <w:top w:val="nil"/>
              <w:left w:val="nil"/>
              <w:bottom w:val="nil"/>
              <w:right w:val="nil"/>
            </w:tcBorders>
            <w:shd w:val="clear" w:color="auto" w:fill="auto"/>
            <w:noWrap/>
            <w:vAlign w:val="center"/>
            <w:hideMark/>
          </w:tcPr>
          <w:p w14:paraId="1AE212B7" w14:textId="77777777" w:rsidR="00927931" w:rsidRPr="00B873EE" w:rsidRDefault="00927931" w:rsidP="00972903">
            <w:pPr>
              <w:spacing w:after="0"/>
              <w:jc w:val="right"/>
              <w:rPr>
                <w:rFonts w:cs="Arial"/>
                <w:color w:val="000000"/>
                <w:sz w:val="16"/>
                <w:szCs w:val="16"/>
                <w:lang w:eastAsia="es-ES"/>
              </w:rPr>
            </w:pPr>
            <w:r w:rsidRPr="00B873EE">
              <w:rPr>
                <w:rFonts w:cs="Arial"/>
                <w:color w:val="000000"/>
                <w:sz w:val="16"/>
                <w:szCs w:val="16"/>
                <w:lang w:eastAsia="es-ES"/>
              </w:rPr>
              <w:t>(8.909.941)</w:t>
            </w:r>
          </w:p>
        </w:tc>
        <w:tc>
          <w:tcPr>
            <w:tcW w:w="561" w:type="pct"/>
            <w:tcBorders>
              <w:top w:val="nil"/>
              <w:left w:val="single" w:sz="8" w:space="0" w:color="auto"/>
              <w:bottom w:val="nil"/>
              <w:right w:val="single" w:sz="8" w:space="0" w:color="auto"/>
            </w:tcBorders>
            <w:shd w:val="clear" w:color="auto" w:fill="auto"/>
            <w:noWrap/>
            <w:vAlign w:val="center"/>
            <w:hideMark/>
          </w:tcPr>
          <w:p w14:paraId="6DF4AB14" w14:textId="77777777" w:rsidR="00927931" w:rsidRPr="00B873EE" w:rsidRDefault="00927931" w:rsidP="00972903">
            <w:pPr>
              <w:spacing w:after="0"/>
              <w:jc w:val="right"/>
              <w:rPr>
                <w:rFonts w:cs="Arial"/>
                <w:color w:val="000000"/>
                <w:sz w:val="16"/>
                <w:szCs w:val="16"/>
                <w:lang w:eastAsia="es-ES"/>
              </w:rPr>
            </w:pPr>
            <w:r w:rsidRPr="00B873EE">
              <w:rPr>
                <w:rFonts w:cs="Arial"/>
                <w:color w:val="000000"/>
                <w:sz w:val="16"/>
                <w:szCs w:val="16"/>
                <w:lang w:eastAsia="es-ES"/>
              </w:rPr>
              <w:t>-</w:t>
            </w:r>
          </w:p>
        </w:tc>
      </w:tr>
      <w:tr w:rsidR="00927931" w:rsidRPr="00097D94" w14:paraId="2E0396A1" w14:textId="77777777" w:rsidTr="00931296">
        <w:trPr>
          <w:trHeight w:val="20"/>
        </w:trPr>
        <w:tc>
          <w:tcPr>
            <w:tcW w:w="2225" w:type="pct"/>
            <w:tcBorders>
              <w:top w:val="nil"/>
              <w:left w:val="single" w:sz="8" w:space="0" w:color="auto"/>
              <w:bottom w:val="nil"/>
              <w:right w:val="nil"/>
            </w:tcBorders>
            <w:shd w:val="clear" w:color="auto" w:fill="auto"/>
            <w:noWrap/>
            <w:vAlign w:val="center"/>
            <w:hideMark/>
          </w:tcPr>
          <w:p w14:paraId="595313AC"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Industrias Cárnicas Blancafort</w:t>
            </w:r>
            <w:r>
              <w:rPr>
                <w:rFonts w:cs="Arial"/>
                <w:color w:val="000000"/>
                <w:sz w:val="16"/>
                <w:szCs w:val="16"/>
                <w:lang w:eastAsia="es-ES"/>
              </w:rPr>
              <w:t>, S.A.</w:t>
            </w:r>
          </w:p>
        </w:tc>
        <w:tc>
          <w:tcPr>
            <w:tcW w:w="581" w:type="pct"/>
            <w:tcBorders>
              <w:top w:val="nil"/>
              <w:left w:val="single" w:sz="8" w:space="0" w:color="auto"/>
              <w:bottom w:val="nil"/>
              <w:right w:val="single" w:sz="8" w:space="0" w:color="auto"/>
            </w:tcBorders>
            <w:shd w:val="clear" w:color="auto" w:fill="auto"/>
            <w:noWrap/>
            <w:vAlign w:val="center"/>
            <w:hideMark/>
          </w:tcPr>
          <w:p w14:paraId="6326884C" w14:textId="77777777" w:rsidR="00927931" w:rsidRPr="00097D94" w:rsidRDefault="00927931" w:rsidP="00E96109">
            <w:pPr>
              <w:spacing w:after="0"/>
              <w:jc w:val="right"/>
              <w:rPr>
                <w:rFonts w:cs="Arial"/>
                <w:color w:val="000000"/>
                <w:sz w:val="16"/>
                <w:szCs w:val="16"/>
                <w:lang w:eastAsia="es-ES"/>
              </w:rPr>
            </w:pPr>
            <w:r>
              <w:rPr>
                <w:rFonts w:cs="Arial"/>
                <w:color w:val="000000"/>
                <w:sz w:val="16"/>
                <w:szCs w:val="16"/>
                <w:lang w:eastAsia="es-ES"/>
              </w:rPr>
              <w:t>-</w:t>
            </w:r>
          </w:p>
        </w:tc>
        <w:tc>
          <w:tcPr>
            <w:tcW w:w="529" w:type="pct"/>
            <w:tcBorders>
              <w:top w:val="nil"/>
              <w:left w:val="nil"/>
              <w:bottom w:val="nil"/>
              <w:right w:val="single" w:sz="8" w:space="0" w:color="auto"/>
            </w:tcBorders>
            <w:shd w:val="clear" w:color="auto" w:fill="auto"/>
            <w:noWrap/>
            <w:vAlign w:val="center"/>
            <w:hideMark/>
          </w:tcPr>
          <w:p w14:paraId="5847AB24" w14:textId="77777777" w:rsidR="00927931" w:rsidRPr="00B873EE" w:rsidRDefault="00927931" w:rsidP="00972903">
            <w:pPr>
              <w:spacing w:after="0"/>
              <w:jc w:val="right"/>
              <w:rPr>
                <w:rFonts w:cs="Arial"/>
                <w:color w:val="000000"/>
                <w:sz w:val="16"/>
                <w:szCs w:val="16"/>
                <w:lang w:eastAsia="es-ES"/>
              </w:rPr>
            </w:pPr>
            <w:r w:rsidRPr="00B873EE">
              <w:rPr>
                <w:rFonts w:cs="Arial"/>
                <w:color w:val="000000"/>
                <w:sz w:val="16"/>
                <w:szCs w:val="16"/>
                <w:lang w:eastAsia="es-ES"/>
              </w:rPr>
              <w:t>122.770</w:t>
            </w:r>
          </w:p>
        </w:tc>
        <w:tc>
          <w:tcPr>
            <w:tcW w:w="483" w:type="pct"/>
            <w:tcBorders>
              <w:top w:val="nil"/>
              <w:left w:val="nil"/>
              <w:bottom w:val="nil"/>
              <w:right w:val="single" w:sz="8" w:space="0" w:color="auto"/>
            </w:tcBorders>
            <w:shd w:val="clear" w:color="auto" w:fill="auto"/>
            <w:noWrap/>
            <w:vAlign w:val="center"/>
            <w:hideMark/>
          </w:tcPr>
          <w:p w14:paraId="507D749F" w14:textId="77777777" w:rsidR="00927931" w:rsidRPr="00B873EE" w:rsidRDefault="00927931" w:rsidP="00972903">
            <w:pPr>
              <w:spacing w:after="0"/>
              <w:jc w:val="right"/>
              <w:rPr>
                <w:rFonts w:cs="Arial"/>
                <w:color w:val="000000"/>
                <w:sz w:val="16"/>
                <w:szCs w:val="16"/>
                <w:lang w:eastAsia="es-ES"/>
              </w:rPr>
            </w:pPr>
            <w:r w:rsidRPr="00B873EE">
              <w:rPr>
                <w:rFonts w:cs="Arial"/>
                <w:color w:val="000000"/>
                <w:sz w:val="16"/>
                <w:szCs w:val="16"/>
                <w:lang w:eastAsia="es-ES"/>
              </w:rPr>
              <w:t>-</w:t>
            </w:r>
          </w:p>
        </w:tc>
        <w:tc>
          <w:tcPr>
            <w:tcW w:w="621" w:type="pct"/>
            <w:tcBorders>
              <w:top w:val="nil"/>
              <w:left w:val="nil"/>
              <w:bottom w:val="nil"/>
              <w:right w:val="nil"/>
            </w:tcBorders>
            <w:shd w:val="clear" w:color="auto" w:fill="auto"/>
            <w:noWrap/>
            <w:vAlign w:val="center"/>
            <w:hideMark/>
          </w:tcPr>
          <w:p w14:paraId="77EFCADB" w14:textId="77777777" w:rsidR="00927931" w:rsidRPr="00B873EE" w:rsidRDefault="00927931" w:rsidP="00972903">
            <w:pPr>
              <w:spacing w:after="0"/>
              <w:jc w:val="right"/>
              <w:rPr>
                <w:rFonts w:cs="Arial"/>
                <w:color w:val="000000"/>
                <w:sz w:val="16"/>
                <w:szCs w:val="16"/>
                <w:lang w:eastAsia="es-ES"/>
              </w:rPr>
            </w:pPr>
            <w:r w:rsidRPr="00B873EE">
              <w:rPr>
                <w:rFonts w:cs="Arial"/>
                <w:color w:val="000000"/>
                <w:sz w:val="16"/>
                <w:szCs w:val="16"/>
                <w:lang w:eastAsia="es-ES"/>
              </w:rPr>
              <w:t>(122.770)</w:t>
            </w:r>
          </w:p>
        </w:tc>
        <w:tc>
          <w:tcPr>
            <w:tcW w:w="561" w:type="pct"/>
            <w:tcBorders>
              <w:top w:val="nil"/>
              <w:left w:val="single" w:sz="8" w:space="0" w:color="auto"/>
              <w:bottom w:val="nil"/>
              <w:right w:val="single" w:sz="8" w:space="0" w:color="auto"/>
            </w:tcBorders>
            <w:shd w:val="clear" w:color="auto" w:fill="auto"/>
            <w:noWrap/>
            <w:vAlign w:val="center"/>
            <w:hideMark/>
          </w:tcPr>
          <w:p w14:paraId="45461E42" w14:textId="77777777" w:rsidR="00927931" w:rsidRPr="00B873EE" w:rsidRDefault="00927931" w:rsidP="00972903">
            <w:pPr>
              <w:spacing w:after="0"/>
              <w:jc w:val="right"/>
              <w:rPr>
                <w:rFonts w:cs="Arial"/>
                <w:color w:val="000000"/>
                <w:sz w:val="16"/>
                <w:szCs w:val="16"/>
                <w:lang w:eastAsia="es-ES"/>
              </w:rPr>
            </w:pPr>
            <w:r w:rsidRPr="00B873EE">
              <w:rPr>
                <w:rFonts w:cs="Arial"/>
                <w:color w:val="000000"/>
                <w:sz w:val="16"/>
                <w:szCs w:val="16"/>
                <w:lang w:eastAsia="es-ES"/>
              </w:rPr>
              <w:t>-</w:t>
            </w:r>
          </w:p>
        </w:tc>
      </w:tr>
      <w:tr w:rsidR="00927931" w:rsidRPr="00097D94" w14:paraId="06833A17" w14:textId="77777777" w:rsidTr="00931296">
        <w:trPr>
          <w:trHeight w:val="20"/>
        </w:trPr>
        <w:tc>
          <w:tcPr>
            <w:tcW w:w="2225" w:type="pct"/>
            <w:tcBorders>
              <w:top w:val="nil"/>
              <w:left w:val="single" w:sz="8" w:space="0" w:color="auto"/>
              <w:bottom w:val="nil"/>
              <w:right w:val="nil"/>
            </w:tcBorders>
            <w:shd w:val="clear" w:color="auto" w:fill="auto"/>
            <w:noWrap/>
            <w:vAlign w:val="center"/>
            <w:hideMark/>
          </w:tcPr>
          <w:p w14:paraId="5AB6715C"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Iniciativas Pacenses, S.A.</w:t>
            </w:r>
          </w:p>
        </w:tc>
        <w:tc>
          <w:tcPr>
            <w:tcW w:w="581" w:type="pct"/>
            <w:tcBorders>
              <w:top w:val="nil"/>
              <w:left w:val="single" w:sz="8" w:space="0" w:color="auto"/>
              <w:bottom w:val="nil"/>
              <w:right w:val="single" w:sz="8" w:space="0" w:color="auto"/>
            </w:tcBorders>
            <w:shd w:val="clear" w:color="auto" w:fill="auto"/>
            <w:noWrap/>
            <w:vAlign w:val="center"/>
            <w:hideMark/>
          </w:tcPr>
          <w:p w14:paraId="2427AC37" w14:textId="77777777" w:rsidR="00927931" w:rsidRPr="00097D94" w:rsidRDefault="00927931" w:rsidP="00E96109">
            <w:pPr>
              <w:spacing w:after="0"/>
              <w:jc w:val="right"/>
              <w:rPr>
                <w:rFonts w:cs="Arial"/>
                <w:color w:val="000000"/>
                <w:sz w:val="16"/>
                <w:szCs w:val="16"/>
                <w:lang w:eastAsia="es-ES"/>
              </w:rPr>
            </w:pPr>
            <w:r w:rsidRPr="00097D94">
              <w:rPr>
                <w:rFonts w:cs="Arial"/>
                <w:color w:val="000000"/>
                <w:sz w:val="16"/>
                <w:szCs w:val="16"/>
                <w:lang w:eastAsia="es-ES"/>
              </w:rPr>
              <w:t>8,77%</w:t>
            </w:r>
          </w:p>
        </w:tc>
        <w:tc>
          <w:tcPr>
            <w:tcW w:w="529" w:type="pct"/>
            <w:tcBorders>
              <w:top w:val="nil"/>
              <w:left w:val="nil"/>
              <w:bottom w:val="nil"/>
              <w:right w:val="single" w:sz="8" w:space="0" w:color="auto"/>
            </w:tcBorders>
            <w:shd w:val="clear" w:color="auto" w:fill="auto"/>
            <w:noWrap/>
            <w:vAlign w:val="center"/>
            <w:hideMark/>
          </w:tcPr>
          <w:p w14:paraId="210692FF" w14:textId="77777777" w:rsidR="00927931" w:rsidRPr="00B873EE" w:rsidRDefault="00927931" w:rsidP="00972903">
            <w:pPr>
              <w:spacing w:after="0"/>
              <w:jc w:val="right"/>
              <w:rPr>
                <w:rFonts w:cs="Arial"/>
                <w:color w:val="000000"/>
                <w:sz w:val="16"/>
                <w:szCs w:val="16"/>
                <w:lang w:eastAsia="es-ES"/>
              </w:rPr>
            </w:pPr>
            <w:r w:rsidRPr="00B873EE">
              <w:rPr>
                <w:rFonts w:cs="Arial"/>
                <w:color w:val="000000"/>
                <w:sz w:val="16"/>
                <w:szCs w:val="16"/>
                <w:lang w:eastAsia="es-ES"/>
              </w:rPr>
              <w:t>75.202</w:t>
            </w:r>
          </w:p>
        </w:tc>
        <w:tc>
          <w:tcPr>
            <w:tcW w:w="483" w:type="pct"/>
            <w:tcBorders>
              <w:top w:val="nil"/>
              <w:left w:val="nil"/>
              <w:bottom w:val="nil"/>
              <w:right w:val="single" w:sz="8" w:space="0" w:color="auto"/>
            </w:tcBorders>
            <w:shd w:val="clear" w:color="auto" w:fill="auto"/>
            <w:noWrap/>
            <w:vAlign w:val="center"/>
            <w:hideMark/>
          </w:tcPr>
          <w:p w14:paraId="14421263" w14:textId="77777777" w:rsidR="00927931" w:rsidRPr="00B873EE" w:rsidRDefault="00927931" w:rsidP="00972903">
            <w:pPr>
              <w:spacing w:after="0"/>
              <w:jc w:val="right"/>
              <w:rPr>
                <w:rFonts w:cs="Arial"/>
                <w:color w:val="000000"/>
                <w:sz w:val="16"/>
                <w:szCs w:val="16"/>
                <w:lang w:eastAsia="es-ES"/>
              </w:rPr>
            </w:pPr>
            <w:r w:rsidRPr="00B873EE">
              <w:rPr>
                <w:rFonts w:cs="Arial"/>
                <w:color w:val="000000"/>
                <w:sz w:val="16"/>
                <w:szCs w:val="16"/>
                <w:lang w:eastAsia="es-ES"/>
              </w:rPr>
              <w:t>-</w:t>
            </w:r>
          </w:p>
        </w:tc>
        <w:tc>
          <w:tcPr>
            <w:tcW w:w="621" w:type="pct"/>
            <w:tcBorders>
              <w:top w:val="nil"/>
              <w:left w:val="nil"/>
              <w:bottom w:val="nil"/>
              <w:right w:val="nil"/>
            </w:tcBorders>
            <w:shd w:val="clear" w:color="auto" w:fill="auto"/>
            <w:noWrap/>
            <w:vAlign w:val="center"/>
            <w:hideMark/>
          </w:tcPr>
          <w:p w14:paraId="45C819F6" w14:textId="77777777" w:rsidR="00927931" w:rsidRPr="00B873EE" w:rsidRDefault="00927931" w:rsidP="00972903">
            <w:pPr>
              <w:spacing w:after="0"/>
              <w:jc w:val="right"/>
              <w:rPr>
                <w:rFonts w:cs="Arial"/>
                <w:color w:val="000000"/>
                <w:sz w:val="16"/>
                <w:szCs w:val="16"/>
                <w:lang w:eastAsia="es-ES"/>
              </w:rPr>
            </w:pPr>
            <w:r w:rsidRPr="00B873EE">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2898BC79" w14:textId="77777777" w:rsidR="00927931" w:rsidRPr="00B873EE" w:rsidRDefault="00927931" w:rsidP="00972903">
            <w:pPr>
              <w:spacing w:after="0"/>
              <w:jc w:val="right"/>
              <w:rPr>
                <w:rFonts w:cs="Arial"/>
                <w:color w:val="000000"/>
                <w:sz w:val="16"/>
                <w:szCs w:val="16"/>
                <w:lang w:eastAsia="es-ES"/>
              </w:rPr>
            </w:pPr>
            <w:r w:rsidRPr="00B873EE">
              <w:rPr>
                <w:rFonts w:cs="Arial"/>
                <w:color w:val="000000"/>
                <w:sz w:val="16"/>
                <w:szCs w:val="16"/>
                <w:lang w:eastAsia="es-ES"/>
              </w:rPr>
              <w:t>75.202</w:t>
            </w:r>
          </w:p>
        </w:tc>
      </w:tr>
      <w:tr w:rsidR="00927931" w:rsidRPr="00097D94" w14:paraId="5CEA16F4" w14:textId="77777777" w:rsidTr="00931296">
        <w:trPr>
          <w:trHeight w:val="20"/>
        </w:trPr>
        <w:tc>
          <w:tcPr>
            <w:tcW w:w="2225" w:type="pct"/>
            <w:tcBorders>
              <w:top w:val="nil"/>
              <w:left w:val="single" w:sz="8" w:space="0" w:color="auto"/>
              <w:bottom w:val="nil"/>
              <w:right w:val="nil"/>
            </w:tcBorders>
            <w:shd w:val="clear" w:color="auto" w:fill="auto"/>
            <w:noWrap/>
            <w:vAlign w:val="center"/>
            <w:hideMark/>
          </w:tcPr>
          <w:p w14:paraId="73582672"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Medalytix Limited</w:t>
            </w:r>
          </w:p>
        </w:tc>
        <w:tc>
          <w:tcPr>
            <w:tcW w:w="581" w:type="pct"/>
            <w:tcBorders>
              <w:top w:val="nil"/>
              <w:left w:val="single" w:sz="8" w:space="0" w:color="auto"/>
              <w:bottom w:val="nil"/>
              <w:right w:val="single" w:sz="8" w:space="0" w:color="auto"/>
            </w:tcBorders>
            <w:shd w:val="clear" w:color="auto" w:fill="auto"/>
            <w:noWrap/>
            <w:vAlign w:val="center"/>
            <w:hideMark/>
          </w:tcPr>
          <w:p w14:paraId="17C7D60F" w14:textId="77777777" w:rsidR="00927931" w:rsidRPr="00097D94" w:rsidRDefault="00927931" w:rsidP="00E96109">
            <w:pPr>
              <w:spacing w:after="0"/>
              <w:jc w:val="right"/>
              <w:rPr>
                <w:rFonts w:cs="Arial"/>
                <w:color w:val="000000"/>
                <w:sz w:val="16"/>
                <w:szCs w:val="16"/>
                <w:lang w:eastAsia="es-ES"/>
              </w:rPr>
            </w:pPr>
            <w:r w:rsidRPr="00097D94">
              <w:rPr>
                <w:rFonts w:cs="Arial"/>
                <w:color w:val="000000"/>
                <w:sz w:val="16"/>
                <w:szCs w:val="16"/>
                <w:lang w:eastAsia="es-ES"/>
              </w:rPr>
              <w:t>19,01%</w:t>
            </w:r>
          </w:p>
        </w:tc>
        <w:tc>
          <w:tcPr>
            <w:tcW w:w="529" w:type="pct"/>
            <w:tcBorders>
              <w:top w:val="nil"/>
              <w:left w:val="nil"/>
              <w:bottom w:val="nil"/>
              <w:right w:val="single" w:sz="8" w:space="0" w:color="auto"/>
            </w:tcBorders>
            <w:shd w:val="clear" w:color="auto" w:fill="auto"/>
            <w:noWrap/>
            <w:vAlign w:val="center"/>
            <w:hideMark/>
          </w:tcPr>
          <w:p w14:paraId="686BADA0"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986.045</w:t>
            </w:r>
          </w:p>
        </w:tc>
        <w:tc>
          <w:tcPr>
            <w:tcW w:w="483" w:type="pct"/>
            <w:tcBorders>
              <w:top w:val="nil"/>
              <w:left w:val="nil"/>
              <w:bottom w:val="nil"/>
              <w:right w:val="single" w:sz="8" w:space="0" w:color="auto"/>
            </w:tcBorders>
            <w:shd w:val="clear" w:color="auto" w:fill="auto"/>
            <w:noWrap/>
            <w:vAlign w:val="center"/>
            <w:hideMark/>
          </w:tcPr>
          <w:p w14:paraId="05F0CB77"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w:t>
            </w:r>
          </w:p>
        </w:tc>
        <w:tc>
          <w:tcPr>
            <w:tcW w:w="621" w:type="pct"/>
            <w:tcBorders>
              <w:top w:val="nil"/>
              <w:left w:val="nil"/>
              <w:bottom w:val="nil"/>
              <w:right w:val="nil"/>
            </w:tcBorders>
            <w:shd w:val="clear" w:color="auto" w:fill="auto"/>
            <w:noWrap/>
            <w:vAlign w:val="center"/>
            <w:hideMark/>
          </w:tcPr>
          <w:p w14:paraId="01BA3CC5"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60BA0F4E"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986.045</w:t>
            </w:r>
          </w:p>
        </w:tc>
      </w:tr>
      <w:tr w:rsidR="00927931" w:rsidRPr="00097D94" w14:paraId="58D0AB26" w14:textId="77777777" w:rsidTr="00931296">
        <w:trPr>
          <w:trHeight w:val="20"/>
        </w:trPr>
        <w:tc>
          <w:tcPr>
            <w:tcW w:w="2225" w:type="pct"/>
            <w:tcBorders>
              <w:top w:val="nil"/>
              <w:left w:val="single" w:sz="8" w:space="0" w:color="auto"/>
              <w:bottom w:val="nil"/>
              <w:right w:val="nil"/>
            </w:tcBorders>
            <w:shd w:val="clear" w:color="auto" w:fill="auto"/>
            <w:noWrap/>
            <w:vAlign w:val="center"/>
            <w:hideMark/>
          </w:tcPr>
          <w:p w14:paraId="1B7F6389"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Catalana d´Iniciatives, S.A.</w:t>
            </w:r>
          </w:p>
        </w:tc>
        <w:tc>
          <w:tcPr>
            <w:tcW w:w="581" w:type="pct"/>
            <w:tcBorders>
              <w:top w:val="nil"/>
              <w:left w:val="single" w:sz="8" w:space="0" w:color="auto"/>
              <w:bottom w:val="nil"/>
              <w:right w:val="single" w:sz="8" w:space="0" w:color="auto"/>
            </w:tcBorders>
            <w:shd w:val="clear" w:color="auto" w:fill="auto"/>
            <w:noWrap/>
            <w:vAlign w:val="center"/>
            <w:hideMark/>
          </w:tcPr>
          <w:p w14:paraId="011A50E5" w14:textId="77777777" w:rsidR="00927931" w:rsidRPr="00097D94" w:rsidRDefault="00927931" w:rsidP="00E96109">
            <w:pPr>
              <w:spacing w:after="0"/>
              <w:jc w:val="right"/>
              <w:rPr>
                <w:rFonts w:cs="Arial"/>
                <w:color w:val="000000"/>
                <w:sz w:val="16"/>
                <w:szCs w:val="16"/>
                <w:lang w:eastAsia="es-ES"/>
              </w:rPr>
            </w:pPr>
            <w:r w:rsidRPr="00097D94">
              <w:rPr>
                <w:rFonts w:cs="Arial"/>
                <w:color w:val="000000"/>
                <w:sz w:val="16"/>
                <w:szCs w:val="16"/>
                <w:lang w:eastAsia="es-ES"/>
              </w:rPr>
              <w:t>4,45%</w:t>
            </w:r>
          </w:p>
        </w:tc>
        <w:tc>
          <w:tcPr>
            <w:tcW w:w="529" w:type="pct"/>
            <w:tcBorders>
              <w:top w:val="nil"/>
              <w:left w:val="nil"/>
              <w:bottom w:val="nil"/>
              <w:right w:val="single" w:sz="8" w:space="0" w:color="auto"/>
            </w:tcBorders>
            <w:shd w:val="clear" w:color="auto" w:fill="auto"/>
            <w:noWrap/>
            <w:vAlign w:val="center"/>
            <w:hideMark/>
          </w:tcPr>
          <w:p w14:paraId="699E17A9"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2.895.627</w:t>
            </w:r>
          </w:p>
        </w:tc>
        <w:tc>
          <w:tcPr>
            <w:tcW w:w="483" w:type="pct"/>
            <w:tcBorders>
              <w:top w:val="nil"/>
              <w:left w:val="nil"/>
              <w:bottom w:val="nil"/>
              <w:right w:val="single" w:sz="8" w:space="0" w:color="auto"/>
            </w:tcBorders>
            <w:shd w:val="clear" w:color="auto" w:fill="auto"/>
            <w:noWrap/>
            <w:vAlign w:val="center"/>
            <w:hideMark/>
          </w:tcPr>
          <w:p w14:paraId="70FEB09E"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w:t>
            </w:r>
          </w:p>
        </w:tc>
        <w:tc>
          <w:tcPr>
            <w:tcW w:w="621" w:type="pct"/>
            <w:tcBorders>
              <w:top w:val="nil"/>
              <w:left w:val="nil"/>
              <w:bottom w:val="nil"/>
              <w:right w:val="nil"/>
            </w:tcBorders>
            <w:shd w:val="clear" w:color="auto" w:fill="auto"/>
            <w:noWrap/>
            <w:vAlign w:val="center"/>
            <w:hideMark/>
          </w:tcPr>
          <w:p w14:paraId="75CA9D39"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78FE8F69"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2.895.627</w:t>
            </w:r>
          </w:p>
        </w:tc>
      </w:tr>
      <w:tr w:rsidR="00927931" w:rsidRPr="00097D94" w14:paraId="09C46B78" w14:textId="77777777" w:rsidTr="00931296">
        <w:trPr>
          <w:trHeight w:val="20"/>
        </w:trPr>
        <w:tc>
          <w:tcPr>
            <w:tcW w:w="2225" w:type="pct"/>
            <w:tcBorders>
              <w:top w:val="nil"/>
              <w:left w:val="single" w:sz="8" w:space="0" w:color="auto"/>
              <w:bottom w:val="nil"/>
              <w:right w:val="nil"/>
            </w:tcBorders>
            <w:shd w:val="clear" w:color="auto" w:fill="auto"/>
            <w:noWrap/>
            <w:vAlign w:val="center"/>
            <w:hideMark/>
          </w:tcPr>
          <w:p w14:paraId="5842C252" w14:textId="77777777" w:rsidR="00927931" w:rsidRPr="00097D94" w:rsidRDefault="00927931" w:rsidP="00E96109">
            <w:pPr>
              <w:spacing w:after="0"/>
              <w:jc w:val="left"/>
              <w:rPr>
                <w:rFonts w:cs="Arial"/>
                <w:color w:val="000000"/>
                <w:sz w:val="16"/>
                <w:szCs w:val="16"/>
                <w:lang w:val="en-US" w:eastAsia="es-ES"/>
              </w:rPr>
            </w:pPr>
            <w:r w:rsidRPr="00097D94">
              <w:rPr>
                <w:rFonts w:cs="Arial"/>
                <w:color w:val="000000"/>
                <w:sz w:val="16"/>
                <w:szCs w:val="16"/>
                <w:lang w:val="en-US" w:eastAsia="es-ES"/>
              </w:rPr>
              <w:t>Advanced in Vitro Cell Technologies, S.A.</w:t>
            </w:r>
          </w:p>
        </w:tc>
        <w:tc>
          <w:tcPr>
            <w:tcW w:w="581" w:type="pct"/>
            <w:tcBorders>
              <w:top w:val="nil"/>
              <w:left w:val="single" w:sz="8" w:space="0" w:color="auto"/>
              <w:bottom w:val="nil"/>
              <w:right w:val="single" w:sz="8" w:space="0" w:color="auto"/>
            </w:tcBorders>
            <w:shd w:val="clear" w:color="auto" w:fill="auto"/>
            <w:noWrap/>
            <w:vAlign w:val="center"/>
            <w:hideMark/>
          </w:tcPr>
          <w:p w14:paraId="1425A4C0" w14:textId="77777777" w:rsidR="00927931" w:rsidRPr="00097D94" w:rsidRDefault="00927931" w:rsidP="00E96109">
            <w:pPr>
              <w:spacing w:after="0"/>
              <w:jc w:val="right"/>
              <w:rPr>
                <w:rFonts w:cs="Arial"/>
                <w:color w:val="000000"/>
                <w:sz w:val="16"/>
                <w:szCs w:val="16"/>
                <w:lang w:eastAsia="es-ES"/>
              </w:rPr>
            </w:pPr>
            <w:r w:rsidRPr="00097D94">
              <w:rPr>
                <w:rFonts w:cs="Arial"/>
                <w:color w:val="000000"/>
                <w:sz w:val="16"/>
                <w:szCs w:val="16"/>
                <w:lang w:eastAsia="es-ES"/>
              </w:rPr>
              <w:t>19,53%</w:t>
            </w:r>
          </w:p>
        </w:tc>
        <w:tc>
          <w:tcPr>
            <w:tcW w:w="529" w:type="pct"/>
            <w:tcBorders>
              <w:top w:val="nil"/>
              <w:left w:val="nil"/>
              <w:bottom w:val="nil"/>
              <w:right w:val="single" w:sz="8" w:space="0" w:color="auto"/>
            </w:tcBorders>
            <w:shd w:val="clear" w:color="auto" w:fill="auto"/>
            <w:noWrap/>
            <w:vAlign w:val="center"/>
            <w:hideMark/>
          </w:tcPr>
          <w:p w14:paraId="032E0EE1"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4.950.252</w:t>
            </w:r>
          </w:p>
        </w:tc>
        <w:tc>
          <w:tcPr>
            <w:tcW w:w="483" w:type="pct"/>
            <w:tcBorders>
              <w:top w:val="nil"/>
              <w:left w:val="nil"/>
              <w:bottom w:val="nil"/>
              <w:right w:val="single" w:sz="8" w:space="0" w:color="auto"/>
            </w:tcBorders>
            <w:shd w:val="clear" w:color="auto" w:fill="auto"/>
            <w:noWrap/>
            <w:vAlign w:val="center"/>
            <w:hideMark/>
          </w:tcPr>
          <w:p w14:paraId="18FD78E6"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w:t>
            </w:r>
          </w:p>
        </w:tc>
        <w:tc>
          <w:tcPr>
            <w:tcW w:w="621" w:type="pct"/>
            <w:tcBorders>
              <w:top w:val="nil"/>
              <w:left w:val="nil"/>
              <w:bottom w:val="nil"/>
              <w:right w:val="nil"/>
            </w:tcBorders>
            <w:shd w:val="clear" w:color="auto" w:fill="auto"/>
            <w:noWrap/>
            <w:vAlign w:val="center"/>
            <w:hideMark/>
          </w:tcPr>
          <w:p w14:paraId="4F13DB02"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47C5C932"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4.950.252</w:t>
            </w:r>
          </w:p>
        </w:tc>
      </w:tr>
      <w:tr w:rsidR="00927931" w:rsidRPr="00097D94" w14:paraId="00107BA7" w14:textId="77777777" w:rsidTr="00931296">
        <w:trPr>
          <w:trHeight w:val="20"/>
        </w:trPr>
        <w:tc>
          <w:tcPr>
            <w:tcW w:w="2225" w:type="pct"/>
            <w:tcBorders>
              <w:top w:val="nil"/>
              <w:left w:val="single" w:sz="8" w:space="0" w:color="auto"/>
              <w:bottom w:val="nil"/>
              <w:right w:val="nil"/>
            </w:tcBorders>
            <w:shd w:val="clear" w:color="auto" w:fill="auto"/>
            <w:noWrap/>
            <w:vAlign w:val="center"/>
            <w:hideMark/>
          </w:tcPr>
          <w:p w14:paraId="4F5B8813" w14:textId="77777777" w:rsidR="00927931" w:rsidRPr="00097D94" w:rsidRDefault="00927931" w:rsidP="00E96109">
            <w:pPr>
              <w:spacing w:after="0"/>
              <w:jc w:val="left"/>
              <w:rPr>
                <w:rFonts w:cs="Arial"/>
                <w:color w:val="000000"/>
                <w:sz w:val="16"/>
                <w:szCs w:val="16"/>
                <w:lang w:eastAsia="es-ES"/>
              </w:rPr>
            </w:pPr>
            <w:r w:rsidRPr="00823A7B">
              <w:rPr>
                <w:rFonts w:cs="Arial"/>
                <w:color w:val="000000"/>
                <w:sz w:val="16"/>
                <w:szCs w:val="16"/>
                <w:lang w:eastAsia="es-ES"/>
              </w:rPr>
              <w:t>RICARI, Desarrollo de Inversiones Riojanas, S.A.</w:t>
            </w:r>
          </w:p>
        </w:tc>
        <w:tc>
          <w:tcPr>
            <w:tcW w:w="581" w:type="pct"/>
            <w:tcBorders>
              <w:top w:val="nil"/>
              <w:left w:val="single" w:sz="8" w:space="0" w:color="auto"/>
              <w:bottom w:val="nil"/>
              <w:right w:val="single" w:sz="8" w:space="0" w:color="auto"/>
            </w:tcBorders>
            <w:shd w:val="clear" w:color="auto" w:fill="auto"/>
            <w:noWrap/>
            <w:vAlign w:val="center"/>
            <w:hideMark/>
          </w:tcPr>
          <w:p w14:paraId="05802490" w14:textId="77777777" w:rsidR="00927931" w:rsidRPr="00097D94" w:rsidRDefault="00927931" w:rsidP="00E96109">
            <w:pPr>
              <w:spacing w:after="0"/>
              <w:jc w:val="right"/>
              <w:rPr>
                <w:rFonts w:cs="Arial"/>
                <w:color w:val="000000"/>
                <w:sz w:val="16"/>
                <w:szCs w:val="16"/>
                <w:lang w:eastAsia="es-ES"/>
              </w:rPr>
            </w:pPr>
            <w:r w:rsidRPr="00097D94">
              <w:rPr>
                <w:rFonts w:cs="Arial"/>
                <w:color w:val="000000"/>
                <w:sz w:val="16"/>
                <w:szCs w:val="16"/>
                <w:lang w:eastAsia="es-ES"/>
              </w:rPr>
              <w:t>3,20%</w:t>
            </w:r>
          </w:p>
        </w:tc>
        <w:tc>
          <w:tcPr>
            <w:tcW w:w="529" w:type="pct"/>
            <w:tcBorders>
              <w:top w:val="nil"/>
              <w:left w:val="nil"/>
              <w:bottom w:val="nil"/>
              <w:right w:val="single" w:sz="8" w:space="0" w:color="auto"/>
            </w:tcBorders>
            <w:shd w:val="clear" w:color="auto" w:fill="auto"/>
            <w:noWrap/>
            <w:vAlign w:val="center"/>
            <w:hideMark/>
          </w:tcPr>
          <w:p w14:paraId="20074BC2"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151.402</w:t>
            </w:r>
          </w:p>
        </w:tc>
        <w:tc>
          <w:tcPr>
            <w:tcW w:w="483" w:type="pct"/>
            <w:tcBorders>
              <w:top w:val="nil"/>
              <w:left w:val="nil"/>
              <w:bottom w:val="nil"/>
              <w:right w:val="single" w:sz="8" w:space="0" w:color="auto"/>
            </w:tcBorders>
            <w:shd w:val="clear" w:color="auto" w:fill="auto"/>
            <w:noWrap/>
            <w:vAlign w:val="center"/>
            <w:hideMark/>
          </w:tcPr>
          <w:p w14:paraId="52F201BB"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w:t>
            </w:r>
          </w:p>
        </w:tc>
        <w:tc>
          <w:tcPr>
            <w:tcW w:w="621" w:type="pct"/>
            <w:tcBorders>
              <w:top w:val="nil"/>
              <w:left w:val="nil"/>
              <w:bottom w:val="nil"/>
              <w:right w:val="nil"/>
            </w:tcBorders>
            <w:shd w:val="clear" w:color="auto" w:fill="auto"/>
            <w:noWrap/>
            <w:vAlign w:val="center"/>
            <w:hideMark/>
          </w:tcPr>
          <w:p w14:paraId="29393BE0"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13BACB28"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151.402</w:t>
            </w:r>
          </w:p>
        </w:tc>
      </w:tr>
      <w:tr w:rsidR="00927931" w:rsidRPr="00097D94" w14:paraId="404AB441" w14:textId="77777777" w:rsidTr="00931296">
        <w:trPr>
          <w:trHeight w:val="20"/>
        </w:trPr>
        <w:tc>
          <w:tcPr>
            <w:tcW w:w="2225" w:type="pct"/>
            <w:tcBorders>
              <w:top w:val="nil"/>
              <w:left w:val="single" w:sz="8" w:space="0" w:color="auto"/>
              <w:bottom w:val="nil"/>
              <w:right w:val="nil"/>
            </w:tcBorders>
            <w:shd w:val="clear" w:color="auto" w:fill="auto"/>
            <w:noWrap/>
            <w:vAlign w:val="center"/>
            <w:hideMark/>
          </w:tcPr>
          <w:p w14:paraId="1364590A"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Talde, Promoción y Desarrollo, S.C.R., S.A.</w:t>
            </w:r>
          </w:p>
        </w:tc>
        <w:tc>
          <w:tcPr>
            <w:tcW w:w="581" w:type="pct"/>
            <w:tcBorders>
              <w:top w:val="nil"/>
              <w:left w:val="single" w:sz="8" w:space="0" w:color="auto"/>
              <w:bottom w:val="nil"/>
              <w:right w:val="single" w:sz="8" w:space="0" w:color="auto"/>
            </w:tcBorders>
            <w:shd w:val="clear" w:color="auto" w:fill="auto"/>
            <w:noWrap/>
            <w:vAlign w:val="center"/>
            <w:hideMark/>
          </w:tcPr>
          <w:p w14:paraId="0BB87DEC" w14:textId="77777777" w:rsidR="00927931" w:rsidRPr="00097D94" w:rsidRDefault="00927931" w:rsidP="00E96109">
            <w:pPr>
              <w:spacing w:after="0"/>
              <w:jc w:val="right"/>
              <w:rPr>
                <w:rFonts w:cs="Arial"/>
                <w:color w:val="000000"/>
                <w:sz w:val="16"/>
                <w:szCs w:val="16"/>
                <w:lang w:eastAsia="es-ES"/>
              </w:rPr>
            </w:pPr>
            <w:r>
              <w:rPr>
                <w:rFonts w:cs="Arial"/>
                <w:color w:val="000000"/>
                <w:sz w:val="16"/>
                <w:szCs w:val="16"/>
                <w:lang w:eastAsia="es-ES"/>
              </w:rPr>
              <w:t>9,77</w:t>
            </w:r>
            <w:r w:rsidRPr="00097D94">
              <w:rPr>
                <w:rFonts w:cs="Arial"/>
                <w:color w:val="000000"/>
                <w:sz w:val="16"/>
                <w:szCs w:val="16"/>
                <w:lang w:eastAsia="es-ES"/>
              </w:rPr>
              <w:t>%</w:t>
            </w:r>
          </w:p>
        </w:tc>
        <w:tc>
          <w:tcPr>
            <w:tcW w:w="529" w:type="pct"/>
            <w:tcBorders>
              <w:top w:val="nil"/>
              <w:left w:val="nil"/>
              <w:bottom w:val="nil"/>
              <w:right w:val="single" w:sz="8" w:space="0" w:color="auto"/>
            </w:tcBorders>
            <w:shd w:val="clear" w:color="auto" w:fill="auto"/>
            <w:noWrap/>
            <w:vAlign w:val="center"/>
            <w:hideMark/>
          </w:tcPr>
          <w:p w14:paraId="3FC38B17"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3.679.017</w:t>
            </w:r>
          </w:p>
        </w:tc>
        <w:tc>
          <w:tcPr>
            <w:tcW w:w="483" w:type="pct"/>
            <w:tcBorders>
              <w:top w:val="nil"/>
              <w:left w:val="nil"/>
              <w:bottom w:val="nil"/>
              <w:right w:val="single" w:sz="8" w:space="0" w:color="auto"/>
            </w:tcBorders>
            <w:shd w:val="clear" w:color="auto" w:fill="auto"/>
            <w:noWrap/>
            <w:vAlign w:val="center"/>
            <w:hideMark/>
          </w:tcPr>
          <w:p w14:paraId="4BBBB628"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w:t>
            </w:r>
          </w:p>
        </w:tc>
        <w:tc>
          <w:tcPr>
            <w:tcW w:w="621" w:type="pct"/>
            <w:tcBorders>
              <w:top w:val="nil"/>
              <w:left w:val="nil"/>
              <w:bottom w:val="nil"/>
              <w:right w:val="nil"/>
            </w:tcBorders>
            <w:shd w:val="clear" w:color="auto" w:fill="auto"/>
            <w:noWrap/>
            <w:vAlign w:val="center"/>
            <w:hideMark/>
          </w:tcPr>
          <w:p w14:paraId="7B480B1F"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(770.748)</w:t>
            </w:r>
          </w:p>
        </w:tc>
        <w:tc>
          <w:tcPr>
            <w:tcW w:w="561" w:type="pct"/>
            <w:tcBorders>
              <w:top w:val="nil"/>
              <w:left w:val="single" w:sz="8" w:space="0" w:color="auto"/>
              <w:bottom w:val="nil"/>
              <w:right w:val="single" w:sz="8" w:space="0" w:color="auto"/>
            </w:tcBorders>
            <w:shd w:val="clear" w:color="auto" w:fill="auto"/>
            <w:noWrap/>
            <w:vAlign w:val="center"/>
            <w:hideMark/>
          </w:tcPr>
          <w:p w14:paraId="15DFA85D"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2.908.269</w:t>
            </w:r>
          </w:p>
        </w:tc>
      </w:tr>
      <w:tr w:rsidR="00927931" w:rsidRPr="00097D94" w14:paraId="36C2F5AD" w14:textId="77777777" w:rsidTr="00931296">
        <w:trPr>
          <w:trHeight w:val="20"/>
        </w:trPr>
        <w:tc>
          <w:tcPr>
            <w:tcW w:w="2225" w:type="pct"/>
            <w:tcBorders>
              <w:top w:val="nil"/>
              <w:left w:val="single" w:sz="8" w:space="0" w:color="auto"/>
              <w:bottom w:val="nil"/>
              <w:right w:val="nil"/>
            </w:tcBorders>
            <w:shd w:val="clear" w:color="auto" w:fill="auto"/>
            <w:noWrap/>
            <w:vAlign w:val="center"/>
            <w:hideMark/>
          </w:tcPr>
          <w:p w14:paraId="0CF1EB7F"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Otras</w:t>
            </w:r>
          </w:p>
        </w:tc>
        <w:tc>
          <w:tcPr>
            <w:tcW w:w="581" w:type="pct"/>
            <w:tcBorders>
              <w:top w:val="nil"/>
              <w:left w:val="single" w:sz="8" w:space="0" w:color="auto"/>
              <w:bottom w:val="nil"/>
              <w:right w:val="single" w:sz="8" w:space="0" w:color="auto"/>
            </w:tcBorders>
            <w:shd w:val="clear" w:color="auto" w:fill="auto"/>
            <w:noWrap/>
            <w:vAlign w:val="bottom"/>
            <w:hideMark/>
          </w:tcPr>
          <w:p w14:paraId="37E41E5C"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 </w:t>
            </w:r>
          </w:p>
        </w:tc>
        <w:tc>
          <w:tcPr>
            <w:tcW w:w="529" w:type="pct"/>
            <w:tcBorders>
              <w:top w:val="nil"/>
              <w:left w:val="nil"/>
              <w:bottom w:val="nil"/>
              <w:right w:val="single" w:sz="8" w:space="0" w:color="auto"/>
            </w:tcBorders>
            <w:shd w:val="clear" w:color="auto" w:fill="auto"/>
            <w:noWrap/>
            <w:vAlign w:val="center"/>
            <w:hideMark/>
          </w:tcPr>
          <w:p w14:paraId="456D843E"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772.111</w:t>
            </w:r>
          </w:p>
        </w:tc>
        <w:tc>
          <w:tcPr>
            <w:tcW w:w="483" w:type="pct"/>
            <w:tcBorders>
              <w:top w:val="nil"/>
              <w:left w:val="nil"/>
              <w:bottom w:val="nil"/>
              <w:right w:val="single" w:sz="8" w:space="0" w:color="auto"/>
            </w:tcBorders>
            <w:shd w:val="clear" w:color="auto" w:fill="auto"/>
            <w:noWrap/>
            <w:vAlign w:val="center"/>
            <w:hideMark/>
          </w:tcPr>
          <w:p w14:paraId="157709AE"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w:t>
            </w:r>
          </w:p>
        </w:tc>
        <w:tc>
          <w:tcPr>
            <w:tcW w:w="621" w:type="pct"/>
            <w:tcBorders>
              <w:top w:val="nil"/>
              <w:left w:val="nil"/>
              <w:bottom w:val="nil"/>
              <w:right w:val="nil"/>
            </w:tcBorders>
            <w:shd w:val="clear" w:color="auto" w:fill="auto"/>
            <w:noWrap/>
            <w:vAlign w:val="center"/>
            <w:hideMark/>
          </w:tcPr>
          <w:p w14:paraId="12BB12CF"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2DCD4453"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772.111</w:t>
            </w:r>
          </w:p>
        </w:tc>
      </w:tr>
      <w:tr w:rsidR="00927931" w:rsidRPr="00097D94" w14:paraId="36182976" w14:textId="77777777" w:rsidTr="00931296">
        <w:trPr>
          <w:trHeight w:val="20"/>
        </w:trPr>
        <w:tc>
          <w:tcPr>
            <w:tcW w:w="2225" w:type="pct"/>
            <w:tcBorders>
              <w:top w:val="nil"/>
              <w:left w:val="single" w:sz="8" w:space="0" w:color="auto"/>
              <w:bottom w:val="nil"/>
              <w:right w:val="nil"/>
            </w:tcBorders>
            <w:shd w:val="clear" w:color="auto" w:fill="auto"/>
            <w:noWrap/>
            <w:vAlign w:val="center"/>
            <w:hideMark/>
          </w:tcPr>
          <w:p w14:paraId="7057B94C" w14:textId="77777777" w:rsidR="00927931" w:rsidRPr="00097D94" w:rsidRDefault="00927931" w:rsidP="00E96109">
            <w:pPr>
              <w:spacing w:after="0"/>
              <w:jc w:val="left"/>
              <w:rPr>
                <w:rFonts w:cs="Arial"/>
                <w:b/>
                <w:bCs/>
                <w:color w:val="000000"/>
                <w:sz w:val="16"/>
                <w:szCs w:val="16"/>
                <w:lang w:eastAsia="es-ES"/>
              </w:rPr>
            </w:pPr>
            <w:r w:rsidRPr="00097D94">
              <w:rPr>
                <w:rFonts w:cs="Arial"/>
                <w:b/>
                <w:bCs/>
                <w:color w:val="000000"/>
                <w:sz w:val="16"/>
                <w:szCs w:val="16"/>
                <w:lang w:eastAsia="es-ES"/>
              </w:rPr>
              <w:t>Total coste</w:t>
            </w:r>
          </w:p>
        </w:tc>
        <w:tc>
          <w:tcPr>
            <w:tcW w:w="581" w:type="pct"/>
            <w:tcBorders>
              <w:top w:val="nil"/>
              <w:left w:val="single" w:sz="8" w:space="0" w:color="auto"/>
              <w:bottom w:val="nil"/>
              <w:right w:val="single" w:sz="8" w:space="0" w:color="auto"/>
            </w:tcBorders>
            <w:shd w:val="clear" w:color="auto" w:fill="auto"/>
            <w:noWrap/>
            <w:vAlign w:val="center"/>
            <w:hideMark/>
          </w:tcPr>
          <w:p w14:paraId="706C9570" w14:textId="77777777" w:rsidR="00927931" w:rsidRPr="00097D94" w:rsidRDefault="00927931" w:rsidP="00E96109">
            <w:pPr>
              <w:spacing w:after="0"/>
              <w:jc w:val="left"/>
              <w:rPr>
                <w:rFonts w:cs="Arial"/>
                <w:b/>
                <w:bCs/>
                <w:color w:val="000000"/>
                <w:sz w:val="16"/>
                <w:szCs w:val="16"/>
                <w:lang w:eastAsia="es-ES"/>
              </w:rPr>
            </w:pPr>
            <w:r w:rsidRPr="00097D94">
              <w:rPr>
                <w:rFonts w:cs="Arial"/>
                <w:b/>
                <w:bCs/>
                <w:color w:val="000000"/>
                <w:sz w:val="16"/>
                <w:szCs w:val="16"/>
                <w:lang w:eastAsia="es-ES"/>
              </w:rPr>
              <w:t> </w:t>
            </w:r>
          </w:p>
        </w:tc>
        <w:tc>
          <w:tcPr>
            <w:tcW w:w="529" w:type="pct"/>
            <w:tcBorders>
              <w:top w:val="single" w:sz="8" w:space="0" w:color="auto"/>
              <w:left w:val="nil"/>
              <w:bottom w:val="single" w:sz="8" w:space="0" w:color="auto"/>
              <w:right w:val="single" w:sz="8" w:space="0" w:color="auto"/>
            </w:tcBorders>
            <w:shd w:val="clear" w:color="auto" w:fill="auto"/>
            <w:noWrap/>
            <w:vAlign w:val="center"/>
            <w:hideMark/>
          </w:tcPr>
          <w:p w14:paraId="10ADDB35" w14:textId="77777777" w:rsidR="00927931" w:rsidRPr="00097D94" w:rsidRDefault="00927931" w:rsidP="00972903">
            <w:pPr>
              <w:spacing w:after="0"/>
              <w:jc w:val="right"/>
              <w:rPr>
                <w:rFonts w:cs="Arial"/>
                <w:b/>
                <w:bCs/>
                <w:color w:val="000000"/>
                <w:sz w:val="16"/>
                <w:szCs w:val="16"/>
                <w:lang w:eastAsia="es-ES"/>
              </w:rPr>
            </w:pPr>
            <w:r w:rsidRPr="00097D94">
              <w:rPr>
                <w:rFonts w:cs="Arial"/>
                <w:b/>
                <w:bCs/>
                <w:color w:val="000000"/>
                <w:sz w:val="16"/>
                <w:szCs w:val="16"/>
                <w:lang w:eastAsia="es-ES"/>
              </w:rPr>
              <w:t>25.278.815</w:t>
            </w:r>
          </w:p>
        </w:tc>
        <w:tc>
          <w:tcPr>
            <w:tcW w:w="483" w:type="pct"/>
            <w:tcBorders>
              <w:top w:val="single" w:sz="8" w:space="0" w:color="auto"/>
              <w:left w:val="nil"/>
              <w:bottom w:val="single" w:sz="8" w:space="0" w:color="auto"/>
              <w:right w:val="single" w:sz="8" w:space="0" w:color="auto"/>
            </w:tcBorders>
            <w:shd w:val="clear" w:color="auto" w:fill="auto"/>
            <w:noWrap/>
            <w:vAlign w:val="center"/>
            <w:hideMark/>
          </w:tcPr>
          <w:p w14:paraId="78BF3AEB" w14:textId="77777777" w:rsidR="00927931" w:rsidRPr="00097D94" w:rsidRDefault="00927931" w:rsidP="00972903">
            <w:pPr>
              <w:spacing w:after="0"/>
              <w:jc w:val="right"/>
              <w:rPr>
                <w:rFonts w:cs="Arial"/>
                <w:b/>
                <w:bCs/>
                <w:color w:val="000000"/>
                <w:sz w:val="16"/>
                <w:szCs w:val="16"/>
                <w:lang w:eastAsia="es-ES"/>
              </w:rPr>
            </w:pPr>
            <w:r>
              <w:rPr>
                <w:rFonts w:cs="Arial"/>
                <w:b/>
                <w:bCs/>
                <w:color w:val="000000"/>
                <w:sz w:val="16"/>
                <w:szCs w:val="16"/>
                <w:lang w:eastAsia="es-ES"/>
              </w:rPr>
              <w:t>-</w:t>
            </w:r>
          </w:p>
        </w:tc>
        <w:tc>
          <w:tcPr>
            <w:tcW w:w="621" w:type="pct"/>
            <w:tcBorders>
              <w:top w:val="single" w:sz="8" w:space="0" w:color="auto"/>
              <w:left w:val="nil"/>
              <w:bottom w:val="single" w:sz="8" w:space="0" w:color="auto"/>
              <w:right w:val="nil"/>
            </w:tcBorders>
            <w:shd w:val="clear" w:color="auto" w:fill="auto"/>
            <w:noWrap/>
            <w:vAlign w:val="center"/>
            <w:hideMark/>
          </w:tcPr>
          <w:p w14:paraId="5B445230" w14:textId="77777777" w:rsidR="00927931" w:rsidRPr="00097D94" w:rsidRDefault="00927931" w:rsidP="00972903">
            <w:pPr>
              <w:spacing w:after="0"/>
              <w:jc w:val="right"/>
              <w:rPr>
                <w:rFonts w:cs="Arial"/>
                <w:b/>
                <w:bCs/>
                <w:color w:val="000000"/>
                <w:sz w:val="16"/>
                <w:szCs w:val="16"/>
                <w:lang w:eastAsia="es-ES"/>
              </w:rPr>
            </w:pPr>
            <w:r w:rsidRPr="00097D94">
              <w:rPr>
                <w:rFonts w:cs="Arial"/>
                <w:b/>
                <w:bCs/>
                <w:color w:val="000000"/>
                <w:sz w:val="16"/>
                <w:szCs w:val="16"/>
                <w:lang w:eastAsia="es-ES"/>
              </w:rPr>
              <w:t>(</w:t>
            </w:r>
            <w:r>
              <w:rPr>
                <w:rFonts w:cs="Arial"/>
                <w:b/>
                <w:bCs/>
                <w:color w:val="000000"/>
                <w:sz w:val="16"/>
                <w:szCs w:val="16"/>
                <w:lang w:eastAsia="es-ES"/>
              </w:rPr>
              <w:t>9.803.459</w:t>
            </w:r>
            <w:r w:rsidRPr="00097D94">
              <w:rPr>
                <w:rFonts w:cs="Arial"/>
                <w:b/>
                <w:bCs/>
                <w:color w:val="000000"/>
                <w:sz w:val="16"/>
                <w:szCs w:val="16"/>
                <w:lang w:eastAsia="es-ES"/>
              </w:rPr>
              <w:t>)</w:t>
            </w:r>
          </w:p>
        </w:tc>
        <w:tc>
          <w:tcPr>
            <w:tcW w:w="56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11EF59" w14:textId="77777777" w:rsidR="00927931" w:rsidRPr="00097D94" w:rsidRDefault="00927931" w:rsidP="00972903">
            <w:pPr>
              <w:spacing w:after="0"/>
              <w:jc w:val="right"/>
              <w:rPr>
                <w:rFonts w:cs="Arial"/>
                <w:b/>
                <w:bCs/>
                <w:color w:val="000000"/>
                <w:sz w:val="16"/>
                <w:szCs w:val="16"/>
                <w:lang w:eastAsia="es-ES"/>
              </w:rPr>
            </w:pPr>
            <w:r w:rsidRPr="00097D94">
              <w:rPr>
                <w:rFonts w:cs="Arial"/>
                <w:b/>
                <w:bCs/>
                <w:color w:val="000000"/>
                <w:sz w:val="16"/>
                <w:szCs w:val="16"/>
                <w:lang w:eastAsia="es-ES"/>
              </w:rPr>
              <w:t>15.475.356</w:t>
            </w:r>
          </w:p>
        </w:tc>
      </w:tr>
      <w:tr w:rsidR="00927931" w:rsidRPr="00097D94" w14:paraId="292D2FB9" w14:textId="77777777" w:rsidTr="00931296">
        <w:trPr>
          <w:trHeight w:val="20"/>
        </w:trPr>
        <w:tc>
          <w:tcPr>
            <w:tcW w:w="2225" w:type="pct"/>
            <w:tcBorders>
              <w:top w:val="nil"/>
              <w:left w:val="single" w:sz="8" w:space="0" w:color="auto"/>
              <w:bottom w:val="nil"/>
              <w:right w:val="nil"/>
            </w:tcBorders>
            <w:shd w:val="clear" w:color="auto" w:fill="auto"/>
            <w:noWrap/>
            <w:vAlign w:val="center"/>
            <w:hideMark/>
          </w:tcPr>
          <w:p w14:paraId="57FB5E92"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 </w:t>
            </w:r>
          </w:p>
        </w:tc>
        <w:tc>
          <w:tcPr>
            <w:tcW w:w="581" w:type="pct"/>
            <w:tcBorders>
              <w:top w:val="nil"/>
              <w:left w:val="single" w:sz="8" w:space="0" w:color="auto"/>
              <w:bottom w:val="nil"/>
              <w:right w:val="single" w:sz="8" w:space="0" w:color="auto"/>
            </w:tcBorders>
            <w:shd w:val="clear" w:color="auto" w:fill="auto"/>
            <w:noWrap/>
            <w:vAlign w:val="center"/>
            <w:hideMark/>
          </w:tcPr>
          <w:p w14:paraId="6167E48C"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 </w:t>
            </w:r>
          </w:p>
        </w:tc>
        <w:tc>
          <w:tcPr>
            <w:tcW w:w="529" w:type="pct"/>
            <w:tcBorders>
              <w:top w:val="nil"/>
              <w:left w:val="nil"/>
              <w:bottom w:val="nil"/>
              <w:right w:val="single" w:sz="8" w:space="0" w:color="auto"/>
            </w:tcBorders>
            <w:shd w:val="clear" w:color="auto" w:fill="auto"/>
            <w:noWrap/>
            <w:vAlign w:val="center"/>
            <w:hideMark/>
          </w:tcPr>
          <w:p w14:paraId="69B7C312"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 </w:t>
            </w:r>
          </w:p>
        </w:tc>
        <w:tc>
          <w:tcPr>
            <w:tcW w:w="483" w:type="pct"/>
            <w:tcBorders>
              <w:top w:val="nil"/>
              <w:left w:val="nil"/>
              <w:bottom w:val="nil"/>
              <w:right w:val="single" w:sz="8" w:space="0" w:color="auto"/>
            </w:tcBorders>
            <w:shd w:val="clear" w:color="auto" w:fill="auto"/>
            <w:noWrap/>
            <w:vAlign w:val="center"/>
            <w:hideMark/>
          </w:tcPr>
          <w:p w14:paraId="49C37F2D"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 </w:t>
            </w:r>
          </w:p>
        </w:tc>
        <w:tc>
          <w:tcPr>
            <w:tcW w:w="621" w:type="pct"/>
            <w:tcBorders>
              <w:top w:val="nil"/>
              <w:left w:val="nil"/>
              <w:bottom w:val="nil"/>
              <w:right w:val="nil"/>
            </w:tcBorders>
            <w:shd w:val="clear" w:color="auto" w:fill="auto"/>
            <w:vAlign w:val="center"/>
            <w:hideMark/>
          </w:tcPr>
          <w:p w14:paraId="6BF2C1EE"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 </w:t>
            </w:r>
          </w:p>
        </w:tc>
        <w:tc>
          <w:tcPr>
            <w:tcW w:w="561" w:type="pct"/>
            <w:tcBorders>
              <w:top w:val="nil"/>
              <w:left w:val="single" w:sz="8" w:space="0" w:color="auto"/>
              <w:bottom w:val="nil"/>
              <w:right w:val="single" w:sz="8" w:space="0" w:color="auto"/>
            </w:tcBorders>
            <w:shd w:val="clear" w:color="auto" w:fill="auto"/>
            <w:noWrap/>
            <w:vAlign w:val="center"/>
            <w:hideMark/>
          </w:tcPr>
          <w:p w14:paraId="5B06A678"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 </w:t>
            </w:r>
          </w:p>
        </w:tc>
      </w:tr>
      <w:tr w:rsidR="00927931" w:rsidRPr="00097D94" w14:paraId="2B6487CB" w14:textId="77777777" w:rsidTr="00931296">
        <w:trPr>
          <w:trHeight w:val="20"/>
        </w:trPr>
        <w:tc>
          <w:tcPr>
            <w:tcW w:w="2225" w:type="pct"/>
            <w:tcBorders>
              <w:top w:val="nil"/>
              <w:left w:val="single" w:sz="8" w:space="0" w:color="auto"/>
              <w:bottom w:val="nil"/>
              <w:right w:val="nil"/>
            </w:tcBorders>
            <w:shd w:val="clear" w:color="auto" w:fill="auto"/>
            <w:noWrap/>
            <w:vAlign w:val="center"/>
            <w:hideMark/>
          </w:tcPr>
          <w:p w14:paraId="458C95C9" w14:textId="77777777" w:rsidR="00927931" w:rsidRPr="00097D94" w:rsidRDefault="00927931" w:rsidP="00E96109">
            <w:pPr>
              <w:spacing w:after="0"/>
              <w:jc w:val="left"/>
              <w:rPr>
                <w:rFonts w:cs="Arial"/>
                <w:b/>
                <w:bCs/>
                <w:color w:val="000000"/>
                <w:sz w:val="16"/>
                <w:szCs w:val="16"/>
                <w:lang w:eastAsia="es-ES"/>
              </w:rPr>
            </w:pPr>
            <w:r w:rsidRPr="00097D94">
              <w:rPr>
                <w:rFonts w:cs="Arial"/>
                <w:b/>
                <w:bCs/>
                <w:color w:val="000000"/>
                <w:sz w:val="16"/>
                <w:szCs w:val="16"/>
                <w:lang w:eastAsia="es-ES"/>
              </w:rPr>
              <w:t>Deterioro:</w:t>
            </w:r>
          </w:p>
        </w:tc>
        <w:tc>
          <w:tcPr>
            <w:tcW w:w="581" w:type="pct"/>
            <w:tcBorders>
              <w:top w:val="nil"/>
              <w:left w:val="single" w:sz="8" w:space="0" w:color="auto"/>
              <w:bottom w:val="nil"/>
              <w:right w:val="single" w:sz="8" w:space="0" w:color="auto"/>
            </w:tcBorders>
            <w:shd w:val="clear" w:color="auto" w:fill="auto"/>
            <w:noWrap/>
            <w:vAlign w:val="bottom"/>
            <w:hideMark/>
          </w:tcPr>
          <w:p w14:paraId="3D5B2818"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 </w:t>
            </w:r>
          </w:p>
        </w:tc>
        <w:tc>
          <w:tcPr>
            <w:tcW w:w="529" w:type="pct"/>
            <w:tcBorders>
              <w:top w:val="nil"/>
              <w:left w:val="nil"/>
              <w:bottom w:val="nil"/>
              <w:right w:val="single" w:sz="8" w:space="0" w:color="auto"/>
            </w:tcBorders>
            <w:shd w:val="clear" w:color="auto" w:fill="auto"/>
            <w:noWrap/>
            <w:vAlign w:val="center"/>
            <w:hideMark/>
          </w:tcPr>
          <w:p w14:paraId="6D1E0605"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 </w:t>
            </w:r>
          </w:p>
        </w:tc>
        <w:tc>
          <w:tcPr>
            <w:tcW w:w="483" w:type="pct"/>
            <w:tcBorders>
              <w:top w:val="nil"/>
              <w:left w:val="nil"/>
              <w:bottom w:val="nil"/>
              <w:right w:val="single" w:sz="8" w:space="0" w:color="auto"/>
            </w:tcBorders>
            <w:shd w:val="clear" w:color="auto" w:fill="auto"/>
            <w:noWrap/>
            <w:vAlign w:val="center"/>
            <w:hideMark/>
          </w:tcPr>
          <w:p w14:paraId="33D9DDD6"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 </w:t>
            </w:r>
          </w:p>
        </w:tc>
        <w:tc>
          <w:tcPr>
            <w:tcW w:w="621" w:type="pct"/>
            <w:tcBorders>
              <w:top w:val="nil"/>
              <w:left w:val="nil"/>
              <w:bottom w:val="nil"/>
              <w:right w:val="nil"/>
            </w:tcBorders>
            <w:shd w:val="clear" w:color="auto" w:fill="auto"/>
            <w:vAlign w:val="center"/>
            <w:hideMark/>
          </w:tcPr>
          <w:p w14:paraId="4820237F" w14:textId="77777777" w:rsidR="00927931" w:rsidRPr="00097D94" w:rsidRDefault="00927931" w:rsidP="00972903">
            <w:pPr>
              <w:spacing w:after="0"/>
              <w:jc w:val="right"/>
              <w:rPr>
                <w:rFonts w:cs="Arial"/>
                <w:color w:val="000000"/>
                <w:sz w:val="16"/>
                <w:szCs w:val="16"/>
                <w:lang w:eastAsia="es-ES"/>
              </w:rPr>
            </w:pPr>
          </w:p>
        </w:tc>
        <w:tc>
          <w:tcPr>
            <w:tcW w:w="561" w:type="pct"/>
            <w:tcBorders>
              <w:top w:val="nil"/>
              <w:left w:val="single" w:sz="8" w:space="0" w:color="auto"/>
              <w:bottom w:val="nil"/>
              <w:right w:val="single" w:sz="8" w:space="0" w:color="auto"/>
            </w:tcBorders>
            <w:shd w:val="clear" w:color="auto" w:fill="auto"/>
            <w:noWrap/>
            <w:vAlign w:val="center"/>
            <w:hideMark/>
          </w:tcPr>
          <w:p w14:paraId="13FEA74A"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 </w:t>
            </w:r>
          </w:p>
        </w:tc>
      </w:tr>
      <w:tr w:rsidR="00927931" w:rsidRPr="00097D94" w14:paraId="74755D09" w14:textId="77777777" w:rsidTr="00931296">
        <w:trPr>
          <w:trHeight w:val="20"/>
        </w:trPr>
        <w:tc>
          <w:tcPr>
            <w:tcW w:w="2225" w:type="pct"/>
            <w:tcBorders>
              <w:top w:val="nil"/>
              <w:left w:val="single" w:sz="8" w:space="0" w:color="auto"/>
              <w:bottom w:val="nil"/>
              <w:right w:val="nil"/>
            </w:tcBorders>
            <w:shd w:val="clear" w:color="auto" w:fill="auto"/>
            <w:noWrap/>
            <w:vAlign w:val="center"/>
            <w:hideMark/>
          </w:tcPr>
          <w:p w14:paraId="4ABA3C47"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Carmen la Comida de España, S.A.</w:t>
            </w:r>
          </w:p>
        </w:tc>
        <w:tc>
          <w:tcPr>
            <w:tcW w:w="581" w:type="pct"/>
            <w:tcBorders>
              <w:top w:val="nil"/>
              <w:left w:val="single" w:sz="8" w:space="0" w:color="auto"/>
              <w:bottom w:val="nil"/>
              <w:right w:val="single" w:sz="8" w:space="0" w:color="auto"/>
            </w:tcBorders>
            <w:shd w:val="clear" w:color="auto" w:fill="auto"/>
            <w:noWrap/>
            <w:vAlign w:val="center"/>
            <w:hideMark/>
          </w:tcPr>
          <w:p w14:paraId="65A75F36" w14:textId="77777777" w:rsidR="00927931" w:rsidRPr="00097D94" w:rsidRDefault="00927931" w:rsidP="00E96109">
            <w:pPr>
              <w:spacing w:after="0"/>
              <w:jc w:val="right"/>
              <w:rPr>
                <w:rFonts w:cs="Arial"/>
                <w:color w:val="000000"/>
                <w:sz w:val="16"/>
                <w:szCs w:val="16"/>
                <w:lang w:eastAsia="es-ES"/>
              </w:rPr>
            </w:pPr>
            <w:r w:rsidRPr="00097D94">
              <w:rPr>
                <w:rFonts w:cs="Arial"/>
                <w:color w:val="000000"/>
                <w:sz w:val="16"/>
                <w:szCs w:val="16"/>
                <w:lang w:eastAsia="es-ES"/>
              </w:rPr>
              <w:t> </w:t>
            </w:r>
          </w:p>
        </w:tc>
        <w:tc>
          <w:tcPr>
            <w:tcW w:w="529" w:type="pct"/>
            <w:tcBorders>
              <w:top w:val="nil"/>
              <w:left w:val="nil"/>
              <w:bottom w:val="nil"/>
              <w:right w:val="single" w:sz="8" w:space="0" w:color="auto"/>
            </w:tcBorders>
            <w:shd w:val="clear" w:color="auto" w:fill="auto"/>
            <w:noWrap/>
            <w:vAlign w:val="center"/>
            <w:hideMark/>
          </w:tcPr>
          <w:p w14:paraId="60FC7847"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w:t>
            </w:r>
          </w:p>
        </w:tc>
        <w:tc>
          <w:tcPr>
            <w:tcW w:w="483" w:type="pct"/>
            <w:tcBorders>
              <w:top w:val="nil"/>
              <w:left w:val="nil"/>
              <w:bottom w:val="nil"/>
              <w:right w:val="single" w:sz="8" w:space="0" w:color="auto"/>
            </w:tcBorders>
            <w:shd w:val="clear" w:color="auto" w:fill="auto"/>
            <w:noWrap/>
            <w:vAlign w:val="center"/>
            <w:hideMark/>
          </w:tcPr>
          <w:p w14:paraId="509F1794"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(253.668)</w:t>
            </w:r>
          </w:p>
        </w:tc>
        <w:tc>
          <w:tcPr>
            <w:tcW w:w="621" w:type="pct"/>
            <w:tcBorders>
              <w:top w:val="nil"/>
              <w:left w:val="nil"/>
              <w:bottom w:val="nil"/>
              <w:right w:val="nil"/>
            </w:tcBorders>
            <w:shd w:val="clear" w:color="auto" w:fill="auto"/>
            <w:noWrap/>
            <w:vAlign w:val="center"/>
            <w:hideMark/>
          </w:tcPr>
          <w:p w14:paraId="0258762A"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16B9E43B"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(253.668)</w:t>
            </w:r>
          </w:p>
        </w:tc>
      </w:tr>
      <w:tr w:rsidR="00927931" w:rsidRPr="00097D94" w14:paraId="2AB569F0" w14:textId="77777777" w:rsidTr="00931296">
        <w:trPr>
          <w:trHeight w:val="20"/>
        </w:trPr>
        <w:tc>
          <w:tcPr>
            <w:tcW w:w="2225" w:type="pct"/>
            <w:tcBorders>
              <w:top w:val="nil"/>
              <w:left w:val="single" w:sz="8" w:space="0" w:color="auto"/>
              <w:bottom w:val="nil"/>
              <w:right w:val="nil"/>
            </w:tcBorders>
            <w:shd w:val="clear" w:color="auto" w:fill="auto"/>
            <w:noWrap/>
            <w:vAlign w:val="center"/>
            <w:hideMark/>
          </w:tcPr>
          <w:p w14:paraId="557F1C8D"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Ade Capital Sodical, S.C.R., S.A.</w:t>
            </w:r>
          </w:p>
        </w:tc>
        <w:tc>
          <w:tcPr>
            <w:tcW w:w="581" w:type="pct"/>
            <w:tcBorders>
              <w:top w:val="nil"/>
              <w:left w:val="single" w:sz="8" w:space="0" w:color="auto"/>
              <w:bottom w:val="nil"/>
              <w:right w:val="single" w:sz="8" w:space="0" w:color="auto"/>
            </w:tcBorders>
            <w:shd w:val="clear" w:color="auto" w:fill="auto"/>
            <w:noWrap/>
            <w:vAlign w:val="center"/>
            <w:hideMark/>
          </w:tcPr>
          <w:p w14:paraId="087737D9" w14:textId="77777777" w:rsidR="00927931" w:rsidRPr="00097D94" w:rsidRDefault="00927931" w:rsidP="00E96109">
            <w:pPr>
              <w:spacing w:after="0"/>
              <w:jc w:val="right"/>
              <w:rPr>
                <w:rFonts w:cs="Arial"/>
                <w:color w:val="000000"/>
                <w:sz w:val="16"/>
                <w:szCs w:val="16"/>
                <w:lang w:eastAsia="es-ES"/>
              </w:rPr>
            </w:pPr>
            <w:r w:rsidRPr="00097D94">
              <w:rPr>
                <w:rFonts w:cs="Arial"/>
                <w:color w:val="000000"/>
                <w:sz w:val="16"/>
                <w:szCs w:val="16"/>
                <w:lang w:eastAsia="es-ES"/>
              </w:rPr>
              <w:t> </w:t>
            </w:r>
          </w:p>
        </w:tc>
        <w:tc>
          <w:tcPr>
            <w:tcW w:w="529" w:type="pct"/>
            <w:tcBorders>
              <w:top w:val="nil"/>
              <w:left w:val="nil"/>
              <w:bottom w:val="nil"/>
              <w:right w:val="single" w:sz="8" w:space="0" w:color="auto"/>
            </w:tcBorders>
            <w:shd w:val="clear" w:color="auto" w:fill="auto"/>
            <w:noWrap/>
            <w:vAlign w:val="center"/>
            <w:hideMark/>
          </w:tcPr>
          <w:p w14:paraId="60A64584"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w:t>
            </w:r>
          </w:p>
        </w:tc>
        <w:tc>
          <w:tcPr>
            <w:tcW w:w="483" w:type="pct"/>
            <w:tcBorders>
              <w:top w:val="nil"/>
              <w:left w:val="nil"/>
              <w:bottom w:val="nil"/>
              <w:right w:val="single" w:sz="8" w:space="0" w:color="auto"/>
            </w:tcBorders>
            <w:shd w:val="clear" w:color="auto" w:fill="auto"/>
            <w:noWrap/>
            <w:vAlign w:val="center"/>
            <w:hideMark/>
          </w:tcPr>
          <w:p w14:paraId="65C5AFF1"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(215.225)</w:t>
            </w:r>
          </w:p>
        </w:tc>
        <w:tc>
          <w:tcPr>
            <w:tcW w:w="621" w:type="pct"/>
            <w:tcBorders>
              <w:top w:val="nil"/>
              <w:left w:val="nil"/>
              <w:bottom w:val="nil"/>
              <w:right w:val="nil"/>
            </w:tcBorders>
            <w:shd w:val="clear" w:color="auto" w:fill="auto"/>
            <w:noWrap/>
            <w:vAlign w:val="center"/>
            <w:hideMark/>
          </w:tcPr>
          <w:p w14:paraId="6BFBAC54"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310F156B"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(215.225)</w:t>
            </w:r>
          </w:p>
        </w:tc>
      </w:tr>
      <w:tr w:rsidR="00927931" w:rsidRPr="00097D94" w14:paraId="0268D62E" w14:textId="77777777" w:rsidTr="00931296">
        <w:trPr>
          <w:trHeight w:val="20"/>
        </w:trPr>
        <w:tc>
          <w:tcPr>
            <w:tcW w:w="2225" w:type="pct"/>
            <w:tcBorders>
              <w:top w:val="nil"/>
              <w:left w:val="single" w:sz="8" w:space="0" w:color="auto"/>
              <w:bottom w:val="nil"/>
              <w:right w:val="nil"/>
            </w:tcBorders>
            <w:shd w:val="clear" w:color="auto" w:fill="auto"/>
            <w:noWrap/>
            <w:vAlign w:val="center"/>
            <w:hideMark/>
          </w:tcPr>
          <w:p w14:paraId="0CADDB48"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Divercisa, S.A.</w:t>
            </w:r>
          </w:p>
        </w:tc>
        <w:tc>
          <w:tcPr>
            <w:tcW w:w="581" w:type="pct"/>
            <w:tcBorders>
              <w:top w:val="nil"/>
              <w:left w:val="single" w:sz="8" w:space="0" w:color="auto"/>
              <w:bottom w:val="nil"/>
              <w:right w:val="single" w:sz="8" w:space="0" w:color="auto"/>
            </w:tcBorders>
            <w:shd w:val="clear" w:color="auto" w:fill="auto"/>
            <w:noWrap/>
            <w:vAlign w:val="center"/>
            <w:hideMark/>
          </w:tcPr>
          <w:p w14:paraId="04C20A63" w14:textId="77777777" w:rsidR="00927931" w:rsidRPr="00097D94" w:rsidRDefault="00927931" w:rsidP="00E96109">
            <w:pPr>
              <w:spacing w:after="0"/>
              <w:jc w:val="right"/>
              <w:rPr>
                <w:rFonts w:cs="Arial"/>
                <w:color w:val="000000"/>
                <w:sz w:val="16"/>
                <w:szCs w:val="16"/>
                <w:lang w:eastAsia="es-ES"/>
              </w:rPr>
            </w:pPr>
            <w:r w:rsidRPr="00097D94">
              <w:rPr>
                <w:rFonts w:cs="Arial"/>
                <w:color w:val="000000"/>
                <w:sz w:val="16"/>
                <w:szCs w:val="16"/>
                <w:lang w:eastAsia="es-ES"/>
              </w:rPr>
              <w:t> </w:t>
            </w:r>
          </w:p>
        </w:tc>
        <w:tc>
          <w:tcPr>
            <w:tcW w:w="529" w:type="pct"/>
            <w:tcBorders>
              <w:top w:val="nil"/>
              <w:left w:val="nil"/>
              <w:bottom w:val="nil"/>
              <w:right w:val="single" w:sz="8" w:space="0" w:color="auto"/>
            </w:tcBorders>
            <w:shd w:val="clear" w:color="auto" w:fill="auto"/>
            <w:noWrap/>
            <w:vAlign w:val="center"/>
            <w:hideMark/>
          </w:tcPr>
          <w:p w14:paraId="23153868"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(16.589)</w:t>
            </w:r>
          </w:p>
        </w:tc>
        <w:tc>
          <w:tcPr>
            <w:tcW w:w="483" w:type="pct"/>
            <w:tcBorders>
              <w:top w:val="nil"/>
              <w:left w:val="nil"/>
              <w:bottom w:val="nil"/>
              <w:right w:val="single" w:sz="8" w:space="0" w:color="auto"/>
            </w:tcBorders>
            <w:shd w:val="clear" w:color="auto" w:fill="auto"/>
            <w:noWrap/>
            <w:vAlign w:val="center"/>
            <w:hideMark/>
          </w:tcPr>
          <w:p w14:paraId="0021A95A"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(75.366)</w:t>
            </w:r>
          </w:p>
        </w:tc>
        <w:tc>
          <w:tcPr>
            <w:tcW w:w="621" w:type="pct"/>
            <w:tcBorders>
              <w:top w:val="nil"/>
              <w:left w:val="nil"/>
              <w:bottom w:val="nil"/>
              <w:right w:val="nil"/>
            </w:tcBorders>
            <w:shd w:val="clear" w:color="auto" w:fill="auto"/>
            <w:noWrap/>
            <w:vAlign w:val="center"/>
            <w:hideMark/>
          </w:tcPr>
          <w:p w14:paraId="266AA4AF"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643C8FE3"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(91.955)</w:t>
            </w:r>
          </w:p>
        </w:tc>
      </w:tr>
      <w:tr w:rsidR="00927931" w:rsidRPr="00097D94" w14:paraId="39ECE017" w14:textId="77777777" w:rsidTr="00931296">
        <w:trPr>
          <w:trHeight w:val="20"/>
        </w:trPr>
        <w:tc>
          <w:tcPr>
            <w:tcW w:w="2225" w:type="pct"/>
            <w:tcBorders>
              <w:top w:val="nil"/>
              <w:left w:val="single" w:sz="8" w:space="0" w:color="auto"/>
              <w:bottom w:val="nil"/>
              <w:right w:val="nil"/>
            </w:tcBorders>
            <w:shd w:val="clear" w:color="auto" w:fill="auto"/>
            <w:noWrap/>
            <w:vAlign w:val="center"/>
            <w:hideMark/>
          </w:tcPr>
          <w:p w14:paraId="0AED469B"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Medalytix Limited</w:t>
            </w:r>
          </w:p>
        </w:tc>
        <w:tc>
          <w:tcPr>
            <w:tcW w:w="581" w:type="pct"/>
            <w:tcBorders>
              <w:top w:val="nil"/>
              <w:left w:val="single" w:sz="8" w:space="0" w:color="auto"/>
              <w:bottom w:val="nil"/>
              <w:right w:val="single" w:sz="8" w:space="0" w:color="auto"/>
            </w:tcBorders>
            <w:shd w:val="clear" w:color="auto" w:fill="auto"/>
            <w:noWrap/>
            <w:vAlign w:val="bottom"/>
            <w:hideMark/>
          </w:tcPr>
          <w:p w14:paraId="4BBA5C03"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 </w:t>
            </w:r>
          </w:p>
        </w:tc>
        <w:tc>
          <w:tcPr>
            <w:tcW w:w="529" w:type="pct"/>
            <w:tcBorders>
              <w:top w:val="nil"/>
              <w:left w:val="nil"/>
              <w:bottom w:val="nil"/>
              <w:right w:val="single" w:sz="8" w:space="0" w:color="auto"/>
            </w:tcBorders>
            <w:shd w:val="clear" w:color="auto" w:fill="auto"/>
            <w:noWrap/>
            <w:vAlign w:val="center"/>
            <w:hideMark/>
          </w:tcPr>
          <w:p w14:paraId="4768B64C"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(910.591)</w:t>
            </w:r>
          </w:p>
        </w:tc>
        <w:tc>
          <w:tcPr>
            <w:tcW w:w="483" w:type="pct"/>
            <w:tcBorders>
              <w:top w:val="nil"/>
              <w:left w:val="nil"/>
              <w:bottom w:val="nil"/>
              <w:right w:val="single" w:sz="8" w:space="0" w:color="auto"/>
            </w:tcBorders>
            <w:shd w:val="clear" w:color="auto" w:fill="auto"/>
            <w:noWrap/>
            <w:vAlign w:val="center"/>
            <w:hideMark/>
          </w:tcPr>
          <w:p w14:paraId="17265CA6"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(75.454)</w:t>
            </w:r>
          </w:p>
        </w:tc>
        <w:tc>
          <w:tcPr>
            <w:tcW w:w="621" w:type="pct"/>
            <w:tcBorders>
              <w:top w:val="nil"/>
              <w:left w:val="nil"/>
              <w:bottom w:val="nil"/>
              <w:right w:val="nil"/>
            </w:tcBorders>
            <w:shd w:val="clear" w:color="auto" w:fill="auto"/>
            <w:noWrap/>
            <w:vAlign w:val="center"/>
            <w:hideMark/>
          </w:tcPr>
          <w:p w14:paraId="35BD1A62"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32A9DF6B"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(986.045)</w:t>
            </w:r>
          </w:p>
        </w:tc>
      </w:tr>
      <w:tr w:rsidR="00927931" w:rsidRPr="00097D94" w14:paraId="38AD65F9" w14:textId="77777777" w:rsidTr="00931296">
        <w:trPr>
          <w:trHeight w:val="20"/>
        </w:trPr>
        <w:tc>
          <w:tcPr>
            <w:tcW w:w="2225" w:type="pct"/>
            <w:tcBorders>
              <w:top w:val="nil"/>
              <w:left w:val="single" w:sz="8" w:space="0" w:color="auto"/>
              <w:bottom w:val="nil"/>
              <w:right w:val="nil"/>
            </w:tcBorders>
            <w:shd w:val="clear" w:color="auto" w:fill="auto"/>
            <w:noWrap/>
            <w:vAlign w:val="center"/>
            <w:hideMark/>
          </w:tcPr>
          <w:p w14:paraId="4F5DB27D"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Catalana d´Iniciatives, S.A.</w:t>
            </w:r>
          </w:p>
        </w:tc>
        <w:tc>
          <w:tcPr>
            <w:tcW w:w="581" w:type="pct"/>
            <w:tcBorders>
              <w:top w:val="nil"/>
              <w:left w:val="single" w:sz="8" w:space="0" w:color="auto"/>
              <w:bottom w:val="nil"/>
              <w:right w:val="single" w:sz="8" w:space="0" w:color="auto"/>
            </w:tcBorders>
            <w:shd w:val="clear" w:color="auto" w:fill="auto"/>
            <w:noWrap/>
            <w:vAlign w:val="bottom"/>
            <w:hideMark/>
          </w:tcPr>
          <w:p w14:paraId="589540F9"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 </w:t>
            </w:r>
          </w:p>
        </w:tc>
        <w:tc>
          <w:tcPr>
            <w:tcW w:w="529" w:type="pct"/>
            <w:tcBorders>
              <w:top w:val="nil"/>
              <w:left w:val="nil"/>
              <w:bottom w:val="nil"/>
              <w:right w:val="single" w:sz="8" w:space="0" w:color="auto"/>
            </w:tcBorders>
            <w:shd w:val="clear" w:color="auto" w:fill="auto"/>
            <w:noWrap/>
            <w:vAlign w:val="center"/>
            <w:hideMark/>
          </w:tcPr>
          <w:p w14:paraId="70EA68F2"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(2.895.627)</w:t>
            </w:r>
          </w:p>
        </w:tc>
        <w:tc>
          <w:tcPr>
            <w:tcW w:w="483" w:type="pct"/>
            <w:tcBorders>
              <w:top w:val="nil"/>
              <w:left w:val="nil"/>
              <w:bottom w:val="nil"/>
              <w:right w:val="single" w:sz="8" w:space="0" w:color="auto"/>
            </w:tcBorders>
            <w:shd w:val="clear" w:color="auto" w:fill="auto"/>
            <w:noWrap/>
            <w:vAlign w:val="center"/>
            <w:hideMark/>
          </w:tcPr>
          <w:p w14:paraId="6BC8F99B"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w:t>
            </w:r>
          </w:p>
        </w:tc>
        <w:tc>
          <w:tcPr>
            <w:tcW w:w="621" w:type="pct"/>
            <w:tcBorders>
              <w:top w:val="nil"/>
              <w:left w:val="nil"/>
              <w:bottom w:val="nil"/>
              <w:right w:val="nil"/>
            </w:tcBorders>
            <w:shd w:val="clear" w:color="auto" w:fill="auto"/>
            <w:noWrap/>
            <w:vAlign w:val="center"/>
            <w:hideMark/>
          </w:tcPr>
          <w:p w14:paraId="181CAC84"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1F130B83"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(2.895.627)</w:t>
            </w:r>
          </w:p>
        </w:tc>
      </w:tr>
      <w:tr w:rsidR="00927931" w:rsidRPr="00097D94" w14:paraId="523EA24B" w14:textId="77777777" w:rsidTr="00931296">
        <w:trPr>
          <w:trHeight w:val="20"/>
        </w:trPr>
        <w:tc>
          <w:tcPr>
            <w:tcW w:w="2225" w:type="pct"/>
            <w:tcBorders>
              <w:top w:val="nil"/>
              <w:left w:val="single" w:sz="8" w:space="0" w:color="auto"/>
              <w:bottom w:val="nil"/>
              <w:right w:val="nil"/>
            </w:tcBorders>
            <w:shd w:val="clear" w:color="auto" w:fill="auto"/>
            <w:noWrap/>
            <w:vAlign w:val="center"/>
            <w:hideMark/>
          </w:tcPr>
          <w:p w14:paraId="6F2DE2F0" w14:textId="77777777" w:rsidR="00927931" w:rsidRPr="00097D94" w:rsidRDefault="00927931" w:rsidP="00E96109">
            <w:pPr>
              <w:spacing w:after="0"/>
              <w:jc w:val="left"/>
              <w:rPr>
                <w:rFonts w:cs="Arial"/>
                <w:color w:val="000000"/>
                <w:sz w:val="16"/>
                <w:szCs w:val="16"/>
                <w:lang w:val="en-US" w:eastAsia="es-ES"/>
              </w:rPr>
            </w:pPr>
            <w:r w:rsidRPr="00097D94">
              <w:rPr>
                <w:rFonts w:cs="Arial"/>
                <w:color w:val="000000"/>
                <w:sz w:val="16"/>
                <w:szCs w:val="16"/>
                <w:lang w:val="en-US" w:eastAsia="es-ES"/>
              </w:rPr>
              <w:t>Advanced in Vitro Cell Technologies, S.A.</w:t>
            </w:r>
          </w:p>
        </w:tc>
        <w:tc>
          <w:tcPr>
            <w:tcW w:w="581" w:type="pct"/>
            <w:tcBorders>
              <w:top w:val="nil"/>
              <w:left w:val="single" w:sz="8" w:space="0" w:color="auto"/>
              <w:bottom w:val="nil"/>
              <w:right w:val="single" w:sz="8" w:space="0" w:color="auto"/>
            </w:tcBorders>
            <w:shd w:val="clear" w:color="auto" w:fill="auto"/>
            <w:noWrap/>
            <w:vAlign w:val="bottom"/>
            <w:hideMark/>
          </w:tcPr>
          <w:p w14:paraId="4E67F717" w14:textId="77777777" w:rsidR="00927931" w:rsidRPr="00097D94" w:rsidRDefault="00927931" w:rsidP="00E96109">
            <w:pPr>
              <w:spacing w:after="0"/>
              <w:jc w:val="left"/>
              <w:rPr>
                <w:rFonts w:cs="Arial"/>
                <w:color w:val="000000"/>
                <w:sz w:val="16"/>
                <w:szCs w:val="16"/>
                <w:lang w:val="en-US" w:eastAsia="es-ES"/>
              </w:rPr>
            </w:pPr>
            <w:r w:rsidRPr="00097D94">
              <w:rPr>
                <w:rFonts w:cs="Arial"/>
                <w:color w:val="000000"/>
                <w:sz w:val="16"/>
                <w:szCs w:val="16"/>
                <w:lang w:val="en-US" w:eastAsia="es-ES"/>
              </w:rPr>
              <w:t> </w:t>
            </w:r>
          </w:p>
        </w:tc>
        <w:tc>
          <w:tcPr>
            <w:tcW w:w="529" w:type="pct"/>
            <w:tcBorders>
              <w:top w:val="nil"/>
              <w:left w:val="nil"/>
              <w:bottom w:val="nil"/>
              <w:right w:val="single" w:sz="8" w:space="0" w:color="auto"/>
            </w:tcBorders>
            <w:shd w:val="clear" w:color="auto" w:fill="auto"/>
            <w:noWrap/>
            <w:vAlign w:val="center"/>
            <w:hideMark/>
          </w:tcPr>
          <w:p w14:paraId="057F0866"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(4.950.251)</w:t>
            </w:r>
          </w:p>
        </w:tc>
        <w:tc>
          <w:tcPr>
            <w:tcW w:w="483" w:type="pct"/>
            <w:tcBorders>
              <w:top w:val="nil"/>
              <w:left w:val="nil"/>
              <w:bottom w:val="nil"/>
              <w:right w:val="single" w:sz="8" w:space="0" w:color="auto"/>
            </w:tcBorders>
            <w:shd w:val="clear" w:color="auto" w:fill="auto"/>
            <w:noWrap/>
            <w:vAlign w:val="center"/>
            <w:hideMark/>
          </w:tcPr>
          <w:p w14:paraId="7571D8C4"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w:t>
            </w:r>
          </w:p>
        </w:tc>
        <w:tc>
          <w:tcPr>
            <w:tcW w:w="621" w:type="pct"/>
            <w:tcBorders>
              <w:top w:val="nil"/>
              <w:left w:val="nil"/>
              <w:bottom w:val="nil"/>
              <w:right w:val="nil"/>
            </w:tcBorders>
            <w:shd w:val="clear" w:color="auto" w:fill="auto"/>
            <w:noWrap/>
            <w:vAlign w:val="center"/>
            <w:hideMark/>
          </w:tcPr>
          <w:p w14:paraId="2B95BB62"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2A4272E6"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(4.950.251)</w:t>
            </w:r>
          </w:p>
        </w:tc>
      </w:tr>
      <w:tr w:rsidR="00927931" w:rsidRPr="00097D94" w14:paraId="1AE94E53" w14:textId="77777777" w:rsidTr="00931296">
        <w:trPr>
          <w:trHeight w:val="20"/>
        </w:trPr>
        <w:tc>
          <w:tcPr>
            <w:tcW w:w="2225" w:type="pct"/>
            <w:tcBorders>
              <w:top w:val="nil"/>
              <w:left w:val="single" w:sz="8" w:space="0" w:color="auto"/>
              <w:bottom w:val="nil"/>
              <w:right w:val="nil"/>
            </w:tcBorders>
            <w:shd w:val="clear" w:color="auto" w:fill="auto"/>
            <w:noWrap/>
            <w:vAlign w:val="center"/>
            <w:hideMark/>
          </w:tcPr>
          <w:p w14:paraId="47E4EEB0" w14:textId="77777777" w:rsidR="00927931" w:rsidRPr="00097D94" w:rsidRDefault="00927931" w:rsidP="00E96109">
            <w:pPr>
              <w:spacing w:after="0"/>
              <w:jc w:val="left"/>
              <w:rPr>
                <w:rFonts w:cs="Arial"/>
                <w:color w:val="000000"/>
                <w:sz w:val="16"/>
                <w:szCs w:val="16"/>
                <w:lang w:eastAsia="es-ES"/>
              </w:rPr>
            </w:pPr>
            <w:r w:rsidRPr="00823A7B">
              <w:rPr>
                <w:rFonts w:cs="Arial"/>
                <w:color w:val="000000"/>
                <w:sz w:val="16"/>
                <w:szCs w:val="16"/>
                <w:lang w:eastAsia="es-ES"/>
              </w:rPr>
              <w:t>RICARI, Desarrollo de Inversiones Riojanas, S.A.</w:t>
            </w:r>
          </w:p>
        </w:tc>
        <w:tc>
          <w:tcPr>
            <w:tcW w:w="581" w:type="pct"/>
            <w:tcBorders>
              <w:top w:val="nil"/>
              <w:left w:val="single" w:sz="8" w:space="0" w:color="auto"/>
              <w:bottom w:val="nil"/>
              <w:right w:val="single" w:sz="8" w:space="0" w:color="auto"/>
            </w:tcBorders>
            <w:shd w:val="clear" w:color="auto" w:fill="auto"/>
            <w:noWrap/>
            <w:vAlign w:val="bottom"/>
            <w:hideMark/>
          </w:tcPr>
          <w:p w14:paraId="34A5AECE"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 </w:t>
            </w:r>
          </w:p>
        </w:tc>
        <w:tc>
          <w:tcPr>
            <w:tcW w:w="529" w:type="pct"/>
            <w:tcBorders>
              <w:top w:val="nil"/>
              <w:left w:val="nil"/>
              <w:bottom w:val="nil"/>
              <w:right w:val="single" w:sz="8" w:space="0" w:color="auto"/>
            </w:tcBorders>
            <w:shd w:val="clear" w:color="auto" w:fill="auto"/>
            <w:noWrap/>
            <w:vAlign w:val="center"/>
            <w:hideMark/>
          </w:tcPr>
          <w:p w14:paraId="532FD8A5"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(53.187)</w:t>
            </w:r>
          </w:p>
        </w:tc>
        <w:tc>
          <w:tcPr>
            <w:tcW w:w="483" w:type="pct"/>
            <w:tcBorders>
              <w:top w:val="nil"/>
              <w:left w:val="nil"/>
              <w:bottom w:val="nil"/>
              <w:right w:val="single" w:sz="8" w:space="0" w:color="auto"/>
            </w:tcBorders>
            <w:shd w:val="clear" w:color="auto" w:fill="auto"/>
            <w:noWrap/>
            <w:vAlign w:val="center"/>
            <w:hideMark/>
          </w:tcPr>
          <w:p w14:paraId="6D971A8A"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(21.607)</w:t>
            </w:r>
          </w:p>
        </w:tc>
        <w:tc>
          <w:tcPr>
            <w:tcW w:w="621" w:type="pct"/>
            <w:tcBorders>
              <w:top w:val="nil"/>
              <w:left w:val="nil"/>
              <w:bottom w:val="nil"/>
              <w:right w:val="nil"/>
            </w:tcBorders>
            <w:shd w:val="clear" w:color="auto" w:fill="auto"/>
            <w:noWrap/>
            <w:vAlign w:val="center"/>
            <w:hideMark/>
          </w:tcPr>
          <w:p w14:paraId="58E20FDA"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7386F170"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(74.794)</w:t>
            </w:r>
          </w:p>
        </w:tc>
      </w:tr>
      <w:tr w:rsidR="00927931" w:rsidRPr="00097D94" w14:paraId="5F92BC0E" w14:textId="77777777" w:rsidTr="00931296">
        <w:trPr>
          <w:trHeight w:val="20"/>
        </w:trPr>
        <w:tc>
          <w:tcPr>
            <w:tcW w:w="2225" w:type="pct"/>
            <w:tcBorders>
              <w:top w:val="nil"/>
              <w:left w:val="single" w:sz="8" w:space="0" w:color="auto"/>
              <w:bottom w:val="nil"/>
              <w:right w:val="nil"/>
            </w:tcBorders>
            <w:shd w:val="clear" w:color="auto" w:fill="auto"/>
            <w:noWrap/>
            <w:vAlign w:val="center"/>
            <w:hideMark/>
          </w:tcPr>
          <w:p w14:paraId="036E8AB7"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Otras</w:t>
            </w:r>
          </w:p>
        </w:tc>
        <w:tc>
          <w:tcPr>
            <w:tcW w:w="581" w:type="pct"/>
            <w:tcBorders>
              <w:top w:val="nil"/>
              <w:left w:val="single" w:sz="8" w:space="0" w:color="auto"/>
              <w:bottom w:val="nil"/>
              <w:right w:val="single" w:sz="8" w:space="0" w:color="auto"/>
            </w:tcBorders>
            <w:shd w:val="clear" w:color="auto" w:fill="auto"/>
            <w:noWrap/>
            <w:vAlign w:val="center"/>
            <w:hideMark/>
          </w:tcPr>
          <w:p w14:paraId="42CC49AD" w14:textId="77777777" w:rsidR="00927931" w:rsidRPr="00097D94" w:rsidRDefault="00927931" w:rsidP="00E96109">
            <w:pPr>
              <w:spacing w:after="0"/>
              <w:jc w:val="right"/>
              <w:rPr>
                <w:rFonts w:cs="Arial"/>
                <w:b/>
                <w:bCs/>
                <w:color w:val="000000"/>
                <w:sz w:val="16"/>
                <w:szCs w:val="16"/>
                <w:lang w:eastAsia="es-ES"/>
              </w:rPr>
            </w:pPr>
            <w:r w:rsidRPr="00097D94">
              <w:rPr>
                <w:rFonts w:cs="Arial"/>
                <w:b/>
                <w:bCs/>
                <w:color w:val="000000"/>
                <w:sz w:val="16"/>
                <w:szCs w:val="16"/>
                <w:lang w:eastAsia="es-ES"/>
              </w:rPr>
              <w:t> </w:t>
            </w:r>
          </w:p>
        </w:tc>
        <w:tc>
          <w:tcPr>
            <w:tcW w:w="529" w:type="pct"/>
            <w:tcBorders>
              <w:top w:val="nil"/>
              <w:left w:val="nil"/>
              <w:bottom w:val="nil"/>
              <w:right w:val="single" w:sz="8" w:space="0" w:color="auto"/>
            </w:tcBorders>
            <w:shd w:val="clear" w:color="auto" w:fill="auto"/>
            <w:noWrap/>
            <w:vAlign w:val="center"/>
            <w:hideMark/>
          </w:tcPr>
          <w:p w14:paraId="3233385B"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(436.214)</w:t>
            </w:r>
          </w:p>
        </w:tc>
        <w:tc>
          <w:tcPr>
            <w:tcW w:w="483" w:type="pct"/>
            <w:tcBorders>
              <w:top w:val="nil"/>
              <w:left w:val="nil"/>
              <w:bottom w:val="nil"/>
              <w:right w:val="single" w:sz="8" w:space="0" w:color="auto"/>
            </w:tcBorders>
            <w:shd w:val="clear" w:color="auto" w:fill="auto"/>
            <w:noWrap/>
            <w:vAlign w:val="center"/>
            <w:hideMark/>
          </w:tcPr>
          <w:p w14:paraId="7205D1F9"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w:t>
            </w:r>
          </w:p>
        </w:tc>
        <w:tc>
          <w:tcPr>
            <w:tcW w:w="621" w:type="pct"/>
            <w:tcBorders>
              <w:top w:val="nil"/>
              <w:left w:val="nil"/>
              <w:bottom w:val="nil"/>
              <w:right w:val="nil"/>
            </w:tcBorders>
            <w:shd w:val="clear" w:color="auto" w:fill="auto"/>
            <w:noWrap/>
            <w:vAlign w:val="center"/>
            <w:hideMark/>
          </w:tcPr>
          <w:p w14:paraId="64553245"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337661CD" w14:textId="77777777" w:rsidR="00927931" w:rsidRPr="00097D94" w:rsidRDefault="00927931" w:rsidP="00972903">
            <w:pPr>
              <w:spacing w:after="0"/>
              <w:jc w:val="right"/>
              <w:rPr>
                <w:rFonts w:cs="Arial"/>
                <w:color w:val="000000"/>
                <w:sz w:val="16"/>
                <w:szCs w:val="16"/>
                <w:lang w:eastAsia="es-ES"/>
              </w:rPr>
            </w:pPr>
            <w:r w:rsidRPr="00097D94">
              <w:rPr>
                <w:rFonts w:cs="Arial"/>
                <w:color w:val="000000"/>
                <w:sz w:val="16"/>
                <w:szCs w:val="16"/>
                <w:lang w:eastAsia="es-ES"/>
              </w:rPr>
              <w:t>(436.214)</w:t>
            </w:r>
          </w:p>
        </w:tc>
      </w:tr>
      <w:tr w:rsidR="00927931" w:rsidRPr="00097D94" w14:paraId="1C3845BC" w14:textId="77777777" w:rsidTr="00931296">
        <w:trPr>
          <w:trHeight w:val="20"/>
        </w:trPr>
        <w:tc>
          <w:tcPr>
            <w:tcW w:w="2225" w:type="pct"/>
            <w:tcBorders>
              <w:top w:val="nil"/>
              <w:left w:val="single" w:sz="8" w:space="0" w:color="auto"/>
              <w:bottom w:val="single" w:sz="8" w:space="0" w:color="auto"/>
              <w:right w:val="nil"/>
            </w:tcBorders>
            <w:shd w:val="clear" w:color="auto" w:fill="auto"/>
            <w:noWrap/>
            <w:vAlign w:val="center"/>
            <w:hideMark/>
          </w:tcPr>
          <w:p w14:paraId="1B4542F9"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Total deterioro</w:t>
            </w:r>
          </w:p>
        </w:tc>
        <w:tc>
          <w:tcPr>
            <w:tcW w:w="581" w:type="pct"/>
            <w:tcBorders>
              <w:top w:val="nil"/>
              <w:left w:val="single" w:sz="8" w:space="0" w:color="auto"/>
              <w:bottom w:val="single" w:sz="8" w:space="0" w:color="auto"/>
              <w:right w:val="single" w:sz="8" w:space="0" w:color="auto"/>
            </w:tcBorders>
            <w:shd w:val="clear" w:color="auto" w:fill="auto"/>
            <w:noWrap/>
            <w:vAlign w:val="bottom"/>
            <w:hideMark/>
          </w:tcPr>
          <w:p w14:paraId="4B2714C9"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 </w:t>
            </w:r>
          </w:p>
        </w:tc>
        <w:tc>
          <w:tcPr>
            <w:tcW w:w="529" w:type="pct"/>
            <w:tcBorders>
              <w:top w:val="single" w:sz="8" w:space="0" w:color="auto"/>
              <w:left w:val="nil"/>
              <w:bottom w:val="single" w:sz="8" w:space="0" w:color="auto"/>
              <w:right w:val="single" w:sz="8" w:space="0" w:color="auto"/>
            </w:tcBorders>
            <w:shd w:val="clear" w:color="auto" w:fill="auto"/>
            <w:noWrap/>
            <w:vAlign w:val="center"/>
            <w:hideMark/>
          </w:tcPr>
          <w:p w14:paraId="3555440D" w14:textId="77777777" w:rsidR="00927931" w:rsidRPr="00097D94" w:rsidRDefault="00927931" w:rsidP="00972903">
            <w:pPr>
              <w:spacing w:after="0"/>
              <w:jc w:val="right"/>
              <w:rPr>
                <w:rFonts w:cs="Arial"/>
                <w:b/>
                <w:bCs/>
                <w:color w:val="000000"/>
                <w:sz w:val="16"/>
                <w:szCs w:val="16"/>
                <w:lang w:eastAsia="es-ES"/>
              </w:rPr>
            </w:pPr>
            <w:r w:rsidRPr="00097D94">
              <w:rPr>
                <w:rFonts w:cs="Arial"/>
                <w:b/>
                <w:bCs/>
                <w:color w:val="000000"/>
                <w:sz w:val="16"/>
                <w:szCs w:val="16"/>
                <w:lang w:eastAsia="es-ES"/>
              </w:rPr>
              <w:t>(9.262.459)</w:t>
            </w:r>
          </w:p>
        </w:tc>
        <w:tc>
          <w:tcPr>
            <w:tcW w:w="483" w:type="pct"/>
            <w:tcBorders>
              <w:top w:val="single" w:sz="8" w:space="0" w:color="auto"/>
              <w:left w:val="nil"/>
              <w:bottom w:val="single" w:sz="8" w:space="0" w:color="auto"/>
              <w:right w:val="single" w:sz="8" w:space="0" w:color="auto"/>
            </w:tcBorders>
            <w:shd w:val="clear" w:color="auto" w:fill="auto"/>
            <w:noWrap/>
            <w:vAlign w:val="center"/>
            <w:hideMark/>
          </w:tcPr>
          <w:p w14:paraId="2320892E" w14:textId="77777777" w:rsidR="00927931" w:rsidRPr="00097D94" w:rsidRDefault="00927931" w:rsidP="00972903">
            <w:pPr>
              <w:spacing w:after="0"/>
              <w:jc w:val="right"/>
              <w:rPr>
                <w:rFonts w:cs="Arial"/>
                <w:b/>
                <w:bCs/>
                <w:color w:val="000000"/>
                <w:sz w:val="16"/>
                <w:szCs w:val="16"/>
                <w:lang w:eastAsia="es-ES"/>
              </w:rPr>
            </w:pPr>
            <w:r w:rsidRPr="00097D94">
              <w:rPr>
                <w:rFonts w:cs="Arial"/>
                <w:b/>
                <w:bCs/>
                <w:color w:val="000000"/>
                <w:sz w:val="16"/>
                <w:szCs w:val="16"/>
                <w:lang w:eastAsia="es-ES"/>
              </w:rPr>
              <w:t>(641.320)</w:t>
            </w:r>
          </w:p>
        </w:tc>
        <w:tc>
          <w:tcPr>
            <w:tcW w:w="621" w:type="pct"/>
            <w:tcBorders>
              <w:top w:val="single" w:sz="8" w:space="0" w:color="auto"/>
              <w:left w:val="nil"/>
              <w:bottom w:val="single" w:sz="8" w:space="0" w:color="auto"/>
              <w:right w:val="nil"/>
            </w:tcBorders>
            <w:shd w:val="clear" w:color="auto" w:fill="auto"/>
            <w:noWrap/>
            <w:vAlign w:val="bottom"/>
            <w:hideMark/>
          </w:tcPr>
          <w:p w14:paraId="323B771D" w14:textId="77777777" w:rsidR="00927931" w:rsidRPr="00097D94" w:rsidRDefault="00927931" w:rsidP="00972903">
            <w:pPr>
              <w:spacing w:after="0"/>
              <w:jc w:val="right"/>
              <w:rPr>
                <w:rFonts w:cs="Arial"/>
                <w:b/>
                <w:bCs/>
                <w:color w:val="000000"/>
                <w:sz w:val="16"/>
                <w:szCs w:val="16"/>
                <w:lang w:eastAsia="es-ES"/>
              </w:rPr>
            </w:pPr>
            <w:r w:rsidRPr="00097D94">
              <w:rPr>
                <w:rFonts w:cs="Arial"/>
                <w:b/>
                <w:bCs/>
                <w:color w:val="000000"/>
                <w:sz w:val="16"/>
                <w:szCs w:val="16"/>
                <w:lang w:eastAsia="es-ES"/>
              </w:rPr>
              <w:t>-</w:t>
            </w:r>
          </w:p>
        </w:tc>
        <w:tc>
          <w:tcPr>
            <w:tcW w:w="56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555F5D" w14:textId="77777777" w:rsidR="00927931" w:rsidRPr="00097D94" w:rsidRDefault="00927931" w:rsidP="00972903">
            <w:pPr>
              <w:spacing w:after="0"/>
              <w:jc w:val="right"/>
              <w:rPr>
                <w:rFonts w:cs="Arial"/>
                <w:b/>
                <w:bCs/>
                <w:color w:val="000000"/>
                <w:sz w:val="16"/>
                <w:szCs w:val="16"/>
                <w:lang w:eastAsia="es-ES"/>
              </w:rPr>
            </w:pPr>
            <w:r w:rsidRPr="00097D94">
              <w:rPr>
                <w:rFonts w:cs="Arial"/>
                <w:b/>
                <w:bCs/>
                <w:color w:val="000000"/>
                <w:sz w:val="16"/>
                <w:szCs w:val="16"/>
                <w:lang w:eastAsia="es-ES"/>
              </w:rPr>
              <w:t>(9.903.779)</w:t>
            </w:r>
          </w:p>
        </w:tc>
      </w:tr>
      <w:tr w:rsidR="00927931" w:rsidRPr="00097D94" w14:paraId="0091B19C" w14:textId="77777777" w:rsidTr="00931296">
        <w:trPr>
          <w:trHeight w:val="20"/>
        </w:trPr>
        <w:tc>
          <w:tcPr>
            <w:tcW w:w="2225" w:type="pct"/>
            <w:tcBorders>
              <w:top w:val="nil"/>
              <w:left w:val="single" w:sz="8" w:space="0" w:color="auto"/>
              <w:bottom w:val="single" w:sz="8" w:space="0" w:color="auto"/>
              <w:right w:val="nil"/>
            </w:tcBorders>
            <w:shd w:val="clear" w:color="auto" w:fill="auto"/>
            <w:noWrap/>
            <w:vAlign w:val="center"/>
            <w:hideMark/>
          </w:tcPr>
          <w:p w14:paraId="35D7F3B2"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Total neto</w:t>
            </w:r>
          </w:p>
        </w:tc>
        <w:tc>
          <w:tcPr>
            <w:tcW w:w="581" w:type="pct"/>
            <w:tcBorders>
              <w:top w:val="nil"/>
              <w:left w:val="single" w:sz="8" w:space="0" w:color="auto"/>
              <w:bottom w:val="single" w:sz="8" w:space="0" w:color="auto"/>
              <w:right w:val="single" w:sz="8" w:space="0" w:color="auto"/>
            </w:tcBorders>
            <w:shd w:val="clear" w:color="auto" w:fill="auto"/>
            <w:noWrap/>
            <w:vAlign w:val="bottom"/>
            <w:hideMark/>
          </w:tcPr>
          <w:p w14:paraId="38ACC88F" w14:textId="77777777" w:rsidR="00927931" w:rsidRPr="00097D94" w:rsidRDefault="00927931" w:rsidP="00E96109">
            <w:pPr>
              <w:spacing w:after="0"/>
              <w:jc w:val="left"/>
              <w:rPr>
                <w:rFonts w:cs="Arial"/>
                <w:color w:val="000000"/>
                <w:sz w:val="16"/>
                <w:szCs w:val="16"/>
                <w:lang w:eastAsia="es-ES"/>
              </w:rPr>
            </w:pPr>
            <w:r w:rsidRPr="00097D94">
              <w:rPr>
                <w:rFonts w:cs="Arial"/>
                <w:color w:val="000000"/>
                <w:sz w:val="16"/>
                <w:szCs w:val="16"/>
                <w:lang w:eastAsia="es-ES"/>
              </w:rPr>
              <w:t> </w:t>
            </w:r>
          </w:p>
        </w:tc>
        <w:tc>
          <w:tcPr>
            <w:tcW w:w="529" w:type="pct"/>
            <w:tcBorders>
              <w:top w:val="nil"/>
              <w:left w:val="nil"/>
              <w:bottom w:val="single" w:sz="8" w:space="0" w:color="auto"/>
              <w:right w:val="single" w:sz="8" w:space="0" w:color="auto"/>
            </w:tcBorders>
            <w:shd w:val="clear" w:color="auto" w:fill="auto"/>
            <w:noWrap/>
            <w:vAlign w:val="center"/>
            <w:hideMark/>
          </w:tcPr>
          <w:p w14:paraId="5796E812" w14:textId="77777777" w:rsidR="00927931" w:rsidRPr="00097D94" w:rsidRDefault="00927931" w:rsidP="00972903">
            <w:pPr>
              <w:spacing w:after="0"/>
              <w:jc w:val="right"/>
              <w:rPr>
                <w:rFonts w:cs="Arial"/>
                <w:b/>
                <w:bCs/>
                <w:color w:val="000000"/>
                <w:sz w:val="16"/>
                <w:szCs w:val="16"/>
                <w:lang w:eastAsia="es-ES"/>
              </w:rPr>
            </w:pPr>
            <w:r w:rsidRPr="00097D94">
              <w:rPr>
                <w:rFonts w:cs="Arial"/>
                <w:b/>
                <w:bCs/>
                <w:color w:val="000000"/>
                <w:sz w:val="16"/>
                <w:szCs w:val="16"/>
                <w:lang w:eastAsia="es-ES"/>
              </w:rPr>
              <w:t>16.016.356</w:t>
            </w:r>
          </w:p>
        </w:tc>
        <w:tc>
          <w:tcPr>
            <w:tcW w:w="483" w:type="pct"/>
            <w:tcBorders>
              <w:top w:val="nil"/>
              <w:left w:val="nil"/>
              <w:bottom w:val="single" w:sz="8" w:space="0" w:color="auto"/>
              <w:right w:val="single" w:sz="8" w:space="0" w:color="auto"/>
            </w:tcBorders>
            <w:shd w:val="clear" w:color="auto" w:fill="auto"/>
            <w:noWrap/>
            <w:vAlign w:val="center"/>
            <w:hideMark/>
          </w:tcPr>
          <w:p w14:paraId="5351D760" w14:textId="77777777" w:rsidR="00927931" w:rsidRPr="00097D94" w:rsidRDefault="00927931" w:rsidP="00972903">
            <w:pPr>
              <w:spacing w:after="0"/>
              <w:jc w:val="right"/>
              <w:rPr>
                <w:rFonts w:cs="Arial"/>
                <w:b/>
                <w:bCs/>
                <w:color w:val="000000"/>
                <w:sz w:val="16"/>
                <w:szCs w:val="16"/>
                <w:lang w:eastAsia="es-ES"/>
              </w:rPr>
            </w:pPr>
            <w:r w:rsidRPr="00097D94">
              <w:rPr>
                <w:rFonts w:cs="Arial"/>
                <w:b/>
                <w:bCs/>
                <w:color w:val="000000"/>
                <w:sz w:val="16"/>
                <w:szCs w:val="16"/>
                <w:lang w:eastAsia="es-ES"/>
              </w:rPr>
              <w:t>(641.320)</w:t>
            </w:r>
          </w:p>
        </w:tc>
        <w:tc>
          <w:tcPr>
            <w:tcW w:w="621" w:type="pct"/>
            <w:tcBorders>
              <w:top w:val="nil"/>
              <w:left w:val="nil"/>
              <w:bottom w:val="single" w:sz="8" w:space="0" w:color="auto"/>
              <w:right w:val="nil"/>
            </w:tcBorders>
            <w:shd w:val="clear" w:color="auto" w:fill="auto"/>
            <w:noWrap/>
            <w:vAlign w:val="center"/>
            <w:hideMark/>
          </w:tcPr>
          <w:p w14:paraId="05C059BE" w14:textId="77777777" w:rsidR="00927931" w:rsidRPr="00097D94" w:rsidRDefault="00927931" w:rsidP="00972903">
            <w:pPr>
              <w:spacing w:after="0"/>
              <w:jc w:val="right"/>
              <w:rPr>
                <w:rFonts w:cs="Arial"/>
                <w:b/>
                <w:bCs/>
                <w:color w:val="000000"/>
                <w:sz w:val="16"/>
                <w:szCs w:val="16"/>
                <w:lang w:eastAsia="es-ES"/>
              </w:rPr>
            </w:pPr>
            <w:r w:rsidRPr="00097D94">
              <w:rPr>
                <w:rFonts w:cs="Arial"/>
                <w:b/>
                <w:bCs/>
                <w:color w:val="000000"/>
                <w:sz w:val="16"/>
                <w:szCs w:val="16"/>
                <w:lang w:eastAsia="es-ES"/>
              </w:rPr>
              <w:t>(</w:t>
            </w:r>
            <w:r>
              <w:rPr>
                <w:rFonts w:cs="Arial"/>
                <w:b/>
                <w:bCs/>
                <w:color w:val="000000"/>
                <w:sz w:val="16"/>
                <w:szCs w:val="16"/>
                <w:lang w:eastAsia="es-ES"/>
              </w:rPr>
              <w:t>9.803.459</w:t>
            </w:r>
            <w:r w:rsidRPr="00097D94">
              <w:rPr>
                <w:rFonts w:cs="Arial"/>
                <w:b/>
                <w:bCs/>
                <w:color w:val="000000"/>
                <w:sz w:val="16"/>
                <w:szCs w:val="16"/>
                <w:lang w:eastAsia="es-ES"/>
              </w:rPr>
              <w:t>)</w:t>
            </w:r>
          </w:p>
        </w:tc>
        <w:tc>
          <w:tcPr>
            <w:tcW w:w="561" w:type="pct"/>
            <w:tcBorders>
              <w:top w:val="nil"/>
              <w:left w:val="single" w:sz="8" w:space="0" w:color="auto"/>
              <w:bottom w:val="single" w:sz="8" w:space="0" w:color="auto"/>
              <w:right w:val="single" w:sz="8" w:space="0" w:color="auto"/>
            </w:tcBorders>
            <w:shd w:val="clear" w:color="auto" w:fill="auto"/>
            <w:noWrap/>
            <w:vAlign w:val="center"/>
            <w:hideMark/>
          </w:tcPr>
          <w:p w14:paraId="3F3F75A9" w14:textId="77777777" w:rsidR="00927931" w:rsidRPr="00097D94" w:rsidRDefault="00927931" w:rsidP="00972903">
            <w:pPr>
              <w:spacing w:after="0"/>
              <w:jc w:val="right"/>
              <w:rPr>
                <w:rFonts w:cs="Arial"/>
                <w:b/>
                <w:bCs/>
                <w:color w:val="000000"/>
                <w:sz w:val="16"/>
                <w:szCs w:val="16"/>
                <w:lang w:eastAsia="es-ES"/>
              </w:rPr>
            </w:pPr>
            <w:r w:rsidRPr="00097D94">
              <w:rPr>
                <w:rFonts w:cs="Arial"/>
                <w:b/>
                <w:bCs/>
                <w:color w:val="000000"/>
                <w:sz w:val="16"/>
                <w:szCs w:val="16"/>
                <w:lang w:eastAsia="es-ES"/>
              </w:rPr>
              <w:t>5.571.577</w:t>
            </w:r>
          </w:p>
        </w:tc>
      </w:tr>
    </w:tbl>
    <w:p w14:paraId="7FA62799" w14:textId="77777777" w:rsidR="009E6543" w:rsidRPr="009E6543" w:rsidRDefault="009E6543" w:rsidP="007E55D1">
      <w:pPr>
        <w:pStyle w:val="Listaconnmeros"/>
        <w:widowControl w:val="0"/>
      </w:pPr>
    </w:p>
    <w:p w14:paraId="2D41AB92" w14:textId="3460C39E" w:rsidR="002B1689" w:rsidRDefault="00602ECE" w:rsidP="00931296">
      <w:pPr>
        <w:pStyle w:val="Ttulo6"/>
        <w:keepNext w:val="0"/>
        <w:keepLines w:val="0"/>
        <w:widowControl w:val="0"/>
        <w:spacing w:before="240"/>
        <w:ind w:left="0" w:right="96"/>
        <w:jc w:val="both"/>
        <w:rPr>
          <w:i w:val="0"/>
          <w:kern w:val="0"/>
        </w:rPr>
      </w:pPr>
      <w:r w:rsidRPr="00D83831">
        <w:rPr>
          <w:i w:val="0"/>
          <w:kern w:val="0"/>
        </w:rPr>
        <w:t>El 23 de diciembre de 2016</w:t>
      </w:r>
      <w:r w:rsidR="00D83831">
        <w:rPr>
          <w:i w:val="0"/>
          <w:kern w:val="0"/>
        </w:rPr>
        <w:t>,</w:t>
      </w:r>
      <w:r w:rsidRPr="00D83831">
        <w:rPr>
          <w:i w:val="0"/>
          <w:kern w:val="0"/>
        </w:rPr>
        <w:t xml:space="preserve"> </w:t>
      </w:r>
      <w:r w:rsidR="00494C54">
        <w:rPr>
          <w:i w:val="0"/>
          <w:kern w:val="0"/>
        </w:rPr>
        <w:t>se inscribió</w:t>
      </w:r>
      <w:r w:rsidRPr="00D83831">
        <w:rPr>
          <w:i w:val="0"/>
          <w:kern w:val="0"/>
        </w:rPr>
        <w:t xml:space="preserve"> en el registro mercantil la fusión entre </w:t>
      </w:r>
      <w:r w:rsidR="00F20362">
        <w:rPr>
          <w:i w:val="0"/>
          <w:kern w:val="0"/>
        </w:rPr>
        <w:t xml:space="preserve"> la s</w:t>
      </w:r>
      <w:r w:rsidR="002B1689" w:rsidRPr="00D83831">
        <w:rPr>
          <w:i w:val="0"/>
          <w:kern w:val="0"/>
        </w:rPr>
        <w:t>ociedad Hispania Fides</w:t>
      </w:r>
      <w:r w:rsidRPr="00D83831">
        <w:rPr>
          <w:i w:val="0"/>
          <w:kern w:val="0"/>
        </w:rPr>
        <w:t xml:space="preserve">, S.L. </w:t>
      </w:r>
      <w:r w:rsidR="00F20362">
        <w:rPr>
          <w:i w:val="0"/>
          <w:kern w:val="0"/>
        </w:rPr>
        <w:t xml:space="preserve"> (</w:t>
      </w:r>
      <w:proofErr w:type="gramStart"/>
      <w:r w:rsidR="00F20362">
        <w:rPr>
          <w:i w:val="0"/>
          <w:kern w:val="0"/>
        </w:rPr>
        <w:t>de</w:t>
      </w:r>
      <w:proofErr w:type="gramEnd"/>
      <w:r w:rsidR="00F20362">
        <w:rPr>
          <w:i w:val="0"/>
          <w:kern w:val="0"/>
        </w:rPr>
        <w:t xml:space="preserve"> la que </w:t>
      </w:r>
      <w:r w:rsidR="00A7770F">
        <w:rPr>
          <w:i w:val="0"/>
          <w:kern w:val="0"/>
        </w:rPr>
        <w:t xml:space="preserve">GRUPO </w:t>
      </w:r>
      <w:r w:rsidR="00D519AC">
        <w:rPr>
          <w:i w:val="0"/>
          <w:kern w:val="0"/>
        </w:rPr>
        <w:t>ILUNION</w:t>
      </w:r>
      <w:r w:rsidR="00F20362">
        <w:rPr>
          <w:i w:val="0"/>
          <w:kern w:val="0"/>
        </w:rPr>
        <w:t xml:space="preserve">, tenía un porcentaje de participación del 10%) </w:t>
      </w:r>
      <w:r w:rsidRPr="00D83831">
        <w:rPr>
          <w:i w:val="0"/>
          <w:kern w:val="0"/>
        </w:rPr>
        <w:t>e</w:t>
      </w:r>
      <w:r w:rsidR="002B1689" w:rsidRPr="00D83831">
        <w:rPr>
          <w:i w:val="0"/>
          <w:kern w:val="0"/>
        </w:rPr>
        <w:t xml:space="preserve"> </w:t>
      </w:r>
      <w:r w:rsidRPr="00D83831">
        <w:rPr>
          <w:i w:val="0"/>
          <w:kern w:val="0"/>
        </w:rPr>
        <w:t>Hispania Activos Inmobiliarios SOCIMI, S.A. (HAI)</w:t>
      </w:r>
      <w:r w:rsidR="00D83831">
        <w:rPr>
          <w:i w:val="0"/>
          <w:kern w:val="0"/>
        </w:rPr>
        <w:t xml:space="preserve">. </w:t>
      </w:r>
      <w:r w:rsidR="00F20362">
        <w:rPr>
          <w:i w:val="0"/>
          <w:kern w:val="0"/>
        </w:rPr>
        <w:t>T</w:t>
      </w:r>
      <w:r w:rsidR="00D83831">
        <w:rPr>
          <w:i w:val="0"/>
          <w:kern w:val="0"/>
        </w:rPr>
        <w:t>ras la fusión</w:t>
      </w:r>
      <w:r w:rsidR="00F20362">
        <w:rPr>
          <w:i w:val="0"/>
          <w:kern w:val="0"/>
        </w:rPr>
        <w:t>,</w:t>
      </w:r>
      <w:r w:rsidR="00D83831">
        <w:rPr>
          <w:i w:val="0"/>
          <w:kern w:val="0"/>
        </w:rPr>
        <w:t xml:space="preserve"> </w:t>
      </w:r>
      <w:r w:rsidR="00B873EE">
        <w:rPr>
          <w:i w:val="0"/>
          <w:kern w:val="0"/>
        </w:rPr>
        <w:t xml:space="preserve">la Sociedad posee 804.504 acciones de la nueva sociedad fusionada. El coste de la inversión </w:t>
      </w:r>
      <w:r w:rsidR="00494C54">
        <w:rPr>
          <w:i w:val="0"/>
          <w:kern w:val="0"/>
        </w:rPr>
        <w:t>fue</w:t>
      </w:r>
      <w:r w:rsidR="00B873EE">
        <w:rPr>
          <w:i w:val="0"/>
          <w:kern w:val="0"/>
        </w:rPr>
        <w:t xml:space="preserve"> traspasado a “Inversiones financieras a corto plazo-instrumentos de patrimonio”</w:t>
      </w:r>
      <w:r w:rsidR="00494C54">
        <w:rPr>
          <w:i w:val="0"/>
          <w:kern w:val="0"/>
        </w:rPr>
        <w:t xml:space="preserve"> (Nota 10</w:t>
      </w:r>
      <w:r w:rsidR="008041B9">
        <w:rPr>
          <w:i w:val="0"/>
          <w:kern w:val="0"/>
        </w:rPr>
        <w:t>.2)</w:t>
      </w:r>
      <w:r w:rsidR="00975CF1">
        <w:rPr>
          <w:i w:val="0"/>
          <w:kern w:val="0"/>
        </w:rPr>
        <w:t>.</w:t>
      </w:r>
    </w:p>
    <w:p w14:paraId="7DCE3881" w14:textId="3AA5CE15" w:rsidR="000342EA" w:rsidRPr="00054840" w:rsidRDefault="00EB4958" w:rsidP="00931296">
      <w:pPr>
        <w:pStyle w:val="Listaconnmeros"/>
        <w:widowControl w:val="0"/>
        <w:ind w:left="0" w:firstLine="0"/>
      </w:pPr>
      <w:r w:rsidRPr="00EB4958">
        <w:t xml:space="preserve">El </w:t>
      </w:r>
      <w:r w:rsidR="00D614D3">
        <w:t xml:space="preserve">4 de enero de 2017 y elevado a público con fecha </w:t>
      </w:r>
      <w:r w:rsidRPr="00EB4958">
        <w:t xml:space="preserve">5 de junio de 2017, </w:t>
      </w:r>
      <w:r w:rsidR="00A528AC" w:rsidRPr="00BF4E72">
        <w:t>la sociedad Talde, Promoción y Desarrollo, S.C.R., S.A</w:t>
      </w:r>
      <w:r w:rsidR="00A528AC">
        <w:t>. aprobó</w:t>
      </w:r>
      <w:r w:rsidRPr="00EB4958">
        <w:t xml:space="preserve"> un</w:t>
      </w:r>
      <w:r w:rsidR="00A528AC">
        <w:t>a</w:t>
      </w:r>
      <w:r w:rsidRPr="00EB4958">
        <w:t xml:space="preserve"> ampliación de capital </w:t>
      </w:r>
      <w:r w:rsidRPr="00A528AC">
        <w:t>por importe de 3.005.000 euros mediante la</w:t>
      </w:r>
      <w:r w:rsidR="003D2AF9">
        <w:t xml:space="preserve"> emisión y puesta en circula</w:t>
      </w:r>
      <w:r w:rsidRPr="00A528AC">
        <w:t>c</w:t>
      </w:r>
      <w:r w:rsidR="00A528AC" w:rsidRPr="00A528AC">
        <w:t xml:space="preserve">ión de 500.000 nuevas acciones </w:t>
      </w:r>
      <w:r w:rsidR="00BF4E72" w:rsidRPr="00A528AC">
        <w:t>que fue suscrita al porcentaje de participación por la Sociedad, manteniendo su participación del 9,77</w:t>
      </w:r>
      <w:r w:rsidR="00A528AC" w:rsidRPr="00A528AC">
        <w:t xml:space="preserve">%. </w:t>
      </w:r>
      <w:r w:rsidR="00D96F0E" w:rsidRPr="00A528AC">
        <w:t>Con</w:t>
      </w:r>
      <w:r w:rsidR="00A528AC" w:rsidRPr="00A528AC">
        <w:t xml:space="preserve"> fecha </w:t>
      </w:r>
      <w:r w:rsidR="007670D6" w:rsidRPr="00A528AC">
        <w:t>29</w:t>
      </w:r>
      <w:r w:rsidR="006F4252" w:rsidRPr="00A528AC">
        <w:t xml:space="preserve"> de </w:t>
      </w:r>
      <w:r w:rsidR="007670D6" w:rsidRPr="00A528AC">
        <w:t>junio</w:t>
      </w:r>
      <w:r w:rsidR="006F4252" w:rsidRPr="00A528AC">
        <w:t xml:space="preserve"> de 2017 la Sociedad percibió un dividendo del ejercicio 2016 por importe de 59.127 euros de la sociedad Talde Promoción y Desarrollo, S.C.R., S.A. </w:t>
      </w:r>
      <w:r w:rsidR="000342EA" w:rsidRPr="00A528AC">
        <w:t>El 28 de junio de 2016, la Sociedad percibió un dividendo del ejercicio 2015 por importe de 770.748 euros de la Sociedad Talde Promo</w:t>
      </w:r>
      <w:r w:rsidR="00B873EE" w:rsidRPr="00A528AC">
        <w:t>ción y Desarrollo, S.C.R., S.A.</w:t>
      </w:r>
    </w:p>
    <w:p w14:paraId="7FB2FB21" w14:textId="745285B2" w:rsidR="00D83831" w:rsidRDefault="00F55823" w:rsidP="000B72F4">
      <w:pPr>
        <w:pStyle w:val="Listaconnmeros"/>
        <w:widowControl w:val="0"/>
        <w:spacing w:after="0"/>
        <w:ind w:left="0" w:firstLine="0"/>
      </w:pPr>
      <w:r w:rsidRPr="00054840">
        <w:t xml:space="preserve">El 30 de noviembre de 2016, </w:t>
      </w:r>
      <w:r w:rsidR="00975CF1">
        <w:t>GRUPO</w:t>
      </w:r>
      <w:r w:rsidR="00975CF1" w:rsidRPr="00054840">
        <w:t xml:space="preserve"> </w:t>
      </w:r>
      <w:r w:rsidR="00D519AC">
        <w:t>ILUNION</w:t>
      </w:r>
      <w:r w:rsidR="00B873EE" w:rsidRPr="00054840">
        <w:t>, S.L.</w:t>
      </w:r>
      <w:r w:rsidR="00D83831" w:rsidRPr="00054840">
        <w:t xml:space="preserve"> </w:t>
      </w:r>
      <w:r w:rsidR="003C7151">
        <w:t>vendió</w:t>
      </w:r>
      <w:r w:rsidR="00D83831" w:rsidRPr="00054840">
        <w:t xml:space="preserve"> </w:t>
      </w:r>
      <w:r w:rsidR="005806F2" w:rsidRPr="00054840">
        <w:t>la participación en</w:t>
      </w:r>
      <w:r w:rsidR="00B873EE" w:rsidRPr="00054840">
        <w:t xml:space="preserve"> Industrial C</w:t>
      </w:r>
      <w:r w:rsidR="00054840" w:rsidRPr="00054840">
        <w:t>árnic</w:t>
      </w:r>
      <w:r w:rsidR="00B873EE" w:rsidRPr="00054840">
        <w:t xml:space="preserve">as Blancafort, S.A. por un importe de </w:t>
      </w:r>
      <w:r w:rsidR="00054840" w:rsidRPr="00054840">
        <w:t>75.000</w:t>
      </w:r>
      <w:r w:rsidR="00B873EE" w:rsidRPr="00054840">
        <w:t xml:space="preserve"> euros generándose un</w:t>
      </w:r>
      <w:r w:rsidR="00054840" w:rsidRPr="00054840">
        <w:t>a pérdida de 47.770 euros registrada bajo el epígrafe de “Deterioro y resultado por enajenaciones</w:t>
      </w:r>
      <w:r w:rsidR="00054840">
        <w:t xml:space="preserve"> de instrumentos financieros-Resultado por enajenaciones y otros” de la cuenta de pérdidas y ganancias.</w:t>
      </w:r>
    </w:p>
    <w:p w14:paraId="3B48522C" w14:textId="77777777" w:rsidR="000B72F4" w:rsidRDefault="000B72F4" w:rsidP="000B72F4">
      <w:pPr>
        <w:spacing w:after="0"/>
      </w:pPr>
    </w:p>
    <w:p w14:paraId="7C6B4B25" w14:textId="2A164B17" w:rsidR="000B72F4" w:rsidRPr="000B72F4" w:rsidRDefault="000B72F4" w:rsidP="000B72F4">
      <w:pPr>
        <w:spacing w:after="0"/>
        <w:ind w:left="66"/>
      </w:pPr>
      <w:r w:rsidRPr="000B72F4">
        <w:t xml:space="preserve">Las participaciones </w:t>
      </w:r>
      <w:r>
        <w:t xml:space="preserve">de la sociedad </w:t>
      </w:r>
      <w:r w:rsidRPr="000B72F4">
        <w:t>Medalytix Limited</w:t>
      </w:r>
      <w:r>
        <w:t>, con NIF</w:t>
      </w:r>
      <w:r w:rsidRPr="000B72F4">
        <w:t xml:space="preserve"> GB927345804</w:t>
      </w:r>
      <w:r>
        <w:t xml:space="preserve">, </w:t>
      </w:r>
      <w:r w:rsidRPr="000B72F4">
        <w:t>han sido adquiridas en las siguientes fechas:</w:t>
      </w:r>
    </w:p>
    <w:p w14:paraId="3B2ECC4B" w14:textId="77777777" w:rsidR="000B72F4" w:rsidRPr="000B72F4" w:rsidRDefault="000B72F4" w:rsidP="000B72F4">
      <w:pPr>
        <w:spacing w:after="0"/>
        <w:ind w:left="66"/>
      </w:pPr>
    </w:p>
    <w:p w14:paraId="0D602AD9" w14:textId="77777777" w:rsidR="000B72F4" w:rsidRPr="000B72F4" w:rsidRDefault="000B72F4" w:rsidP="000B72F4">
      <w:pPr>
        <w:spacing w:after="0"/>
        <w:ind w:left="66"/>
      </w:pPr>
      <w:r w:rsidRPr="000B72F4">
        <w:t xml:space="preserve">1ª Adquisición-. 08/12/2008.- </w:t>
      </w:r>
      <w:proofErr w:type="spellStart"/>
      <w:r w:rsidRPr="000B72F4">
        <w:t>nª</w:t>
      </w:r>
      <w:proofErr w:type="spellEnd"/>
      <w:r w:rsidRPr="000B72F4">
        <w:t xml:space="preserve"> valores: 1.309 – Valor de Adquisición: 873.459,81€ - Porcentaje de participación 15%.</w:t>
      </w:r>
    </w:p>
    <w:p w14:paraId="3D5872E4" w14:textId="77777777" w:rsidR="000B72F4" w:rsidRPr="000B72F4" w:rsidRDefault="000B72F4" w:rsidP="000B72F4">
      <w:pPr>
        <w:spacing w:after="0"/>
      </w:pPr>
    </w:p>
    <w:p w14:paraId="053C672E" w14:textId="77777777" w:rsidR="000B72F4" w:rsidRPr="000B72F4" w:rsidRDefault="000B72F4" w:rsidP="000B72F4">
      <w:pPr>
        <w:spacing w:after="0"/>
        <w:ind w:left="66"/>
      </w:pPr>
      <w:r w:rsidRPr="000B72F4">
        <w:t xml:space="preserve">2ª Adquisición-. 21/01/2011.- </w:t>
      </w:r>
      <w:proofErr w:type="spellStart"/>
      <w:r w:rsidRPr="000B72F4">
        <w:t>nª</w:t>
      </w:r>
      <w:proofErr w:type="spellEnd"/>
      <w:r w:rsidRPr="000B72F4">
        <w:t xml:space="preserve"> valores: 520 – Valor de Adquisición: 76.225,84€ - Porcentaje de participación 1,29%.</w:t>
      </w:r>
    </w:p>
    <w:p w14:paraId="794EF4B9" w14:textId="77777777" w:rsidR="000B72F4" w:rsidRPr="000B72F4" w:rsidRDefault="000B72F4" w:rsidP="000B72F4">
      <w:pPr>
        <w:spacing w:after="0"/>
        <w:ind w:left="66"/>
      </w:pPr>
    </w:p>
    <w:p w14:paraId="650F5311" w14:textId="77777777" w:rsidR="000B72F4" w:rsidRPr="000B72F4" w:rsidRDefault="000B72F4" w:rsidP="000B72F4">
      <w:pPr>
        <w:spacing w:after="0"/>
        <w:ind w:left="66"/>
      </w:pPr>
      <w:r w:rsidRPr="000B72F4">
        <w:lastRenderedPageBreak/>
        <w:t xml:space="preserve">3ª Adquisición-. 15/06/2011.- </w:t>
      </w:r>
      <w:proofErr w:type="spellStart"/>
      <w:r w:rsidRPr="000B72F4">
        <w:t>nª</w:t>
      </w:r>
      <w:proofErr w:type="spellEnd"/>
      <w:r w:rsidRPr="000B72F4">
        <w:t xml:space="preserve"> valores: 260 – Valor de Adquisición: 36.359,40€ - Porcentaje de participación 2,72%.</w:t>
      </w:r>
    </w:p>
    <w:p w14:paraId="6918EDE5" w14:textId="77777777" w:rsidR="000B72F4" w:rsidRDefault="000B72F4" w:rsidP="00931296">
      <w:pPr>
        <w:pStyle w:val="Listaconnmeros"/>
        <w:widowControl w:val="0"/>
        <w:ind w:left="0" w:firstLine="0"/>
      </w:pPr>
    </w:p>
    <w:p w14:paraId="3573C9C7" w14:textId="7FD68482" w:rsidR="00E42062" w:rsidRPr="00F55823" w:rsidRDefault="00E42062" w:rsidP="00931296">
      <w:pPr>
        <w:pStyle w:val="Ttulo6"/>
        <w:keepNext w:val="0"/>
        <w:keepLines w:val="0"/>
        <w:widowControl w:val="0"/>
        <w:spacing w:before="240"/>
        <w:ind w:left="0" w:right="96"/>
        <w:jc w:val="both"/>
        <w:rPr>
          <w:b/>
          <w:i w:val="0"/>
          <w:kern w:val="0"/>
        </w:rPr>
      </w:pPr>
      <w:r w:rsidRPr="00F55823">
        <w:rPr>
          <w:b/>
          <w:i w:val="0"/>
          <w:kern w:val="0"/>
        </w:rPr>
        <w:t>Créditos a terceros</w:t>
      </w:r>
      <w:r w:rsidR="00143C38" w:rsidRPr="00F55823">
        <w:rPr>
          <w:b/>
          <w:i w:val="0"/>
          <w:kern w:val="0"/>
        </w:rPr>
        <w:t xml:space="preserve"> </w:t>
      </w:r>
    </w:p>
    <w:p w14:paraId="36109C61" w14:textId="12C4E004" w:rsidR="0056559C" w:rsidRDefault="0056559C" w:rsidP="00931296">
      <w:pPr>
        <w:pStyle w:val="Listaconnmeros"/>
        <w:widowControl w:val="0"/>
        <w:ind w:left="0" w:firstLine="0"/>
      </w:pPr>
      <w:r w:rsidRPr="00F55823">
        <w:t>Al 31 de diciembre de 20</w:t>
      </w:r>
      <w:r w:rsidR="004C424F" w:rsidRPr="00F55823">
        <w:t>1</w:t>
      </w:r>
      <w:r w:rsidR="00927931">
        <w:t>7</w:t>
      </w:r>
      <w:r w:rsidRPr="00F55823">
        <w:t xml:space="preserve"> </w:t>
      </w:r>
      <w:r w:rsidR="00F20362">
        <w:t>y 201</w:t>
      </w:r>
      <w:r w:rsidR="00927931">
        <w:t>6</w:t>
      </w:r>
      <w:r w:rsidR="00F20362">
        <w:t xml:space="preserve"> </w:t>
      </w:r>
      <w:r w:rsidRPr="00F55823">
        <w:t>el importe de los créditos concedidos a terceros se corresponde, principalmente</w:t>
      </w:r>
      <w:r w:rsidR="0087515D" w:rsidRPr="00F55823">
        <w:t>,</w:t>
      </w:r>
      <w:r w:rsidRPr="00F55823">
        <w:t xml:space="preserve"> con un préstamo ap</w:t>
      </w:r>
      <w:r w:rsidR="0087515D" w:rsidRPr="00F55823">
        <w:t xml:space="preserve">ortado </w:t>
      </w:r>
      <w:r w:rsidR="005806F2">
        <w:t>en</w:t>
      </w:r>
      <w:r w:rsidR="0087515D" w:rsidRPr="00F55823">
        <w:t xml:space="preserve"> la fusión con</w:t>
      </w:r>
      <w:r w:rsidRPr="00F55823">
        <w:t xml:space="preserve"> Corporación Empresarial ONCE, S.A.</w:t>
      </w:r>
      <w:r w:rsidR="00340CD3">
        <w:t>U.</w:t>
      </w:r>
      <w:r w:rsidRPr="00F55823">
        <w:t xml:space="preserve">, concedido a </w:t>
      </w:r>
      <w:r w:rsidR="005806F2" w:rsidRPr="005806F2">
        <w:t xml:space="preserve">Hispania Activos Inmobiliarios SOCIMI, S.A. </w:t>
      </w:r>
      <w:r w:rsidRPr="00F55823">
        <w:t xml:space="preserve">el 7 de julio de 2014, por un importe nominal de 10.000.000 euros </w:t>
      </w:r>
      <w:r w:rsidRPr="00054840">
        <w:t xml:space="preserve">y un período de 5 años, amortizable en una única cuota al término del mismo, devengando un tipo de interés anual del </w:t>
      </w:r>
      <w:r w:rsidR="00054840" w:rsidRPr="00054840">
        <w:t>4,5</w:t>
      </w:r>
      <w:r w:rsidRPr="00054840">
        <w:t>%.</w:t>
      </w:r>
      <w:r w:rsidR="00F55823" w:rsidRPr="00054840">
        <w:t xml:space="preserve"> </w:t>
      </w:r>
      <w:r w:rsidR="00F20362" w:rsidRPr="00054840">
        <w:t>El</w:t>
      </w:r>
      <w:r w:rsidR="00F20362">
        <w:t xml:space="preserve"> importe pendiente de cobro al 31 de diciembre de 201</w:t>
      </w:r>
      <w:r w:rsidR="00927931">
        <w:t>7</w:t>
      </w:r>
      <w:r w:rsidR="00F20362">
        <w:t xml:space="preserve"> y 201</w:t>
      </w:r>
      <w:r w:rsidR="00927931">
        <w:t>6</w:t>
      </w:r>
      <w:r w:rsidR="005806F2">
        <w:t xml:space="preserve"> </w:t>
      </w:r>
      <w:r w:rsidR="00F55823" w:rsidRPr="000F79CE">
        <w:t xml:space="preserve">es de </w:t>
      </w:r>
      <w:r w:rsidR="000F79CE" w:rsidRPr="000F79CE">
        <w:t>2.500</w:t>
      </w:r>
      <w:r w:rsidR="00F55823" w:rsidRPr="000F79CE">
        <w:t xml:space="preserve">.000 euros </w:t>
      </w:r>
      <w:r w:rsidR="00F20362" w:rsidRPr="000F79CE">
        <w:t xml:space="preserve">y </w:t>
      </w:r>
      <w:r w:rsidR="007B7AD7" w:rsidRPr="000F79CE">
        <w:t>5</w:t>
      </w:r>
      <w:r w:rsidR="00F20362" w:rsidRPr="000F79CE">
        <w:t>.000.000 euros</w:t>
      </w:r>
      <w:r w:rsidR="000D5CC9" w:rsidRPr="000F79CE">
        <w:t>,</w:t>
      </w:r>
      <w:r w:rsidR="00F20362" w:rsidRPr="000F79CE">
        <w:t xml:space="preserve"> respectivamente.</w:t>
      </w:r>
      <w:r w:rsidR="007B7AD7" w:rsidRPr="000F79CE">
        <w:t xml:space="preserve"> Durante el ejercicio 2017</w:t>
      </w:r>
      <w:r w:rsidR="000F79CE">
        <w:t>, al igual que en el ejercicio 2016,</w:t>
      </w:r>
      <w:r w:rsidR="005806F2" w:rsidRPr="000F79CE">
        <w:t xml:space="preserve"> la Sociedad ha cobrado 2.500.000 euros y ha traspasado al</w:t>
      </w:r>
      <w:r w:rsidR="005806F2">
        <w:t xml:space="preserve"> corto plazo 2.500.000 euros dado que espera que se cobren en el ejercicio 201</w:t>
      </w:r>
      <w:r w:rsidR="000F79CE">
        <w:t>8</w:t>
      </w:r>
      <w:r w:rsidR="007B7AD7">
        <w:t xml:space="preserve"> (Nota 10</w:t>
      </w:r>
      <w:r w:rsidR="005806F2">
        <w:t>.2)</w:t>
      </w:r>
      <w:r w:rsidR="00975CF1">
        <w:t>.</w:t>
      </w:r>
    </w:p>
    <w:p w14:paraId="1BE326DC" w14:textId="5A51BFD8" w:rsidR="00E42062" w:rsidRPr="00972903" w:rsidRDefault="00E42062" w:rsidP="00972903">
      <w:pPr>
        <w:spacing w:after="0"/>
        <w:ind w:firstLine="142"/>
        <w:jc w:val="left"/>
        <w:rPr>
          <w:b/>
          <w:snapToGrid w:val="0"/>
        </w:rPr>
      </w:pPr>
      <w:r w:rsidRPr="00972903">
        <w:rPr>
          <w:b/>
          <w:snapToGrid w:val="0"/>
        </w:rPr>
        <w:t>Inversiones financieras a corto plazo</w:t>
      </w:r>
    </w:p>
    <w:p w14:paraId="74567918" w14:textId="77777777" w:rsidR="00AA0221" w:rsidRDefault="00AA0221" w:rsidP="007E55D1">
      <w:pPr>
        <w:widowControl w:val="0"/>
        <w:spacing w:after="0"/>
        <w:jc w:val="left"/>
        <w:rPr>
          <w:snapToGrid w:val="0"/>
        </w:rPr>
      </w:pPr>
    </w:p>
    <w:p w14:paraId="3470903F" w14:textId="77777777" w:rsidR="00E42062" w:rsidRDefault="00E42062" w:rsidP="00622267">
      <w:pPr>
        <w:pStyle w:val="Listaconnmeros"/>
        <w:widowControl w:val="0"/>
        <w:ind w:left="0" w:firstLine="0"/>
      </w:pPr>
      <w:r w:rsidRPr="0089171B">
        <w:t xml:space="preserve">El detalle de los activos financieros incluidos en esta categoría al 31 de </w:t>
      </w:r>
      <w:r w:rsidRPr="00D77930">
        <w:t>diciembre es el</w:t>
      </w:r>
      <w:r w:rsidRPr="0089171B">
        <w:t xml:space="preserve"> siguiente:</w:t>
      </w:r>
    </w:p>
    <w:tbl>
      <w:tblPr>
        <w:tblW w:w="4232" w:type="pct"/>
        <w:tblInd w:w="274" w:type="dxa"/>
        <w:tblCellMar>
          <w:left w:w="70" w:type="dxa"/>
          <w:right w:w="70" w:type="dxa"/>
        </w:tblCellMar>
        <w:tblLook w:val="04A0" w:firstRow="1" w:lastRow="0" w:firstColumn="1" w:lastColumn="0" w:noHBand="0" w:noVBand="1"/>
      </w:tblPr>
      <w:tblGrid>
        <w:gridCol w:w="5016"/>
        <w:gridCol w:w="1466"/>
        <w:gridCol w:w="1277"/>
      </w:tblGrid>
      <w:tr w:rsidR="00143C38" w:rsidRPr="00143C38" w14:paraId="10E11894" w14:textId="77777777" w:rsidTr="00143C38">
        <w:trPr>
          <w:trHeight w:val="20"/>
        </w:trPr>
        <w:tc>
          <w:tcPr>
            <w:tcW w:w="3232" w:type="pct"/>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1939EEE3" w14:textId="77777777" w:rsidR="00143C38" w:rsidRPr="00143C38" w:rsidRDefault="00143C38" w:rsidP="00143C38">
            <w:pPr>
              <w:spacing w:after="0"/>
              <w:jc w:val="left"/>
              <w:rPr>
                <w:rFonts w:ascii="Times New Roman" w:hAnsi="Times New Roman"/>
                <w:color w:val="000000"/>
                <w:sz w:val="20"/>
                <w:lang w:eastAsia="es-ES"/>
              </w:rPr>
            </w:pPr>
            <w:r w:rsidRPr="00143C38">
              <w:rPr>
                <w:rFonts w:ascii="Times New Roman" w:hAnsi="Times New Roman"/>
                <w:color w:val="000000"/>
                <w:sz w:val="20"/>
                <w:lang w:eastAsia="es-ES"/>
              </w:rPr>
              <w:t> </w:t>
            </w:r>
          </w:p>
        </w:tc>
        <w:tc>
          <w:tcPr>
            <w:tcW w:w="1768"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5E8E3701" w14:textId="77777777" w:rsidR="00143C38" w:rsidRPr="00143C38" w:rsidRDefault="00143C38" w:rsidP="00143C38">
            <w:pPr>
              <w:spacing w:after="0"/>
              <w:jc w:val="center"/>
              <w:rPr>
                <w:rFonts w:cs="Arial"/>
                <w:color w:val="000000"/>
                <w:sz w:val="16"/>
                <w:szCs w:val="16"/>
                <w:lang w:eastAsia="es-ES"/>
              </w:rPr>
            </w:pPr>
            <w:r w:rsidRPr="00143C38">
              <w:rPr>
                <w:rFonts w:cs="Arial"/>
                <w:color w:val="000000"/>
                <w:sz w:val="16"/>
                <w:szCs w:val="16"/>
                <w:lang w:eastAsia="es-ES"/>
              </w:rPr>
              <w:t>Euros</w:t>
            </w:r>
          </w:p>
        </w:tc>
      </w:tr>
      <w:tr w:rsidR="00927931" w:rsidRPr="00143C38" w14:paraId="73DD18CB" w14:textId="77777777" w:rsidTr="00927931">
        <w:trPr>
          <w:trHeight w:val="20"/>
        </w:trPr>
        <w:tc>
          <w:tcPr>
            <w:tcW w:w="3232" w:type="pct"/>
            <w:vMerge/>
            <w:tcBorders>
              <w:top w:val="single" w:sz="8" w:space="0" w:color="auto"/>
              <w:left w:val="single" w:sz="8" w:space="0" w:color="auto"/>
              <w:bottom w:val="single" w:sz="8" w:space="0" w:color="000000"/>
              <w:right w:val="single" w:sz="8" w:space="0" w:color="auto"/>
            </w:tcBorders>
            <w:vAlign w:val="center"/>
            <w:hideMark/>
          </w:tcPr>
          <w:p w14:paraId="267898DE" w14:textId="77777777" w:rsidR="00927931" w:rsidRPr="00143C38" w:rsidRDefault="00927931" w:rsidP="00927931">
            <w:pPr>
              <w:spacing w:after="0"/>
              <w:jc w:val="left"/>
              <w:rPr>
                <w:rFonts w:ascii="Times New Roman" w:hAnsi="Times New Roman"/>
                <w:color w:val="000000"/>
                <w:sz w:val="20"/>
                <w:lang w:eastAsia="es-ES"/>
              </w:rPr>
            </w:pPr>
          </w:p>
        </w:tc>
        <w:tc>
          <w:tcPr>
            <w:tcW w:w="945" w:type="pct"/>
            <w:tcBorders>
              <w:top w:val="nil"/>
              <w:left w:val="nil"/>
              <w:bottom w:val="single" w:sz="8" w:space="0" w:color="auto"/>
              <w:right w:val="single" w:sz="8" w:space="0" w:color="auto"/>
            </w:tcBorders>
            <w:shd w:val="clear" w:color="auto" w:fill="auto"/>
            <w:noWrap/>
            <w:vAlign w:val="center"/>
          </w:tcPr>
          <w:p w14:paraId="7B8D51D7" w14:textId="23832F99" w:rsidR="00927931" w:rsidRPr="00143C38" w:rsidRDefault="00927931" w:rsidP="00927931">
            <w:pPr>
              <w:spacing w:after="0"/>
              <w:jc w:val="center"/>
              <w:rPr>
                <w:rFonts w:cs="Arial"/>
                <w:color w:val="000000"/>
                <w:sz w:val="16"/>
                <w:szCs w:val="16"/>
                <w:lang w:eastAsia="es-ES"/>
              </w:rPr>
            </w:pPr>
            <w:r>
              <w:rPr>
                <w:rFonts w:cs="Arial"/>
                <w:color w:val="000000"/>
                <w:sz w:val="16"/>
                <w:szCs w:val="16"/>
                <w:lang w:eastAsia="es-ES"/>
              </w:rPr>
              <w:t>2017</w:t>
            </w:r>
          </w:p>
        </w:tc>
        <w:tc>
          <w:tcPr>
            <w:tcW w:w="823" w:type="pct"/>
            <w:tcBorders>
              <w:top w:val="nil"/>
              <w:left w:val="nil"/>
              <w:bottom w:val="single" w:sz="8" w:space="0" w:color="auto"/>
              <w:right w:val="single" w:sz="8" w:space="0" w:color="auto"/>
            </w:tcBorders>
            <w:shd w:val="clear" w:color="auto" w:fill="auto"/>
            <w:noWrap/>
            <w:vAlign w:val="center"/>
            <w:hideMark/>
          </w:tcPr>
          <w:p w14:paraId="77899319" w14:textId="3ED90FF5" w:rsidR="00927931" w:rsidRPr="00143C38" w:rsidRDefault="00927931" w:rsidP="00927931">
            <w:pPr>
              <w:spacing w:after="0"/>
              <w:jc w:val="center"/>
              <w:rPr>
                <w:rFonts w:cs="Arial"/>
                <w:color w:val="000000"/>
                <w:sz w:val="16"/>
                <w:szCs w:val="16"/>
                <w:lang w:eastAsia="es-ES"/>
              </w:rPr>
            </w:pPr>
            <w:r w:rsidRPr="00143C38">
              <w:rPr>
                <w:rFonts w:cs="Arial"/>
                <w:color w:val="000000"/>
                <w:sz w:val="16"/>
                <w:szCs w:val="16"/>
                <w:lang w:eastAsia="es-ES"/>
              </w:rPr>
              <w:t>2016</w:t>
            </w:r>
          </w:p>
        </w:tc>
      </w:tr>
      <w:tr w:rsidR="00927931" w:rsidRPr="00143C38" w14:paraId="40633AF8" w14:textId="77777777" w:rsidTr="00E96109">
        <w:trPr>
          <w:trHeight w:val="20"/>
        </w:trPr>
        <w:tc>
          <w:tcPr>
            <w:tcW w:w="3232" w:type="pct"/>
            <w:tcBorders>
              <w:top w:val="nil"/>
              <w:left w:val="single" w:sz="8" w:space="0" w:color="auto"/>
              <w:bottom w:val="nil"/>
              <w:right w:val="single" w:sz="8" w:space="0" w:color="auto"/>
            </w:tcBorders>
            <w:shd w:val="clear" w:color="auto" w:fill="auto"/>
            <w:noWrap/>
            <w:vAlign w:val="center"/>
            <w:hideMark/>
          </w:tcPr>
          <w:p w14:paraId="040D278D" w14:textId="77777777" w:rsidR="00927931" w:rsidRPr="00143C38" w:rsidRDefault="00927931" w:rsidP="00927931">
            <w:pPr>
              <w:spacing w:after="0"/>
              <w:jc w:val="left"/>
              <w:rPr>
                <w:rFonts w:cs="Arial"/>
                <w:color w:val="000000"/>
                <w:sz w:val="16"/>
                <w:szCs w:val="16"/>
                <w:lang w:eastAsia="es-ES"/>
              </w:rPr>
            </w:pPr>
            <w:r w:rsidRPr="00143C38">
              <w:rPr>
                <w:rFonts w:cs="Arial"/>
                <w:color w:val="000000"/>
                <w:sz w:val="16"/>
                <w:szCs w:val="16"/>
                <w:lang w:eastAsia="es-ES"/>
              </w:rPr>
              <w:t> </w:t>
            </w:r>
          </w:p>
        </w:tc>
        <w:tc>
          <w:tcPr>
            <w:tcW w:w="945" w:type="pct"/>
            <w:tcBorders>
              <w:top w:val="nil"/>
              <w:left w:val="nil"/>
              <w:bottom w:val="nil"/>
              <w:right w:val="single" w:sz="8" w:space="0" w:color="auto"/>
            </w:tcBorders>
            <w:shd w:val="clear" w:color="auto" w:fill="auto"/>
            <w:noWrap/>
            <w:vAlign w:val="center"/>
          </w:tcPr>
          <w:p w14:paraId="07B2ECD2" w14:textId="7DA1A2D4" w:rsidR="00927931" w:rsidRPr="00143C38" w:rsidRDefault="00927931" w:rsidP="00927931">
            <w:pPr>
              <w:spacing w:after="0"/>
              <w:jc w:val="left"/>
              <w:rPr>
                <w:rFonts w:cs="Arial"/>
                <w:color w:val="000000"/>
                <w:sz w:val="16"/>
                <w:szCs w:val="16"/>
                <w:lang w:eastAsia="es-ES"/>
              </w:rPr>
            </w:pPr>
          </w:p>
        </w:tc>
        <w:tc>
          <w:tcPr>
            <w:tcW w:w="823" w:type="pct"/>
            <w:tcBorders>
              <w:top w:val="nil"/>
              <w:left w:val="nil"/>
              <w:bottom w:val="nil"/>
              <w:right w:val="single" w:sz="8" w:space="0" w:color="auto"/>
            </w:tcBorders>
            <w:shd w:val="clear" w:color="auto" w:fill="auto"/>
            <w:noWrap/>
            <w:vAlign w:val="center"/>
            <w:hideMark/>
          </w:tcPr>
          <w:p w14:paraId="7633E849" w14:textId="2078CDDE" w:rsidR="00927931" w:rsidRPr="00143C38" w:rsidRDefault="00927931" w:rsidP="00927931">
            <w:pPr>
              <w:spacing w:after="0"/>
              <w:jc w:val="left"/>
              <w:rPr>
                <w:rFonts w:ascii="Times New Roman" w:hAnsi="Times New Roman"/>
                <w:color w:val="000000"/>
                <w:sz w:val="20"/>
                <w:lang w:eastAsia="es-ES"/>
              </w:rPr>
            </w:pPr>
            <w:r w:rsidRPr="00143C38">
              <w:rPr>
                <w:rFonts w:cs="Arial"/>
                <w:color w:val="000000"/>
                <w:sz w:val="16"/>
                <w:szCs w:val="16"/>
                <w:lang w:eastAsia="es-ES"/>
              </w:rPr>
              <w:t> </w:t>
            </w:r>
          </w:p>
        </w:tc>
      </w:tr>
      <w:tr w:rsidR="00927931" w:rsidRPr="00143C38" w14:paraId="32ED9A15" w14:textId="77777777" w:rsidTr="00927931">
        <w:trPr>
          <w:trHeight w:val="20"/>
        </w:trPr>
        <w:tc>
          <w:tcPr>
            <w:tcW w:w="3232" w:type="pct"/>
            <w:tcBorders>
              <w:top w:val="nil"/>
              <w:left w:val="single" w:sz="8" w:space="0" w:color="auto"/>
              <w:bottom w:val="nil"/>
              <w:right w:val="single" w:sz="8" w:space="0" w:color="auto"/>
            </w:tcBorders>
            <w:shd w:val="clear" w:color="auto" w:fill="auto"/>
            <w:noWrap/>
            <w:vAlign w:val="center"/>
            <w:hideMark/>
          </w:tcPr>
          <w:p w14:paraId="39DA1F13" w14:textId="77777777" w:rsidR="00927931" w:rsidRPr="00143C38" w:rsidRDefault="00927931" w:rsidP="00927931">
            <w:pPr>
              <w:spacing w:after="0"/>
              <w:jc w:val="left"/>
              <w:rPr>
                <w:rFonts w:cs="Arial"/>
                <w:color w:val="000000"/>
                <w:sz w:val="16"/>
                <w:szCs w:val="16"/>
                <w:lang w:eastAsia="es-ES"/>
              </w:rPr>
            </w:pPr>
            <w:r w:rsidRPr="00143C38">
              <w:rPr>
                <w:rFonts w:cs="Arial"/>
                <w:color w:val="000000"/>
                <w:sz w:val="16"/>
                <w:szCs w:val="16"/>
                <w:lang w:eastAsia="es-ES"/>
              </w:rPr>
              <w:t>Instrumentos de patrimonio-</w:t>
            </w:r>
          </w:p>
        </w:tc>
        <w:tc>
          <w:tcPr>
            <w:tcW w:w="945" w:type="pct"/>
            <w:tcBorders>
              <w:top w:val="nil"/>
              <w:left w:val="nil"/>
              <w:bottom w:val="nil"/>
              <w:right w:val="single" w:sz="8" w:space="0" w:color="auto"/>
            </w:tcBorders>
            <w:shd w:val="clear" w:color="auto" w:fill="auto"/>
            <w:noWrap/>
            <w:vAlign w:val="center"/>
          </w:tcPr>
          <w:p w14:paraId="7FE6F3B7" w14:textId="3CF0A643" w:rsidR="00927931" w:rsidRPr="00143C38" w:rsidRDefault="00927931" w:rsidP="00927931">
            <w:pPr>
              <w:spacing w:after="0"/>
              <w:jc w:val="left"/>
              <w:rPr>
                <w:rFonts w:cs="Arial"/>
                <w:color w:val="000000"/>
                <w:sz w:val="16"/>
                <w:szCs w:val="16"/>
                <w:lang w:eastAsia="es-ES"/>
              </w:rPr>
            </w:pPr>
          </w:p>
        </w:tc>
        <w:tc>
          <w:tcPr>
            <w:tcW w:w="823" w:type="pct"/>
            <w:tcBorders>
              <w:top w:val="nil"/>
              <w:left w:val="nil"/>
              <w:bottom w:val="nil"/>
              <w:right w:val="single" w:sz="8" w:space="0" w:color="auto"/>
            </w:tcBorders>
            <w:shd w:val="clear" w:color="auto" w:fill="auto"/>
            <w:noWrap/>
            <w:vAlign w:val="center"/>
            <w:hideMark/>
          </w:tcPr>
          <w:p w14:paraId="5A20AF30" w14:textId="7213C446" w:rsidR="00927931" w:rsidRPr="00143C38" w:rsidRDefault="00927931" w:rsidP="00927931">
            <w:pPr>
              <w:spacing w:after="0"/>
              <w:jc w:val="left"/>
              <w:rPr>
                <w:rFonts w:cs="Arial"/>
                <w:color w:val="000000"/>
                <w:sz w:val="16"/>
                <w:szCs w:val="16"/>
                <w:lang w:eastAsia="es-ES"/>
              </w:rPr>
            </w:pPr>
            <w:r w:rsidRPr="00143C38">
              <w:rPr>
                <w:rFonts w:cs="Arial"/>
                <w:color w:val="000000"/>
                <w:sz w:val="16"/>
                <w:szCs w:val="16"/>
                <w:lang w:eastAsia="es-ES"/>
              </w:rPr>
              <w:t> </w:t>
            </w:r>
          </w:p>
        </w:tc>
      </w:tr>
      <w:tr w:rsidR="00964097" w:rsidRPr="00143C38" w14:paraId="7031FAFF" w14:textId="77777777" w:rsidTr="00927931">
        <w:trPr>
          <w:trHeight w:val="20"/>
        </w:trPr>
        <w:tc>
          <w:tcPr>
            <w:tcW w:w="3232" w:type="pct"/>
            <w:tcBorders>
              <w:top w:val="nil"/>
              <w:left w:val="single" w:sz="8" w:space="0" w:color="auto"/>
              <w:bottom w:val="nil"/>
              <w:right w:val="single" w:sz="8" w:space="0" w:color="auto"/>
            </w:tcBorders>
            <w:shd w:val="clear" w:color="auto" w:fill="auto"/>
            <w:noWrap/>
            <w:vAlign w:val="center"/>
            <w:hideMark/>
          </w:tcPr>
          <w:p w14:paraId="603CE2B5" w14:textId="77777777" w:rsidR="00964097" w:rsidRPr="00143C38" w:rsidRDefault="00964097" w:rsidP="00964097">
            <w:pPr>
              <w:spacing w:after="0"/>
              <w:jc w:val="left"/>
              <w:rPr>
                <w:rFonts w:cs="Arial"/>
                <w:color w:val="000000"/>
                <w:sz w:val="16"/>
                <w:szCs w:val="16"/>
                <w:lang w:eastAsia="es-ES"/>
              </w:rPr>
            </w:pPr>
            <w:r w:rsidRPr="00143C38">
              <w:rPr>
                <w:rFonts w:cs="Arial"/>
                <w:color w:val="000000"/>
                <w:sz w:val="16"/>
                <w:szCs w:val="16"/>
                <w:lang w:eastAsia="es-ES"/>
              </w:rPr>
              <w:t xml:space="preserve">  Activos financieros mantenidos para negociar</w:t>
            </w:r>
          </w:p>
        </w:tc>
        <w:tc>
          <w:tcPr>
            <w:tcW w:w="945" w:type="pct"/>
            <w:tcBorders>
              <w:top w:val="nil"/>
              <w:left w:val="nil"/>
              <w:bottom w:val="nil"/>
              <w:right w:val="single" w:sz="8" w:space="0" w:color="auto"/>
            </w:tcBorders>
            <w:shd w:val="clear" w:color="auto" w:fill="auto"/>
            <w:noWrap/>
            <w:vAlign w:val="center"/>
          </w:tcPr>
          <w:p w14:paraId="1AD213BF" w14:textId="50261BEF" w:rsidR="00964097" w:rsidRPr="00143C38" w:rsidRDefault="00964097" w:rsidP="00964097">
            <w:pPr>
              <w:spacing w:after="0"/>
              <w:jc w:val="right"/>
              <w:rPr>
                <w:rFonts w:cs="Arial"/>
                <w:color w:val="000000"/>
                <w:sz w:val="16"/>
                <w:szCs w:val="16"/>
                <w:lang w:eastAsia="es-ES"/>
              </w:rPr>
            </w:pPr>
            <w:r>
              <w:rPr>
                <w:rFonts w:cs="Arial"/>
                <w:color w:val="000000"/>
                <w:sz w:val="16"/>
                <w:szCs w:val="16"/>
              </w:rPr>
              <w:t>13.232.131</w:t>
            </w:r>
          </w:p>
        </w:tc>
        <w:tc>
          <w:tcPr>
            <w:tcW w:w="823" w:type="pct"/>
            <w:tcBorders>
              <w:top w:val="nil"/>
              <w:left w:val="nil"/>
              <w:bottom w:val="nil"/>
              <w:right w:val="single" w:sz="8" w:space="0" w:color="auto"/>
            </w:tcBorders>
            <w:shd w:val="clear" w:color="auto" w:fill="auto"/>
            <w:noWrap/>
            <w:vAlign w:val="center"/>
            <w:hideMark/>
          </w:tcPr>
          <w:p w14:paraId="084C3FA3" w14:textId="510A8CEA" w:rsidR="00964097" w:rsidRPr="00143C38" w:rsidRDefault="00964097" w:rsidP="00964097">
            <w:pPr>
              <w:spacing w:after="0"/>
              <w:jc w:val="right"/>
              <w:rPr>
                <w:rFonts w:cs="Arial"/>
                <w:color w:val="000000"/>
                <w:sz w:val="16"/>
                <w:szCs w:val="16"/>
                <w:lang w:eastAsia="es-ES"/>
              </w:rPr>
            </w:pPr>
            <w:r w:rsidRPr="00143C38">
              <w:rPr>
                <w:rFonts w:cs="Arial"/>
                <w:color w:val="000000"/>
                <w:sz w:val="16"/>
                <w:szCs w:val="16"/>
                <w:lang w:eastAsia="es-ES"/>
              </w:rPr>
              <w:t>9.489.789</w:t>
            </w:r>
          </w:p>
        </w:tc>
      </w:tr>
      <w:tr w:rsidR="00964097" w:rsidRPr="00143C38" w14:paraId="1AF0C62F" w14:textId="77777777" w:rsidTr="00927931">
        <w:trPr>
          <w:trHeight w:val="20"/>
        </w:trPr>
        <w:tc>
          <w:tcPr>
            <w:tcW w:w="3232" w:type="pct"/>
            <w:tcBorders>
              <w:top w:val="nil"/>
              <w:left w:val="single" w:sz="8" w:space="0" w:color="auto"/>
              <w:bottom w:val="nil"/>
              <w:right w:val="single" w:sz="8" w:space="0" w:color="auto"/>
            </w:tcBorders>
            <w:shd w:val="clear" w:color="auto" w:fill="auto"/>
            <w:noWrap/>
            <w:vAlign w:val="center"/>
            <w:hideMark/>
          </w:tcPr>
          <w:p w14:paraId="4876FDF9" w14:textId="77777777" w:rsidR="00964097" w:rsidRPr="00143C38" w:rsidRDefault="00964097" w:rsidP="00964097">
            <w:pPr>
              <w:spacing w:after="0"/>
              <w:jc w:val="left"/>
              <w:rPr>
                <w:rFonts w:cs="Arial"/>
                <w:color w:val="000000"/>
                <w:sz w:val="16"/>
                <w:szCs w:val="16"/>
                <w:lang w:eastAsia="es-ES"/>
              </w:rPr>
            </w:pPr>
            <w:r w:rsidRPr="00143C38">
              <w:rPr>
                <w:rFonts w:cs="Arial"/>
                <w:color w:val="000000"/>
                <w:sz w:val="16"/>
                <w:szCs w:val="16"/>
                <w:lang w:eastAsia="es-ES"/>
              </w:rPr>
              <w:t>Créditos a terceros-</w:t>
            </w:r>
          </w:p>
        </w:tc>
        <w:tc>
          <w:tcPr>
            <w:tcW w:w="945" w:type="pct"/>
            <w:tcBorders>
              <w:top w:val="nil"/>
              <w:left w:val="nil"/>
              <w:bottom w:val="nil"/>
              <w:right w:val="single" w:sz="8" w:space="0" w:color="auto"/>
            </w:tcBorders>
            <w:shd w:val="clear" w:color="auto" w:fill="auto"/>
            <w:noWrap/>
            <w:vAlign w:val="center"/>
          </w:tcPr>
          <w:p w14:paraId="17FA24AF" w14:textId="6D991602" w:rsidR="00964097" w:rsidRPr="00143C38" w:rsidRDefault="00964097" w:rsidP="00964097">
            <w:pPr>
              <w:spacing w:after="0"/>
              <w:jc w:val="left"/>
              <w:rPr>
                <w:rFonts w:cs="Arial"/>
                <w:color w:val="000000"/>
                <w:sz w:val="16"/>
                <w:szCs w:val="16"/>
                <w:lang w:eastAsia="es-ES"/>
              </w:rPr>
            </w:pPr>
            <w:r>
              <w:rPr>
                <w:rFonts w:cs="Arial"/>
                <w:color w:val="000000"/>
                <w:sz w:val="16"/>
                <w:szCs w:val="16"/>
              </w:rPr>
              <w:t> </w:t>
            </w:r>
          </w:p>
        </w:tc>
        <w:tc>
          <w:tcPr>
            <w:tcW w:w="823" w:type="pct"/>
            <w:tcBorders>
              <w:top w:val="nil"/>
              <w:left w:val="nil"/>
              <w:bottom w:val="nil"/>
              <w:right w:val="single" w:sz="8" w:space="0" w:color="auto"/>
            </w:tcBorders>
            <w:shd w:val="clear" w:color="auto" w:fill="auto"/>
            <w:noWrap/>
            <w:vAlign w:val="center"/>
            <w:hideMark/>
          </w:tcPr>
          <w:p w14:paraId="725DFE46" w14:textId="75F84FE2" w:rsidR="00964097" w:rsidRPr="00143C38" w:rsidRDefault="00964097" w:rsidP="00964097">
            <w:pPr>
              <w:spacing w:after="0"/>
              <w:jc w:val="left"/>
              <w:rPr>
                <w:rFonts w:cs="Arial"/>
                <w:color w:val="000000"/>
                <w:sz w:val="16"/>
                <w:szCs w:val="16"/>
                <w:lang w:eastAsia="es-ES"/>
              </w:rPr>
            </w:pPr>
            <w:r w:rsidRPr="00143C38">
              <w:rPr>
                <w:rFonts w:cs="Arial"/>
                <w:color w:val="000000"/>
                <w:sz w:val="16"/>
                <w:szCs w:val="16"/>
                <w:lang w:eastAsia="es-ES"/>
              </w:rPr>
              <w:t> </w:t>
            </w:r>
          </w:p>
        </w:tc>
      </w:tr>
      <w:tr w:rsidR="00964097" w:rsidRPr="00143C38" w14:paraId="57831EB5" w14:textId="77777777" w:rsidTr="00927931">
        <w:trPr>
          <w:trHeight w:val="20"/>
        </w:trPr>
        <w:tc>
          <w:tcPr>
            <w:tcW w:w="3232" w:type="pct"/>
            <w:tcBorders>
              <w:top w:val="nil"/>
              <w:left w:val="single" w:sz="8" w:space="0" w:color="auto"/>
              <w:bottom w:val="nil"/>
              <w:right w:val="single" w:sz="8" w:space="0" w:color="auto"/>
            </w:tcBorders>
            <w:shd w:val="clear" w:color="auto" w:fill="auto"/>
            <w:noWrap/>
            <w:vAlign w:val="center"/>
            <w:hideMark/>
          </w:tcPr>
          <w:p w14:paraId="21EFAB34" w14:textId="77777777" w:rsidR="00964097" w:rsidRPr="00143C38" w:rsidRDefault="00964097" w:rsidP="00964097">
            <w:pPr>
              <w:spacing w:after="0"/>
              <w:jc w:val="left"/>
              <w:rPr>
                <w:rFonts w:cs="Arial"/>
                <w:color w:val="000000"/>
                <w:sz w:val="16"/>
                <w:szCs w:val="16"/>
                <w:lang w:eastAsia="es-ES"/>
              </w:rPr>
            </w:pPr>
            <w:r w:rsidRPr="00143C38">
              <w:rPr>
                <w:rFonts w:cs="Arial"/>
                <w:color w:val="000000"/>
                <w:sz w:val="16"/>
                <w:szCs w:val="16"/>
                <w:lang w:eastAsia="es-ES"/>
              </w:rPr>
              <w:t xml:space="preserve">  Préstamos y partidas cobrar</w:t>
            </w:r>
          </w:p>
        </w:tc>
        <w:tc>
          <w:tcPr>
            <w:tcW w:w="945" w:type="pct"/>
            <w:tcBorders>
              <w:top w:val="nil"/>
              <w:left w:val="nil"/>
              <w:bottom w:val="nil"/>
              <w:right w:val="single" w:sz="8" w:space="0" w:color="auto"/>
            </w:tcBorders>
            <w:shd w:val="clear" w:color="auto" w:fill="auto"/>
            <w:noWrap/>
            <w:vAlign w:val="center"/>
          </w:tcPr>
          <w:p w14:paraId="0287B13A" w14:textId="2DD528AD" w:rsidR="00964097" w:rsidRPr="00143C38" w:rsidRDefault="00964097" w:rsidP="00964097">
            <w:pPr>
              <w:spacing w:after="0"/>
              <w:jc w:val="right"/>
              <w:rPr>
                <w:rFonts w:cs="Arial"/>
                <w:color w:val="000000"/>
                <w:sz w:val="16"/>
                <w:szCs w:val="16"/>
                <w:lang w:eastAsia="es-ES"/>
              </w:rPr>
            </w:pPr>
            <w:r>
              <w:rPr>
                <w:rFonts w:cs="Arial"/>
                <w:color w:val="000000"/>
                <w:sz w:val="16"/>
                <w:szCs w:val="16"/>
              </w:rPr>
              <w:t>2.622.292</w:t>
            </w:r>
          </w:p>
        </w:tc>
        <w:tc>
          <w:tcPr>
            <w:tcW w:w="823" w:type="pct"/>
            <w:tcBorders>
              <w:top w:val="nil"/>
              <w:left w:val="nil"/>
              <w:bottom w:val="nil"/>
              <w:right w:val="single" w:sz="8" w:space="0" w:color="auto"/>
            </w:tcBorders>
            <w:shd w:val="clear" w:color="auto" w:fill="auto"/>
            <w:noWrap/>
            <w:vAlign w:val="center"/>
            <w:hideMark/>
          </w:tcPr>
          <w:p w14:paraId="2AA6AE8D" w14:textId="50261412" w:rsidR="00964097" w:rsidRPr="00143C38" w:rsidRDefault="00964097" w:rsidP="00964097">
            <w:pPr>
              <w:spacing w:after="0"/>
              <w:jc w:val="right"/>
              <w:rPr>
                <w:rFonts w:cs="Arial"/>
                <w:color w:val="000000"/>
                <w:sz w:val="16"/>
                <w:szCs w:val="16"/>
                <w:lang w:eastAsia="es-ES"/>
              </w:rPr>
            </w:pPr>
            <w:r w:rsidRPr="00143C38">
              <w:rPr>
                <w:rFonts w:cs="Arial"/>
                <w:color w:val="000000"/>
                <w:sz w:val="16"/>
                <w:szCs w:val="16"/>
                <w:lang w:eastAsia="es-ES"/>
              </w:rPr>
              <w:t>3.735.907</w:t>
            </w:r>
          </w:p>
        </w:tc>
      </w:tr>
      <w:tr w:rsidR="00964097" w:rsidRPr="00143C38" w14:paraId="21C2DD9C" w14:textId="77777777" w:rsidTr="00927931">
        <w:trPr>
          <w:trHeight w:val="20"/>
        </w:trPr>
        <w:tc>
          <w:tcPr>
            <w:tcW w:w="3232" w:type="pct"/>
            <w:tcBorders>
              <w:top w:val="nil"/>
              <w:left w:val="single" w:sz="8" w:space="0" w:color="auto"/>
              <w:bottom w:val="single" w:sz="8" w:space="0" w:color="auto"/>
              <w:right w:val="single" w:sz="8" w:space="0" w:color="auto"/>
            </w:tcBorders>
            <w:shd w:val="clear" w:color="auto" w:fill="auto"/>
            <w:noWrap/>
            <w:vAlign w:val="center"/>
            <w:hideMark/>
          </w:tcPr>
          <w:p w14:paraId="5C3DDB2C" w14:textId="77777777" w:rsidR="00964097" w:rsidRPr="00143C38" w:rsidRDefault="00964097" w:rsidP="00964097">
            <w:pPr>
              <w:spacing w:after="0"/>
              <w:jc w:val="left"/>
              <w:rPr>
                <w:rFonts w:cs="Arial"/>
                <w:color w:val="000000"/>
                <w:sz w:val="16"/>
                <w:szCs w:val="16"/>
                <w:lang w:eastAsia="es-ES"/>
              </w:rPr>
            </w:pPr>
            <w:r w:rsidRPr="00143C38">
              <w:rPr>
                <w:rFonts w:cs="Arial"/>
                <w:color w:val="000000"/>
                <w:sz w:val="16"/>
                <w:szCs w:val="16"/>
                <w:lang w:eastAsia="es-ES"/>
              </w:rPr>
              <w:t>Otros</w:t>
            </w:r>
          </w:p>
        </w:tc>
        <w:tc>
          <w:tcPr>
            <w:tcW w:w="945" w:type="pct"/>
            <w:tcBorders>
              <w:top w:val="nil"/>
              <w:left w:val="nil"/>
              <w:bottom w:val="single" w:sz="8" w:space="0" w:color="auto"/>
              <w:right w:val="single" w:sz="8" w:space="0" w:color="auto"/>
            </w:tcBorders>
            <w:shd w:val="clear" w:color="auto" w:fill="auto"/>
            <w:noWrap/>
            <w:vAlign w:val="center"/>
          </w:tcPr>
          <w:p w14:paraId="4C0E0385" w14:textId="723F9297" w:rsidR="00964097" w:rsidRPr="00143C38" w:rsidRDefault="00964097" w:rsidP="00964097">
            <w:pPr>
              <w:spacing w:after="0"/>
              <w:jc w:val="right"/>
              <w:rPr>
                <w:rFonts w:cs="Arial"/>
                <w:color w:val="000000"/>
                <w:sz w:val="16"/>
                <w:szCs w:val="16"/>
                <w:lang w:eastAsia="es-ES"/>
              </w:rPr>
            </w:pPr>
            <w:r>
              <w:rPr>
                <w:rFonts w:cs="Arial"/>
                <w:color w:val="000000"/>
                <w:sz w:val="16"/>
                <w:szCs w:val="16"/>
              </w:rPr>
              <w:t>150</w:t>
            </w:r>
          </w:p>
        </w:tc>
        <w:tc>
          <w:tcPr>
            <w:tcW w:w="823" w:type="pct"/>
            <w:tcBorders>
              <w:top w:val="nil"/>
              <w:left w:val="nil"/>
              <w:bottom w:val="single" w:sz="8" w:space="0" w:color="auto"/>
              <w:right w:val="single" w:sz="8" w:space="0" w:color="auto"/>
            </w:tcBorders>
            <w:shd w:val="clear" w:color="auto" w:fill="auto"/>
            <w:noWrap/>
            <w:vAlign w:val="center"/>
            <w:hideMark/>
          </w:tcPr>
          <w:p w14:paraId="50A9EBAB" w14:textId="3494D206" w:rsidR="00964097" w:rsidRPr="00143C38" w:rsidRDefault="00964097" w:rsidP="00964097">
            <w:pPr>
              <w:spacing w:after="0"/>
              <w:jc w:val="right"/>
              <w:rPr>
                <w:rFonts w:cs="Arial"/>
                <w:color w:val="000000"/>
                <w:sz w:val="16"/>
                <w:szCs w:val="16"/>
                <w:lang w:eastAsia="es-ES"/>
              </w:rPr>
            </w:pPr>
            <w:r w:rsidRPr="00143C38">
              <w:rPr>
                <w:rFonts w:cs="Arial"/>
                <w:color w:val="000000"/>
                <w:sz w:val="16"/>
                <w:szCs w:val="16"/>
                <w:lang w:eastAsia="es-ES"/>
              </w:rPr>
              <w:t>150</w:t>
            </w:r>
          </w:p>
        </w:tc>
      </w:tr>
      <w:tr w:rsidR="00964097" w:rsidRPr="00143C38" w14:paraId="5A669269" w14:textId="77777777" w:rsidTr="00927931">
        <w:trPr>
          <w:trHeight w:val="20"/>
        </w:trPr>
        <w:tc>
          <w:tcPr>
            <w:tcW w:w="3232" w:type="pct"/>
            <w:tcBorders>
              <w:top w:val="nil"/>
              <w:left w:val="single" w:sz="8" w:space="0" w:color="auto"/>
              <w:bottom w:val="single" w:sz="8" w:space="0" w:color="auto"/>
              <w:right w:val="single" w:sz="8" w:space="0" w:color="auto"/>
            </w:tcBorders>
            <w:shd w:val="clear" w:color="auto" w:fill="auto"/>
            <w:vAlign w:val="center"/>
            <w:hideMark/>
          </w:tcPr>
          <w:p w14:paraId="4BBC5F05" w14:textId="77777777" w:rsidR="00964097" w:rsidRPr="00143C38" w:rsidRDefault="00964097" w:rsidP="00964097">
            <w:pPr>
              <w:spacing w:after="0"/>
              <w:jc w:val="left"/>
              <w:rPr>
                <w:rFonts w:cs="Arial"/>
                <w:b/>
                <w:bCs/>
                <w:color w:val="000000"/>
                <w:sz w:val="16"/>
                <w:szCs w:val="16"/>
                <w:lang w:eastAsia="es-ES"/>
              </w:rPr>
            </w:pPr>
            <w:r w:rsidRPr="00143C38">
              <w:rPr>
                <w:rFonts w:cs="Arial"/>
                <w:b/>
                <w:bCs/>
                <w:snapToGrid w:val="0"/>
                <w:color w:val="000000"/>
                <w:sz w:val="16"/>
                <w:szCs w:val="16"/>
                <w:lang w:eastAsia="es-ES"/>
              </w:rPr>
              <w:t>Total inversiones financieras a corto plazo</w:t>
            </w:r>
          </w:p>
        </w:tc>
        <w:tc>
          <w:tcPr>
            <w:tcW w:w="945" w:type="pct"/>
            <w:tcBorders>
              <w:top w:val="nil"/>
              <w:left w:val="nil"/>
              <w:bottom w:val="single" w:sz="8" w:space="0" w:color="auto"/>
              <w:right w:val="single" w:sz="8" w:space="0" w:color="auto"/>
            </w:tcBorders>
            <w:shd w:val="clear" w:color="auto" w:fill="auto"/>
            <w:noWrap/>
            <w:vAlign w:val="center"/>
          </w:tcPr>
          <w:p w14:paraId="1496293F" w14:textId="0BE78CB7" w:rsidR="00964097" w:rsidRPr="00143C38" w:rsidRDefault="00964097" w:rsidP="00964097">
            <w:pPr>
              <w:spacing w:after="0"/>
              <w:jc w:val="right"/>
              <w:rPr>
                <w:rFonts w:cs="Arial"/>
                <w:b/>
                <w:bCs/>
                <w:color w:val="000000"/>
                <w:sz w:val="16"/>
                <w:szCs w:val="16"/>
                <w:lang w:eastAsia="es-ES"/>
              </w:rPr>
            </w:pPr>
            <w:r>
              <w:rPr>
                <w:rFonts w:cs="Arial"/>
                <w:b/>
                <w:bCs/>
                <w:color w:val="000000"/>
                <w:sz w:val="16"/>
                <w:szCs w:val="16"/>
              </w:rPr>
              <w:t>15.854.573</w:t>
            </w:r>
          </w:p>
        </w:tc>
        <w:tc>
          <w:tcPr>
            <w:tcW w:w="823" w:type="pct"/>
            <w:tcBorders>
              <w:top w:val="nil"/>
              <w:left w:val="nil"/>
              <w:bottom w:val="single" w:sz="8" w:space="0" w:color="auto"/>
              <w:right w:val="single" w:sz="8" w:space="0" w:color="auto"/>
            </w:tcBorders>
            <w:shd w:val="clear" w:color="auto" w:fill="auto"/>
            <w:noWrap/>
            <w:vAlign w:val="center"/>
            <w:hideMark/>
          </w:tcPr>
          <w:p w14:paraId="5FB914FA" w14:textId="4ED6DA58" w:rsidR="00964097" w:rsidRPr="00143C38" w:rsidRDefault="00964097" w:rsidP="00964097">
            <w:pPr>
              <w:spacing w:after="0"/>
              <w:jc w:val="right"/>
              <w:rPr>
                <w:rFonts w:cs="Arial"/>
                <w:b/>
                <w:bCs/>
                <w:color w:val="000000"/>
                <w:sz w:val="16"/>
                <w:szCs w:val="16"/>
                <w:lang w:eastAsia="es-ES"/>
              </w:rPr>
            </w:pPr>
            <w:r w:rsidRPr="00143C38">
              <w:rPr>
                <w:rFonts w:cs="Arial"/>
                <w:b/>
                <w:bCs/>
                <w:snapToGrid w:val="0"/>
                <w:color w:val="000000"/>
                <w:sz w:val="16"/>
                <w:szCs w:val="16"/>
                <w:lang w:eastAsia="es-ES"/>
              </w:rPr>
              <w:t>13.225.846</w:t>
            </w:r>
          </w:p>
        </w:tc>
      </w:tr>
    </w:tbl>
    <w:p w14:paraId="5583806A" w14:textId="3EE00C7A" w:rsidR="004C424F" w:rsidRDefault="004C424F" w:rsidP="007E55D1">
      <w:pPr>
        <w:pStyle w:val="Listaconnmeros"/>
        <w:widowControl w:val="0"/>
      </w:pPr>
    </w:p>
    <w:p w14:paraId="30E24B8F" w14:textId="52450402" w:rsidR="00187308" w:rsidRPr="00F723AB" w:rsidRDefault="00187308" w:rsidP="00F55823">
      <w:pPr>
        <w:widowControl w:val="0"/>
        <w:spacing w:after="0"/>
        <w:ind w:firstLine="284"/>
        <w:jc w:val="left"/>
        <w:rPr>
          <w:b/>
        </w:rPr>
      </w:pPr>
      <w:r w:rsidRPr="00F723AB">
        <w:rPr>
          <w:b/>
        </w:rPr>
        <w:t>Instrumentos de patrimonio</w:t>
      </w:r>
    </w:p>
    <w:p w14:paraId="3CB7A342" w14:textId="77777777" w:rsidR="00F55823" w:rsidRPr="00670142" w:rsidRDefault="00F55823" w:rsidP="00F55823">
      <w:pPr>
        <w:widowControl w:val="0"/>
        <w:spacing w:after="0"/>
        <w:jc w:val="left"/>
      </w:pPr>
    </w:p>
    <w:p w14:paraId="1F2292CA" w14:textId="3457F020" w:rsidR="000342EA" w:rsidRPr="00187308" w:rsidRDefault="001271F1" w:rsidP="00622267">
      <w:pPr>
        <w:pStyle w:val="Listaconnmeros"/>
        <w:widowControl w:val="0"/>
        <w:ind w:left="0" w:firstLine="0"/>
      </w:pPr>
      <w:r>
        <w:t>Al cierre del ejerci</w:t>
      </w:r>
      <w:r w:rsidR="00B75079">
        <w:t xml:space="preserve">cio 2017 las participaciones que la Sociedad tiene de </w:t>
      </w:r>
      <w:r w:rsidR="00B75079" w:rsidRPr="008041B9">
        <w:t>Hispania Activos Inmobiliarios SOCIMI, S.A.</w:t>
      </w:r>
      <w:r>
        <w:t xml:space="preserve">se han revalorizado por importe de </w:t>
      </w:r>
      <w:r w:rsidR="00972903">
        <w:t>3.721.337</w:t>
      </w:r>
      <w:r>
        <w:t xml:space="preserve"> euros</w:t>
      </w:r>
      <w:r w:rsidR="00B75079">
        <w:t xml:space="preserve"> (100.907 euros en el ejercicio 2016)</w:t>
      </w:r>
      <w:r>
        <w:t xml:space="preserve"> </w:t>
      </w:r>
      <w:r w:rsidR="00B75079">
        <w:t xml:space="preserve">registrándose dicha variación en el Patrimonio Neto </w:t>
      </w:r>
      <w:r w:rsidR="00AB0773">
        <w:t xml:space="preserve">(neto del efecto impositivo) </w:t>
      </w:r>
      <w:r w:rsidR="00B75079">
        <w:t>como “Ajustes por cambios de valor-Activos financi</w:t>
      </w:r>
      <w:r w:rsidR="00972903">
        <w:t xml:space="preserve">eros disponibles para la venta” </w:t>
      </w:r>
      <w:r w:rsidR="00B75079">
        <w:t xml:space="preserve">alcanzando un valor al 31 de diciembre de 2017 de </w:t>
      </w:r>
      <w:r>
        <w:t>12. 631.278 euros</w:t>
      </w:r>
      <w:r w:rsidR="00B75079">
        <w:t xml:space="preserve"> (8.909.941 euros en el ejercicio 2016).</w:t>
      </w:r>
      <w:r w:rsidR="00B75079" w:rsidRPr="00B75079">
        <w:t xml:space="preserve"> </w:t>
      </w:r>
      <w:r w:rsidR="00B75079" w:rsidRPr="00F4752B">
        <w:t>A</w:t>
      </w:r>
      <w:r w:rsidR="00B75079">
        <w:t>l</w:t>
      </w:r>
      <w:r w:rsidR="00B75079" w:rsidRPr="00F4752B">
        <w:t xml:space="preserve"> cierre del ejercicio 201</w:t>
      </w:r>
      <w:r w:rsidR="00B75079">
        <w:t>6</w:t>
      </w:r>
      <w:r w:rsidR="00B75079" w:rsidRPr="00F4752B">
        <w:t>, se t</w:t>
      </w:r>
      <w:r w:rsidR="00B75079">
        <w:t>raspasó</w:t>
      </w:r>
      <w:r w:rsidR="00B75079" w:rsidRPr="00F4752B">
        <w:t xml:space="preserve"> la participación de </w:t>
      </w:r>
      <w:r w:rsidR="00B75079" w:rsidRPr="008041B9">
        <w:t>Hispania Activos Inmobiliarios SOCIMI, S.A.</w:t>
      </w:r>
      <w:r w:rsidR="00B75079">
        <w:t xml:space="preserve"> </w:t>
      </w:r>
      <w:r w:rsidR="00B75079" w:rsidRPr="00F4752B">
        <w:t xml:space="preserve">por importe de </w:t>
      </w:r>
      <w:r w:rsidR="00B75079">
        <w:t>8.909.941</w:t>
      </w:r>
      <w:r w:rsidR="00B75079" w:rsidRPr="00F4752B">
        <w:t xml:space="preserve"> euros del epígrafe de</w:t>
      </w:r>
      <w:r w:rsidR="00B75079">
        <w:t xml:space="preserve"> </w:t>
      </w:r>
      <w:r w:rsidR="00B75079" w:rsidRPr="00F4752B">
        <w:t>“Inversiones Financieras a largo plazo-Instrumentos de pat</w:t>
      </w:r>
      <w:r w:rsidR="00B75079">
        <w:t>rimonio” al corto plazo (Nota 10</w:t>
      </w:r>
      <w:r w:rsidR="00B75079" w:rsidRPr="00F4752B">
        <w:t>.1)</w:t>
      </w:r>
      <w:r w:rsidR="00B75079">
        <w:t>.</w:t>
      </w:r>
    </w:p>
    <w:p w14:paraId="747979BF" w14:textId="7E885DF7" w:rsidR="00187308" w:rsidRPr="003B06D9" w:rsidRDefault="00187308" w:rsidP="00622267">
      <w:pPr>
        <w:pStyle w:val="Listaconnmeros"/>
        <w:widowControl w:val="0"/>
        <w:ind w:left="0" w:firstLine="0"/>
      </w:pPr>
      <w:r w:rsidRPr="00D51C93">
        <w:t>El 4 de octubre de 2013, la Socied</w:t>
      </w:r>
      <w:r w:rsidR="003C5656" w:rsidRPr="00D51C93">
        <w:t xml:space="preserve">ad adquirió 265.672 acciones de Banco de Sabadell, </w:t>
      </w:r>
      <w:r w:rsidRPr="00D51C93">
        <w:t>S.A</w:t>
      </w:r>
      <w:r w:rsidR="003C5656" w:rsidRPr="00D51C93">
        <w:t xml:space="preserve">. </w:t>
      </w:r>
      <w:r w:rsidR="00501A76" w:rsidRPr="00D51C93">
        <w:t>por importe de 502.662 euros</w:t>
      </w:r>
      <w:r w:rsidR="00A53477">
        <w:t xml:space="preserve"> y en 2015</w:t>
      </w:r>
      <w:r w:rsidR="00670142" w:rsidRPr="00D51C93">
        <w:t xml:space="preserve"> </w:t>
      </w:r>
      <w:r w:rsidR="00A53477">
        <w:t>adquirió</w:t>
      </w:r>
      <w:r w:rsidR="00670142" w:rsidRPr="00D51C93">
        <w:t xml:space="preserve"> un paquete adicional por </w:t>
      </w:r>
      <w:r w:rsidR="00F20362">
        <w:t>importe</w:t>
      </w:r>
      <w:r w:rsidR="00670142" w:rsidRPr="00D51C93">
        <w:t xml:space="preserve"> de 108.191 euros. Al cierre del ejerc</w:t>
      </w:r>
      <w:r w:rsidR="00A53477">
        <w:t>icio 201</w:t>
      </w:r>
      <w:r w:rsidR="00927931">
        <w:t>7</w:t>
      </w:r>
      <w:r w:rsidR="00501A76" w:rsidRPr="00D51C93">
        <w:t xml:space="preserve"> se ha registrado una variación de valor razonable de </w:t>
      </w:r>
      <w:r w:rsidR="00670142" w:rsidRPr="001B3258">
        <w:t xml:space="preserve">dichos títulos por importe de </w:t>
      </w:r>
      <w:r w:rsidR="001B3258" w:rsidRPr="001B3258">
        <w:t>121.91</w:t>
      </w:r>
      <w:r w:rsidR="00921D30">
        <w:t>2</w:t>
      </w:r>
      <w:r w:rsidR="00927931" w:rsidRPr="001B3258">
        <w:t xml:space="preserve"> </w:t>
      </w:r>
      <w:r w:rsidR="00501A76" w:rsidRPr="001B3258">
        <w:t>euros</w:t>
      </w:r>
      <w:r w:rsidR="00670142" w:rsidRPr="001B3258">
        <w:t xml:space="preserve"> de </w:t>
      </w:r>
      <w:r w:rsidR="001B3258" w:rsidRPr="001B3258">
        <w:t>beneficio</w:t>
      </w:r>
      <w:r w:rsidR="00A53477" w:rsidRPr="001B3258">
        <w:t xml:space="preserve"> (</w:t>
      </w:r>
      <w:r w:rsidR="00927931" w:rsidRPr="001B3258">
        <w:t xml:space="preserve">90.696 </w:t>
      </w:r>
      <w:r w:rsidR="00A53477" w:rsidRPr="001B3258">
        <w:t xml:space="preserve">euros de </w:t>
      </w:r>
      <w:r w:rsidR="001B3258" w:rsidRPr="001B3258">
        <w:t>beneficio</w:t>
      </w:r>
      <w:r w:rsidR="00A53477" w:rsidRPr="001B3258">
        <w:t xml:space="preserve"> en 201</w:t>
      </w:r>
      <w:r w:rsidR="00927931" w:rsidRPr="001B3258">
        <w:t>6</w:t>
      </w:r>
      <w:r w:rsidR="00A53477" w:rsidRPr="001B3258">
        <w:t>)</w:t>
      </w:r>
      <w:r w:rsidR="00501A76" w:rsidRPr="001B3258">
        <w:t xml:space="preserve"> </w:t>
      </w:r>
      <w:r w:rsidRPr="001B3258">
        <w:t xml:space="preserve">en </w:t>
      </w:r>
      <w:r w:rsidR="00B65198" w:rsidRPr="001B3258">
        <w:t>la cuenta</w:t>
      </w:r>
      <w:r w:rsidRPr="001B3258">
        <w:t xml:space="preserve"> “Cartera de negociación y otros” del epígrafe “Variación del valor razonable en instrumentos financieros” de la </w:t>
      </w:r>
      <w:r w:rsidR="00D01FED" w:rsidRPr="001B3258">
        <w:t xml:space="preserve">cuenta de </w:t>
      </w:r>
      <w:r w:rsidRPr="001B3258">
        <w:t>pérdida</w:t>
      </w:r>
      <w:r w:rsidR="00D01FED" w:rsidRPr="001B3258">
        <w:t>s</w:t>
      </w:r>
      <w:r w:rsidRPr="001B3258">
        <w:t xml:space="preserve"> y ganancias ad</w:t>
      </w:r>
      <w:r w:rsidR="00501A76" w:rsidRPr="001B3258">
        <w:t>junta.</w:t>
      </w:r>
      <w:r w:rsidR="007B1C9E" w:rsidRPr="001B3258">
        <w:t xml:space="preserve"> </w:t>
      </w:r>
      <w:r w:rsidR="008041B9" w:rsidRPr="001B3258">
        <w:t>Al</w:t>
      </w:r>
      <w:r w:rsidR="000342EA" w:rsidRPr="001B3258">
        <w:t xml:space="preserve"> 31 de diciembre</w:t>
      </w:r>
      <w:r w:rsidR="007B1C9E" w:rsidRPr="001B3258">
        <w:t xml:space="preserve"> de </w:t>
      </w:r>
      <w:r w:rsidR="000342EA" w:rsidRPr="001B3258">
        <w:t>201</w:t>
      </w:r>
      <w:r w:rsidR="00927931" w:rsidRPr="001B3258">
        <w:t>7</w:t>
      </w:r>
      <w:r w:rsidR="000342EA" w:rsidRPr="001B3258">
        <w:t xml:space="preserve"> </w:t>
      </w:r>
      <w:r w:rsidR="008041B9" w:rsidRPr="001B3258">
        <w:t xml:space="preserve">el importe de dicha participación </w:t>
      </w:r>
      <w:r w:rsidR="000342EA" w:rsidRPr="001B3258">
        <w:t xml:space="preserve">asciende a </w:t>
      </w:r>
      <w:r w:rsidR="00972903">
        <w:t>600.853</w:t>
      </w:r>
      <w:r w:rsidR="001B3258" w:rsidRPr="001B3258">
        <w:t xml:space="preserve"> </w:t>
      </w:r>
      <w:r w:rsidR="007B1C9E" w:rsidRPr="001B3258">
        <w:t xml:space="preserve">euros </w:t>
      </w:r>
      <w:r w:rsidR="00F20362" w:rsidRPr="001B3258">
        <w:t>(</w:t>
      </w:r>
      <w:r w:rsidR="00927931" w:rsidRPr="001B3258">
        <w:t xml:space="preserve">478.941 </w:t>
      </w:r>
      <w:r w:rsidR="00F20362" w:rsidRPr="001B3258">
        <w:t>euros</w:t>
      </w:r>
      <w:r w:rsidR="008041B9" w:rsidRPr="001B3258">
        <w:t xml:space="preserve"> en el ejercicio 201</w:t>
      </w:r>
      <w:r w:rsidR="00927931" w:rsidRPr="001B3258">
        <w:t>6</w:t>
      </w:r>
      <w:r w:rsidR="008041B9" w:rsidRPr="001B3258">
        <w:t>).</w:t>
      </w:r>
    </w:p>
    <w:p w14:paraId="73409B8E" w14:textId="77777777" w:rsidR="00E42062" w:rsidRPr="00F723AB" w:rsidRDefault="00E42062" w:rsidP="007E55D1">
      <w:pPr>
        <w:pStyle w:val="Ttulo6"/>
        <w:keepNext w:val="0"/>
        <w:keepLines w:val="0"/>
        <w:widowControl w:val="0"/>
        <w:rPr>
          <w:b/>
        </w:rPr>
      </w:pPr>
      <w:r w:rsidRPr="003B06D9">
        <w:rPr>
          <w:b/>
        </w:rPr>
        <w:t>Créditos a terceros</w:t>
      </w:r>
    </w:p>
    <w:p w14:paraId="674A9732" w14:textId="21A0662B" w:rsidR="00D51C93" w:rsidRDefault="004101BF" w:rsidP="00622267">
      <w:pPr>
        <w:pStyle w:val="Listaconnmeros"/>
        <w:widowControl w:val="0"/>
        <w:ind w:left="0" w:firstLine="0"/>
      </w:pPr>
      <w:r w:rsidRPr="0087515D">
        <w:t>Al 31 de diciembre de 201</w:t>
      </w:r>
      <w:r w:rsidR="00927931">
        <w:t>7</w:t>
      </w:r>
      <w:r w:rsidR="00965D09">
        <w:t xml:space="preserve"> y 2016</w:t>
      </w:r>
      <w:r w:rsidR="00E42062" w:rsidRPr="0087515D">
        <w:t>, los</w:t>
      </w:r>
      <w:r w:rsidR="00965D09">
        <w:t xml:space="preserve"> principales</w:t>
      </w:r>
      <w:r w:rsidR="00E42062" w:rsidRPr="0087515D">
        <w:t xml:space="preserve"> créditos a terceros regi</w:t>
      </w:r>
      <w:r w:rsidR="006508D0" w:rsidRPr="0087515D">
        <w:t>strados en el balance de</w:t>
      </w:r>
      <w:r w:rsidR="00E42062" w:rsidRPr="0087515D">
        <w:t xml:space="preserve"> </w:t>
      </w:r>
      <w:r w:rsidR="00947C9E">
        <w:t xml:space="preserve">GRUPO </w:t>
      </w:r>
      <w:r w:rsidR="00D519AC">
        <w:t>ILUNION</w:t>
      </w:r>
      <w:r w:rsidR="001D0A02">
        <w:t>, S.L.</w:t>
      </w:r>
      <w:r w:rsidR="00AB0773">
        <w:t xml:space="preserve"> </w:t>
      </w:r>
      <w:r w:rsidR="00E42062" w:rsidRPr="0087515D">
        <w:t xml:space="preserve">corresponden principalmente </w:t>
      </w:r>
      <w:r w:rsidR="00965D09">
        <w:t>a</w:t>
      </w:r>
      <w:r w:rsidR="00352FA9">
        <w:t xml:space="preserve">l </w:t>
      </w:r>
      <w:r w:rsidR="0009034C">
        <w:t>Crédito</w:t>
      </w:r>
      <w:r w:rsidR="00D51C93">
        <w:t xml:space="preserve"> con</w:t>
      </w:r>
      <w:r w:rsidR="00A46AF5" w:rsidRPr="00622267">
        <w:t xml:space="preserve"> Hispania Activos Inmobiliarios SOCIMI, S.A. </w:t>
      </w:r>
      <w:r w:rsidR="00D51C93">
        <w:t xml:space="preserve">por importe de 2.500.000 </w:t>
      </w:r>
      <w:r w:rsidR="00F723AB">
        <w:t>euros</w:t>
      </w:r>
      <w:r w:rsidR="00352FA9">
        <w:t xml:space="preserve"> (2.500.000 euros en el ejercicio 2016)</w:t>
      </w:r>
      <w:r w:rsidR="00965D09">
        <w:t xml:space="preserve"> (Nota 10</w:t>
      </w:r>
      <w:r w:rsidR="007621BC">
        <w:t>.1)</w:t>
      </w:r>
      <w:r w:rsidR="00F723AB">
        <w:t>.</w:t>
      </w:r>
    </w:p>
    <w:p w14:paraId="44E5A928" w14:textId="0C5B954C" w:rsidR="00E42062" w:rsidRDefault="00E42062" w:rsidP="004F6FC0">
      <w:pPr>
        <w:pStyle w:val="Ttulo4"/>
        <w:keepNext w:val="0"/>
        <w:keepLines w:val="0"/>
        <w:widowControl w:val="0"/>
        <w:numPr>
          <w:ilvl w:val="1"/>
          <w:numId w:val="18"/>
        </w:numPr>
        <w:spacing w:before="0"/>
        <w:ind w:left="567" w:hanging="567"/>
        <w:rPr>
          <w:snapToGrid w:val="0"/>
        </w:rPr>
      </w:pPr>
      <w:bookmarkStart w:id="57" w:name="_Toc287529337"/>
      <w:bookmarkStart w:id="58" w:name="_Toc287529462"/>
      <w:r w:rsidRPr="00680EC4">
        <w:rPr>
          <w:snapToGrid w:val="0"/>
        </w:rPr>
        <w:t>Información sobre la naturaleza y el nivel de riesgo procedente de los instrumentos financieros</w:t>
      </w:r>
      <w:bookmarkEnd w:id="57"/>
      <w:bookmarkEnd w:id="58"/>
      <w:r w:rsidRPr="00680EC4">
        <w:rPr>
          <w:snapToGrid w:val="0"/>
        </w:rPr>
        <w:t xml:space="preserve"> </w:t>
      </w:r>
    </w:p>
    <w:p w14:paraId="39973DAC" w14:textId="59EDAAD4" w:rsidR="00E42062" w:rsidRPr="00622267" w:rsidRDefault="00E42062" w:rsidP="00622267">
      <w:pPr>
        <w:pStyle w:val="Listaconnmeros"/>
        <w:widowControl w:val="0"/>
        <w:ind w:left="0" w:firstLine="0"/>
      </w:pPr>
      <w:r w:rsidRPr="0089171B">
        <w:t>Las políticas de gestión de riesgos de la Sociedad son establecidas por la Dirección Financiera</w:t>
      </w:r>
      <w:r w:rsidR="006508D0">
        <w:t xml:space="preserve"> del </w:t>
      </w:r>
      <w:r w:rsidR="00947C9E">
        <w:t xml:space="preserve">GRUPO </w:t>
      </w:r>
      <w:r w:rsidR="00D519AC">
        <w:t>ILUNION</w:t>
      </w:r>
      <w:r w:rsidRPr="0089171B">
        <w:t>, habiendo sido aprobadas por los Administradores de</w:t>
      </w:r>
      <w:r>
        <w:t xml:space="preserve"> </w:t>
      </w:r>
      <w:r w:rsidRPr="0089171B">
        <w:t>l</w:t>
      </w:r>
      <w:r>
        <w:t>a</w:t>
      </w:r>
      <w:r w:rsidRPr="0089171B">
        <w:t xml:space="preserve"> </w:t>
      </w:r>
      <w:r>
        <w:t>Sociedad</w:t>
      </w:r>
      <w:r w:rsidR="004B3D88">
        <w:t>, y a su vez subordinadas a las políticas es</w:t>
      </w:r>
      <w:r w:rsidR="009C7051">
        <w:t>tablecidas por sus socios</w:t>
      </w:r>
      <w:r w:rsidR="004B3D88">
        <w:t>, Fundación ONCE y ONCE</w:t>
      </w:r>
      <w:r w:rsidRPr="0089171B">
        <w:t xml:space="preserve">. En base a estas políticas, el Departamento Financiero de la Sociedad ha establecido una serie de procedimientos y controles que permiten identificar, medir y gestionar los riesgos derivados de la </w:t>
      </w:r>
      <w:r w:rsidRPr="00885366">
        <w:t xml:space="preserve">actividad con instrumentos financieros. </w:t>
      </w:r>
    </w:p>
    <w:p w14:paraId="7A25B6AA" w14:textId="2CE792D2" w:rsidR="00E42062" w:rsidRDefault="00E42062" w:rsidP="00622267">
      <w:pPr>
        <w:pStyle w:val="Listaconnmeros"/>
        <w:widowControl w:val="0"/>
        <w:ind w:left="0" w:firstLine="0"/>
      </w:pPr>
      <w:r w:rsidRPr="00885366">
        <w:lastRenderedPageBreak/>
        <w:t xml:space="preserve">La actividad con instrumentos financieros expone a la Sociedad al riesgo de crédito, de </w:t>
      </w:r>
      <w:r w:rsidR="009C7051">
        <w:t>tipo de interés</w:t>
      </w:r>
      <w:r w:rsidRPr="00885366">
        <w:t xml:space="preserve"> y de liquidez.</w:t>
      </w:r>
      <w:bookmarkStart w:id="59" w:name="_Toc287529338"/>
      <w:bookmarkStart w:id="60" w:name="_Toc287529463"/>
    </w:p>
    <w:p w14:paraId="13DD8708" w14:textId="53FA61DB" w:rsidR="00E42062" w:rsidRDefault="00E42062" w:rsidP="00622267">
      <w:pPr>
        <w:pStyle w:val="Ttulo6"/>
        <w:keepNext w:val="0"/>
        <w:keepLines w:val="0"/>
        <w:widowControl w:val="0"/>
        <w:ind w:left="0"/>
      </w:pPr>
      <w:r w:rsidRPr="00885366">
        <w:t>Riesgo d</w:t>
      </w:r>
      <w:r w:rsidRPr="00680EC4">
        <w:t>e</w:t>
      </w:r>
      <w:r w:rsidRPr="00885366">
        <w:t xml:space="preserve"> crédito</w:t>
      </w:r>
      <w:bookmarkEnd w:id="59"/>
      <w:bookmarkEnd w:id="60"/>
    </w:p>
    <w:p w14:paraId="71B3C34F" w14:textId="77777777" w:rsidR="00352FA9" w:rsidRDefault="00E42062" w:rsidP="00622267">
      <w:pPr>
        <w:pStyle w:val="Listaconnmeros"/>
        <w:widowControl w:val="0"/>
        <w:ind w:left="0" w:firstLine="0"/>
      </w:pPr>
      <w:r w:rsidRPr="0089171B">
        <w:t xml:space="preserve">El riesgo de crédito se produce por la posible pérdida causada por el incumplimiento de las obligaciones contractuales de las contrapartes de la Sociedad, es decir, por la posibilidad de no recuperar los activos </w:t>
      </w:r>
    </w:p>
    <w:p w14:paraId="5C64DF9A" w14:textId="1858B300" w:rsidR="00E42062" w:rsidRPr="001B2C59" w:rsidRDefault="006508D0" w:rsidP="00622267">
      <w:pPr>
        <w:pStyle w:val="Listaconnmeros"/>
        <w:widowControl w:val="0"/>
        <w:ind w:left="0" w:firstLine="0"/>
      </w:pPr>
      <w:r>
        <w:t xml:space="preserve">Las sociedades del </w:t>
      </w:r>
      <w:r w:rsidR="00947C9E">
        <w:t xml:space="preserve">GRUPO </w:t>
      </w:r>
      <w:r w:rsidR="00D519AC">
        <w:t>ILUNION</w:t>
      </w:r>
      <w:r w:rsidR="00E42062" w:rsidRPr="001B2C59">
        <w:t xml:space="preserve"> cumplen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temporales, que supone:</w:t>
      </w:r>
    </w:p>
    <w:p w14:paraId="24E2FF79" w14:textId="2C65D6B3" w:rsidR="00E42062" w:rsidRDefault="00304C7D" w:rsidP="007E55D1">
      <w:pPr>
        <w:pStyle w:val="Listaconnmeros2"/>
        <w:widowControl w:val="0"/>
      </w:pPr>
      <w:r>
        <w:t>-</w:t>
      </w:r>
      <w:r>
        <w:tab/>
      </w:r>
      <w:r w:rsidR="00E42062" w:rsidRPr="001B2C59">
        <w:t xml:space="preserve">Con la finalidad de rentabilizar los excedentes de tesorería, que en su momento pudiera tener la </w:t>
      </w:r>
      <w:r w:rsidR="00947C9E">
        <w:t xml:space="preserve">GRUPO </w:t>
      </w:r>
      <w:r w:rsidR="00D519AC">
        <w:t>ILUNION</w:t>
      </w:r>
      <w:r w:rsidR="00653551">
        <w:t xml:space="preserve"> </w:t>
      </w:r>
      <w:r w:rsidR="006508D0">
        <w:t>o las empresas del Grupo</w:t>
      </w:r>
      <w:r w:rsidR="00E42062" w:rsidRPr="001B2C59">
        <w:t>, se realizarán inversiones financieras temporales. Se entenderá por inversión financiera a estos efectos, aquéllas destinadas a rentabilizar la tesorería a corto plazo</w:t>
      </w:r>
      <w:r w:rsidR="00D03774">
        <w:t>,</w:t>
      </w:r>
      <w:r w:rsidR="00E42062" w:rsidRPr="001B2C59">
        <w:t xml:space="preserve"> así como aquellas otras que se adquieran a mayor plazo, con el único fin de beneficiarse a corto plazo de las variaciones en sus precios.</w:t>
      </w:r>
    </w:p>
    <w:p w14:paraId="336F8758" w14:textId="40904781" w:rsidR="00D83E80" w:rsidRDefault="004B3D88" w:rsidP="007E55D1">
      <w:pPr>
        <w:pStyle w:val="Listaconnmeros2"/>
        <w:widowControl w:val="0"/>
      </w:pPr>
      <w:r>
        <w:t>-</w:t>
      </w:r>
      <w:r>
        <w:tab/>
        <w:t>Asimismo, la Sociedad tiene establecido un sistema de tesorería centralizada con la mayoría de las empresas del Grupo, mediante el cual las sociedades que tienen excesos de tesorería prestan este exceso a la Sociedad y ésta, a su vez, financia a las sociedades que tienen necesidades financieras. El sistema funciona a través de cuentas corrientes abiertas en diversas entidades bancarias donde las sociedades disponen de los fondos necesarios hasta el límite que tengan establecido y donde se realizan las compensaciones precisas. Dichas cuentas corrientes están asociadas a líneas de crédito suscritas por la Sociedad.</w:t>
      </w:r>
    </w:p>
    <w:p w14:paraId="58A81242" w14:textId="697060BF" w:rsidR="00E42062" w:rsidRPr="001B2C59" w:rsidRDefault="00304C7D" w:rsidP="00A36E77">
      <w:pPr>
        <w:ind w:left="568" w:hanging="284"/>
        <w:jc w:val="left"/>
      </w:pPr>
      <w:r>
        <w:t>-</w:t>
      </w:r>
      <w:r>
        <w:tab/>
      </w:r>
      <w:r w:rsidR="00E42062" w:rsidRPr="001B2C59">
        <w:t>Los criterios para la realización de las inversiones financieras temporales son los siguientes:</w:t>
      </w:r>
    </w:p>
    <w:p w14:paraId="42D15F45" w14:textId="77777777" w:rsidR="00E42062" w:rsidRPr="001B2C59" w:rsidRDefault="00E42062" w:rsidP="007E55D1">
      <w:pPr>
        <w:pStyle w:val="Listaconnmeros3"/>
        <w:widowControl w:val="0"/>
      </w:pPr>
      <w:r w:rsidRPr="001B2C59">
        <w:t>a</w:t>
      </w:r>
      <w:r w:rsidR="00304C7D">
        <w:t>.</w:t>
      </w:r>
      <w:r w:rsidR="00304C7D">
        <w:tab/>
      </w:r>
      <w:r w:rsidRPr="001B2C59">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14:paraId="0C4AEB11" w14:textId="6ADDE5E1" w:rsidR="00874930" w:rsidRDefault="00874930">
      <w:pPr>
        <w:spacing w:after="0"/>
        <w:jc w:val="left"/>
      </w:pPr>
    </w:p>
    <w:p w14:paraId="7540A61E" w14:textId="679CFAB5" w:rsidR="00E42062" w:rsidRPr="001B2C59" w:rsidRDefault="00E42062" w:rsidP="007E55D1">
      <w:pPr>
        <w:pStyle w:val="Listaconnmeros3"/>
        <w:widowControl w:val="0"/>
      </w:pPr>
      <w:r w:rsidRPr="001B2C59">
        <w:t>b.</w:t>
      </w:r>
      <w:r w:rsidR="00304C7D">
        <w:tab/>
      </w:r>
      <w:r w:rsidRPr="001B2C59">
        <w:t>Una vez conseguidos los objetivos anteriores, se elegirán aquellas inversiones que aporten una mayor rentabilidad, procurando una diversificación de las mismas.</w:t>
      </w:r>
    </w:p>
    <w:p w14:paraId="4C31B4C0" w14:textId="77777777" w:rsidR="00E42062" w:rsidRDefault="00376CF2" w:rsidP="007E55D1">
      <w:pPr>
        <w:pStyle w:val="Listaconnmeros2"/>
        <w:widowControl w:val="0"/>
      </w:pPr>
      <w:r>
        <w:t>-</w:t>
      </w:r>
      <w:r>
        <w:tab/>
      </w:r>
      <w:r w:rsidR="00E42062" w:rsidRPr="001B2C59">
        <w:t>Para cualquier inversión en acciones cotizables en bolsa se precisará autorización previa</w:t>
      </w:r>
      <w:r w:rsidR="0020473F">
        <w:t xml:space="preserve"> de los órganos competentes</w:t>
      </w:r>
      <w:r w:rsidR="00E42062" w:rsidRPr="001B2C59">
        <w:t>. Quedan totalmente prohibidas las inversiones que respondan a un uso meramente especulativo de los recursos financieros, y en especial:</w:t>
      </w:r>
    </w:p>
    <w:p w14:paraId="29EFFA4D" w14:textId="77777777" w:rsidR="00E42062" w:rsidRPr="001B2C59" w:rsidRDefault="001A0E74" w:rsidP="007E55D1">
      <w:pPr>
        <w:pStyle w:val="Listaconnmeros3"/>
        <w:widowControl w:val="0"/>
      </w:pPr>
      <w:r>
        <w:t>a.</w:t>
      </w:r>
      <w:r>
        <w:tab/>
      </w:r>
      <w:r w:rsidR="00E42062" w:rsidRPr="001B2C59">
        <w:t>Venta de valores tomados en préstamo al efecto (ventas en corto).</w:t>
      </w:r>
    </w:p>
    <w:p w14:paraId="76621990" w14:textId="77777777" w:rsidR="00E42062" w:rsidRPr="001B2C59" w:rsidRDefault="001A0E74" w:rsidP="007E55D1">
      <w:pPr>
        <w:pStyle w:val="Listaconnmeros3"/>
        <w:widowControl w:val="0"/>
      </w:pPr>
      <w:r>
        <w:t>b.</w:t>
      </w:r>
      <w:r>
        <w:tab/>
      </w:r>
      <w:r w:rsidR="00E42062" w:rsidRPr="001B2C59">
        <w:t>Las operaciones intradía.</w:t>
      </w:r>
    </w:p>
    <w:p w14:paraId="2C7B8EFE" w14:textId="19848AB9" w:rsidR="00E42062" w:rsidRPr="001B2C59" w:rsidRDefault="001A0E74" w:rsidP="007E55D1">
      <w:pPr>
        <w:pStyle w:val="Listaconnmeros3"/>
        <w:widowControl w:val="0"/>
      </w:pPr>
      <w:r>
        <w:t>c.</w:t>
      </w:r>
      <w:r>
        <w:tab/>
      </w:r>
      <w:r w:rsidR="00E42062" w:rsidRPr="001B2C59">
        <w:t>Las operaciones en los mercados de futuros y opciones, salvo las operaciones que se efectúen con la finalidad de cobertura</w:t>
      </w:r>
      <w:r w:rsidR="003C5656">
        <w:t>.</w:t>
      </w:r>
    </w:p>
    <w:p w14:paraId="1B296C7C" w14:textId="77777777" w:rsidR="005770AA" w:rsidRDefault="001A0E74" w:rsidP="007E55D1">
      <w:pPr>
        <w:pStyle w:val="Listaconnmeros3"/>
        <w:widowControl w:val="0"/>
      </w:pPr>
      <w:r>
        <w:t>d.</w:t>
      </w:r>
      <w:r>
        <w:tab/>
      </w:r>
      <w:r w:rsidR="00E42062" w:rsidRPr="001B2C59">
        <w:t>Cualquier otra inversión de naturaleza análoga.</w:t>
      </w:r>
    </w:p>
    <w:p w14:paraId="1F338C18" w14:textId="55ECB1E9" w:rsidR="005770AA" w:rsidRPr="004B3D88" w:rsidRDefault="004B3D88" w:rsidP="00622267">
      <w:pPr>
        <w:pStyle w:val="Listaconnmeros"/>
        <w:widowControl w:val="0"/>
        <w:ind w:left="0" w:firstLine="0"/>
      </w:pPr>
      <w:r>
        <w:t>Puesto que l</w:t>
      </w:r>
      <w:r w:rsidR="005770AA">
        <w:t>a mayor parte del riesgo de crédito con terceros distinto de entidades financieras está formalizado con empresas d</w:t>
      </w:r>
      <w:r w:rsidR="003764DD">
        <w:t>el grupo o vinculadas</w:t>
      </w:r>
      <w:r w:rsidR="005770AA">
        <w:t xml:space="preserve"> se considera que no existe riesgo de crédito </w:t>
      </w:r>
      <w:r w:rsidR="005770AA" w:rsidRPr="004B3D88">
        <w:t>significativo.</w:t>
      </w:r>
    </w:p>
    <w:p w14:paraId="17922D4B" w14:textId="77777777" w:rsidR="00E42062" w:rsidRPr="0089171B" w:rsidRDefault="00E42062" w:rsidP="00622267">
      <w:pPr>
        <w:pStyle w:val="Ttulo6"/>
        <w:keepNext w:val="0"/>
        <w:keepLines w:val="0"/>
        <w:widowControl w:val="0"/>
        <w:ind w:left="0"/>
      </w:pPr>
      <w:r w:rsidRPr="004B3D88">
        <w:t>Riesgo de tipo de interés</w:t>
      </w:r>
    </w:p>
    <w:p w14:paraId="5DE04F0A" w14:textId="77777777" w:rsidR="00E42062" w:rsidRPr="002C3135" w:rsidRDefault="00E42062" w:rsidP="00622267">
      <w:pPr>
        <w:pStyle w:val="Listaconnmeros"/>
        <w:widowControl w:val="0"/>
        <w:ind w:left="0" w:firstLine="0"/>
      </w:pPr>
      <w:r w:rsidRPr="00111BB1">
        <w:t xml:space="preserve">Tanto la tesorería como la deuda financiera de la Sociedad, están expuestas al riesgo de tipo de interés, el cual </w:t>
      </w:r>
      <w:r w:rsidRPr="00111BB1">
        <w:lastRenderedPageBreak/>
        <w:t xml:space="preserve">podría tener un </w:t>
      </w:r>
      <w:r w:rsidRPr="002C3135">
        <w:t xml:space="preserve">efecto adverso en los resultados financieros y en los flujos de caja. </w:t>
      </w:r>
    </w:p>
    <w:p w14:paraId="014526B3" w14:textId="43AA7A41" w:rsidR="004B3D88" w:rsidRPr="002A53CB" w:rsidRDefault="004B3D88" w:rsidP="00622267">
      <w:pPr>
        <w:pStyle w:val="Listaconnmeros"/>
        <w:widowControl w:val="0"/>
        <w:ind w:left="0" w:firstLine="0"/>
      </w:pPr>
      <w:r w:rsidRPr="007408AE">
        <w:t xml:space="preserve">En este sentido, la Sociedad </w:t>
      </w:r>
      <w:r w:rsidR="00144806" w:rsidRPr="007408AE">
        <w:t>suscribió</w:t>
      </w:r>
      <w:r w:rsidRPr="007408AE">
        <w:t xml:space="preserve"> en 201</w:t>
      </w:r>
      <w:r w:rsidR="00144806" w:rsidRPr="007408AE">
        <w:t>6</w:t>
      </w:r>
      <w:r w:rsidRPr="007408AE">
        <w:t xml:space="preserve"> un contrato para intercambiar el tipo de interés variable incluido en uno de los contratos de financiación por </w:t>
      </w:r>
      <w:r w:rsidR="00FD08E9" w:rsidRPr="007408AE">
        <w:t>un tipo fijo del 0,22</w:t>
      </w:r>
      <w:r w:rsidRPr="007408AE">
        <w:t>% y cuyo valor al 31 de diciembre de 201</w:t>
      </w:r>
      <w:r w:rsidR="00927931" w:rsidRPr="007408AE">
        <w:t>7</w:t>
      </w:r>
      <w:r w:rsidRPr="007408AE">
        <w:t xml:space="preserve"> no es significativo.</w:t>
      </w:r>
      <w:r w:rsidR="00C244B2" w:rsidRPr="007408AE">
        <w:t xml:space="preserve"> Asimismo, </w:t>
      </w:r>
      <w:r w:rsidR="002A53CB" w:rsidRPr="007408AE">
        <w:t>en el proceso de fusión con</w:t>
      </w:r>
      <w:r w:rsidR="00C244B2" w:rsidRPr="007408AE">
        <w:t xml:space="preserve"> Corporación Empresarial O</w:t>
      </w:r>
      <w:r w:rsidR="00A46AF5" w:rsidRPr="007408AE">
        <w:t>NCE</w:t>
      </w:r>
      <w:r w:rsidR="00C244B2" w:rsidRPr="007408AE">
        <w:t>, S.A.</w:t>
      </w:r>
      <w:r w:rsidR="00340CD3" w:rsidRPr="007408AE">
        <w:t>U.</w:t>
      </w:r>
      <w:r w:rsidR="00C244B2" w:rsidRPr="007408AE">
        <w:t xml:space="preserve"> </w:t>
      </w:r>
      <w:r w:rsidR="002A53CB" w:rsidRPr="007408AE">
        <w:t xml:space="preserve">se </w:t>
      </w:r>
      <w:r w:rsidR="00AF1EE8" w:rsidRPr="007408AE">
        <w:t xml:space="preserve">asumió </w:t>
      </w:r>
      <w:r w:rsidR="002A53CB" w:rsidRPr="007408AE">
        <w:t>un</w:t>
      </w:r>
      <w:r w:rsidR="00C244B2" w:rsidRPr="007408AE">
        <w:t xml:space="preserve"> contrato para intercambiar </w:t>
      </w:r>
      <w:r w:rsidR="002A53CB" w:rsidRPr="007408AE">
        <w:t>el</w:t>
      </w:r>
      <w:r w:rsidR="00C244B2" w:rsidRPr="007408AE">
        <w:t xml:space="preserve"> tipo de interés variable de uno de los contratos de financiación por un tipo fijo del 1%, siendo, </w:t>
      </w:r>
      <w:r w:rsidR="002A53CB" w:rsidRPr="007408AE">
        <w:t xml:space="preserve">el valor de dicho instrumento financiero al </w:t>
      </w:r>
      <w:r w:rsidR="00C244B2" w:rsidRPr="007408AE">
        <w:t>31 de diciembre de 201</w:t>
      </w:r>
      <w:r w:rsidR="00144806" w:rsidRPr="007408AE">
        <w:t>7</w:t>
      </w:r>
      <w:r w:rsidR="00C244B2" w:rsidRPr="007408AE">
        <w:t xml:space="preserve"> </w:t>
      </w:r>
      <w:r w:rsidR="001D0A02" w:rsidRPr="007408AE">
        <w:t>no</w:t>
      </w:r>
      <w:r w:rsidR="00E93251" w:rsidRPr="007408AE">
        <w:t xml:space="preserve"> </w:t>
      </w:r>
      <w:r w:rsidR="00C244B2" w:rsidRPr="007408AE">
        <w:t>significativo.</w:t>
      </w:r>
    </w:p>
    <w:p w14:paraId="54EA625D" w14:textId="78E8A2AD" w:rsidR="004B3D88" w:rsidRDefault="004B3D88" w:rsidP="00622267">
      <w:pPr>
        <w:pStyle w:val="Listaconnmeros"/>
        <w:widowControl w:val="0"/>
        <w:ind w:left="0" w:firstLine="0"/>
      </w:pPr>
      <w:r w:rsidRPr="002A53CB">
        <w:t>Los préstamos con entidades financieras son contratados por la Sociedad para hacer frente a los flujos de tesorería centralizada, los cuáles</w:t>
      </w:r>
      <w:r>
        <w:t xml:space="preserve"> devengan intereses de mercado, lo que mitiga el riesgo de tipo de interés. No obstante, la Sociedad analiza su exposición al riesgo de tipo de interés de forma dinámica, calculando los efectos que tiene sobre la posición de tesorería las variaciones de tipos de interés.</w:t>
      </w:r>
    </w:p>
    <w:p w14:paraId="3ECC729D" w14:textId="77777777" w:rsidR="00E42062" w:rsidRDefault="00E42062" w:rsidP="00622267">
      <w:pPr>
        <w:pStyle w:val="Listaconnmeros"/>
        <w:widowControl w:val="0"/>
        <w:ind w:left="0" w:firstLine="0"/>
      </w:pPr>
      <w:r w:rsidRPr="00111BB1">
        <w:t xml:space="preserve">Respecto al riesgo de tipo de cambio, éste no es significativo.  </w:t>
      </w:r>
    </w:p>
    <w:p w14:paraId="4455B465" w14:textId="77777777" w:rsidR="00E42062" w:rsidRDefault="00E42062" w:rsidP="00622267">
      <w:pPr>
        <w:pStyle w:val="Ttulo6"/>
        <w:keepNext w:val="0"/>
        <w:keepLines w:val="0"/>
        <w:widowControl w:val="0"/>
        <w:ind w:left="0"/>
      </w:pPr>
      <w:bookmarkStart w:id="61" w:name="_Toc287529340"/>
      <w:bookmarkStart w:id="62" w:name="_Toc287529465"/>
      <w:r w:rsidRPr="007914D2">
        <w:t>Riesgo de liquidez</w:t>
      </w:r>
      <w:bookmarkEnd w:id="61"/>
      <w:bookmarkEnd w:id="62"/>
    </w:p>
    <w:p w14:paraId="26F66BD9" w14:textId="090921B9" w:rsidR="00E42062" w:rsidRPr="003C5656" w:rsidRDefault="003C5656" w:rsidP="00622267">
      <w:pPr>
        <w:widowControl w:val="0"/>
        <w:rPr>
          <w:rFonts w:cs="Arial"/>
          <w:szCs w:val="18"/>
        </w:rPr>
      </w:pPr>
      <w:r w:rsidRPr="00AA0221">
        <w:rPr>
          <w:rFonts w:cs="Arial"/>
          <w:szCs w:val="18"/>
        </w:rPr>
        <w:t>Con el fin de asegurar la liquidez y poder atender todos los compromisos de pago que se derivan de su actividad, la Sociedad dispone de la tesorería</w:t>
      </w:r>
      <w:r w:rsidR="00AA0221" w:rsidRPr="00AA0221">
        <w:rPr>
          <w:rFonts w:cs="Arial"/>
          <w:szCs w:val="18"/>
        </w:rPr>
        <w:t xml:space="preserve"> y otros activos líquidos equivalentes que muestra su balance</w:t>
      </w:r>
      <w:r w:rsidR="003764DD">
        <w:rPr>
          <w:rFonts w:cs="Arial"/>
          <w:szCs w:val="18"/>
        </w:rPr>
        <w:t>, y en las facilidades crediticia</w:t>
      </w:r>
      <w:r w:rsidR="004644BD">
        <w:rPr>
          <w:rFonts w:cs="Arial"/>
          <w:szCs w:val="18"/>
        </w:rPr>
        <w:t>s que se describen en la nota 14</w:t>
      </w:r>
      <w:r w:rsidR="003764DD">
        <w:rPr>
          <w:rFonts w:cs="Arial"/>
          <w:szCs w:val="18"/>
        </w:rPr>
        <w:t>.1</w:t>
      </w:r>
    </w:p>
    <w:p w14:paraId="26A9EAB9" w14:textId="604866B1" w:rsidR="00D83E80" w:rsidRDefault="00D83E80">
      <w:pPr>
        <w:spacing w:after="0"/>
        <w:jc w:val="left"/>
        <w:rPr>
          <w:b/>
          <w:i/>
          <w:kern w:val="28"/>
        </w:rPr>
      </w:pPr>
    </w:p>
    <w:p w14:paraId="56941F8D" w14:textId="721029CD" w:rsidR="00E42062" w:rsidRDefault="00E01228" w:rsidP="007E55D1">
      <w:pPr>
        <w:pStyle w:val="Ttulo5"/>
        <w:keepNext w:val="0"/>
        <w:keepLines w:val="0"/>
        <w:widowControl w:val="0"/>
        <w:ind w:right="-45"/>
      </w:pPr>
      <w:r>
        <w:t>10</w:t>
      </w:r>
      <w:r w:rsidR="004328DA">
        <w:t>.</w:t>
      </w:r>
      <w:r w:rsidR="004644BD">
        <w:t>3</w:t>
      </w:r>
      <w:r w:rsidR="004328DA">
        <w:t xml:space="preserve"> </w:t>
      </w:r>
      <w:r w:rsidR="00E42062" w:rsidRPr="00E0541D">
        <w:t xml:space="preserve">Información sobre </w:t>
      </w:r>
      <w:r w:rsidR="00C025E3">
        <w:t>el periodo medio de pago a proveedores. Disposición adicional tercera. “Deber de información” de la Ley 15/2010, de 5 de julio.</w:t>
      </w:r>
    </w:p>
    <w:p w14:paraId="05F8338E" w14:textId="7B7599E3" w:rsidR="00C025E3" w:rsidRPr="00C025E3" w:rsidRDefault="00C025E3" w:rsidP="00C025E3">
      <w:pPr>
        <w:pStyle w:val="Listaconnmeros"/>
        <w:ind w:left="0" w:firstLine="0"/>
      </w:pPr>
      <w:r>
        <w:t>La información relativa al periodo medio de pago a proveedores es la siguiente:</w:t>
      </w:r>
    </w:p>
    <w:tbl>
      <w:tblPr>
        <w:tblW w:w="0" w:type="auto"/>
        <w:jc w:val="center"/>
        <w:tblCellMar>
          <w:left w:w="0" w:type="dxa"/>
          <w:right w:w="0" w:type="dxa"/>
        </w:tblCellMar>
        <w:tblLook w:val="04A0" w:firstRow="1" w:lastRow="0" w:firstColumn="1" w:lastColumn="0" w:noHBand="0" w:noVBand="1"/>
      </w:tblPr>
      <w:tblGrid>
        <w:gridCol w:w="3179"/>
        <w:gridCol w:w="1721"/>
        <w:gridCol w:w="1721"/>
      </w:tblGrid>
      <w:tr w:rsidR="00927931" w:rsidRPr="00F1173A" w14:paraId="2EDBA39C" w14:textId="298C6455" w:rsidTr="00E96109">
        <w:trPr>
          <w:trHeight w:val="202"/>
          <w:jc w:val="center"/>
        </w:trPr>
        <w:tc>
          <w:tcPr>
            <w:tcW w:w="0" w:type="auto"/>
            <w:tcBorders>
              <w:top w:val="single" w:sz="4" w:space="0" w:color="auto"/>
              <w:left w:val="single" w:sz="4" w:space="0" w:color="auto"/>
              <w:right w:val="single" w:sz="4" w:space="0" w:color="auto"/>
            </w:tcBorders>
            <w:tcMar>
              <w:top w:w="0" w:type="dxa"/>
              <w:left w:w="108" w:type="dxa"/>
              <w:bottom w:w="0" w:type="dxa"/>
              <w:right w:w="108" w:type="dxa"/>
            </w:tcMar>
          </w:tcPr>
          <w:p w14:paraId="412E29C8" w14:textId="77777777" w:rsidR="00927931" w:rsidRPr="00F1173A" w:rsidRDefault="00927931" w:rsidP="00927931">
            <w:pPr>
              <w:widowControl w:val="0"/>
              <w:spacing w:after="0"/>
              <w:ind w:left="284" w:hanging="284"/>
              <w:rPr>
                <w:rFonts w:eastAsiaTheme="minorHAnsi" w:cs="Arial"/>
                <w:iCs/>
                <w:sz w:val="16"/>
                <w:szCs w:val="16"/>
              </w:rPr>
            </w:pPr>
          </w:p>
        </w:tc>
        <w:tc>
          <w:tcPr>
            <w:tcW w:w="1721" w:type="dxa"/>
            <w:tcBorders>
              <w:top w:val="single" w:sz="4" w:space="0" w:color="auto"/>
              <w:left w:val="single" w:sz="4" w:space="0" w:color="auto"/>
              <w:bottom w:val="single" w:sz="4" w:space="0" w:color="auto"/>
              <w:right w:val="single" w:sz="4" w:space="0" w:color="auto"/>
            </w:tcBorders>
          </w:tcPr>
          <w:p w14:paraId="0058E0B9" w14:textId="2F2C41BE" w:rsidR="00927931" w:rsidRPr="003C42E1" w:rsidRDefault="00927931" w:rsidP="00927931">
            <w:pPr>
              <w:widowControl w:val="0"/>
              <w:spacing w:after="0"/>
              <w:ind w:left="284" w:hanging="284"/>
              <w:jc w:val="center"/>
              <w:rPr>
                <w:rFonts w:cs="Arial"/>
                <w:b/>
                <w:iCs/>
                <w:sz w:val="16"/>
                <w:szCs w:val="16"/>
              </w:rPr>
            </w:pPr>
            <w:r w:rsidRPr="003C42E1">
              <w:rPr>
                <w:rFonts w:cs="Arial"/>
                <w:b/>
                <w:iCs/>
                <w:sz w:val="16"/>
                <w:szCs w:val="16"/>
              </w:rPr>
              <w:t>2017</w:t>
            </w:r>
          </w:p>
        </w:tc>
        <w:tc>
          <w:tcPr>
            <w:tcW w:w="1721" w:type="dxa"/>
            <w:tcBorders>
              <w:top w:val="single" w:sz="4" w:space="0" w:color="auto"/>
              <w:left w:val="single" w:sz="4" w:space="0" w:color="auto"/>
              <w:bottom w:val="single" w:sz="4" w:space="0" w:color="auto"/>
              <w:right w:val="single" w:sz="4" w:space="0" w:color="auto"/>
            </w:tcBorders>
          </w:tcPr>
          <w:p w14:paraId="09F1DF1C" w14:textId="638771C4" w:rsidR="00927931" w:rsidRPr="00F1173A" w:rsidRDefault="00927931" w:rsidP="00927931">
            <w:pPr>
              <w:widowControl w:val="0"/>
              <w:spacing w:after="0"/>
              <w:ind w:left="284" w:hanging="284"/>
              <w:jc w:val="center"/>
              <w:rPr>
                <w:rFonts w:cs="Arial"/>
                <w:b/>
                <w:iCs/>
                <w:sz w:val="16"/>
                <w:szCs w:val="16"/>
              </w:rPr>
            </w:pPr>
            <w:r w:rsidRPr="00F1173A">
              <w:rPr>
                <w:rFonts w:eastAsiaTheme="minorHAnsi" w:cs="Arial"/>
                <w:b/>
                <w:iCs/>
                <w:sz w:val="16"/>
                <w:szCs w:val="16"/>
              </w:rPr>
              <w:t>2016</w:t>
            </w:r>
          </w:p>
        </w:tc>
      </w:tr>
      <w:tr w:rsidR="00927931" w:rsidRPr="00F1173A" w14:paraId="0DC31A76" w14:textId="1F08DA90" w:rsidTr="00E96109">
        <w:trPr>
          <w:trHeight w:val="58"/>
          <w:jc w:val="center"/>
        </w:trPr>
        <w:tc>
          <w:tcPr>
            <w:tcW w:w="0" w:type="auto"/>
            <w:tcBorders>
              <w:left w:val="single" w:sz="4" w:space="0" w:color="auto"/>
              <w:bottom w:val="single" w:sz="4" w:space="0" w:color="auto"/>
              <w:right w:val="single" w:sz="4" w:space="0" w:color="auto"/>
            </w:tcBorders>
            <w:tcMar>
              <w:top w:w="0" w:type="dxa"/>
              <w:left w:w="108" w:type="dxa"/>
              <w:bottom w:w="0" w:type="dxa"/>
              <w:right w:w="108" w:type="dxa"/>
            </w:tcMar>
          </w:tcPr>
          <w:p w14:paraId="3B20660C" w14:textId="7AF12900" w:rsidR="00927931" w:rsidRPr="00F1173A" w:rsidRDefault="00927931" w:rsidP="00927931">
            <w:pPr>
              <w:widowControl w:val="0"/>
              <w:spacing w:after="0"/>
              <w:ind w:left="284" w:hanging="284"/>
              <w:rPr>
                <w:rFonts w:eastAsiaTheme="minorHAnsi" w:cs="Arial"/>
                <w:b/>
                <w:iCs/>
                <w:sz w:val="16"/>
                <w:szCs w:val="16"/>
              </w:rPr>
            </w:pPr>
            <w:r w:rsidRPr="00F1173A">
              <w:rPr>
                <w:rFonts w:cs="Arial"/>
                <w:b/>
                <w:iCs/>
                <w:sz w:val="16"/>
                <w:szCs w:val="16"/>
              </w:rPr>
              <w:t>(Días)</w:t>
            </w:r>
          </w:p>
        </w:tc>
        <w:tc>
          <w:tcPr>
            <w:tcW w:w="1721" w:type="dxa"/>
            <w:tcBorders>
              <w:top w:val="single" w:sz="4" w:space="0" w:color="auto"/>
              <w:left w:val="single" w:sz="4" w:space="0" w:color="auto"/>
              <w:bottom w:val="single" w:sz="4" w:space="0" w:color="auto"/>
              <w:right w:val="single" w:sz="4" w:space="0" w:color="auto"/>
            </w:tcBorders>
          </w:tcPr>
          <w:p w14:paraId="7A9BF78A" w14:textId="77777777" w:rsidR="00927931" w:rsidRPr="003C42E1" w:rsidRDefault="00927931" w:rsidP="00927931">
            <w:pPr>
              <w:widowControl w:val="0"/>
              <w:spacing w:after="0"/>
              <w:ind w:left="284" w:hanging="284"/>
              <w:jc w:val="center"/>
              <w:rPr>
                <w:rFonts w:cs="Arial"/>
                <w:iCs/>
                <w:sz w:val="16"/>
                <w:szCs w:val="16"/>
              </w:rPr>
            </w:pPr>
          </w:p>
        </w:tc>
        <w:tc>
          <w:tcPr>
            <w:tcW w:w="1721" w:type="dxa"/>
            <w:tcBorders>
              <w:top w:val="single" w:sz="4" w:space="0" w:color="auto"/>
              <w:left w:val="single" w:sz="4" w:space="0" w:color="auto"/>
              <w:bottom w:val="single" w:sz="4" w:space="0" w:color="auto"/>
              <w:right w:val="single" w:sz="4" w:space="0" w:color="auto"/>
            </w:tcBorders>
          </w:tcPr>
          <w:p w14:paraId="31B5924A" w14:textId="77777777" w:rsidR="00927931" w:rsidRPr="00F1173A" w:rsidRDefault="00927931" w:rsidP="00927931">
            <w:pPr>
              <w:widowControl w:val="0"/>
              <w:spacing w:after="0"/>
              <w:ind w:left="284" w:hanging="284"/>
              <w:jc w:val="center"/>
              <w:rPr>
                <w:rFonts w:cs="Arial"/>
                <w:iCs/>
                <w:sz w:val="16"/>
                <w:szCs w:val="16"/>
              </w:rPr>
            </w:pPr>
          </w:p>
        </w:tc>
      </w:tr>
      <w:tr w:rsidR="00927931" w:rsidRPr="00F1173A" w14:paraId="12AD429A" w14:textId="1DBA01C4" w:rsidTr="00E96109">
        <w:trPr>
          <w:trHeight w:val="60"/>
          <w:jc w:val="center"/>
        </w:trPr>
        <w:tc>
          <w:tcPr>
            <w:tcW w:w="0" w:type="auto"/>
            <w:tcBorders>
              <w:top w:val="single" w:sz="4" w:space="0" w:color="auto"/>
              <w:left w:val="single" w:sz="4" w:space="0" w:color="auto"/>
              <w:right w:val="single" w:sz="4" w:space="0" w:color="auto"/>
            </w:tcBorders>
            <w:tcMar>
              <w:top w:w="0" w:type="dxa"/>
              <w:left w:w="108" w:type="dxa"/>
              <w:bottom w:w="0" w:type="dxa"/>
              <w:right w:w="108" w:type="dxa"/>
            </w:tcMar>
          </w:tcPr>
          <w:p w14:paraId="10DADC24" w14:textId="77777777" w:rsidR="00927931" w:rsidRPr="00F1173A" w:rsidRDefault="00927931" w:rsidP="00927931">
            <w:pPr>
              <w:widowControl w:val="0"/>
              <w:spacing w:after="0"/>
              <w:ind w:left="284" w:hanging="284"/>
              <w:rPr>
                <w:rFonts w:cs="Arial"/>
                <w:iCs/>
                <w:sz w:val="16"/>
                <w:szCs w:val="16"/>
              </w:rPr>
            </w:pPr>
          </w:p>
        </w:tc>
        <w:tc>
          <w:tcPr>
            <w:tcW w:w="1721" w:type="dxa"/>
            <w:tcBorders>
              <w:top w:val="single" w:sz="4" w:space="0" w:color="auto"/>
              <w:left w:val="single" w:sz="4" w:space="0" w:color="auto"/>
              <w:right w:val="single" w:sz="4" w:space="0" w:color="auto"/>
            </w:tcBorders>
          </w:tcPr>
          <w:p w14:paraId="286460B7" w14:textId="77777777" w:rsidR="00927931" w:rsidRPr="003C42E1" w:rsidRDefault="00927931" w:rsidP="00927931">
            <w:pPr>
              <w:widowControl w:val="0"/>
              <w:spacing w:after="0"/>
              <w:ind w:left="284" w:hanging="284"/>
              <w:rPr>
                <w:rFonts w:eastAsiaTheme="minorHAnsi" w:cs="Arial"/>
                <w:iCs/>
                <w:sz w:val="16"/>
                <w:szCs w:val="16"/>
              </w:rPr>
            </w:pPr>
          </w:p>
        </w:tc>
        <w:tc>
          <w:tcPr>
            <w:tcW w:w="1721" w:type="dxa"/>
            <w:tcBorders>
              <w:top w:val="single" w:sz="4" w:space="0" w:color="auto"/>
              <w:left w:val="single" w:sz="4" w:space="0" w:color="auto"/>
              <w:right w:val="single" w:sz="4" w:space="0" w:color="auto"/>
            </w:tcBorders>
          </w:tcPr>
          <w:p w14:paraId="03E290BA" w14:textId="77777777" w:rsidR="00927931" w:rsidRPr="00F1173A" w:rsidRDefault="00927931" w:rsidP="00927931">
            <w:pPr>
              <w:widowControl w:val="0"/>
              <w:spacing w:after="0"/>
              <w:ind w:left="284" w:hanging="284"/>
              <w:rPr>
                <w:rFonts w:eastAsiaTheme="minorHAnsi" w:cs="Arial"/>
                <w:iCs/>
                <w:sz w:val="16"/>
                <w:szCs w:val="16"/>
              </w:rPr>
            </w:pPr>
          </w:p>
        </w:tc>
      </w:tr>
      <w:tr w:rsidR="00622267" w:rsidRPr="00F1173A" w14:paraId="413E58BE" w14:textId="25D6DEDA" w:rsidTr="00A16B86">
        <w:trPr>
          <w:trHeight w:val="60"/>
          <w:jc w:val="center"/>
        </w:trPr>
        <w:tc>
          <w:tcPr>
            <w:tcW w:w="0" w:type="auto"/>
            <w:tcBorders>
              <w:left w:val="single" w:sz="4" w:space="0" w:color="auto"/>
              <w:right w:val="single" w:sz="4" w:space="0" w:color="auto"/>
            </w:tcBorders>
            <w:tcMar>
              <w:top w:w="0" w:type="dxa"/>
              <w:left w:w="108" w:type="dxa"/>
              <w:bottom w:w="0" w:type="dxa"/>
              <w:right w:w="108" w:type="dxa"/>
            </w:tcMar>
            <w:hideMark/>
          </w:tcPr>
          <w:p w14:paraId="1BE0B669" w14:textId="77777777" w:rsidR="00622267" w:rsidRPr="00F1173A" w:rsidRDefault="00622267" w:rsidP="00622267">
            <w:pPr>
              <w:widowControl w:val="0"/>
              <w:spacing w:after="0"/>
              <w:ind w:left="284" w:hanging="284"/>
              <w:rPr>
                <w:rFonts w:eastAsiaTheme="minorHAnsi" w:cs="Arial"/>
                <w:iCs/>
                <w:sz w:val="16"/>
                <w:szCs w:val="16"/>
              </w:rPr>
            </w:pPr>
            <w:r w:rsidRPr="00F1173A">
              <w:rPr>
                <w:rFonts w:cs="Arial"/>
                <w:iCs/>
                <w:sz w:val="16"/>
                <w:szCs w:val="16"/>
              </w:rPr>
              <w:t>Periodo medio de pago a proveedores</w:t>
            </w:r>
          </w:p>
        </w:tc>
        <w:tc>
          <w:tcPr>
            <w:tcW w:w="1721" w:type="dxa"/>
            <w:tcBorders>
              <w:left w:val="single" w:sz="4" w:space="0" w:color="auto"/>
              <w:right w:val="single" w:sz="4" w:space="0" w:color="auto"/>
            </w:tcBorders>
            <w:vAlign w:val="center"/>
          </w:tcPr>
          <w:p w14:paraId="636699A0" w14:textId="4DCB242C" w:rsidR="00622267" w:rsidRPr="003C42E1" w:rsidRDefault="00622267" w:rsidP="00622267">
            <w:pPr>
              <w:widowControl w:val="0"/>
              <w:spacing w:after="0"/>
              <w:ind w:left="284" w:hanging="284"/>
              <w:jc w:val="center"/>
              <w:rPr>
                <w:rFonts w:eastAsiaTheme="minorHAnsi" w:cs="Arial"/>
                <w:iCs/>
                <w:sz w:val="16"/>
                <w:szCs w:val="16"/>
              </w:rPr>
            </w:pPr>
            <w:r w:rsidRPr="003C42E1">
              <w:rPr>
                <w:rFonts w:cs="Arial"/>
                <w:color w:val="000000"/>
                <w:sz w:val="16"/>
                <w:szCs w:val="16"/>
              </w:rPr>
              <w:t>110</w:t>
            </w:r>
          </w:p>
        </w:tc>
        <w:tc>
          <w:tcPr>
            <w:tcW w:w="1721" w:type="dxa"/>
            <w:tcBorders>
              <w:left w:val="single" w:sz="4" w:space="0" w:color="auto"/>
              <w:right w:val="single" w:sz="4" w:space="0" w:color="auto"/>
            </w:tcBorders>
            <w:vAlign w:val="center"/>
          </w:tcPr>
          <w:p w14:paraId="3F301C46" w14:textId="5E246AE8" w:rsidR="00622267" w:rsidRPr="00F1173A" w:rsidRDefault="00622267" w:rsidP="00622267">
            <w:pPr>
              <w:widowControl w:val="0"/>
              <w:spacing w:after="0"/>
              <w:ind w:left="284" w:hanging="284"/>
              <w:jc w:val="center"/>
              <w:rPr>
                <w:rFonts w:eastAsiaTheme="minorHAnsi" w:cs="Arial"/>
                <w:iCs/>
                <w:sz w:val="16"/>
                <w:szCs w:val="16"/>
              </w:rPr>
            </w:pPr>
            <w:r w:rsidRPr="00F1173A">
              <w:rPr>
                <w:rFonts w:cs="Arial"/>
                <w:color w:val="000000"/>
                <w:sz w:val="16"/>
                <w:szCs w:val="16"/>
                <w:lang w:eastAsia="es-ES"/>
              </w:rPr>
              <w:t>111</w:t>
            </w:r>
          </w:p>
        </w:tc>
      </w:tr>
      <w:tr w:rsidR="00622267" w:rsidRPr="00F1173A" w14:paraId="0B29EABF" w14:textId="33B9836B" w:rsidTr="00A16B86">
        <w:trPr>
          <w:trHeight w:val="20"/>
          <w:jc w:val="center"/>
        </w:trPr>
        <w:tc>
          <w:tcPr>
            <w:tcW w:w="0" w:type="auto"/>
            <w:tcBorders>
              <w:left w:val="single" w:sz="4" w:space="0" w:color="auto"/>
              <w:right w:val="single" w:sz="4" w:space="0" w:color="auto"/>
            </w:tcBorders>
            <w:tcMar>
              <w:top w:w="0" w:type="dxa"/>
              <w:left w:w="108" w:type="dxa"/>
              <w:bottom w:w="0" w:type="dxa"/>
              <w:right w:w="108" w:type="dxa"/>
            </w:tcMar>
            <w:hideMark/>
          </w:tcPr>
          <w:p w14:paraId="0FDF54E8" w14:textId="77777777" w:rsidR="00622267" w:rsidRPr="00F1173A" w:rsidRDefault="00622267" w:rsidP="00622267">
            <w:pPr>
              <w:widowControl w:val="0"/>
              <w:spacing w:after="0"/>
              <w:ind w:left="284" w:hanging="284"/>
              <w:rPr>
                <w:rFonts w:eastAsiaTheme="minorHAnsi" w:cs="Arial"/>
                <w:iCs/>
                <w:sz w:val="16"/>
                <w:szCs w:val="16"/>
              </w:rPr>
            </w:pPr>
            <w:r w:rsidRPr="00F1173A">
              <w:rPr>
                <w:rFonts w:cs="Arial"/>
                <w:iCs/>
                <w:sz w:val="16"/>
                <w:szCs w:val="16"/>
              </w:rPr>
              <w:t>Ratio de operaciones pagadas</w:t>
            </w:r>
          </w:p>
        </w:tc>
        <w:tc>
          <w:tcPr>
            <w:tcW w:w="1721" w:type="dxa"/>
            <w:tcBorders>
              <w:left w:val="single" w:sz="4" w:space="0" w:color="auto"/>
              <w:right w:val="single" w:sz="4" w:space="0" w:color="auto"/>
            </w:tcBorders>
            <w:vAlign w:val="center"/>
          </w:tcPr>
          <w:p w14:paraId="62CBE1DB" w14:textId="05378ED2" w:rsidR="00622267" w:rsidRPr="003C42E1" w:rsidRDefault="00622267" w:rsidP="00622267">
            <w:pPr>
              <w:widowControl w:val="0"/>
              <w:spacing w:after="0"/>
              <w:ind w:left="284" w:hanging="284"/>
              <w:jc w:val="center"/>
              <w:rPr>
                <w:rFonts w:eastAsiaTheme="minorHAnsi" w:cs="Arial"/>
                <w:iCs/>
                <w:sz w:val="16"/>
                <w:szCs w:val="16"/>
              </w:rPr>
            </w:pPr>
            <w:r w:rsidRPr="003C42E1">
              <w:rPr>
                <w:rFonts w:cs="Arial"/>
                <w:color w:val="000000"/>
                <w:sz w:val="16"/>
                <w:szCs w:val="16"/>
              </w:rPr>
              <w:t>118</w:t>
            </w:r>
          </w:p>
        </w:tc>
        <w:tc>
          <w:tcPr>
            <w:tcW w:w="1721" w:type="dxa"/>
            <w:tcBorders>
              <w:left w:val="single" w:sz="4" w:space="0" w:color="auto"/>
              <w:right w:val="single" w:sz="4" w:space="0" w:color="auto"/>
            </w:tcBorders>
            <w:vAlign w:val="center"/>
          </w:tcPr>
          <w:p w14:paraId="6EF37F7A" w14:textId="3626260A" w:rsidR="00622267" w:rsidRPr="00F1173A" w:rsidRDefault="00622267" w:rsidP="00622267">
            <w:pPr>
              <w:widowControl w:val="0"/>
              <w:spacing w:after="0"/>
              <w:ind w:left="284" w:hanging="284"/>
              <w:jc w:val="center"/>
              <w:rPr>
                <w:rFonts w:eastAsiaTheme="minorHAnsi" w:cs="Arial"/>
                <w:iCs/>
                <w:sz w:val="16"/>
                <w:szCs w:val="16"/>
              </w:rPr>
            </w:pPr>
            <w:r w:rsidRPr="00F1173A">
              <w:rPr>
                <w:rFonts w:cs="Arial"/>
                <w:color w:val="000000"/>
                <w:sz w:val="16"/>
                <w:szCs w:val="16"/>
                <w:lang w:eastAsia="es-ES"/>
              </w:rPr>
              <w:t>119</w:t>
            </w:r>
          </w:p>
        </w:tc>
      </w:tr>
      <w:tr w:rsidR="00622267" w:rsidRPr="00F1173A" w14:paraId="6ECB9510" w14:textId="0E6E62D6" w:rsidTr="00A16B86">
        <w:trPr>
          <w:trHeight w:val="20"/>
          <w:jc w:val="center"/>
        </w:trPr>
        <w:tc>
          <w:tcPr>
            <w:tcW w:w="0" w:type="auto"/>
            <w:tcBorders>
              <w:left w:val="single" w:sz="4" w:space="0" w:color="auto"/>
              <w:bottom w:val="single" w:sz="4" w:space="0" w:color="auto"/>
              <w:right w:val="single" w:sz="4" w:space="0" w:color="auto"/>
            </w:tcBorders>
            <w:tcMar>
              <w:top w:w="0" w:type="dxa"/>
              <w:left w:w="108" w:type="dxa"/>
              <w:bottom w:w="0" w:type="dxa"/>
              <w:right w:w="108" w:type="dxa"/>
            </w:tcMar>
            <w:hideMark/>
          </w:tcPr>
          <w:p w14:paraId="621F5516" w14:textId="77777777" w:rsidR="00622267" w:rsidRPr="00F1173A" w:rsidRDefault="00622267" w:rsidP="00622267">
            <w:pPr>
              <w:widowControl w:val="0"/>
              <w:spacing w:after="0"/>
              <w:ind w:left="284" w:hanging="284"/>
              <w:rPr>
                <w:rFonts w:eastAsiaTheme="minorHAnsi" w:cs="Arial"/>
                <w:iCs/>
                <w:sz w:val="16"/>
                <w:szCs w:val="16"/>
              </w:rPr>
            </w:pPr>
            <w:r w:rsidRPr="00F1173A">
              <w:rPr>
                <w:rFonts w:cs="Arial"/>
                <w:iCs/>
                <w:sz w:val="16"/>
                <w:szCs w:val="16"/>
              </w:rPr>
              <w:t>Ratio de operaciones pendientes de pago</w:t>
            </w:r>
          </w:p>
        </w:tc>
        <w:tc>
          <w:tcPr>
            <w:tcW w:w="1721" w:type="dxa"/>
            <w:tcBorders>
              <w:left w:val="single" w:sz="4" w:space="0" w:color="auto"/>
              <w:bottom w:val="single" w:sz="4" w:space="0" w:color="auto"/>
              <w:right w:val="single" w:sz="4" w:space="0" w:color="auto"/>
            </w:tcBorders>
            <w:vAlign w:val="center"/>
          </w:tcPr>
          <w:p w14:paraId="38E6DB7C" w14:textId="3F6EB1CE" w:rsidR="00622267" w:rsidRPr="003C42E1" w:rsidRDefault="00622267" w:rsidP="00622267">
            <w:pPr>
              <w:widowControl w:val="0"/>
              <w:spacing w:after="0"/>
              <w:ind w:left="284" w:hanging="284"/>
              <w:jc w:val="center"/>
              <w:rPr>
                <w:rFonts w:eastAsiaTheme="minorHAnsi" w:cs="Arial"/>
                <w:iCs/>
                <w:sz w:val="16"/>
                <w:szCs w:val="16"/>
              </w:rPr>
            </w:pPr>
            <w:r w:rsidRPr="003C42E1">
              <w:rPr>
                <w:rFonts w:cs="Arial"/>
                <w:color w:val="000000"/>
                <w:sz w:val="16"/>
                <w:szCs w:val="16"/>
              </w:rPr>
              <w:t>90</w:t>
            </w:r>
          </w:p>
        </w:tc>
        <w:tc>
          <w:tcPr>
            <w:tcW w:w="1721" w:type="dxa"/>
            <w:tcBorders>
              <w:left w:val="single" w:sz="4" w:space="0" w:color="auto"/>
              <w:bottom w:val="single" w:sz="4" w:space="0" w:color="auto"/>
              <w:right w:val="single" w:sz="4" w:space="0" w:color="auto"/>
            </w:tcBorders>
            <w:vAlign w:val="center"/>
          </w:tcPr>
          <w:p w14:paraId="3BD2546E" w14:textId="708E2CB7" w:rsidR="00622267" w:rsidRPr="00F1173A" w:rsidRDefault="00622267" w:rsidP="00622267">
            <w:pPr>
              <w:widowControl w:val="0"/>
              <w:spacing w:after="0"/>
              <w:ind w:left="284" w:hanging="284"/>
              <w:jc w:val="center"/>
              <w:rPr>
                <w:rFonts w:eastAsiaTheme="minorHAnsi" w:cs="Arial"/>
                <w:iCs/>
                <w:sz w:val="16"/>
                <w:szCs w:val="16"/>
              </w:rPr>
            </w:pPr>
            <w:r w:rsidRPr="00F1173A">
              <w:rPr>
                <w:rFonts w:cs="Arial"/>
                <w:color w:val="000000"/>
                <w:sz w:val="16"/>
                <w:szCs w:val="16"/>
                <w:lang w:eastAsia="es-ES"/>
              </w:rPr>
              <w:t>90</w:t>
            </w:r>
          </w:p>
        </w:tc>
      </w:tr>
      <w:tr w:rsidR="00927931" w:rsidRPr="00F1173A" w14:paraId="5B1B7A31" w14:textId="0EFDCBA4" w:rsidTr="00E96109">
        <w:trPr>
          <w:trHeight w:val="20"/>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27C87" w14:textId="2BE89364" w:rsidR="00927931" w:rsidRPr="00F1173A" w:rsidRDefault="00927931" w:rsidP="00927931">
            <w:pPr>
              <w:widowControl w:val="0"/>
              <w:spacing w:after="0"/>
              <w:ind w:left="284" w:hanging="284"/>
              <w:rPr>
                <w:rFonts w:eastAsiaTheme="minorHAnsi" w:cs="Arial"/>
                <w:b/>
                <w:iCs/>
                <w:sz w:val="16"/>
                <w:szCs w:val="16"/>
              </w:rPr>
            </w:pPr>
            <w:r w:rsidRPr="00F1173A">
              <w:rPr>
                <w:rFonts w:eastAsiaTheme="minorHAnsi" w:cs="Arial"/>
                <w:b/>
                <w:iCs/>
                <w:sz w:val="16"/>
                <w:szCs w:val="16"/>
              </w:rPr>
              <w:t>(Euros)</w:t>
            </w:r>
          </w:p>
        </w:tc>
        <w:tc>
          <w:tcPr>
            <w:tcW w:w="1721" w:type="dxa"/>
            <w:tcBorders>
              <w:top w:val="single" w:sz="4" w:space="0" w:color="auto"/>
              <w:left w:val="single" w:sz="4" w:space="0" w:color="auto"/>
              <w:bottom w:val="single" w:sz="4" w:space="0" w:color="auto"/>
              <w:right w:val="single" w:sz="4" w:space="0" w:color="auto"/>
            </w:tcBorders>
          </w:tcPr>
          <w:p w14:paraId="21B680F3" w14:textId="300691E9" w:rsidR="00927931" w:rsidRPr="003C42E1" w:rsidRDefault="00927931" w:rsidP="00927931">
            <w:pPr>
              <w:widowControl w:val="0"/>
              <w:spacing w:after="0"/>
              <w:ind w:left="284" w:hanging="284"/>
              <w:jc w:val="center"/>
              <w:rPr>
                <w:rFonts w:cs="Arial"/>
                <w:iCs/>
                <w:sz w:val="16"/>
                <w:szCs w:val="16"/>
              </w:rPr>
            </w:pPr>
          </w:p>
        </w:tc>
        <w:tc>
          <w:tcPr>
            <w:tcW w:w="1721" w:type="dxa"/>
            <w:tcBorders>
              <w:top w:val="single" w:sz="4" w:space="0" w:color="auto"/>
              <w:left w:val="single" w:sz="4" w:space="0" w:color="auto"/>
              <w:bottom w:val="single" w:sz="4" w:space="0" w:color="auto"/>
              <w:right w:val="single" w:sz="4" w:space="0" w:color="auto"/>
            </w:tcBorders>
            <w:vAlign w:val="center"/>
          </w:tcPr>
          <w:p w14:paraId="397A1796" w14:textId="3C37495F" w:rsidR="00927931" w:rsidRPr="00F1173A" w:rsidRDefault="00927931" w:rsidP="00927931">
            <w:pPr>
              <w:widowControl w:val="0"/>
              <w:spacing w:after="0"/>
              <w:ind w:left="284" w:hanging="284"/>
              <w:jc w:val="center"/>
              <w:rPr>
                <w:rFonts w:cs="Arial"/>
                <w:iCs/>
                <w:sz w:val="16"/>
                <w:szCs w:val="16"/>
              </w:rPr>
            </w:pPr>
          </w:p>
        </w:tc>
      </w:tr>
      <w:tr w:rsidR="00927931" w:rsidRPr="00F1173A" w14:paraId="26E6242D" w14:textId="1BE7BA80" w:rsidTr="00E96109">
        <w:trPr>
          <w:trHeight w:val="20"/>
          <w:jc w:val="center"/>
        </w:trPr>
        <w:tc>
          <w:tcPr>
            <w:tcW w:w="0" w:type="auto"/>
            <w:tcBorders>
              <w:top w:val="single" w:sz="4" w:space="0" w:color="auto"/>
              <w:left w:val="single" w:sz="4" w:space="0" w:color="auto"/>
              <w:right w:val="single" w:sz="4" w:space="0" w:color="auto"/>
            </w:tcBorders>
            <w:tcMar>
              <w:top w:w="0" w:type="dxa"/>
              <w:left w:w="108" w:type="dxa"/>
              <w:bottom w:w="0" w:type="dxa"/>
              <w:right w:w="108" w:type="dxa"/>
            </w:tcMar>
          </w:tcPr>
          <w:p w14:paraId="482B8C2E" w14:textId="77777777" w:rsidR="00927931" w:rsidRPr="00F1173A" w:rsidRDefault="00927931" w:rsidP="00927931">
            <w:pPr>
              <w:widowControl w:val="0"/>
              <w:spacing w:after="0"/>
              <w:ind w:left="284" w:hanging="284"/>
              <w:rPr>
                <w:rFonts w:eastAsiaTheme="minorHAnsi" w:cs="Arial"/>
                <w:iCs/>
                <w:sz w:val="16"/>
                <w:szCs w:val="16"/>
              </w:rPr>
            </w:pPr>
          </w:p>
        </w:tc>
        <w:tc>
          <w:tcPr>
            <w:tcW w:w="1721" w:type="dxa"/>
            <w:tcBorders>
              <w:top w:val="single" w:sz="4" w:space="0" w:color="auto"/>
              <w:left w:val="single" w:sz="4" w:space="0" w:color="auto"/>
              <w:right w:val="single" w:sz="4" w:space="0" w:color="auto"/>
            </w:tcBorders>
          </w:tcPr>
          <w:p w14:paraId="7DEE2631" w14:textId="77777777" w:rsidR="00927931" w:rsidRPr="003C42E1" w:rsidRDefault="00927931" w:rsidP="00927931">
            <w:pPr>
              <w:widowControl w:val="0"/>
              <w:spacing w:after="0"/>
              <w:ind w:left="284" w:hanging="284"/>
              <w:jc w:val="center"/>
              <w:rPr>
                <w:rFonts w:cs="Arial"/>
                <w:iCs/>
                <w:sz w:val="16"/>
                <w:szCs w:val="16"/>
              </w:rPr>
            </w:pPr>
          </w:p>
        </w:tc>
        <w:tc>
          <w:tcPr>
            <w:tcW w:w="1721" w:type="dxa"/>
            <w:tcBorders>
              <w:top w:val="single" w:sz="4" w:space="0" w:color="auto"/>
              <w:left w:val="single" w:sz="4" w:space="0" w:color="auto"/>
              <w:right w:val="single" w:sz="4" w:space="0" w:color="auto"/>
            </w:tcBorders>
            <w:vAlign w:val="center"/>
          </w:tcPr>
          <w:p w14:paraId="23EA6E49" w14:textId="201DD43A" w:rsidR="00927931" w:rsidRPr="00F1173A" w:rsidRDefault="00927931" w:rsidP="00927931">
            <w:pPr>
              <w:widowControl w:val="0"/>
              <w:spacing w:after="0"/>
              <w:ind w:left="284" w:hanging="284"/>
              <w:jc w:val="center"/>
              <w:rPr>
                <w:rFonts w:cs="Arial"/>
                <w:iCs/>
                <w:sz w:val="16"/>
                <w:szCs w:val="16"/>
              </w:rPr>
            </w:pPr>
            <w:r w:rsidRPr="00F1173A">
              <w:rPr>
                <w:rFonts w:cs="Arial"/>
                <w:color w:val="000000"/>
                <w:sz w:val="16"/>
                <w:szCs w:val="16"/>
                <w:lang w:eastAsia="es-ES"/>
              </w:rPr>
              <w:t> </w:t>
            </w:r>
          </w:p>
        </w:tc>
      </w:tr>
      <w:tr w:rsidR="00622267" w:rsidRPr="00F1173A" w14:paraId="7D530F2A" w14:textId="73959951" w:rsidTr="00A16B86">
        <w:trPr>
          <w:trHeight w:val="20"/>
          <w:jc w:val="center"/>
        </w:trPr>
        <w:tc>
          <w:tcPr>
            <w:tcW w:w="0" w:type="auto"/>
            <w:tcBorders>
              <w:left w:val="single" w:sz="4" w:space="0" w:color="auto"/>
              <w:right w:val="single" w:sz="4" w:space="0" w:color="auto"/>
            </w:tcBorders>
            <w:tcMar>
              <w:top w:w="0" w:type="dxa"/>
              <w:left w:w="108" w:type="dxa"/>
              <w:bottom w:w="0" w:type="dxa"/>
              <w:right w:w="108" w:type="dxa"/>
            </w:tcMar>
            <w:hideMark/>
          </w:tcPr>
          <w:p w14:paraId="6606A4EB" w14:textId="77777777" w:rsidR="00622267" w:rsidRPr="00F1173A" w:rsidRDefault="00622267" w:rsidP="00622267">
            <w:pPr>
              <w:widowControl w:val="0"/>
              <w:spacing w:after="0"/>
              <w:ind w:left="284" w:hanging="284"/>
              <w:rPr>
                <w:rFonts w:eastAsiaTheme="minorHAnsi" w:cs="Arial"/>
                <w:iCs/>
                <w:sz w:val="16"/>
                <w:szCs w:val="16"/>
              </w:rPr>
            </w:pPr>
            <w:r w:rsidRPr="00F1173A">
              <w:rPr>
                <w:rFonts w:cs="Arial"/>
                <w:iCs/>
                <w:sz w:val="16"/>
                <w:szCs w:val="16"/>
              </w:rPr>
              <w:t>Total pagos realizados</w:t>
            </w:r>
          </w:p>
        </w:tc>
        <w:tc>
          <w:tcPr>
            <w:tcW w:w="1721" w:type="dxa"/>
            <w:tcBorders>
              <w:left w:val="single" w:sz="4" w:space="0" w:color="auto"/>
              <w:right w:val="single" w:sz="4" w:space="0" w:color="auto"/>
            </w:tcBorders>
            <w:vAlign w:val="center"/>
          </w:tcPr>
          <w:p w14:paraId="0217CB4A" w14:textId="41E3E67F" w:rsidR="00622267" w:rsidRPr="003C42E1" w:rsidRDefault="00622267" w:rsidP="00622267">
            <w:pPr>
              <w:widowControl w:val="0"/>
              <w:spacing w:after="0"/>
              <w:ind w:left="284" w:hanging="284"/>
              <w:jc w:val="center"/>
              <w:rPr>
                <w:rFonts w:eastAsiaTheme="minorHAnsi" w:cs="Arial"/>
                <w:iCs/>
                <w:sz w:val="16"/>
                <w:szCs w:val="16"/>
              </w:rPr>
            </w:pPr>
            <w:r w:rsidRPr="003C42E1">
              <w:rPr>
                <w:rFonts w:cs="Arial"/>
                <w:color w:val="000000"/>
                <w:sz w:val="16"/>
                <w:szCs w:val="16"/>
              </w:rPr>
              <w:t>15.286.310</w:t>
            </w:r>
          </w:p>
        </w:tc>
        <w:tc>
          <w:tcPr>
            <w:tcW w:w="1721" w:type="dxa"/>
            <w:tcBorders>
              <w:left w:val="single" w:sz="4" w:space="0" w:color="auto"/>
              <w:right w:val="single" w:sz="4" w:space="0" w:color="auto"/>
            </w:tcBorders>
            <w:vAlign w:val="center"/>
          </w:tcPr>
          <w:p w14:paraId="4D27BE79" w14:textId="33637728" w:rsidR="00622267" w:rsidRPr="00F1173A" w:rsidRDefault="00622267" w:rsidP="00622267">
            <w:pPr>
              <w:widowControl w:val="0"/>
              <w:spacing w:after="0"/>
              <w:ind w:left="284" w:hanging="284"/>
              <w:jc w:val="center"/>
              <w:rPr>
                <w:rFonts w:eastAsiaTheme="minorHAnsi" w:cs="Arial"/>
                <w:iCs/>
                <w:sz w:val="16"/>
                <w:szCs w:val="16"/>
              </w:rPr>
            </w:pPr>
            <w:r w:rsidRPr="00F1173A">
              <w:rPr>
                <w:rFonts w:cs="Arial"/>
                <w:color w:val="000000"/>
                <w:sz w:val="16"/>
                <w:szCs w:val="16"/>
                <w:lang w:eastAsia="es-ES"/>
              </w:rPr>
              <w:t>13.487.696</w:t>
            </w:r>
          </w:p>
        </w:tc>
      </w:tr>
      <w:tr w:rsidR="00622267" w:rsidRPr="00F1173A" w14:paraId="01E02378" w14:textId="08C30027" w:rsidTr="00A16B86">
        <w:trPr>
          <w:trHeight w:val="20"/>
          <w:jc w:val="center"/>
        </w:trPr>
        <w:tc>
          <w:tcPr>
            <w:tcW w:w="0" w:type="auto"/>
            <w:tcBorders>
              <w:left w:val="single" w:sz="4" w:space="0" w:color="auto"/>
              <w:bottom w:val="single" w:sz="4" w:space="0" w:color="auto"/>
              <w:right w:val="single" w:sz="4" w:space="0" w:color="auto"/>
            </w:tcBorders>
            <w:tcMar>
              <w:top w:w="0" w:type="dxa"/>
              <w:left w:w="108" w:type="dxa"/>
              <w:bottom w:w="0" w:type="dxa"/>
              <w:right w:w="108" w:type="dxa"/>
            </w:tcMar>
            <w:hideMark/>
          </w:tcPr>
          <w:p w14:paraId="7679B4DE" w14:textId="77777777" w:rsidR="00622267" w:rsidRPr="00F1173A" w:rsidRDefault="00622267" w:rsidP="00622267">
            <w:pPr>
              <w:widowControl w:val="0"/>
              <w:spacing w:after="0"/>
              <w:ind w:left="284" w:hanging="284"/>
              <w:rPr>
                <w:rFonts w:eastAsiaTheme="minorHAnsi" w:cs="Arial"/>
                <w:iCs/>
                <w:sz w:val="16"/>
                <w:szCs w:val="16"/>
              </w:rPr>
            </w:pPr>
            <w:r w:rsidRPr="00F1173A">
              <w:rPr>
                <w:rFonts w:cs="Arial"/>
                <w:iCs/>
                <w:sz w:val="16"/>
                <w:szCs w:val="16"/>
              </w:rPr>
              <w:t>Total pagos pendientes</w:t>
            </w:r>
          </w:p>
        </w:tc>
        <w:tc>
          <w:tcPr>
            <w:tcW w:w="1721" w:type="dxa"/>
            <w:tcBorders>
              <w:left w:val="single" w:sz="4" w:space="0" w:color="auto"/>
              <w:bottom w:val="single" w:sz="4" w:space="0" w:color="auto"/>
              <w:right w:val="single" w:sz="4" w:space="0" w:color="auto"/>
            </w:tcBorders>
            <w:vAlign w:val="center"/>
          </w:tcPr>
          <w:p w14:paraId="2237A367" w14:textId="5F0E719F" w:rsidR="00622267" w:rsidRPr="00352FA9" w:rsidRDefault="00622267" w:rsidP="00622267">
            <w:pPr>
              <w:widowControl w:val="0"/>
              <w:spacing w:after="0"/>
              <w:ind w:left="284" w:hanging="284"/>
              <w:jc w:val="center"/>
              <w:rPr>
                <w:rFonts w:eastAsiaTheme="minorHAnsi" w:cs="Arial"/>
                <w:iCs/>
                <w:sz w:val="16"/>
                <w:szCs w:val="16"/>
                <w:highlight w:val="yellow"/>
              </w:rPr>
            </w:pPr>
            <w:r>
              <w:rPr>
                <w:rFonts w:cs="Arial"/>
                <w:color w:val="000000"/>
                <w:sz w:val="16"/>
                <w:szCs w:val="16"/>
              </w:rPr>
              <w:t>6.516.248</w:t>
            </w:r>
          </w:p>
        </w:tc>
        <w:tc>
          <w:tcPr>
            <w:tcW w:w="1721" w:type="dxa"/>
            <w:tcBorders>
              <w:left w:val="single" w:sz="4" w:space="0" w:color="auto"/>
              <w:bottom w:val="single" w:sz="4" w:space="0" w:color="auto"/>
              <w:right w:val="single" w:sz="4" w:space="0" w:color="auto"/>
            </w:tcBorders>
            <w:vAlign w:val="center"/>
          </w:tcPr>
          <w:p w14:paraId="3BE983A1" w14:textId="09DF1B51" w:rsidR="00622267" w:rsidRPr="00F1173A" w:rsidRDefault="00622267" w:rsidP="00622267">
            <w:pPr>
              <w:widowControl w:val="0"/>
              <w:spacing w:after="0"/>
              <w:ind w:left="284" w:hanging="284"/>
              <w:jc w:val="center"/>
              <w:rPr>
                <w:rFonts w:eastAsiaTheme="minorHAnsi" w:cs="Arial"/>
                <w:iCs/>
                <w:sz w:val="16"/>
                <w:szCs w:val="16"/>
              </w:rPr>
            </w:pPr>
            <w:r w:rsidRPr="00F1173A">
              <w:rPr>
                <w:rFonts w:cs="Arial"/>
                <w:color w:val="000000"/>
                <w:sz w:val="16"/>
                <w:szCs w:val="16"/>
                <w:lang w:eastAsia="es-ES"/>
              </w:rPr>
              <w:t>4.630.443</w:t>
            </w:r>
          </w:p>
        </w:tc>
      </w:tr>
    </w:tbl>
    <w:p w14:paraId="7CC49B2C" w14:textId="77777777" w:rsidR="001D0A02" w:rsidRDefault="001D0A02" w:rsidP="007E55D1">
      <w:pPr>
        <w:pStyle w:val="Ttulo4"/>
        <w:keepNext w:val="0"/>
        <w:keepLines w:val="0"/>
        <w:widowControl w:val="0"/>
      </w:pPr>
      <w:bookmarkStart w:id="63" w:name="_Toc287529308"/>
      <w:bookmarkStart w:id="64" w:name="_Toc287529433"/>
    </w:p>
    <w:p w14:paraId="3231AA9E" w14:textId="5753BFE5" w:rsidR="00E42062" w:rsidRDefault="00E42062" w:rsidP="00562732">
      <w:pPr>
        <w:pStyle w:val="Ttulo4"/>
        <w:keepNext w:val="0"/>
        <w:keepLines w:val="0"/>
        <w:widowControl w:val="0"/>
        <w:numPr>
          <w:ilvl w:val="0"/>
          <w:numId w:val="14"/>
        </w:numPr>
      </w:pPr>
      <w:r w:rsidRPr="0089171B">
        <w:t>Efectivo y otros</w:t>
      </w:r>
      <w:r>
        <w:t xml:space="preserve"> activos</w:t>
      </w:r>
      <w:r w:rsidRPr="0089171B">
        <w:t xml:space="preserve"> líquidos equivalentes</w:t>
      </w:r>
      <w:bookmarkEnd w:id="63"/>
      <w:bookmarkEnd w:id="64"/>
    </w:p>
    <w:p w14:paraId="366B4977" w14:textId="77777777" w:rsidR="00E42062" w:rsidRDefault="00E42062" w:rsidP="007E55D1">
      <w:pPr>
        <w:widowControl w:val="0"/>
      </w:pPr>
      <w:r w:rsidRPr="0089171B">
        <w:t xml:space="preserve">La composición de este epígrafe al 31 de </w:t>
      </w:r>
      <w:r w:rsidRPr="00C53C6D">
        <w:t>diciembre es la</w:t>
      </w:r>
      <w:r w:rsidRPr="0089171B">
        <w:t xml:space="preserve"> siguiente:</w:t>
      </w:r>
    </w:p>
    <w:tbl>
      <w:tblPr>
        <w:tblW w:w="4700" w:type="dxa"/>
        <w:tblInd w:w="2557" w:type="dxa"/>
        <w:tblCellMar>
          <w:left w:w="70" w:type="dxa"/>
          <w:right w:w="70" w:type="dxa"/>
        </w:tblCellMar>
        <w:tblLook w:val="04A0" w:firstRow="1" w:lastRow="0" w:firstColumn="1" w:lastColumn="0" w:noHBand="0" w:noVBand="1"/>
      </w:tblPr>
      <w:tblGrid>
        <w:gridCol w:w="2680"/>
        <w:gridCol w:w="1060"/>
        <w:gridCol w:w="960"/>
      </w:tblGrid>
      <w:tr w:rsidR="009A6EDB" w:rsidRPr="009A6EDB" w14:paraId="45E188DB" w14:textId="77777777" w:rsidTr="009A6EDB">
        <w:trPr>
          <w:trHeight w:val="20"/>
        </w:trPr>
        <w:tc>
          <w:tcPr>
            <w:tcW w:w="268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35C19E81" w14:textId="77777777" w:rsidR="009A6EDB" w:rsidRPr="009A6EDB" w:rsidRDefault="009A6EDB" w:rsidP="009A6EDB">
            <w:pPr>
              <w:spacing w:after="0"/>
              <w:jc w:val="left"/>
              <w:rPr>
                <w:rFonts w:ascii="Times New Roman" w:hAnsi="Times New Roman"/>
                <w:color w:val="000000"/>
                <w:sz w:val="20"/>
                <w:lang w:eastAsia="es-ES"/>
              </w:rPr>
            </w:pPr>
            <w:r w:rsidRPr="009A6EDB">
              <w:rPr>
                <w:rFonts w:ascii="Times New Roman" w:hAnsi="Times New Roman"/>
                <w:color w:val="000000"/>
                <w:sz w:val="20"/>
                <w:lang w:eastAsia="es-ES"/>
              </w:rPr>
              <w:t> </w:t>
            </w:r>
          </w:p>
        </w:tc>
        <w:tc>
          <w:tcPr>
            <w:tcW w:w="2020" w:type="dxa"/>
            <w:gridSpan w:val="2"/>
            <w:tcBorders>
              <w:top w:val="single" w:sz="8" w:space="0" w:color="auto"/>
              <w:left w:val="nil"/>
              <w:bottom w:val="single" w:sz="8" w:space="0" w:color="auto"/>
              <w:right w:val="single" w:sz="8" w:space="0" w:color="000000"/>
            </w:tcBorders>
            <w:shd w:val="clear" w:color="auto" w:fill="auto"/>
            <w:vAlign w:val="center"/>
            <w:hideMark/>
          </w:tcPr>
          <w:p w14:paraId="5FEA984C" w14:textId="77777777" w:rsidR="009A6EDB" w:rsidRPr="009A6EDB" w:rsidRDefault="009A6EDB" w:rsidP="009A6EDB">
            <w:pPr>
              <w:spacing w:after="0"/>
              <w:jc w:val="center"/>
              <w:rPr>
                <w:rFonts w:cs="Arial"/>
                <w:color w:val="000000"/>
                <w:sz w:val="16"/>
                <w:szCs w:val="16"/>
                <w:lang w:eastAsia="es-ES"/>
              </w:rPr>
            </w:pPr>
            <w:r w:rsidRPr="009A6EDB">
              <w:rPr>
                <w:rFonts w:cs="Arial"/>
                <w:color w:val="000000"/>
                <w:sz w:val="16"/>
                <w:szCs w:val="16"/>
                <w:lang w:eastAsia="es-ES"/>
              </w:rPr>
              <w:t>Euros</w:t>
            </w:r>
          </w:p>
        </w:tc>
      </w:tr>
      <w:tr w:rsidR="00927931" w:rsidRPr="009A6EDB" w14:paraId="48405B27" w14:textId="77777777" w:rsidTr="00927931">
        <w:trPr>
          <w:trHeight w:val="20"/>
        </w:trPr>
        <w:tc>
          <w:tcPr>
            <w:tcW w:w="2680" w:type="dxa"/>
            <w:vMerge/>
            <w:tcBorders>
              <w:top w:val="single" w:sz="8" w:space="0" w:color="auto"/>
              <w:left w:val="single" w:sz="8" w:space="0" w:color="auto"/>
              <w:bottom w:val="single" w:sz="8" w:space="0" w:color="000000"/>
              <w:right w:val="single" w:sz="8" w:space="0" w:color="auto"/>
            </w:tcBorders>
            <w:vAlign w:val="center"/>
            <w:hideMark/>
          </w:tcPr>
          <w:p w14:paraId="784C0CF3" w14:textId="77777777" w:rsidR="00927931" w:rsidRPr="009A6EDB" w:rsidRDefault="00927931" w:rsidP="00927931">
            <w:pPr>
              <w:spacing w:after="0"/>
              <w:jc w:val="left"/>
              <w:rPr>
                <w:rFonts w:ascii="Times New Roman" w:hAnsi="Times New Roman"/>
                <w:color w:val="000000"/>
                <w:sz w:val="20"/>
                <w:lang w:eastAsia="es-ES"/>
              </w:rPr>
            </w:pPr>
          </w:p>
        </w:tc>
        <w:tc>
          <w:tcPr>
            <w:tcW w:w="1060" w:type="dxa"/>
            <w:tcBorders>
              <w:top w:val="nil"/>
              <w:left w:val="nil"/>
              <w:bottom w:val="single" w:sz="8" w:space="0" w:color="auto"/>
              <w:right w:val="single" w:sz="8" w:space="0" w:color="auto"/>
            </w:tcBorders>
            <w:shd w:val="clear" w:color="auto" w:fill="auto"/>
            <w:vAlign w:val="center"/>
          </w:tcPr>
          <w:p w14:paraId="1899CCDA" w14:textId="2BEDAB24" w:rsidR="00927931" w:rsidRPr="009A6EDB" w:rsidRDefault="00927931" w:rsidP="00927931">
            <w:pPr>
              <w:spacing w:after="0"/>
              <w:jc w:val="center"/>
              <w:rPr>
                <w:rFonts w:cs="Arial"/>
                <w:color w:val="000000"/>
                <w:sz w:val="16"/>
                <w:szCs w:val="16"/>
                <w:lang w:eastAsia="es-ES"/>
              </w:rPr>
            </w:pPr>
            <w:r>
              <w:rPr>
                <w:rFonts w:cs="Arial"/>
                <w:color w:val="000000"/>
                <w:sz w:val="16"/>
                <w:szCs w:val="16"/>
                <w:lang w:eastAsia="es-ES"/>
              </w:rPr>
              <w:t>2017</w:t>
            </w:r>
          </w:p>
        </w:tc>
        <w:tc>
          <w:tcPr>
            <w:tcW w:w="960" w:type="dxa"/>
            <w:tcBorders>
              <w:top w:val="nil"/>
              <w:left w:val="nil"/>
              <w:bottom w:val="single" w:sz="8" w:space="0" w:color="auto"/>
              <w:right w:val="single" w:sz="8" w:space="0" w:color="auto"/>
            </w:tcBorders>
            <w:shd w:val="clear" w:color="auto" w:fill="auto"/>
            <w:vAlign w:val="center"/>
            <w:hideMark/>
          </w:tcPr>
          <w:p w14:paraId="5F54835C" w14:textId="436A8F08" w:rsidR="00927931" w:rsidRPr="009A6EDB" w:rsidRDefault="00927931" w:rsidP="00927931">
            <w:pPr>
              <w:spacing w:after="0"/>
              <w:jc w:val="center"/>
              <w:rPr>
                <w:rFonts w:cs="Arial"/>
                <w:color w:val="000000"/>
                <w:sz w:val="16"/>
                <w:szCs w:val="16"/>
                <w:lang w:eastAsia="es-ES"/>
              </w:rPr>
            </w:pPr>
            <w:r w:rsidRPr="009A6EDB">
              <w:rPr>
                <w:rFonts w:cs="Arial"/>
                <w:color w:val="000000"/>
                <w:sz w:val="16"/>
                <w:szCs w:val="16"/>
                <w:lang w:eastAsia="es-ES"/>
              </w:rPr>
              <w:t>2016</w:t>
            </w:r>
          </w:p>
        </w:tc>
      </w:tr>
      <w:tr w:rsidR="00927931" w:rsidRPr="009A6EDB" w14:paraId="03E62764" w14:textId="77777777" w:rsidTr="00927931">
        <w:trPr>
          <w:trHeight w:val="20"/>
        </w:trPr>
        <w:tc>
          <w:tcPr>
            <w:tcW w:w="2680" w:type="dxa"/>
            <w:tcBorders>
              <w:top w:val="nil"/>
              <w:left w:val="single" w:sz="8" w:space="0" w:color="auto"/>
              <w:bottom w:val="nil"/>
              <w:right w:val="single" w:sz="8" w:space="0" w:color="auto"/>
            </w:tcBorders>
            <w:shd w:val="clear" w:color="auto" w:fill="auto"/>
            <w:vAlign w:val="center"/>
            <w:hideMark/>
          </w:tcPr>
          <w:p w14:paraId="67F5D53C" w14:textId="77777777" w:rsidR="00927931" w:rsidRPr="009A6EDB" w:rsidRDefault="00927931" w:rsidP="00927931">
            <w:pPr>
              <w:spacing w:after="0"/>
              <w:jc w:val="left"/>
              <w:rPr>
                <w:rFonts w:cs="Arial"/>
                <w:color w:val="000000"/>
                <w:sz w:val="16"/>
                <w:szCs w:val="16"/>
                <w:lang w:eastAsia="es-ES"/>
              </w:rPr>
            </w:pPr>
            <w:r w:rsidRPr="009A6EDB">
              <w:rPr>
                <w:rFonts w:cs="Arial"/>
                <w:color w:val="000000"/>
                <w:sz w:val="16"/>
                <w:szCs w:val="16"/>
                <w:lang w:eastAsia="es-ES"/>
              </w:rPr>
              <w:t> </w:t>
            </w:r>
          </w:p>
        </w:tc>
        <w:tc>
          <w:tcPr>
            <w:tcW w:w="1060" w:type="dxa"/>
            <w:tcBorders>
              <w:top w:val="nil"/>
              <w:left w:val="nil"/>
              <w:bottom w:val="nil"/>
              <w:right w:val="single" w:sz="8" w:space="0" w:color="auto"/>
            </w:tcBorders>
            <w:shd w:val="clear" w:color="auto" w:fill="auto"/>
            <w:vAlign w:val="center"/>
          </w:tcPr>
          <w:p w14:paraId="5D02587B" w14:textId="3D59E8FC" w:rsidR="00927931" w:rsidRPr="009A6EDB" w:rsidRDefault="00927931" w:rsidP="00927931">
            <w:pPr>
              <w:spacing w:after="0"/>
              <w:jc w:val="left"/>
              <w:rPr>
                <w:rFonts w:cs="Arial"/>
                <w:color w:val="000000"/>
                <w:sz w:val="16"/>
                <w:szCs w:val="16"/>
                <w:lang w:eastAsia="es-ES"/>
              </w:rPr>
            </w:pPr>
          </w:p>
        </w:tc>
        <w:tc>
          <w:tcPr>
            <w:tcW w:w="960" w:type="dxa"/>
            <w:tcBorders>
              <w:top w:val="nil"/>
              <w:left w:val="nil"/>
              <w:bottom w:val="nil"/>
              <w:right w:val="single" w:sz="8" w:space="0" w:color="auto"/>
            </w:tcBorders>
            <w:shd w:val="clear" w:color="auto" w:fill="auto"/>
            <w:vAlign w:val="center"/>
            <w:hideMark/>
          </w:tcPr>
          <w:p w14:paraId="3E093FEC" w14:textId="4D9A12F8" w:rsidR="00927931" w:rsidRPr="009A6EDB" w:rsidRDefault="00927931" w:rsidP="00927931">
            <w:pPr>
              <w:spacing w:after="0"/>
              <w:jc w:val="left"/>
              <w:rPr>
                <w:rFonts w:cs="Arial"/>
                <w:color w:val="000000"/>
                <w:sz w:val="16"/>
                <w:szCs w:val="16"/>
                <w:lang w:eastAsia="es-ES"/>
              </w:rPr>
            </w:pPr>
            <w:r w:rsidRPr="009A6EDB">
              <w:rPr>
                <w:rFonts w:cs="Arial"/>
                <w:color w:val="000000"/>
                <w:sz w:val="16"/>
                <w:szCs w:val="16"/>
                <w:lang w:eastAsia="es-ES"/>
              </w:rPr>
              <w:t> </w:t>
            </w:r>
          </w:p>
        </w:tc>
      </w:tr>
      <w:tr w:rsidR="00C65B8B" w:rsidRPr="009A6EDB" w14:paraId="353101CF" w14:textId="77777777" w:rsidTr="00927931">
        <w:trPr>
          <w:trHeight w:val="20"/>
        </w:trPr>
        <w:tc>
          <w:tcPr>
            <w:tcW w:w="2680" w:type="dxa"/>
            <w:tcBorders>
              <w:top w:val="nil"/>
              <w:left w:val="single" w:sz="8" w:space="0" w:color="auto"/>
              <w:bottom w:val="nil"/>
              <w:right w:val="single" w:sz="8" w:space="0" w:color="auto"/>
            </w:tcBorders>
            <w:shd w:val="clear" w:color="auto" w:fill="auto"/>
            <w:vAlign w:val="center"/>
            <w:hideMark/>
          </w:tcPr>
          <w:p w14:paraId="2F81D4F6" w14:textId="77777777" w:rsidR="00C65B8B" w:rsidRPr="009A6EDB" w:rsidRDefault="00C65B8B" w:rsidP="00C65B8B">
            <w:pPr>
              <w:spacing w:after="0"/>
              <w:jc w:val="left"/>
              <w:rPr>
                <w:rFonts w:cs="Arial"/>
                <w:color w:val="000000"/>
                <w:sz w:val="16"/>
                <w:szCs w:val="16"/>
                <w:lang w:eastAsia="es-ES"/>
              </w:rPr>
            </w:pPr>
            <w:r w:rsidRPr="009A6EDB">
              <w:rPr>
                <w:rFonts w:cs="Arial"/>
                <w:color w:val="000000"/>
                <w:sz w:val="16"/>
                <w:szCs w:val="16"/>
                <w:lang w:eastAsia="es-ES"/>
              </w:rPr>
              <w:t>Caja</w:t>
            </w:r>
          </w:p>
        </w:tc>
        <w:tc>
          <w:tcPr>
            <w:tcW w:w="1060" w:type="dxa"/>
            <w:tcBorders>
              <w:top w:val="nil"/>
              <w:left w:val="nil"/>
              <w:bottom w:val="nil"/>
              <w:right w:val="single" w:sz="8" w:space="0" w:color="auto"/>
            </w:tcBorders>
            <w:shd w:val="clear" w:color="auto" w:fill="auto"/>
            <w:vAlign w:val="center"/>
          </w:tcPr>
          <w:p w14:paraId="22D3AC99" w14:textId="3EC3489C" w:rsidR="00C65B8B" w:rsidRPr="009A6EDB" w:rsidRDefault="00C65B8B" w:rsidP="00C65B8B">
            <w:pPr>
              <w:spacing w:after="0"/>
              <w:jc w:val="right"/>
              <w:rPr>
                <w:rFonts w:cs="Arial"/>
                <w:color w:val="000000"/>
                <w:sz w:val="16"/>
                <w:szCs w:val="16"/>
                <w:lang w:eastAsia="es-ES"/>
              </w:rPr>
            </w:pPr>
            <w:r>
              <w:rPr>
                <w:rFonts w:cs="Arial"/>
                <w:color w:val="000000"/>
                <w:sz w:val="16"/>
                <w:szCs w:val="16"/>
              </w:rPr>
              <w:t>1.183</w:t>
            </w:r>
          </w:p>
        </w:tc>
        <w:tc>
          <w:tcPr>
            <w:tcW w:w="960" w:type="dxa"/>
            <w:tcBorders>
              <w:top w:val="nil"/>
              <w:left w:val="nil"/>
              <w:bottom w:val="nil"/>
              <w:right w:val="single" w:sz="8" w:space="0" w:color="auto"/>
            </w:tcBorders>
            <w:shd w:val="clear" w:color="auto" w:fill="auto"/>
            <w:noWrap/>
            <w:vAlign w:val="center"/>
            <w:hideMark/>
          </w:tcPr>
          <w:p w14:paraId="2D912B25" w14:textId="021E91E0" w:rsidR="00C65B8B" w:rsidRPr="009A6EDB" w:rsidRDefault="00C65B8B" w:rsidP="00C65B8B">
            <w:pPr>
              <w:spacing w:after="0"/>
              <w:jc w:val="right"/>
              <w:rPr>
                <w:rFonts w:cs="Arial"/>
                <w:color w:val="000000"/>
                <w:sz w:val="16"/>
                <w:szCs w:val="16"/>
                <w:lang w:eastAsia="es-ES"/>
              </w:rPr>
            </w:pPr>
            <w:r w:rsidRPr="009A6EDB">
              <w:rPr>
                <w:rFonts w:cs="Arial"/>
                <w:color w:val="000000"/>
                <w:sz w:val="16"/>
                <w:szCs w:val="16"/>
                <w:lang w:eastAsia="es-ES"/>
              </w:rPr>
              <w:t>849</w:t>
            </w:r>
          </w:p>
        </w:tc>
      </w:tr>
      <w:tr w:rsidR="00C65B8B" w:rsidRPr="009A6EDB" w14:paraId="5856024D" w14:textId="77777777" w:rsidTr="00927931">
        <w:trPr>
          <w:trHeight w:val="20"/>
        </w:trPr>
        <w:tc>
          <w:tcPr>
            <w:tcW w:w="2680" w:type="dxa"/>
            <w:tcBorders>
              <w:top w:val="nil"/>
              <w:left w:val="single" w:sz="8" w:space="0" w:color="auto"/>
              <w:bottom w:val="nil"/>
              <w:right w:val="single" w:sz="8" w:space="0" w:color="auto"/>
            </w:tcBorders>
            <w:shd w:val="clear" w:color="auto" w:fill="auto"/>
            <w:vAlign w:val="center"/>
            <w:hideMark/>
          </w:tcPr>
          <w:p w14:paraId="341F3419" w14:textId="77777777" w:rsidR="00C65B8B" w:rsidRPr="009A6EDB" w:rsidRDefault="00C65B8B" w:rsidP="00C65B8B">
            <w:pPr>
              <w:spacing w:after="0"/>
              <w:jc w:val="left"/>
              <w:rPr>
                <w:rFonts w:cs="Arial"/>
                <w:color w:val="000000"/>
                <w:sz w:val="16"/>
                <w:szCs w:val="16"/>
                <w:lang w:eastAsia="es-ES"/>
              </w:rPr>
            </w:pPr>
            <w:r w:rsidRPr="009A6EDB">
              <w:rPr>
                <w:rFonts w:cs="Arial"/>
                <w:color w:val="000000"/>
                <w:sz w:val="16"/>
                <w:szCs w:val="16"/>
                <w:lang w:eastAsia="es-ES"/>
              </w:rPr>
              <w:t>Cuentas corrientes a la vista</w:t>
            </w:r>
          </w:p>
        </w:tc>
        <w:tc>
          <w:tcPr>
            <w:tcW w:w="1060" w:type="dxa"/>
            <w:tcBorders>
              <w:top w:val="nil"/>
              <w:left w:val="nil"/>
              <w:bottom w:val="nil"/>
              <w:right w:val="single" w:sz="8" w:space="0" w:color="auto"/>
            </w:tcBorders>
            <w:shd w:val="clear" w:color="auto" w:fill="auto"/>
            <w:vAlign w:val="center"/>
          </w:tcPr>
          <w:p w14:paraId="2C1E6B04" w14:textId="04248479" w:rsidR="00C65B8B" w:rsidRPr="009A6EDB" w:rsidRDefault="00C65B8B" w:rsidP="00C65B8B">
            <w:pPr>
              <w:spacing w:after="0"/>
              <w:jc w:val="right"/>
              <w:rPr>
                <w:rFonts w:cs="Arial"/>
                <w:color w:val="000000"/>
                <w:sz w:val="16"/>
                <w:szCs w:val="16"/>
                <w:lang w:eastAsia="es-ES"/>
              </w:rPr>
            </w:pPr>
            <w:r>
              <w:rPr>
                <w:rFonts w:cs="Arial"/>
                <w:color w:val="000000"/>
                <w:sz w:val="16"/>
                <w:szCs w:val="16"/>
              </w:rPr>
              <w:t>7.266.811</w:t>
            </w:r>
          </w:p>
        </w:tc>
        <w:tc>
          <w:tcPr>
            <w:tcW w:w="960" w:type="dxa"/>
            <w:tcBorders>
              <w:top w:val="nil"/>
              <w:left w:val="nil"/>
              <w:bottom w:val="nil"/>
              <w:right w:val="single" w:sz="8" w:space="0" w:color="auto"/>
            </w:tcBorders>
            <w:shd w:val="clear" w:color="auto" w:fill="auto"/>
            <w:noWrap/>
            <w:vAlign w:val="center"/>
            <w:hideMark/>
          </w:tcPr>
          <w:p w14:paraId="25FC3A51" w14:textId="40AB8631" w:rsidR="00C65B8B" w:rsidRPr="009A6EDB" w:rsidRDefault="00C65B8B" w:rsidP="00C65B8B">
            <w:pPr>
              <w:spacing w:after="0"/>
              <w:jc w:val="right"/>
              <w:rPr>
                <w:rFonts w:cs="Arial"/>
                <w:color w:val="000000"/>
                <w:sz w:val="16"/>
                <w:szCs w:val="16"/>
                <w:lang w:eastAsia="es-ES"/>
              </w:rPr>
            </w:pPr>
            <w:r w:rsidRPr="009A6EDB">
              <w:rPr>
                <w:rFonts w:cs="Arial"/>
                <w:color w:val="000000"/>
                <w:sz w:val="16"/>
                <w:szCs w:val="16"/>
                <w:lang w:eastAsia="es-ES"/>
              </w:rPr>
              <w:t>8.443.290</w:t>
            </w:r>
          </w:p>
        </w:tc>
      </w:tr>
      <w:tr w:rsidR="00C65B8B" w:rsidRPr="009A6EDB" w14:paraId="4E899674" w14:textId="77777777" w:rsidTr="00927931">
        <w:trPr>
          <w:trHeight w:val="20"/>
        </w:trPr>
        <w:tc>
          <w:tcPr>
            <w:tcW w:w="2680" w:type="dxa"/>
            <w:tcBorders>
              <w:top w:val="nil"/>
              <w:left w:val="single" w:sz="8" w:space="0" w:color="auto"/>
              <w:bottom w:val="nil"/>
              <w:right w:val="single" w:sz="8" w:space="0" w:color="auto"/>
            </w:tcBorders>
            <w:shd w:val="clear" w:color="auto" w:fill="auto"/>
            <w:vAlign w:val="center"/>
            <w:hideMark/>
          </w:tcPr>
          <w:p w14:paraId="76A32BBF" w14:textId="77777777" w:rsidR="00C65B8B" w:rsidRPr="009A6EDB" w:rsidRDefault="00C65B8B" w:rsidP="00C65B8B">
            <w:pPr>
              <w:spacing w:after="0"/>
              <w:jc w:val="left"/>
              <w:rPr>
                <w:rFonts w:cs="Arial"/>
                <w:color w:val="000000"/>
                <w:sz w:val="16"/>
                <w:szCs w:val="16"/>
                <w:lang w:eastAsia="es-ES"/>
              </w:rPr>
            </w:pPr>
            <w:r w:rsidRPr="009A6EDB">
              <w:rPr>
                <w:rFonts w:cs="Arial"/>
                <w:color w:val="000000"/>
                <w:sz w:val="16"/>
                <w:szCs w:val="16"/>
                <w:lang w:eastAsia="es-ES"/>
              </w:rPr>
              <w:t>Otros activos líquidos equivalentes</w:t>
            </w:r>
          </w:p>
        </w:tc>
        <w:tc>
          <w:tcPr>
            <w:tcW w:w="1060" w:type="dxa"/>
            <w:tcBorders>
              <w:top w:val="nil"/>
              <w:left w:val="nil"/>
              <w:bottom w:val="single" w:sz="8" w:space="0" w:color="auto"/>
              <w:right w:val="single" w:sz="8" w:space="0" w:color="auto"/>
            </w:tcBorders>
            <w:shd w:val="clear" w:color="auto" w:fill="auto"/>
            <w:vAlign w:val="center"/>
          </w:tcPr>
          <w:p w14:paraId="6CD22E2D" w14:textId="393CCDF3" w:rsidR="00C65B8B" w:rsidRPr="009A6EDB" w:rsidRDefault="00C65B8B" w:rsidP="00C65B8B">
            <w:pPr>
              <w:spacing w:after="0"/>
              <w:jc w:val="right"/>
              <w:rPr>
                <w:rFonts w:cs="Arial"/>
                <w:color w:val="000000"/>
                <w:sz w:val="16"/>
                <w:szCs w:val="16"/>
                <w:lang w:eastAsia="es-ES"/>
              </w:rPr>
            </w:pPr>
            <w:r>
              <w:rPr>
                <w:rFonts w:cs="Arial"/>
                <w:color w:val="000000"/>
                <w:sz w:val="16"/>
                <w:szCs w:val="16"/>
              </w:rPr>
              <w:t>4.805.328</w:t>
            </w:r>
          </w:p>
        </w:tc>
        <w:tc>
          <w:tcPr>
            <w:tcW w:w="960" w:type="dxa"/>
            <w:tcBorders>
              <w:top w:val="nil"/>
              <w:left w:val="nil"/>
              <w:bottom w:val="single" w:sz="8" w:space="0" w:color="auto"/>
              <w:right w:val="single" w:sz="8" w:space="0" w:color="auto"/>
            </w:tcBorders>
            <w:shd w:val="clear" w:color="auto" w:fill="auto"/>
            <w:noWrap/>
            <w:vAlign w:val="center"/>
            <w:hideMark/>
          </w:tcPr>
          <w:p w14:paraId="564274D9" w14:textId="540220C0" w:rsidR="00C65B8B" w:rsidRPr="009A6EDB" w:rsidRDefault="00C65B8B" w:rsidP="00C65B8B">
            <w:pPr>
              <w:spacing w:after="0"/>
              <w:jc w:val="right"/>
              <w:rPr>
                <w:rFonts w:cs="Arial"/>
                <w:color w:val="000000"/>
                <w:sz w:val="16"/>
                <w:szCs w:val="16"/>
                <w:lang w:eastAsia="es-ES"/>
              </w:rPr>
            </w:pPr>
            <w:r w:rsidRPr="009A6EDB">
              <w:rPr>
                <w:rFonts w:cs="Arial"/>
                <w:color w:val="000000"/>
                <w:sz w:val="16"/>
                <w:szCs w:val="16"/>
                <w:lang w:eastAsia="es-ES"/>
              </w:rPr>
              <w:t>3.886.869</w:t>
            </w:r>
          </w:p>
        </w:tc>
      </w:tr>
      <w:tr w:rsidR="00C65B8B" w:rsidRPr="009A6EDB" w14:paraId="33894A89" w14:textId="77777777" w:rsidTr="00927931">
        <w:trPr>
          <w:trHeight w:val="20"/>
        </w:trPr>
        <w:tc>
          <w:tcPr>
            <w:tcW w:w="2680" w:type="dxa"/>
            <w:tcBorders>
              <w:top w:val="nil"/>
              <w:left w:val="single" w:sz="8" w:space="0" w:color="auto"/>
              <w:bottom w:val="single" w:sz="8" w:space="0" w:color="auto"/>
              <w:right w:val="single" w:sz="8" w:space="0" w:color="auto"/>
            </w:tcBorders>
            <w:shd w:val="clear" w:color="auto" w:fill="auto"/>
            <w:vAlign w:val="bottom"/>
            <w:hideMark/>
          </w:tcPr>
          <w:p w14:paraId="0F5DB004" w14:textId="77777777" w:rsidR="00C65B8B" w:rsidRPr="009A6EDB" w:rsidRDefault="00C65B8B" w:rsidP="00C65B8B">
            <w:pPr>
              <w:spacing w:after="0"/>
              <w:jc w:val="left"/>
              <w:rPr>
                <w:rFonts w:ascii="Times New Roman" w:hAnsi="Times New Roman"/>
                <w:color w:val="000000"/>
                <w:sz w:val="20"/>
                <w:lang w:eastAsia="es-ES"/>
              </w:rPr>
            </w:pPr>
            <w:r w:rsidRPr="009A6EDB">
              <w:rPr>
                <w:rFonts w:ascii="Times New Roman" w:hAnsi="Times New Roman"/>
                <w:color w:val="000000"/>
                <w:sz w:val="20"/>
                <w:lang w:eastAsia="es-ES"/>
              </w:rPr>
              <w:t> </w:t>
            </w:r>
          </w:p>
        </w:tc>
        <w:tc>
          <w:tcPr>
            <w:tcW w:w="1060" w:type="dxa"/>
            <w:tcBorders>
              <w:top w:val="nil"/>
              <w:left w:val="nil"/>
              <w:bottom w:val="single" w:sz="8" w:space="0" w:color="auto"/>
              <w:right w:val="single" w:sz="8" w:space="0" w:color="auto"/>
            </w:tcBorders>
            <w:shd w:val="clear" w:color="auto" w:fill="auto"/>
            <w:noWrap/>
            <w:vAlign w:val="center"/>
          </w:tcPr>
          <w:p w14:paraId="1836550F" w14:textId="0FA421EC" w:rsidR="00C65B8B" w:rsidRPr="009A6EDB" w:rsidRDefault="00C65B8B" w:rsidP="00C65B8B">
            <w:pPr>
              <w:spacing w:after="0"/>
              <w:jc w:val="right"/>
              <w:rPr>
                <w:rFonts w:cs="Arial"/>
                <w:b/>
                <w:bCs/>
                <w:color w:val="000000"/>
                <w:sz w:val="16"/>
                <w:szCs w:val="16"/>
                <w:lang w:eastAsia="es-ES"/>
              </w:rPr>
            </w:pPr>
            <w:r>
              <w:rPr>
                <w:rFonts w:cs="Arial"/>
                <w:b/>
                <w:bCs/>
                <w:color w:val="000000"/>
                <w:sz w:val="16"/>
                <w:szCs w:val="16"/>
              </w:rPr>
              <w:t>12.073.322</w:t>
            </w:r>
          </w:p>
        </w:tc>
        <w:tc>
          <w:tcPr>
            <w:tcW w:w="960" w:type="dxa"/>
            <w:tcBorders>
              <w:top w:val="nil"/>
              <w:left w:val="nil"/>
              <w:bottom w:val="single" w:sz="8" w:space="0" w:color="auto"/>
              <w:right w:val="single" w:sz="8" w:space="0" w:color="auto"/>
            </w:tcBorders>
            <w:shd w:val="clear" w:color="auto" w:fill="auto"/>
            <w:noWrap/>
            <w:vAlign w:val="center"/>
            <w:hideMark/>
          </w:tcPr>
          <w:p w14:paraId="7769DE7D" w14:textId="0CC2E591" w:rsidR="00C65B8B" w:rsidRPr="009A6EDB" w:rsidRDefault="00C65B8B" w:rsidP="00C65B8B">
            <w:pPr>
              <w:spacing w:after="0"/>
              <w:jc w:val="right"/>
              <w:rPr>
                <w:rFonts w:cs="Arial"/>
                <w:b/>
                <w:bCs/>
                <w:color w:val="000000"/>
                <w:sz w:val="16"/>
                <w:szCs w:val="16"/>
                <w:lang w:eastAsia="es-ES"/>
              </w:rPr>
            </w:pPr>
            <w:r w:rsidRPr="009A6EDB">
              <w:rPr>
                <w:rFonts w:cs="Arial"/>
                <w:b/>
                <w:bCs/>
                <w:color w:val="000000"/>
                <w:sz w:val="16"/>
                <w:szCs w:val="16"/>
                <w:lang w:eastAsia="es-ES"/>
              </w:rPr>
              <w:t>12.331.008</w:t>
            </w:r>
          </w:p>
        </w:tc>
      </w:tr>
    </w:tbl>
    <w:p w14:paraId="6810FDC6" w14:textId="77777777" w:rsidR="00B83823" w:rsidRDefault="00B83823" w:rsidP="007E55D1">
      <w:pPr>
        <w:widowControl w:val="0"/>
      </w:pPr>
    </w:p>
    <w:p w14:paraId="2242EFB9" w14:textId="35790F7A" w:rsidR="003C5656" w:rsidRDefault="00E42062" w:rsidP="007E55D1">
      <w:pPr>
        <w:widowControl w:val="0"/>
      </w:pPr>
      <w:r w:rsidRPr="00DA4596">
        <w:t>Al 31 de diciembre de 201</w:t>
      </w:r>
      <w:r w:rsidR="00927931">
        <w:t>7</w:t>
      </w:r>
      <w:r w:rsidR="003C5656" w:rsidRPr="00DA4596">
        <w:t>, el saldo de la cuenta “Otros activos líquidos e</w:t>
      </w:r>
      <w:r w:rsidRPr="00DA4596">
        <w:t xml:space="preserve">quivalentes” recoge las inversiones realizadas en diciembre en </w:t>
      </w:r>
      <w:r w:rsidRPr="00025D63">
        <w:t>varias entidades fi</w:t>
      </w:r>
      <w:r w:rsidR="00D0471D" w:rsidRPr="00025D63">
        <w:t>nancieras con vencimiento en el primer</w:t>
      </w:r>
      <w:r w:rsidR="004101BF" w:rsidRPr="00025D63">
        <w:t xml:space="preserve"> </w:t>
      </w:r>
      <w:r w:rsidR="00D0471D" w:rsidRPr="00025D63">
        <w:t>mes</w:t>
      </w:r>
      <w:r w:rsidRPr="00025D63">
        <w:t xml:space="preserve"> de 201</w:t>
      </w:r>
      <w:r w:rsidR="00AB0773" w:rsidRPr="00025D63">
        <w:t>8</w:t>
      </w:r>
      <w:r w:rsidR="005770AA" w:rsidRPr="00025D63">
        <w:t xml:space="preserve"> que devengan un tipo de int</w:t>
      </w:r>
      <w:r w:rsidR="00927931" w:rsidRPr="00025D63">
        <w:t xml:space="preserve">erés comprendido entre el </w:t>
      </w:r>
      <w:r w:rsidR="00DA4596" w:rsidRPr="00025D63">
        <w:t>0,01</w:t>
      </w:r>
      <w:r w:rsidR="00603CE9" w:rsidRPr="00025D63">
        <w:t>% y el 0,1</w:t>
      </w:r>
      <w:r w:rsidR="005770AA" w:rsidRPr="00025D63">
        <w:t>% anual</w:t>
      </w:r>
      <w:r w:rsidR="004644BD">
        <w:t xml:space="preserve"> (0,01% y 0,1% anual en 2016</w:t>
      </w:r>
      <w:r w:rsidR="001D0A02" w:rsidRPr="00DA4596">
        <w:t>)</w:t>
      </w:r>
      <w:r w:rsidRPr="00DA4596">
        <w:t>.</w:t>
      </w:r>
      <w:r w:rsidRPr="00603CE9">
        <w:t xml:space="preserve"> </w:t>
      </w:r>
      <w:r w:rsidR="003C5656" w:rsidRPr="00603CE9">
        <w:t>Las cuentas corrientes a la vista y los depósitos bancarios devengan el tipo de interés de mercado para este tipo de inversiones.</w:t>
      </w:r>
    </w:p>
    <w:p w14:paraId="7CF34FCA" w14:textId="77777777" w:rsidR="00E42062" w:rsidRDefault="00E42062" w:rsidP="007E55D1">
      <w:pPr>
        <w:widowControl w:val="0"/>
      </w:pPr>
      <w:r w:rsidRPr="0089171B">
        <w:t>No existen restricciones a la disponibilidad de estos saldos.</w:t>
      </w:r>
    </w:p>
    <w:p w14:paraId="14C9DC6D" w14:textId="58777975" w:rsidR="00144806" w:rsidRDefault="00144806">
      <w:pPr>
        <w:spacing w:after="0"/>
        <w:jc w:val="left"/>
      </w:pPr>
    </w:p>
    <w:p w14:paraId="1D48F272" w14:textId="60C9C0EA" w:rsidR="00E42062" w:rsidRDefault="00E42062" w:rsidP="00562732">
      <w:pPr>
        <w:pStyle w:val="Ttulo4"/>
        <w:keepNext w:val="0"/>
        <w:keepLines w:val="0"/>
        <w:widowControl w:val="0"/>
        <w:numPr>
          <w:ilvl w:val="0"/>
          <w:numId w:val="14"/>
        </w:numPr>
      </w:pPr>
      <w:bookmarkStart w:id="65" w:name="_Toc287529309"/>
      <w:bookmarkStart w:id="66" w:name="_Toc287529434"/>
      <w:r w:rsidRPr="0078758A">
        <w:t xml:space="preserve">Patrimonio </w:t>
      </w:r>
      <w:r w:rsidR="00186728">
        <w:t>N</w:t>
      </w:r>
      <w:r w:rsidR="008274FC">
        <w:t xml:space="preserve">eto </w:t>
      </w:r>
      <w:r w:rsidRPr="0078758A">
        <w:t xml:space="preserve">Fondos </w:t>
      </w:r>
      <w:r w:rsidR="00186728">
        <w:t>P</w:t>
      </w:r>
      <w:r w:rsidRPr="0078758A">
        <w:t>ropios</w:t>
      </w:r>
      <w:bookmarkEnd w:id="65"/>
      <w:bookmarkEnd w:id="66"/>
    </w:p>
    <w:p w14:paraId="1289AED9" w14:textId="4AEBE7D2" w:rsidR="00E42062" w:rsidRDefault="00E01228" w:rsidP="007E55D1">
      <w:pPr>
        <w:pStyle w:val="Ttulo5"/>
        <w:keepNext w:val="0"/>
        <w:keepLines w:val="0"/>
        <w:widowControl w:val="0"/>
      </w:pPr>
      <w:bookmarkStart w:id="67" w:name="_Toc287529310"/>
      <w:bookmarkStart w:id="68" w:name="_Toc287529435"/>
      <w:r>
        <w:t>12</w:t>
      </w:r>
      <w:r w:rsidR="00186728">
        <w:t xml:space="preserve">.1 </w:t>
      </w:r>
      <w:r w:rsidR="00E42062" w:rsidRPr="005C53C2">
        <w:t>Capital escriturado</w:t>
      </w:r>
      <w:bookmarkEnd w:id="67"/>
      <w:bookmarkEnd w:id="68"/>
    </w:p>
    <w:p w14:paraId="4D52FF7F" w14:textId="77777777" w:rsidR="00342E73" w:rsidRPr="00342E73" w:rsidRDefault="00342E73" w:rsidP="004644BD">
      <w:pPr>
        <w:pStyle w:val="Listaconnmeros"/>
        <w:widowControl w:val="0"/>
        <w:ind w:left="0" w:firstLine="0"/>
      </w:pPr>
      <w:r w:rsidRPr="009A6EDB">
        <w:t xml:space="preserve">Al 31 de diciembre de </w:t>
      </w:r>
      <w:r>
        <w:t xml:space="preserve">2017 y </w:t>
      </w:r>
      <w:r w:rsidRPr="009A6EDB">
        <w:t>201</w:t>
      </w:r>
      <w:r>
        <w:t>6</w:t>
      </w:r>
      <w:r w:rsidRPr="009A6EDB">
        <w:t xml:space="preserve">, el capital social de la Sociedad estaba compuesto por </w:t>
      </w:r>
      <w:r>
        <w:t xml:space="preserve">612.694 </w:t>
      </w:r>
      <w:r w:rsidRPr="00342E73">
        <w:t xml:space="preserve">participaciones de 625 euros de valor nominal cada una. </w:t>
      </w:r>
    </w:p>
    <w:p w14:paraId="3B62894F" w14:textId="12BA71E4" w:rsidR="006B4CA8" w:rsidRDefault="006B4CA8" w:rsidP="004644BD">
      <w:pPr>
        <w:pStyle w:val="Listaconnmeros"/>
        <w:widowControl w:val="0"/>
        <w:ind w:left="0" w:firstLine="0"/>
      </w:pPr>
      <w:bookmarkStart w:id="69" w:name="_Toc287529311"/>
      <w:bookmarkStart w:id="70" w:name="_Toc287529436"/>
      <w:r>
        <w:t>Los socios de la Sociedad, al 31 de diciembre de 201</w:t>
      </w:r>
      <w:r w:rsidR="00927931">
        <w:t>7</w:t>
      </w:r>
      <w:r>
        <w:t xml:space="preserve"> y 20</w:t>
      </w:r>
      <w:r w:rsidR="004C424F">
        <w:t>1</w:t>
      </w:r>
      <w:r w:rsidR="00927931">
        <w:t>6</w:t>
      </w:r>
      <w:r>
        <w:t>, y sus porcentajes de participación, son los siguientes:</w:t>
      </w:r>
    </w:p>
    <w:tbl>
      <w:tblPr>
        <w:tblW w:w="5377" w:type="dxa"/>
        <w:tblInd w:w="1385" w:type="dxa"/>
        <w:tblCellMar>
          <w:left w:w="70" w:type="dxa"/>
          <w:right w:w="70" w:type="dxa"/>
        </w:tblCellMar>
        <w:tblLook w:val="04A0" w:firstRow="1" w:lastRow="0" w:firstColumn="1" w:lastColumn="0" w:noHBand="0" w:noVBand="1"/>
      </w:tblPr>
      <w:tblGrid>
        <w:gridCol w:w="3360"/>
        <w:gridCol w:w="1057"/>
        <w:gridCol w:w="960"/>
      </w:tblGrid>
      <w:tr w:rsidR="009A6EDB" w:rsidRPr="009A6EDB" w14:paraId="3BD9867F" w14:textId="77777777" w:rsidTr="001D0A02">
        <w:trPr>
          <w:trHeight w:val="20"/>
        </w:trPr>
        <w:tc>
          <w:tcPr>
            <w:tcW w:w="3360" w:type="dxa"/>
            <w:tcBorders>
              <w:top w:val="single" w:sz="8" w:space="0" w:color="auto"/>
              <w:left w:val="single" w:sz="8" w:space="0" w:color="auto"/>
              <w:bottom w:val="nil"/>
              <w:right w:val="single" w:sz="8" w:space="0" w:color="auto"/>
            </w:tcBorders>
            <w:shd w:val="clear" w:color="auto" w:fill="auto"/>
            <w:vAlign w:val="bottom"/>
            <w:hideMark/>
          </w:tcPr>
          <w:p w14:paraId="623A3564" w14:textId="77777777" w:rsidR="009A6EDB" w:rsidRPr="009A6EDB" w:rsidRDefault="009A6EDB" w:rsidP="009A6EDB">
            <w:pPr>
              <w:spacing w:after="0"/>
              <w:jc w:val="left"/>
              <w:rPr>
                <w:rFonts w:ascii="Times New Roman" w:hAnsi="Times New Roman"/>
                <w:color w:val="000000"/>
                <w:sz w:val="20"/>
                <w:lang w:eastAsia="es-ES"/>
              </w:rPr>
            </w:pPr>
            <w:r w:rsidRPr="009A6EDB">
              <w:rPr>
                <w:rFonts w:ascii="Times New Roman" w:hAnsi="Times New Roman"/>
                <w:color w:val="000000"/>
                <w:sz w:val="20"/>
                <w:lang w:eastAsia="es-ES"/>
              </w:rPr>
              <w:t> </w:t>
            </w:r>
          </w:p>
        </w:tc>
        <w:tc>
          <w:tcPr>
            <w:tcW w:w="2017" w:type="dxa"/>
            <w:gridSpan w:val="2"/>
            <w:tcBorders>
              <w:top w:val="single" w:sz="8" w:space="0" w:color="auto"/>
              <w:left w:val="nil"/>
              <w:bottom w:val="single" w:sz="8" w:space="0" w:color="auto"/>
              <w:right w:val="single" w:sz="8" w:space="0" w:color="000000"/>
            </w:tcBorders>
            <w:shd w:val="clear" w:color="auto" w:fill="auto"/>
            <w:vAlign w:val="center"/>
            <w:hideMark/>
          </w:tcPr>
          <w:p w14:paraId="6E1F24F4" w14:textId="77777777" w:rsidR="009A6EDB" w:rsidRPr="009A6EDB" w:rsidRDefault="009A6EDB" w:rsidP="009A6EDB">
            <w:pPr>
              <w:spacing w:after="0"/>
              <w:jc w:val="center"/>
              <w:rPr>
                <w:rFonts w:cs="Arial"/>
                <w:color w:val="000000"/>
                <w:sz w:val="16"/>
                <w:szCs w:val="16"/>
                <w:lang w:eastAsia="es-ES"/>
              </w:rPr>
            </w:pPr>
            <w:r w:rsidRPr="009A6EDB">
              <w:rPr>
                <w:rFonts w:cs="Arial"/>
                <w:snapToGrid w:val="0"/>
                <w:color w:val="000000"/>
                <w:sz w:val="16"/>
                <w:szCs w:val="16"/>
                <w:lang w:eastAsia="es-ES"/>
              </w:rPr>
              <w:t>% de participación</w:t>
            </w:r>
          </w:p>
        </w:tc>
      </w:tr>
      <w:tr w:rsidR="009A6EDB" w:rsidRPr="009A6EDB" w14:paraId="5F7AB301" w14:textId="77777777" w:rsidTr="001D0A02">
        <w:trPr>
          <w:trHeight w:val="20"/>
        </w:trPr>
        <w:tc>
          <w:tcPr>
            <w:tcW w:w="3360" w:type="dxa"/>
            <w:tcBorders>
              <w:top w:val="nil"/>
              <w:left w:val="single" w:sz="8" w:space="0" w:color="auto"/>
              <w:bottom w:val="single" w:sz="8" w:space="0" w:color="auto"/>
              <w:right w:val="single" w:sz="8" w:space="0" w:color="auto"/>
            </w:tcBorders>
            <w:shd w:val="clear" w:color="auto" w:fill="auto"/>
            <w:vAlign w:val="bottom"/>
            <w:hideMark/>
          </w:tcPr>
          <w:p w14:paraId="230998AB" w14:textId="77777777" w:rsidR="009A6EDB" w:rsidRPr="009A6EDB" w:rsidRDefault="009A6EDB" w:rsidP="009A6EDB">
            <w:pPr>
              <w:spacing w:after="0"/>
              <w:jc w:val="left"/>
              <w:rPr>
                <w:rFonts w:ascii="Times New Roman" w:hAnsi="Times New Roman"/>
                <w:color w:val="000000"/>
                <w:sz w:val="20"/>
                <w:lang w:eastAsia="es-ES"/>
              </w:rPr>
            </w:pPr>
            <w:r w:rsidRPr="009A6EDB">
              <w:rPr>
                <w:rFonts w:ascii="Times New Roman" w:hAnsi="Times New Roman"/>
                <w:color w:val="000000"/>
                <w:sz w:val="20"/>
                <w:lang w:eastAsia="es-ES"/>
              </w:rPr>
              <w:t> </w:t>
            </w:r>
          </w:p>
        </w:tc>
        <w:tc>
          <w:tcPr>
            <w:tcW w:w="1057" w:type="dxa"/>
            <w:tcBorders>
              <w:top w:val="nil"/>
              <w:left w:val="nil"/>
              <w:bottom w:val="single" w:sz="8" w:space="0" w:color="auto"/>
              <w:right w:val="single" w:sz="8" w:space="0" w:color="auto"/>
            </w:tcBorders>
            <w:shd w:val="clear" w:color="auto" w:fill="auto"/>
            <w:vAlign w:val="center"/>
            <w:hideMark/>
          </w:tcPr>
          <w:p w14:paraId="4232AC7E" w14:textId="619B03B3" w:rsidR="009A6EDB" w:rsidRPr="009A6EDB" w:rsidRDefault="009A6EDB" w:rsidP="00927931">
            <w:pPr>
              <w:spacing w:after="0"/>
              <w:jc w:val="center"/>
              <w:rPr>
                <w:rFonts w:cs="Arial"/>
                <w:color w:val="000000"/>
                <w:sz w:val="16"/>
                <w:szCs w:val="16"/>
                <w:lang w:eastAsia="es-ES"/>
              </w:rPr>
            </w:pPr>
            <w:r w:rsidRPr="009A6EDB">
              <w:rPr>
                <w:rFonts w:cs="Arial"/>
                <w:snapToGrid w:val="0"/>
                <w:color w:val="000000"/>
                <w:sz w:val="16"/>
                <w:szCs w:val="16"/>
                <w:lang w:eastAsia="es-ES"/>
              </w:rPr>
              <w:t>31/12/201</w:t>
            </w:r>
            <w:r w:rsidR="00927931">
              <w:rPr>
                <w:rFonts w:cs="Arial"/>
                <w:snapToGrid w:val="0"/>
                <w:color w:val="000000"/>
                <w:sz w:val="16"/>
                <w:szCs w:val="16"/>
                <w:lang w:eastAsia="es-ES"/>
              </w:rPr>
              <w:t>7</w:t>
            </w:r>
          </w:p>
        </w:tc>
        <w:tc>
          <w:tcPr>
            <w:tcW w:w="960" w:type="dxa"/>
            <w:tcBorders>
              <w:top w:val="nil"/>
              <w:left w:val="nil"/>
              <w:bottom w:val="single" w:sz="8" w:space="0" w:color="auto"/>
              <w:right w:val="single" w:sz="8" w:space="0" w:color="auto"/>
            </w:tcBorders>
            <w:shd w:val="clear" w:color="auto" w:fill="auto"/>
            <w:vAlign w:val="center"/>
            <w:hideMark/>
          </w:tcPr>
          <w:p w14:paraId="2D10257B" w14:textId="31925934" w:rsidR="009A6EDB" w:rsidRPr="009A6EDB" w:rsidRDefault="009A6EDB" w:rsidP="00927931">
            <w:pPr>
              <w:spacing w:after="0"/>
              <w:jc w:val="center"/>
              <w:rPr>
                <w:rFonts w:cs="Arial"/>
                <w:color w:val="000000"/>
                <w:sz w:val="16"/>
                <w:szCs w:val="16"/>
                <w:lang w:eastAsia="es-ES"/>
              </w:rPr>
            </w:pPr>
            <w:r w:rsidRPr="009A6EDB">
              <w:rPr>
                <w:rFonts w:cs="Arial"/>
                <w:snapToGrid w:val="0"/>
                <w:color w:val="000000"/>
                <w:sz w:val="16"/>
                <w:szCs w:val="16"/>
                <w:lang w:eastAsia="es-ES"/>
              </w:rPr>
              <w:t>31/12/201</w:t>
            </w:r>
            <w:r w:rsidR="00927931">
              <w:rPr>
                <w:rFonts w:cs="Arial"/>
                <w:snapToGrid w:val="0"/>
                <w:color w:val="000000"/>
                <w:sz w:val="16"/>
                <w:szCs w:val="16"/>
                <w:lang w:eastAsia="es-ES"/>
              </w:rPr>
              <w:t>6</w:t>
            </w:r>
          </w:p>
        </w:tc>
      </w:tr>
      <w:tr w:rsidR="00927931" w:rsidRPr="009A6EDB" w14:paraId="3741899C" w14:textId="77777777" w:rsidTr="00927931">
        <w:trPr>
          <w:trHeight w:val="20"/>
        </w:trPr>
        <w:tc>
          <w:tcPr>
            <w:tcW w:w="3360" w:type="dxa"/>
            <w:tcBorders>
              <w:top w:val="nil"/>
              <w:left w:val="single" w:sz="8" w:space="0" w:color="auto"/>
              <w:bottom w:val="nil"/>
              <w:right w:val="single" w:sz="8" w:space="0" w:color="auto"/>
            </w:tcBorders>
            <w:shd w:val="clear" w:color="auto" w:fill="auto"/>
            <w:noWrap/>
            <w:vAlign w:val="center"/>
            <w:hideMark/>
          </w:tcPr>
          <w:p w14:paraId="0132069B" w14:textId="77777777" w:rsidR="00927931" w:rsidRPr="009A6EDB" w:rsidRDefault="00927931" w:rsidP="00927931">
            <w:pPr>
              <w:spacing w:after="0"/>
              <w:jc w:val="left"/>
              <w:rPr>
                <w:rFonts w:cs="Arial"/>
                <w:color w:val="000000"/>
                <w:sz w:val="16"/>
                <w:szCs w:val="16"/>
                <w:lang w:eastAsia="es-ES"/>
              </w:rPr>
            </w:pPr>
            <w:r w:rsidRPr="009A6EDB">
              <w:rPr>
                <w:rFonts w:cs="Arial"/>
                <w:snapToGrid w:val="0"/>
                <w:color w:val="000000"/>
                <w:sz w:val="16"/>
                <w:szCs w:val="16"/>
                <w:lang w:eastAsia="es-ES"/>
              </w:rPr>
              <w:t xml:space="preserve"> </w:t>
            </w:r>
          </w:p>
        </w:tc>
        <w:tc>
          <w:tcPr>
            <w:tcW w:w="1057" w:type="dxa"/>
            <w:tcBorders>
              <w:top w:val="nil"/>
              <w:left w:val="nil"/>
              <w:bottom w:val="nil"/>
              <w:right w:val="single" w:sz="8" w:space="0" w:color="auto"/>
            </w:tcBorders>
            <w:shd w:val="clear" w:color="auto" w:fill="auto"/>
            <w:vAlign w:val="center"/>
          </w:tcPr>
          <w:p w14:paraId="77342898" w14:textId="11092EC0" w:rsidR="00927931" w:rsidRPr="009A6EDB" w:rsidRDefault="00927931" w:rsidP="00927931">
            <w:pPr>
              <w:spacing w:after="0"/>
              <w:jc w:val="left"/>
              <w:rPr>
                <w:rFonts w:cs="Arial"/>
                <w:color w:val="000000"/>
                <w:sz w:val="16"/>
                <w:szCs w:val="16"/>
                <w:lang w:eastAsia="es-ES"/>
              </w:rPr>
            </w:pPr>
          </w:p>
        </w:tc>
        <w:tc>
          <w:tcPr>
            <w:tcW w:w="960" w:type="dxa"/>
            <w:tcBorders>
              <w:top w:val="nil"/>
              <w:left w:val="nil"/>
              <w:bottom w:val="nil"/>
              <w:right w:val="single" w:sz="8" w:space="0" w:color="auto"/>
            </w:tcBorders>
            <w:shd w:val="clear" w:color="auto" w:fill="auto"/>
            <w:vAlign w:val="center"/>
            <w:hideMark/>
          </w:tcPr>
          <w:p w14:paraId="27064994" w14:textId="6DC26C75" w:rsidR="00927931" w:rsidRPr="009A6EDB" w:rsidRDefault="00927931" w:rsidP="00927931">
            <w:pPr>
              <w:spacing w:after="0"/>
              <w:jc w:val="left"/>
              <w:rPr>
                <w:rFonts w:cs="Arial"/>
                <w:color w:val="000000"/>
                <w:sz w:val="16"/>
                <w:szCs w:val="16"/>
                <w:lang w:eastAsia="es-ES"/>
              </w:rPr>
            </w:pPr>
            <w:r w:rsidRPr="009A6EDB">
              <w:rPr>
                <w:rFonts w:cs="Arial"/>
                <w:snapToGrid w:val="0"/>
                <w:color w:val="000000"/>
                <w:sz w:val="16"/>
                <w:szCs w:val="16"/>
                <w:lang w:eastAsia="es-ES"/>
              </w:rPr>
              <w:t> </w:t>
            </w:r>
          </w:p>
        </w:tc>
      </w:tr>
      <w:tr w:rsidR="00F6120D" w:rsidRPr="009A6EDB" w14:paraId="7C28CF7A" w14:textId="77777777" w:rsidTr="00927931">
        <w:trPr>
          <w:trHeight w:val="20"/>
        </w:trPr>
        <w:tc>
          <w:tcPr>
            <w:tcW w:w="3360" w:type="dxa"/>
            <w:tcBorders>
              <w:top w:val="nil"/>
              <w:left w:val="single" w:sz="8" w:space="0" w:color="auto"/>
              <w:bottom w:val="nil"/>
              <w:right w:val="single" w:sz="8" w:space="0" w:color="auto"/>
            </w:tcBorders>
            <w:shd w:val="clear" w:color="auto" w:fill="auto"/>
            <w:noWrap/>
            <w:vAlign w:val="center"/>
            <w:hideMark/>
          </w:tcPr>
          <w:p w14:paraId="6848ED27" w14:textId="77777777" w:rsidR="00F6120D" w:rsidRPr="009A6EDB" w:rsidRDefault="00F6120D" w:rsidP="00F6120D">
            <w:pPr>
              <w:spacing w:after="0"/>
              <w:jc w:val="left"/>
              <w:rPr>
                <w:rFonts w:cs="Arial"/>
                <w:color w:val="000000"/>
                <w:sz w:val="16"/>
                <w:szCs w:val="16"/>
                <w:lang w:eastAsia="es-ES"/>
              </w:rPr>
            </w:pPr>
            <w:r w:rsidRPr="009A6EDB">
              <w:rPr>
                <w:rFonts w:cs="Arial"/>
                <w:snapToGrid w:val="0"/>
                <w:color w:val="000000"/>
                <w:sz w:val="16"/>
                <w:szCs w:val="16"/>
                <w:lang w:eastAsia="es-ES"/>
              </w:rPr>
              <w:t>Fundación ONCE</w:t>
            </w:r>
          </w:p>
        </w:tc>
        <w:tc>
          <w:tcPr>
            <w:tcW w:w="1057" w:type="dxa"/>
            <w:tcBorders>
              <w:top w:val="nil"/>
              <w:left w:val="nil"/>
              <w:bottom w:val="nil"/>
              <w:right w:val="single" w:sz="8" w:space="0" w:color="auto"/>
            </w:tcBorders>
            <w:shd w:val="clear" w:color="auto" w:fill="auto"/>
            <w:vAlign w:val="center"/>
          </w:tcPr>
          <w:p w14:paraId="50BED5F2" w14:textId="68F03DF5" w:rsidR="00F6120D" w:rsidRPr="009A6EDB" w:rsidRDefault="00F6120D" w:rsidP="00F6120D">
            <w:pPr>
              <w:spacing w:after="0"/>
              <w:jc w:val="center"/>
              <w:rPr>
                <w:rFonts w:cs="Arial"/>
                <w:color w:val="000000"/>
                <w:sz w:val="16"/>
                <w:szCs w:val="16"/>
                <w:lang w:eastAsia="es-ES"/>
              </w:rPr>
            </w:pPr>
            <w:r w:rsidRPr="009A6EDB">
              <w:rPr>
                <w:rFonts w:cs="Arial"/>
                <w:snapToGrid w:val="0"/>
                <w:color w:val="000000"/>
                <w:sz w:val="16"/>
                <w:szCs w:val="16"/>
                <w:lang w:eastAsia="es-ES"/>
              </w:rPr>
              <w:t>52,49</w:t>
            </w:r>
          </w:p>
        </w:tc>
        <w:tc>
          <w:tcPr>
            <w:tcW w:w="960" w:type="dxa"/>
            <w:tcBorders>
              <w:top w:val="nil"/>
              <w:left w:val="nil"/>
              <w:bottom w:val="nil"/>
              <w:right w:val="single" w:sz="8" w:space="0" w:color="auto"/>
            </w:tcBorders>
            <w:shd w:val="clear" w:color="auto" w:fill="auto"/>
            <w:vAlign w:val="center"/>
            <w:hideMark/>
          </w:tcPr>
          <w:p w14:paraId="44228A84" w14:textId="44967655" w:rsidR="00F6120D" w:rsidRPr="009A6EDB" w:rsidRDefault="00F6120D" w:rsidP="00F6120D">
            <w:pPr>
              <w:spacing w:after="0"/>
              <w:jc w:val="center"/>
              <w:rPr>
                <w:rFonts w:cs="Arial"/>
                <w:color w:val="000000"/>
                <w:sz w:val="16"/>
                <w:szCs w:val="16"/>
                <w:lang w:eastAsia="es-ES"/>
              </w:rPr>
            </w:pPr>
            <w:r w:rsidRPr="009A6EDB">
              <w:rPr>
                <w:rFonts w:cs="Arial"/>
                <w:snapToGrid w:val="0"/>
                <w:color w:val="000000"/>
                <w:sz w:val="16"/>
                <w:szCs w:val="16"/>
                <w:lang w:eastAsia="es-ES"/>
              </w:rPr>
              <w:t>52,49</w:t>
            </w:r>
          </w:p>
        </w:tc>
      </w:tr>
      <w:tr w:rsidR="00F6120D" w:rsidRPr="009A6EDB" w14:paraId="31D2E5C6" w14:textId="77777777" w:rsidTr="00927931">
        <w:trPr>
          <w:trHeight w:val="20"/>
        </w:trPr>
        <w:tc>
          <w:tcPr>
            <w:tcW w:w="3360" w:type="dxa"/>
            <w:tcBorders>
              <w:top w:val="nil"/>
              <w:left w:val="single" w:sz="8" w:space="0" w:color="auto"/>
              <w:bottom w:val="nil"/>
              <w:right w:val="single" w:sz="8" w:space="0" w:color="auto"/>
            </w:tcBorders>
            <w:shd w:val="clear" w:color="auto" w:fill="auto"/>
            <w:noWrap/>
            <w:vAlign w:val="center"/>
            <w:hideMark/>
          </w:tcPr>
          <w:p w14:paraId="44AC803E" w14:textId="77777777" w:rsidR="00F6120D" w:rsidRPr="009A6EDB" w:rsidRDefault="00F6120D" w:rsidP="00F6120D">
            <w:pPr>
              <w:spacing w:after="0"/>
              <w:jc w:val="left"/>
              <w:rPr>
                <w:rFonts w:cs="Arial"/>
                <w:color w:val="000000"/>
                <w:sz w:val="16"/>
                <w:szCs w:val="16"/>
                <w:lang w:eastAsia="es-ES"/>
              </w:rPr>
            </w:pPr>
            <w:r w:rsidRPr="009A6EDB">
              <w:rPr>
                <w:rFonts w:cs="Arial"/>
                <w:snapToGrid w:val="0"/>
                <w:color w:val="000000"/>
                <w:sz w:val="16"/>
                <w:szCs w:val="16"/>
                <w:lang w:eastAsia="es-ES"/>
              </w:rPr>
              <w:t>Organización Nacional de Ciegos Españoles</w:t>
            </w:r>
          </w:p>
        </w:tc>
        <w:tc>
          <w:tcPr>
            <w:tcW w:w="1057" w:type="dxa"/>
            <w:tcBorders>
              <w:top w:val="nil"/>
              <w:left w:val="nil"/>
              <w:bottom w:val="nil"/>
              <w:right w:val="single" w:sz="8" w:space="0" w:color="auto"/>
            </w:tcBorders>
            <w:shd w:val="clear" w:color="auto" w:fill="auto"/>
            <w:vAlign w:val="center"/>
          </w:tcPr>
          <w:p w14:paraId="28C0AD5B" w14:textId="6385BE90" w:rsidR="00F6120D" w:rsidRPr="009A6EDB" w:rsidRDefault="00F6120D" w:rsidP="00F6120D">
            <w:pPr>
              <w:spacing w:after="0"/>
              <w:jc w:val="center"/>
              <w:rPr>
                <w:rFonts w:cs="Arial"/>
                <w:color w:val="000000"/>
                <w:sz w:val="16"/>
                <w:szCs w:val="16"/>
                <w:lang w:eastAsia="es-ES"/>
              </w:rPr>
            </w:pPr>
            <w:r w:rsidRPr="009A6EDB">
              <w:rPr>
                <w:rFonts w:cs="Arial"/>
                <w:snapToGrid w:val="0"/>
                <w:color w:val="000000"/>
                <w:sz w:val="16"/>
                <w:szCs w:val="16"/>
                <w:lang w:eastAsia="es-ES"/>
              </w:rPr>
              <w:t>47,51</w:t>
            </w:r>
          </w:p>
        </w:tc>
        <w:tc>
          <w:tcPr>
            <w:tcW w:w="960" w:type="dxa"/>
            <w:tcBorders>
              <w:top w:val="nil"/>
              <w:left w:val="nil"/>
              <w:bottom w:val="nil"/>
              <w:right w:val="single" w:sz="8" w:space="0" w:color="auto"/>
            </w:tcBorders>
            <w:shd w:val="clear" w:color="auto" w:fill="auto"/>
            <w:vAlign w:val="center"/>
            <w:hideMark/>
          </w:tcPr>
          <w:p w14:paraId="02C745F1" w14:textId="381B3279" w:rsidR="00F6120D" w:rsidRPr="009A6EDB" w:rsidRDefault="00F6120D" w:rsidP="00F6120D">
            <w:pPr>
              <w:spacing w:after="0"/>
              <w:jc w:val="center"/>
              <w:rPr>
                <w:rFonts w:cs="Arial"/>
                <w:color w:val="000000"/>
                <w:sz w:val="16"/>
                <w:szCs w:val="16"/>
                <w:lang w:eastAsia="es-ES"/>
              </w:rPr>
            </w:pPr>
            <w:r w:rsidRPr="009A6EDB">
              <w:rPr>
                <w:rFonts w:cs="Arial"/>
                <w:snapToGrid w:val="0"/>
                <w:color w:val="000000"/>
                <w:sz w:val="16"/>
                <w:szCs w:val="16"/>
                <w:lang w:eastAsia="es-ES"/>
              </w:rPr>
              <w:t>47,51</w:t>
            </w:r>
          </w:p>
        </w:tc>
      </w:tr>
      <w:tr w:rsidR="00F6120D" w:rsidRPr="009A6EDB" w14:paraId="1CAACB4D" w14:textId="77777777" w:rsidTr="00927931">
        <w:trPr>
          <w:trHeight w:val="20"/>
        </w:trPr>
        <w:tc>
          <w:tcPr>
            <w:tcW w:w="3360" w:type="dxa"/>
            <w:tcBorders>
              <w:top w:val="nil"/>
              <w:left w:val="single" w:sz="8" w:space="0" w:color="auto"/>
              <w:bottom w:val="single" w:sz="8" w:space="0" w:color="auto"/>
              <w:right w:val="single" w:sz="8" w:space="0" w:color="auto"/>
            </w:tcBorders>
            <w:shd w:val="clear" w:color="auto" w:fill="auto"/>
            <w:vAlign w:val="center"/>
            <w:hideMark/>
          </w:tcPr>
          <w:p w14:paraId="02C5B1C1" w14:textId="77777777" w:rsidR="00F6120D" w:rsidRPr="009A6EDB" w:rsidRDefault="00F6120D" w:rsidP="00F6120D">
            <w:pPr>
              <w:spacing w:after="0"/>
              <w:jc w:val="left"/>
              <w:rPr>
                <w:rFonts w:cs="Arial"/>
                <w:color w:val="000000"/>
                <w:sz w:val="16"/>
                <w:szCs w:val="16"/>
                <w:lang w:eastAsia="es-ES"/>
              </w:rPr>
            </w:pPr>
            <w:r w:rsidRPr="009A6EDB">
              <w:rPr>
                <w:rFonts w:cs="Arial"/>
                <w:snapToGrid w:val="0"/>
                <w:color w:val="000000"/>
                <w:sz w:val="16"/>
                <w:szCs w:val="16"/>
                <w:lang w:eastAsia="es-ES"/>
              </w:rPr>
              <w:t> </w:t>
            </w:r>
          </w:p>
        </w:tc>
        <w:tc>
          <w:tcPr>
            <w:tcW w:w="1057" w:type="dxa"/>
            <w:tcBorders>
              <w:top w:val="single" w:sz="8" w:space="0" w:color="auto"/>
              <w:left w:val="nil"/>
              <w:bottom w:val="single" w:sz="8" w:space="0" w:color="auto"/>
              <w:right w:val="single" w:sz="8" w:space="0" w:color="auto"/>
            </w:tcBorders>
            <w:shd w:val="clear" w:color="auto" w:fill="auto"/>
            <w:vAlign w:val="center"/>
          </w:tcPr>
          <w:p w14:paraId="7540F4E7" w14:textId="1CEC7CFF" w:rsidR="00F6120D" w:rsidRPr="009A6EDB" w:rsidRDefault="00F6120D" w:rsidP="00F6120D">
            <w:pPr>
              <w:spacing w:after="0"/>
              <w:jc w:val="center"/>
              <w:rPr>
                <w:rFonts w:cs="Arial"/>
                <w:b/>
                <w:bCs/>
                <w:color w:val="000000"/>
                <w:sz w:val="16"/>
                <w:szCs w:val="16"/>
                <w:lang w:eastAsia="es-ES"/>
              </w:rPr>
            </w:pPr>
            <w:r w:rsidRPr="009A6EDB">
              <w:rPr>
                <w:rFonts w:cs="Arial"/>
                <w:b/>
                <w:bCs/>
                <w:snapToGrid w:val="0"/>
                <w:color w:val="000000"/>
                <w:sz w:val="16"/>
                <w:szCs w:val="16"/>
                <w:lang w:eastAsia="es-ES"/>
              </w:rPr>
              <w:t>100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5800402C" w14:textId="7F712394" w:rsidR="00F6120D" w:rsidRPr="009A6EDB" w:rsidRDefault="00F6120D" w:rsidP="00F6120D">
            <w:pPr>
              <w:spacing w:after="0"/>
              <w:jc w:val="center"/>
              <w:rPr>
                <w:rFonts w:cs="Arial"/>
                <w:b/>
                <w:bCs/>
                <w:color w:val="000000"/>
                <w:sz w:val="16"/>
                <w:szCs w:val="16"/>
                <w:lang w:eastAsia="es-ES"/>
              </w:rPr>
            </w:pPr>
            <w:r w:rsidRPr="009A6EDB">
              <w:rPr>
                <w:rFonts w:cs="Arial"/>
                <w:b/>
                <w:bCs/>
                <w:snapToGrid w:val="0"/>
                <w:color w:val="000000"/>
                <w:sz w:val="16"/>
                <w:szCs w:val="16"/>
                <w:lang w:eastAsia="es-ES"/>
              </w:rPr>
              <w:t>100</w:t>
            </w:r>
          </w:p>
        </w:tc>
      </w:tr>
    </w:tbl>
    <w:p w14:paraId="0534292C" w14:textId="0B38B97A" w:rsidR="006B4CA8" w:rsidRDefault="004F6FC0" w:rsidP="004644BD">
      <w:pPr>
        <w:pStyle w:val="Listaconnmeros"/>
        <w:widowControl w:val="0"/>
        <w:spacing w:before="240"/>
        <w:ind w:left="0" w:firstLine="0"/>
      </w:pPr>
      <w:r>
        <w:t xml:space="preserve"> </w:t>
      </w:r>
      <w:r w:rsidR="006B4CA8">
        <w:t>Todas las partic</w:t>
      </w:r>
      <w:r w:rsidR="009C7051">
        <w:t>ipaciones son de la misma clase y otorgan los mismos derechos</w:t>
      </w:r>
      <w:r w:rsidR="006B4CA8">
        <w:t>.</w:t>
      </w:r>
    </w:p>
    <w:p w14:paraId="6F402CBB" w14:textId="64DB83FE" w:rsidR="00E42062" w:rsidRDefault="00E01228" w:rsidP="007E55D1">
      <w:pPr>
        <w:pStyle w:val="Ttulo5"/>
        <w:keepNext w:val="0"/>
        <w:keepLines w:val="0"/>
        <w:widowControl w:val="0"/>
      </w:pPr>
      <w:r>
        <w:t>12</w:t>
      </w:r>
      <w:r w:rsidR="00A26667">
        <w:t xml:space="preserve">.2 </w:t>
      </w:r>
      <w:r w:rsidR="00E42062" w:rsidRPr="005D48B7">
        <w:t xml:space="preserve">Prima de </w:t>
      </w:r>
      <w:bookmarkEnd w:id="69"/>
      <w:bookmarkEnd w:id="70"/>
      <w:r w:rsidR="006B4CA8">
        <w:t>asunción</w:t>
      </w:r>
    </w:p>
    <w:p w14:paraId="7BDB234A" w14:textId="05BFE015" w:rsidR="006B4CA8" w:rsidRPr="00317241" w:rsidRDefault="006B4CA8" w:rsidP="004644BD">
      <w:pPr>
        <w:pStyle w:val="Listaconnmeros"/>
        <w:widowControl w:val="0"/>
        <w:ind w:left="0" w:firstLine="0"/>
      </w:pPr>
      <w:bookmarkStart w:id="71" w:name="_Toc287529312"/>
      <w:bookmarkStart w:id="72" w:name="_Toc287529437"/>
      <w:r w:rsidRPr="00317241">
        <w:t xml:space="preserve">El texto refundido de la Ley de Sociedades de Capital permite expresamente la utilización del saldo de la prima de </w:t>
      </w:r>
      <w:r>
        <w:t>asunción</w:t>
      </w:r>
      <w:r w:rsidRPr="00317241">
        <w:t xml:space="preserve"> para ampliar el capital y no establece restricciones específicas en cuanto a la disponibilidad de dicho saldo.</w:t>
      </w:r>
    </w:p>
    <w:p w14:paraId="1A7A2FF8" w14:textId="0CE932D5" w:rsidR="00E42062" w:rsidRDefault="00E01228" w:rsidP="007E55D1">
      <w:pPr>
        <w:pStyle w:val="Ttulo5"/>
        <w:keepNext w:val="0"/>
        <w:keepLines w:val="0"/>
        <w:widowControl w:val="0"/>
      </w:pPr>
      <w:r>
        <w:t>12</w:t>
      </w:r>
      <w:r w:rsidR="00CC1EFC">
        <w:t xml:space="preserve">.3 </w:t>
      </w:r>
      <w:r w:rsidR="00E42062">
        <w:t>Reserva</w:t>
      </w:r>
      <w:bookmarkEnd w:id="71"/>
      <w:bookmarkEnd w:id="72"/>
      <w:r w:rsidR="003C5656">
        <w:t>s</w:t>
      </w:r>
    </w:p>
    <w:p w14:paraId="6247123F" w14:textId="77777777" w:rsidR="004644BD" w:rsidRDefault="00E42062" w:rsidP="004644BD">
      <w:pPr>
        <w:pStyle w:val="Listaconnmeros"/>
        <w:widowControl w:val="0"/>
        <w:ind w:left="0" w:firstLine="0"/>
      </w:pPr>
      <w:r w:rsidRPr="00516384">
        <w:t>La totalidad del saldo recogido en el capítulo de reservas se corresponde con Reservas voluntarias de libre disposición.</w:t>
      </w:r>
      <w:bookmarkStart w:id="73" w:name="_Toc287529316"/>
      <w:bookmarkStart w:id="74" w:name="_Toc287529441"/>
    </w:p>
    <w:p w14:paraId="2D567F1C" w14:textId="5B93E296" w:rsidR="00342E73" w:rsidRDefault="006B4CA8" w:rsidP="004644BD">
      <w:pPr>
        <w:pStyle w:val="Listaconnmeros"/>
        <w:widowControl w:val="0"/>
        <w:ind w:left="0" w:firstLine="0"/>
      </w:pPr>
      <w:r w:rsidRPr="00317241">
        <w:t>De acuerdo con la Ley de Socie</w:t>
      </w:r>
      <w:r w:rsidR="003764DD">
        <w:t xml:space="preserve">dades de Capital, la Sociedad </w:t>
      </w:r>
      <w:r w:rsidRPr="00317241">
        <w:t xml:space="preserve">debe destinar a la reserva legal una cifra igual al 10% del beneficio del ejercicio hasta que esta alcance, al menos, el 20% del capital </w:t>
      </w:r>
      <w:r w:rsidR="006A3C02">
        <w:t>s</w:t>
      </w:r>
      <w:r w:rsidRPr="00317241">
        <w:t>ocial</w:t>
      </w:r>
      <w:r w:rsidR="006A3C02">
        <w:t>.</w:t>
      </w:r>
      <w:r w:rsidRPr="00317241">
        <w:t xml:space="preserve"> La reserva legal podrá utilizarse para aumentar el capital. Salvo para la finalidad mencionada anteriormente, y mientras no supere el 20% del capital social, esta reserva solo podrá destinarse a la compensación de pérdidas, y siempre que no existan otras reservas disponibles suficientes.</w:t>
      </w:r>
    </w:p>
    <w:p w14:paraId="2D3B26C7" w14:textId="20847938" w:rsidR="00A54901" w:rsidRDefault="00A54901" w:rsidP="00A54901">
      <w:pPr>
        <w:pStyle w:val="Ttulo5"/>
        <w:keepNext w:val="0"/>
        <w:keepLines w:val="0"/>
        <w:widowControl w:val="0"/>
      </w:pPr>
      <w:r>
        <w:t>12.4 Ajustes por cambios de valor</w:t>
      </w:r>
    </w:p>
    <w:p w14:paraId="2BFE901B" w14:textId="77777777" w:rsidR="00A54901" w:rsidRPr="00770051" w:rsidRDefault="00A54901" w:rsidP="00A54901">
      <w:pPr>
        <w:pStyle w:val="Prrafodelista"/>
        <w:spacing w:before="240"/>
        <w:ind w:left="-65"/>
        <w:rPr>
          <w:rFonts w:ascii="Arial" w:hAnsi="Arial"/>
          <w:sz w:val="18"/>
          <w:lang w:eastAsia="en-US"/>
        </w:rPr>
      </w:pPr>
      <w:r w:rsidRPr="00770051">
        <w:rPr>
          <w:rFonts w:ascii="Arial" w:hAnsi="Arial"/>
          <w:sz w:val="18"/>
          <w:lang w:eastAsia="en-US"/>
        </w:rPr>
        <w:t>El detalle y los movimientos de los ajustes por cambios de valor son los siguientes:</w:t>
      </w:r>
    </w:p>
    <w:p w14:paraId="02662F4D" w14:textId="77777777" w:rsidR="00A54901" w:rsidRPr="00A54901" w:rsidRDefault="00A54901" w:rsidP="00A54901">
      <w:pPr>
        <w:pStyle w:val="Prrafodelista"/>
        <w:spacing w:before="240"/>
        <w:ind w:left="-65"/>
        <w:rPr>
          <w:rFonts w:cs="Arial"/>
        </w:rPr>
      </w:pPr>
    </w:p>
    <w:tbl>
      <w:tblPr>
        <w:tblW w:w="7893" w:type="dxa"/>
        <w:tblInd w:w="-10" w:type="dxa"/>
        <w:tblCellMar>
          <w:left w:w="70" w:type="dxa"/>
          <w:right w:w="70" w:type="dxa"/>
        </w:tblCellMar>
        <w:tblLook w:val="04A0" w:firstRow="1" w:lastRow="0" w:firstColumn="1" w:lastColumn="0" w:noHBand="0" w:noVBand="1"/>
      </w:tblPr>
      <w:tblGrid>
        <w:gridCol w:w="4253"/>
        <w:gridCol w:w="1080"/>
        <w:gridCol w:w="1580"/>
        <w:gridCol w:w="980"/>
      </w:tblGrid>
      <w:tr w:rsidR="00A54901" w:rsidRPr="00537959" w14:paraId="6452EBB8" w14:textId="77777777" w:rsidTr="00313451">
        <w:trPr>
          <w:trHeight w:val="285"/>
        </w:trPr>
        <w:tc>
          <w:tcPr>
            <w:tcW w:w="425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EB167A" w14:textId="77777777" w:rsidR="00A54901" w:rsidRPr="00537959" w:rsidRDefault="00A54901" w:rsidP="00553794">
            <w:pPr>
              <w:spacing w:after="0"/>
              <w:jc w:val="left"/>
              <w:rPr>
                <w:rFonts w:cs="Arial"/>
                <w:b/>
                <w:bCs/>
                <w:color w:val="000000"/>
                <w:sz w:val="16"/>
                <w:szCs w:val="16"/>
                <w:lang w:eastAsia="es-ES"/>
              </w:rPr>
            </w:pPr>
            <w:r w:rsidRPr="00537959">
              <w:rPr>
                <w:rFonts w:cs="Arial"/>
                <w:b/>
                <w:bCs/>
                <w:color w:val="000000"/>
                <w:sz w:val="16"/>
                <w:szCs w:val="16"/>
                <w:lang w:eastAsia="es-ES"/>
              </w:rPr>
              <w:t>Euros</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58CA28C6" w14:textId="77777777" w:rsidR="00A54901" w:rsidRPr="00537959" w:rsidRDefault="00A54901" w:rsidP="00553794">
            <w:pPr>
              <w:spacing w:after="0"/>
              <w:jc w:val="center"/>
              <w:rPr>
                <w:rFonts w:cs="Arial"/>
                <w:b/>
                <w:bCs/>
                <w:color w:val="000000"/>
                <w:sz w:val="16"/>
                <w:szCs w:val="16"/>
                <w:lang w:eastAsia="es-ES"/>
              </w:rPr>
            </w:pPr>
            <w:r w:rsidRPr="00537959">
              <w:rPr>
                <w:rFonts w:cs="Arial"/>
                <w:b/>
                <w:bCs/>
                <w:color w:val="000000"/>
                <w:sz w:val="16"/>
                <w:szCs w:val="16"/>
                <w:lang w:eastAsia="es-ES"/>
              </w:rPr>
              <w:t>Saldo inicial</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14:paraId="5E8B27B1" w14:textId="77777777" w:rsidR="00A54901" w:rsidRPr="00537959" w:rsidRDefault="00A54901" w:rsidP="00553794">
            <w:pPr>
              <w:spacing w:after="0"/>
              <w:jc w:val="center"/>
              <w:rPr>
                <w:rFonts w:cs="Arial"/>
                <w:b/>
                <w:bCs/>
                <w:color w:val="000000"/>
                <w:sz w:val="16"/>
                <w:szCs w:val="16"/>
                <w:lang w:eastAsia="es-ES"/>
              </w:rPr>
            </w:pPr>
            <w:r w:rsidRPr="00537959">
              <w:rPr>
                <w:rFonts w:cs="Arial"/>
                <w:b/>
                <w:bCs/>
                <w:color w:val="000000"/>
                <w:sz w:val="16"/>
                <w:szCs w:val="16"/>
                <w:lang w:eastAsia="es-ES"/>
              </w:rPr>
              <w:t>Ingresos (gastos)</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B7EA37E" w14:textId="77777777" w:rsidR="00A54901" w:rsidRPr="00537959" w:rsidRDefault="00A54901" w:rsidP="00553794">
            <w:pPr>
              <w:spacing w:after="0"/>
              <w:jc w:val="center"/>
              <w:rPr>
                <w:rFonts w:cs="Arial"/>
                <w:b/>
                <w:bCs/>
                <w:color w:val="000000"/>
                <w:sz w:val="16"/>
                <w:szCs w:val="16"/>
                <w:lang w:eastAsia="es-ES"/>
              </w:rPr>
            </w:pPr>
            <w:r w:rsidRPr="00537959">
              <w:rPr>
                <w:rFonts w:cs="Arial"/>
                <w:b/>
                <w:bCs/>
                <w:color w:val="000000"/>
                <w:sz w:val="16"/>
                <w:szCs w:val="16"/>
                <w:lang w:eastAsia="es-ES"/>
              </w:rPr>
              <w:t>Saldo Final</w:t>
            </w:r>
          </w:p>
        </w:tc>
      </w:tr>
      <w:tr w:rsidR="00A54901" w:rsidRPr="00537959" w14:paraId="6747D0F5" w14:textId="77777777" w:rsidTr="00313451">
        <w:trPr>
          <w:trHeight w:val="204"/>
        </w:trPr>
        <w:tc>
          <w:tcPr>
            <w:tcW w:w="4253" w:type="dxa"/>
            <w:tcBorders>
              <w:top w:val="nil"/>
              <w:left w:val="single" w:sz="8" w:space="0" w:color="auto"/>
              <w:bottom w:val="nil"/>
              <w:right w:val="single" w:sz="8" w:space="0" w:color="auto"/>
            </w:tcBorders>
            <w:shd w:val="clear" w:color="auto" w:fill="auto"/>
            <w:noWrap/>
            <w:vAlign w:val="center"/>
            <w:hideMark/>
          </w:tcPr>
          <w:p w14:paraId="5C29CE9B" w14:textId="77777777" w:rsidR="00A54901" w:rsidRPr="00537959" w:rsidRDefault="00A54901" w:rsidP="00553794">
            <w:pPr>
              <w:spacing w:after="0"/>
              <w:jc w:val="left"/>
              <w:rPr>
                <w:rFonts w:cs="Arial"/>
                <w:b/>
                <w:bCs/>
                <w:color w:val="000000"/>
                <w:sz w:val="16"/>
                <w:szCs w:val="16"/>
                <w:lang w:eastAsia="es-ES"/>
              </w:rPr>
            </w:pPr>
            <w:r w:rsidRPr="00537959">
              <w:rPr>
                <w:rFonts w:cs="Arial"/>
                <w:b/>
                <w:bCs/>
                <w:color w:val="000000"/>
                <w:sz w:val="16"/>
                <w:szCs w:val="16"/>
                <w:lang w:eastAsia="es-ES"/>
              </w:rPr>
              <w:t>Ejercicio 2017</w:t>
            </w:r>
          </w:p>
        </w:tc>
        <w:tc>
          <w:tcPr>
            <w:tcW w:w="1080" w:type="dxa"/>
            <w:tcBorders>
              <w:top w:val="nil"/>
              <w:left w:val="nil"/>
              <w:bottom w:val="nil"/>
              <w:right w:val="single" w:sz="8" w:space="0" w:color="auto"/>
            </w:tcBorders>
            <w:shd w:val="clear" w:color="auto" w:fill="auto"/>
            <w:noWrap/>
            <w:vAlign w:val="center"/>
            <w:hideMark/>
          </w:tcPr>
          <w:p w14:paraId="4AE7E534" w14:textId="77777777" w:rsidR="00A54901" w:rsidRPr="00537959" w:rsidRDefault="00A54901" w:rsidP="00553794">
            <w:pPr>
              <w:spacing w:after="0"/>
              <w:jc w:val="left"/>
              <w:rPr>
                <w:rFonts w:cs="Arial"/>
                <w:color w:val="000000"/>
                <w:sz w:val="16"/>
                <w:szCs w:val="16"/>
                <w:lang w:eastAsia="es-ES"/>
              </w:rPr>
            </w:pPr>
            <w:r w:rsidRPr="00537959">
              <w:rPr>
                <w:rFonts w:cs="Arial"/>
                <w:color w:val="000000"/>
                <w:sz w:val="16"/>
                <w:szCs w:val="16"/>
                <w:lang w:eastAsia="es-ES"/>
              </w:rPr>
              <w:t> </w:t>
            </w:r>
          </w:p>
        </w:tc>
        <w:tc>
          <w:tcPr>
            <w:tcW w:w="1580" w:type="dxa"/>
            <w:tcBorders>
              <w:top w:val="nil"/>
              <w:left w:val="nil"/>
              <w:bottom w:val="nil"/>
              <w:right w:val="single" w:sz="8" w:space="0" w:color="auto"/>
            </w:tcBorders>
            <w:shd w:val="clear" w:color="auto" w:fill="auto"/>
            <w:vAlign w:val="center"/>
            <w:hideMark/>
          </w:tcPr>
          <w:p w14:paraId="3D50CE03" w14:textId="77777777" w:rsidR="00A54901" w:rsidRPr="00537959" w:rsidRDefault="00A54901" w:rsidP="00553794">
            <w:pPr>
              <w:spacing w:after="0"/>
              <w:jc w:val="left"/>
              <w:rPr>
                <w:rFonts w:cs="Arial"/>
                <w:color w:val="000000"/>
                <w:sz w:val="16"/>
                <w:szCs w:val="16"/>
                <w:lang w:eastAsia="es-ES"/>
              </w:rPr>
            </w:pPr>
            <w:r w:rsidRPr="00537959">
              <w:rPr>
                <w:rFonts w:cs="Arial"/>
                <w:color w:val="000000"/>
                <w:sz w:val="16"/>
                <w:szCs w:val="16"/>
                <w:lang w:eastAsia="es-ES"/>
              </w:rPr>
              <w:t> </w:t>
            </w:r>
          </w:p>
        </w:tc>
        <w:tc>
          <w:tcPr>
            <w:tcW w:w="980" w:type="dxa"/>
            <w:tcBorders>
              <w:top w:val="nil"/>
              <w:left w:val="nil"/>
              <w:bottom w:val="nil"/>
              <w:right w:val="single" w:sz="8" w:space="0" w:color="auto"/>
            </w:tcBorders>
            <w:shd w:val="clear" w:color="auto" w:fill="auto"/>
            <w:noWrap/>
            <w:vAlign w:val="center"/>
            <w:hideMark/>
          </w:tcPr>
          <w:p w14:paraId="5FFC25ED" w14:textId="77777777" w:rsidR="00A54901" w:rsidRPr="00537959" w:rsidRDefault="00A54901" w:rsidP="00553794">
            <w:pPr>
              <w:spacing w:after="0"/>
              <w:jc w:val="left"/>
              <w:rPr>
                <w:rFonts w:cs="Arial"/>
                <w:color w:val="000000"/>
                <w:sz w:val="16"/>
                <w:szCs w:val="16"/>
                <w:lang w:eastAsia="es-ES"/>
              </w:rPr>
            </w:pPr>
            <w:r w:rsidRPr="00537959">
              <w:rPr>
                <w:rFonts w:cs="Arial"/>
                <w:color w:val="000000"/>
                <w:sz w:val="16"/>
                <w:szCs w:val="16"/>
                <w:lang w:eastAsia="es-ES"/>
              </w:rPr>
              <w:t> </w:t>
            </w:r>
          </w:p>
        </w:tc>
      </w:tr>
      <w:tr w:rsidR="00A54901" w:rsidRPr="00537959" w14:paraId="70B7D7AA" w14:textId="77777777" w:rsidTr="00313451">
        <w:trPr>
          <w:trHeight w:val="204"/>
        </w:trPr>
        <w:tc>
          <w:tcPr>
            <w:tcW w:w="4253" w:type="dxa"/>
            <w:tcBorders>
              <w:top w:val="nil"/>
              <w:left w:val="single" w:sz="8" w:space="0" w:color="auto"/>
              <w:bottom w:val="nil"/>
              <w:right w:val="single" w:sz="8" w:space="0" w:color="auto"/>
            </w:tcBorders>
            <w:shd w:val="clear" w:color="auto" w:fill="auto"/>
            <w:noWrap/>
            <w:vAlign w:val="center"/>
            <w:hideMark/>
          </w:tcPr>
          <w:p w14:paraId="49283B5E" w14:textId="77777777" w:rsidR="00A54901" w:rsidRPr="00537959" w:rsidRDefault="00A54901" w:rsidP="00553794">
            <w:pPr>
              <w:spacing w:after="0"/>
              <w:jc w:val="left"/>
              <w:rPr>
                <w:rFonts w:cs="Arial"/>
                <w:color w:val="000000"/>
                <w:sz w:val="16"/>
                <w:szCs w:val="16"/>
                <w:lang w:eastAsia="es-ES"/>
              </w:rPr>
            </w:pPr>
            <w:r w:rsidRPr="00537959">
              <w:rPr>
                <w:rFonts w:cs="Arial"/>
                <w:color w:val="000000"/>
                <w:sz w:val="16"/>
                <w:szCs w:val="16"/>
                <w:lang w:eastAsia="es-ES"/>
              </w:rPr>
              <w:t> </w:t>
            </w:r>
          </w:p>
        </w:tc>
        <w:tc>
          <w:tcPr>
            <w:tcW w:w="1080" w:type="dxa"/>
            <w:tcBorders>
              <w:top w:val="nil"/>
              <w:left w:val="nil"/>
              <w:bottom w:val="nil"/>
              <w:right w:val="single" w:sz="8" w:space="0" w:color="auto"/>
            </w:tcBorders>
            <w:shd w:val="clear" w:color="auto" w:fill="auto"/>
            <w:noWrap/>
            <w:vAlign w:val="center"/>
            <w:hideMark/>
          </w:tcPr>
          <w:p w14:paraId="277A625C" w14:textId="77777777" w:rsidR="00A54901" w:rsidRPr="00537959" w:rsidRDefault="00A54901" w:rsidP="00553794">
            <w:pPr>
              <w:spacing w:after="0"/>
              <w:jc w:val="left"/>
              <w:rPr>
                <w:rFonts w:cs="Arial"/>
                <w:color w:val="000000"/>
                <w:sz w:val="16"/>
                <w:szCs w:val="16"/>
                <w:lang w:eastAsia="es-ES"/>
              </w:rPr>
            </w:pPr>
            <w:r w:rsidRPr="00537959">
              <w:rPr>
                <w:rFonts w:cs="Arial"/>
                <w:color w:val="000000"/>
                <w:sz w:val="16"/>
                <w:szCs w:val="16"/>
                <w:lang w:eastAsia="es-ES"/>
              </w:rPr>
              <w:t> </w:t>
            </w:r>
          </w:p>
        </w:tc>
        <w:tc>
          <w:tcPr>
            <w:tcW w:w="1580" w:type="dxa"/>
            <w:tcBorders>
              <w:top w:val="nil"/>
              <w:left w:val="nil"/>
              <w:bottom w:val="nil"/>
              <w:right w:val="single" w:sz="8" w:space="0" w:color="auto"/>
            </w:tcBorders>
            <w:shd w:val="clear" w:color="auto" w:fill="auto"/>
            <w:vAlign w:val="center"/>
            <w:hideMark/>
          </w:tcPr>
          <w:p w14:paraId="1D1C3BC4" w14:textId="77777777" w:rsidR="00A54901" w:rsidRPr="00537959" w:rsidRDefault="00A54901" w:rsidP="00553794">
            <w:pPr>
              <w:spacing w:after="0"/>
              <w:jc w:val="left"/>
              <w:rPr>
                <w:rFonts w:cs="Arial"/>
                <w:color w:val="000000"/>
                <w:sz w:val="16"/>
                <w:szCs w:val="16"/>
                <w:lang w:eastAsia="es-ES"/>
              </w:rPr>
            </w:pPr>
            <w:r w:rsidRPr="00537959">
              <w:rPr>
                <w:rFonts w:cs="Arial"/>
                <w:color w:val="000000"/>
                <w:sz w:val="16"/>
                <w:szCs w:val="16"/>
                <w:lang w:eastAsia="es-ES"/>
              </w:rPr>
              <w:t> </w:t>
            </w:r>
          </w:p>
        </w:tc>
        <w:tc>
          <w:tcPr>
            <w:tcW w:w="980" w:type="dxa"/>
            <w:tcBorders>
              <w:top w:val="nil"/>
              <w:left w:val="nil"/>
              <w:bottom w:val="nil"/>
              <w:right w:val="single" w:sz="8" w:space="0" w:color="auto"/>
            </w:tcBorders>
            <w:shd w:val="clear" w:color="auto" w:fill="auto"/>
            <w:noWrap/>
            <w:vAlign w:val="center"/>
            <w:hideMark/>
          </w:tcPr>
          <w:p w14:paraId="5F2D8799" w14:textId="77777777" w:rsidR="00A54901" w:rsidRPr="00537959" w:rsidRDefault="00A54901" w:rsidP="00553794">
            <w:pPr>
              <w:spacing w:after="0"/>
              <w:jc w:val="left"/>
              <w:rPr>
                <w:rFonts w:cs="Arial"/>
                <w:color w:val="000000"/>
                <w:sz w:val="16"/>
                <w:szCs w:val="16"/>
                <w:lang w:eastAsia="es-ES"/>
              </w:rPr>
            </w:pPr>
            <w:r w:rsidRPr="00537959">
              <w:rPr>
                <w:rFonts w:cs="Arial"/>
                <w:color w:val="000000"/>
                <w:sz w:val="16"/>
                <w:szCs w:val="16"/>
                <w:lang w:eastAsia="es-ES"/>
              </w:rPr>
              <w:t> </w:t>
            </w:r>
          </w:p>
        </w:tc>
      </w:tr>
      <w:tr w:rsidR="00A54901" w:rsidRPr="00537959" w14:paraId="736F5E70" w14:textId="77777777" w:rsidTr="00313451">
        <w:trPr>
          <w:trHeight w:val="204"/>
        </w:trPr>
        <w:tc>
          <w:tcPr>
            <w:tcW w:w="4253" w:type="dxa"/>
            <w:tcBorders>
              <w:top w:val="nil"/>
              <w:left w:val="single" w:sz="8" w:space="0" w:color="auto"/>
              <w:bottom w:val="nil"/>
              <w:right w:val="single" w:sz="8" w:space="0" w:color="auto"/>
            </w:tcBorders>
            <w:shd w:val="clear" w:color="auto" w:fill="auto"/>
            <w:noWrap/>
            <w:vAlign w:val="center"/>
            <w:hideMark/>
          </w:tcPr>
          <w:p w14:paraId="57D981DA" w14:textId="53C44D11" w:rsidR="00A54901" w:rsidRPr="00537959" w:rsidRDefault="00A54901" w:rsidP="00A54901">
            <w:pPr>
              <w:spacing w:after="0"/>
              <w:jc w:val="left"/>
              <w:rPr>
                <w:rFonts w:cs="Arial"/>
                <w:color w:val="000000"/>
                <w:sz w:val="16"/>
                <w:szCs w:val="16"/>
                <w:lang w:eastAsia="es-ES"/>
              </w:rPr>
            </w:pPr>
            <w:r w:rsidRPr="00537959">
              <w:rPr>
                <w:rFonts w:cs="Arial"/>
                <w:color w:val="000000"/>
                <w:sz w:val="16"/>
                <w:szCs w:val="16"/>
                <w:lang w:eastAsia="es-ES"/>
              </w:rPr>
              <w:t>Activos financieros disponibles para la venta</w:t>
            </w:r>
            <w:r w:rsidR="00313451">
              <w:rPr>
                <w:rFonts w:cs="Arial"/>
                <w:color w:val="000000"/>
                <w:sz w:val="16"/>
                <w:szCs w:val="16"/>
                <w:lang w:eastAsia="es-ES"/>
              </w:rPr>
              <w:t xml:space="preserve"> (Nota 10.1)</w:t>
            </w:r>
          </w:p>
        </w:tc>
        <w:tc>
          <w:tcPr>
            <w:tcW w:w="1080" w:type="dxa"/>
            <w:tcBorders>
              <w:top w:val="nil"/>
              <w:left w:val="nil"/>
              <w:bottom w:val="nil"/>
              <w:right w:val="single" w:sz="8" w:space="0" w:color="auto"/>
            </w:tcBorders>
            <w:shd w:val="clear" w:color="auto" w:fill="auto"/>
            <w:noWrap/>
            <w:vAlign w:val="center"/>
            <w:hideMark/>
          </w:tcPr>
          <w:p w14:paraId="4E577404" w14:textId="791C31D8" w:rsidR="00A54901" w:rsidRPr="00537959" w:rsidRDefault="00A54901" w:rsidP="00A54901">
            <w:pPr>
              <w:spacing w:after="0"/>
              <w:jc w:val="right"/>
              <w:rPr>
                <w:rFonts w:cs="Arial"/>
                <w:color w:val="000000"/>
                <w:sz w:val="16"/>
                <w:szCs w:val="16"/>
                <w:lang w:eastAsia="es-ES"/>
              </w:rPr>
            </w:pPr>
            <w:r>
              <w:rPr>
                <w:rFonts w:cs="Arial"/>
                <w:color w:val="000000"/>
                <w:sz w:val="16"/>
                <w:szCs w:val="16"/>
              </w:rPr>
              <w:t>100.907</w:t>
            </w:r>
          </w:p>
        </w:tc>
        <w:tc>
          <w:tcPr>
            <w:tcW w:w="1580" w:type="dxa"/>
            <w:tcBorders>
              <w:top w:val="nil"/>
              <w:left w:val="nil"/>
              <w:bottom w:val="nil"/>
              <w:right w:val="single" w:sz="8" w:space="0" w:color="auto"/>
            </w:tcBorders>
            <w:shd w:val="clear" w:color="auto" w:fill="auto"/>
            <w:vAlign w:val="center"/>
            <w:hideMark/>
          </w:tcPr>
          <w:p w14:paraId="0C0AA5E8" w14:textId="28F4448D" w:rsidR="00A54901" w:rsidRPr="00537959" w:rsidRDefault="00A54901" w:rsidP="00A54901">
            <w:pPr>
              <w:spacing w:after="0"/>
              <w:jc w:val="right"/>
              <w:rPr>
                <w:rFonts w:cs="Arial"/>
                <w:color w:val="000000"/>
                <w:sz w:val="16"/>
                <w:szCs w:val="16"/>
                <w:lang w:eastAsia="es-ES"/>
              </w:rPr>
            </w:pPr>
            <w:r>
              <w:rPr>
                <w:rFonts w:cs="Arial"/>
                <w:color w:val="000000"/>
                <w:sz w:val="16"/>
                <w:szCs w:val="16"/>
              </w:rPr>
              <w:t>2.718.206</w:t>
            </w:r>
          </w:p>
        </w:tc>
        <w:tc>
          <w:tcPr>
            <w:tcW w:w="980" w:type="dxa"/>
            <w:tcBorders>
              <w:top w:val="nil"/>
              <w:left w:val="nil"/>
              <w:bottom w:val="nil"/>
              <w:right w:val="single" w:sz="8" w:space="0" w:color="auto"/>
            </w:tcBorders>
            <w:shd w:val="clear" w:color="auto" w:fill="auto"/>
            <w:noWrap/>
            <w:vAlign w:val="center"/>
            <w:hideMark/>
          </w:tcPr>
          <w:p w14:paraId="0F8B70B4" w14:textId="39E37ECA" w:rsidR="00A54901" w:rsidRPr="00537959" w:rsidRDefault="00A54901" w:rsidP="00A54901">
            <w:pPr>
              <w:spacing w:after="0"/>
              <w:jc w:val="right"/>
              <w:rPr>
                <w:rFonts w:cs="Arial"/>
                <w:color w:val="000000"/>
                <w:sz w:val="16"/>
                <w:szCs w:val="16"/>
                <w:lang w:eastAsia="es-ES"/>
              </w:rPr>
            </w:pPr>
            <w:r>
              <w:rPr>
                <w:rFonts w:cs="Arial"/>
                <w:color w:val="000000"/>
                <w:sz w:val="16"/>
                <w:szCs w:val="16"/>
              </w:rPr>
              <w:t>2.819.113</w:t>
            </w:r>
          </w:p>
        </w:tc>
      </w:tr>
      <w:tr w:rsidR="00A54901" w:rsidRPr="00537959" w14:paraId="0F0EDE40" w14:textId="77777777" w:rsidTr="00313451">
        <w:trPr>
          <w:trHeight w:val="216"/>
        </w:trPr>
        <w:tc>
          <w:tcPr>
            <w:tcW w:w="4253" w:type="dxa"/>
            <w:tcBorders>
              <w:top w:val="nil"/>
              <w:left w:val="single" w:sz="8" w:space="0" w:color="auto"/>
              <w:bottom w:val="single" w:sz="8" w:space="0" w:color="auto"/>
              <w:right w:val="single" w:sz="8" w:space="0" w:color="auto"/>
            </w:tcBorders>
            <w:shd w:val="clear" w:color="auto" w:fill="auto"/>
            <w:noWrap/>
            <w:vAlign w:val="bottom"/>
            <w:hideMark/>
          </w:tcPr>
          <w:p w14:paraId="33D2148A" w14:textId="77777777" w:rsidR="00A54901" w:rsidRPr="00537959" w:rsidRDefault="00A54901" w:rsidP="00A54901">
            <w:pPr>
              <w:spacing w:after="0"/>
              <w:jc w:val="left"/>
              <w:rPr>
                <w:rFonts w:cs="Arial"/>
                <w:color w:val="000000"/>
                <w:sz w:val="16"/>
                <w:szCs w:val="16"/>
                <w:lang w:eastAsia="es-ES"/>
              </w:rPr>
            </w:pPr>
            <w:r w:rsidRPr="00537959">
              <w:rPr>
                <w:rFonts w:cs="Arial"/>
                <w:color w:val="000000"/>
                <w:sz w:val="16"/>
                <w:szCs w:val="16"/>
                <w:lang w:eastAsia="es-ES"/>
              </w:rPr>
              <w:t> </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1D6ACB86" w14:textId="4925F714" w:rsidR="00A54901" w:rsidRPr="00537959" w:rsidRDefault="00A54901" w:rsidP="00A54901">
            <w:pPr>
              <w:spacing w:after="0"/>
              <w:jc w:val="right"/>
              <w:rPr>
                <w:rFonts w:cs="Arial"/>
                <w:b/>
                <w:bCs/>
                <w:color w:val="000000"/>
                <w:sz w:val="16"/>
                <w:szCs w:val="16"/>
                <w:lang w:eastAsia="es-ES"/>
              </w:rPr>
            </w:pPr>
            <w:r>
              <w:rPr>
                <w:rFonts w:cs="Arial"/>
                <w:b/>
                <w:bCs/>
                <w:color w:val="000000"/>
                <w:sz w:val="16"/>
                <w:szCs w:val="16"/>
              </w:rPr>
              <w:t>100.907</w:t>
            </w:r>
          </w:p>
        </w:tc>
        <w:tc>
          <w:tcPr>
            <w:tcW w:w="1580" w:type="dxa"/>
            <w:tcBorders>
              <w:top w:val="single" w:sz="8" w:space="0" w:color="auto"/>
              <w:left w:val="nil"/>
              <w:bottom w:val="single" w:sz="8" w:space="0" w:color="auto"/>
              <w:right w:val="single" w:sz="8" w:space="0" w:color="auto"/>
            </w:tcBorders>
            <w:shd w:val="clear" w:color="auto" w:fill="auto"/>
            <w:noWrap/>
            <w:vAlign w:val="center"/>
            <w:hideMark/>
          </w:tcPr>
          <w:p w14:paraId="250EA1E8" w14:textId="0974BE82" w:rsidR="00A54901" w:rsidRPr="00537959" w:rsidRDefault="00A54901" w:rsidP="00A54901">
            <w:pPr>
              <w:spacing w:after="0"/>
              <w:jc w:val="right"/>
              <w:rPr>
                <w:rFonts w:cs="Arial"/>
                <w:b/>
                <w:bCs/>
                <w:color w:val="000000"/>
                <w:sz w:val="16"/>
                <w:szCs w:val="16"/>
                <w:lang w:eastAsia="es-ES"/>
              </w:rPr>
            </w:pPr>
            <w:r>
              <w:rPr>
                <w:rFonts w:cs="Arial"/>
                <w:b/>
                <w:bCs/>
                <w:color w:val="000000"/>
                <w:sz w:val="16"/>
                <w:szCs w:val="16"/>
              </w:rPr>
              <w:t>2.718.206</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D660D09" w14:textId="1E956CCB" w:rsidR="00A54901" w:rsidRPr="00537959" w:rsidRDefault="00A54901" w:rsidP="00A54901">
            <w:pPr>
              <w:spacing w:after="0"/>
              <w:jc w:val="right"/>
              <w:rPr>
                <w:rFonts w:cs="Arial"/>
                <w:b/>
                <w:bCs/>
                <w:color w:val="000000"/>
                <w:sz w:val="16"/>
                <w:szCs w:val="16"/>
                <w:lang w:eastAsia="es-ES"/>
              </w:rPr>
            </w:pPr>
            <w:r>
              <w:rPr>
                <w:rFonts w:cs="Arial"/>
                <w:b/>
                <w:bCs/>
                <w:color w:val="000000"/>
                <w:sz w:val="16"/>
                <w:szCs w:val="16"/>
              </w:rPr>
              <w:t>2.819.113</w:t>
            </w:r>
          </w:p>
        </w:tc>
      </w:tr>
      <w:tr w:rsidR="00A54901" w:rsidRPr="00537959" w14:paraId="08B2C13D" w14:textId="77777777" w:rsidTr="00313451">
        <w:trPr>
          <w:trHeight w:val="204"/>
        </w:trPr>
        <w:tc>
          <w:tcPr>
            <w:tcW w:w="4253" w:type="dxa"/>
            <w:tcBorders>
              <w:top w:val="nil"/>
              <w:left w:val="single" w:sz="8" w:space="0" w:color="auto"/>
              <w:bottom w:val="nil"/>
              <w:right w:val="single" w:sz="8" w:space="0" w:color="auto"/>
            </w:tcBorders>
            <w:shd w:val="clear" w:color="auto" w:fill="auto"/>
            <w:noWrap/>
            <w:vAlign w:val="center"/>
            <w:hideMark/>
          </w:tcPr>
          <w:p w14:paraId="4870F7C5" w14:textId="77777777" w:rsidR="00A54901" w:rsidRPr="00537959" w:rsidRDefault="00A54901" w:rsidP="00A54901">
            <w:pPr>
              <w:spacing w:after="0"/>
              <w:jc w:val="left"/>
              <w:rPr>
                <w:rFonts w:cs="Arial"/>
                <w:b/>
                <w:bCs/>
                <w:color w:val="000000"/>
                <w:sz w:val="16"/>
                <w:szCs w:val="16"/>
                <w:lang w:eastAsia="es-ES"/>
              </w:rPr>
            </w:pPr>
            <w:r w:rsidRPr="00537959">
              <w:rPr>
                <w:rFonts w:cs="Arial"/>
                <w:b/>
                <w:bCs/>
                <w:color w:val="000000"/>
                <w:sz w:val="16"/>
                <w:szCs w:val="16"/>
                <w:lang w:eastAsia="es-ES"/>
              </w:rPr>
              <w:t>Ejercicio 2016</w:t>
            </w:r>
          </w:p>
        </w:tc>
        <w:tc>
          <w:tcPr>
            <w:tcW w:w="1080" w:type="dxa"/>
            <w:tcBorders>
              <w:top w:val="nil"/>
              <w:left w:val="nil"/>
              <w:bottom w:val="nil"/>
              <w:right w:val="single" w:sz="8" w:space="0" w:color="auto"/>
            </w:tcBorders>
            <w:shd w:val="clear" w:color="auto" w:fill="auto"/>
            <w:noWrap/>
            <w:vAlign w:val="center"/>
            <w:hideMark/>
          </w:tcPr>
          <w:p w14:paraId="30DE1516" w14:textId="4B66E8D9" w:rsidR="00A54901" w:rsidRPr="00537959" w:rsidRDefault="00A54901" w:rsidP="00A54901">
            <w:pPr>
              <w:spacing w:after="0"/>
              <w:jc w:val="left"/>
              <w:rPr>
                <w:rFonts w:cs="Arial"/>
                <w:color w:val="000000"/>
                <w:sz w:val="16"/>
                <w:szCs w:val="16"/>
                <w:lang w:eastAsia="es-ES"/>
              </w:rPr>
            </w:pPr>
            <w:r>
              <w:rPr>
                <w:rFonts w:cs="Arial"/>
                <w:color w:val="000000"/>
                <w:sz w:val="16"/>
                <w:szCs w:val="16"/>
              </w:rPr>
              <w:t> </w:t>
            </w:r>
          </w:p>
        </w:tc>
        <w:tc>
          <w:tcPr>
            <w:tcW w:w="1580" w:type="dxa"/>
            <w:tcBorders>
              <w:top w:val="nil"/>
              <w:left w:val="nil"/>
              <w:bottom w:val="nil"/>
              <w:right w:val="single" w:sz="8" w:space="0" w:color="auto"/>
            </w:tcBorders>
            <w:shd w:val="clear" w:color="auto" w:fill="auto"/>
            <w:vAlign w:val="center"/>
            <w:hideMark/>
          </w:tcPr>
          <w:p w14:paraId="52DBC2A2" w14:textId="7D6D31D9" w:rsidR="00A54901" w:rsidRPr="00537959" w:rsidRDefault="00A54901" w:rsidP="00A54901">
            <w:pPr>
              <w:spacing w:after="0"/>
              <w:jc w:val="right"/>
              <w:rPr>
                <w:rFonts w:cs="Arial"/>
                <w:color w:val="000000"/>
                <w:sz w:val="16"/>
                <w:szCs w:val="16"/>
                <w:lang w:eastAsia="es-ES"/>
              </w:rPr>
            </w:pPr>
            <w:r>
              <w:rPr>
                <w:rFonts w:cs="Arial"/>
                <w:color w:val="000000"/>
                <w:sz w:val="16"/>
                <w:szCs w:val="16"/>
              </w:rPr>
              <w:t> </w:t>
            </w:r>
          </w:p>
        </w:tc>
        <w:tc>
          <w:tcPr>
            <w:tcW w:w="980" w:type="dxa"/>
            <w:tcBorders>
              <w:top w:val="nil"/>
              <w:left w:val="nil"/>
              <w:bottom w:val="nil"/>
              <w:right w:val="single" w:sz="8" w:space="0" w:color="auto"/>
            </w:tcBorders>
            <w:shd w:val="clear" w:color="auto" w:fill="auto"/>
            <w:noWrap/>
            <w:vAlign w:val="center"/>
            <w:hideMark/>
          </w:tcPr>
          <w:p w14:paraId="53C6B24B" w14:textId="63F30CF1" w:rsidR="00A54901" w:rsidRPr="00537959" w:rsidRDefault="00A54901" w:rsidP="00A54901">
            <w:pPr>
              <w:spacing w:after="0"/>
              <w:jc w:val="left"/>
              <w:rPr>
                <w:rFonts w:cs="Arial"/>
                <w:color w:val="000000"/>
                <w:sz w:val="16"/>
                <w:szCs w:val="16"/>
                <w:lang w:eastAsia="es-ES"/>
              </w:rPr>
            </w:pPr>
            <w:r>
              <w:rPr>
                <w:rFonts w:cs="Arial"/>
                <w:color w:val="000000"/>
                <w:sz w:val="16"/>
                <w:szCs w:val="16"/>
              </w:rPr>
              <w:t> </w:t>
            </w:r>
          </w:p>
        </w:tc>
      </w:tr>
      <w:tr w:rsidR="00A54901" w:rsidRPr="00537959" w14:paraId="146B23EE" w14:textId="77777777" w:rsidTr="00313451">
        <w:trPr>
          <w:trHeight w:val="204"/>
        </w:trPr>
        <w:tc>
          <w:tcPr>
            <w:tcW w:w="4253" w:type="dxa"/>
            <w:tcBorders>
              <w:top w:val="nil"/>
              <w:left w:val="single" w:sz="8" w:space="0" w:color="auto"/>
              <w:bottom w:val="nil"/>
              <w:right w:val="single" w:sz="8" w:space="0" w:color="auto"/>
            </w:tcBorders>
            <w:shd w:val="clear" w:color="auto" w:fill="auto"/>
            <w:noWrap/>
            <w:vAlign w:val="center"/>
            <w:hideMark/>
          </w:tcPr>
          <w:p w14:paraId="4CABFA68" w14:textId="77777777" w:rsidR="00A54901" w:rsidRPr="00537959" w:rsidRDefault="00A54901" w:rsidP="00A54901">
            <w:pPr>
              <w:spacing w:after="0"/>
              <w:jc w:val="left"/>
              <w:rPr>
                <w:rFonts w:cs="Arial"/>
                <w:b/>
                <w:bCs/>
                <w:color w:val="000000"/>
                <w:sz w:val="16"/>
                <w:szCs w:val="16"/>
                <w:lang w:eastAsia="es-ES"/>
              </w:rPr>
            </w:pPr>
            <w:r w:rsidRPr="00537959">
              <w:rPr>
                <w:rFonts w:cs="Arial"/>
                <w:b/>
                <w:bCs/>
                <w:color w:val="000000"/>
                <w:sz w:val="16"/>
                <w:szCs w:val="16"/>
                <w:lang w:eastAsia="es-ES"/>
              </w:rPr>
              <w:t> </w:t>
            </w:r>
          </w:p>
        </w:tc>
        <w:tc>
          <w:tcPr>
            <w:tcW w:w="1080" w:type="dxa"/>
            <w:tcBorders>
              <w:top w:val="nil"/>
              <w:left w:val="nil"/>
              <w:bottom w:val="nil"/>
              <w:right w:val="single" w:sz="8" w:space="0" w:color="auto"/>
            </w:tcBorders>
            <w:shd w:val="clear" w:color="auto" w:fill="auto"/>
            <w:noWrap/>
            <w:vAlign w:val="center"/>
            <w:hideMark/>
          </w:tcPr>
          <w:p w14:paraId="7CB238ED" w14:textId="219B6E55" w:rsidR="00A54901" w:rsidRPr="00537959" w:rsidRDefault="00A54901" w:rsidP="00A54901">
            <w:pPr>
              <w:spacing w:after="0"/>
              <w:jc w:val="left"/>
              <w:rPr>
                <w:rFonts w:cs="Arial"/>
                <w:color w:val="000000"/>
                <w:sz w:val="16"/>
                <w:szCs w:val="16"/>
                <w:lang w:eastAsia="es-ES"/>
              </w:rPr>
            </w:pPr>
            <w:r>
              <w:rPr>
                <w:rFonts w:cs="Arial"/>
                <w:color w:val="000000"/>
                <w:sz w:val="16"/>
                <w:szCs w:val="16"/>
              </w:rPr>
              <w:t> </w:t>
            </w:r>
          </w:p>
        </w:tc>
        <w:tc>
          <w:tcPr>
            <w:tcW w:w="1580" w:type="dxa"/>
            <w:tcBorders>
              <w:top w:val="nil"/>
              <w:left w:val="nil"/>
              <w:bottom w:val="nil"/>
              <w:right w:val="single" w:sz="8" w:space="0" w:color="auto"/>
            </w:tcBorders>
            <w:shd w:val="clear" w:color="auto" w:fill="auto"/>
            <w:vAlign w:val="center"/>
            <w:hideMark/>
          </w:tcPr>
          <w:p w14:paraId="5C3ED16F" w14:textId="7439890C" w:rsidR="00A54901" w:rsidRPr="00537959" w:rsidRDefault="00A54901" w:rsidP="00A54901">
            <w:pPr>
              <w:spacing w:after="0"/>
              <w:jc w:val="right"/>
              <w:rPr>
                <w:rFonts w:cs="Arial"/>
                <w:color w:val="000000"/>
                <w:sz w:val="16"/>
                <w:szCs w:val="16"/>
                <w:lang w:eastAsia="es-ES"/>
              </w:rPr>
            </w:pPr>
            <w:r>
              <w:rPr>
                <w:rFonts w:cs="Arial"/>
                <w:color w:val="000000"/>
                <w:sz w:val="16"/>
                <w:szCs w:val="16"/>
              </w:rPr>
              <w:t> </w:t>
            </w:r>
          </w:p>
        </w:tc>
        <w:tc>
          <w:tcPr>
            <w:tcW w:w="980" w:type="dxa"/>
            <w:tcBorders>
              <w:top w:val="nil"/>
              <w:left w:val="nil"/>
              <w:bottom w:val="nil"/>
              <w:right w:val="single" w:sz="8" w:space="0" w:color="auto"/>
            </w:tcBorders>
            <w:shd w:val="clear" w:color="auto" w:fill="auto"/>
            <w:noWrap/>
            <w:vAlign w:val="center"/>
            <w:hideMark/>
          </w:tcPr>
          <w:p w14:paraId="70F57A8B" w14:textId="148F0DE4" w:rsidR="00A54901" w:rsidRPr="00537959" w:rsidRDefault="00A54901" w:rsidP="00A54901">
            <w:pPr>
              <w:spacing w:after="0"/>
              <w:jc w:val="left"/>
              <w:rPr>
                <w:rFonts w:cs="Arial"/>
                <w:color w:val="000000"/>
                <w:sz w:val="16"/>
                <w:szCs w:val="16"/>
                <w:lang w:eastAsia="es-ES"/>
              </w:rPr>
            </w:pPr>
            <w:r>
              <w:rPr>
                <w:rFonts w:cs="Arial"/>
                <w:color w:val="000000"/>
                <w:sz w:val="16"/>
                <w:szCs w:val="16"/>
              </w:rPr>
              <w:t> </w:t>
            </w:r>
          </w:p>
        </w:tc>
      </w:tr>
      <w:tr w:rsidR="00A54901" w:rsidRPr="00537959" w14:paraId="28AB13B4" w14:textId="77777777" w:rsidTr="00313451">
        <w:trPr>
          <w:trHeight w:val="204"/>
        </w:trPr>
        <w:tc>
          <w:tcPr>
            <w:tcW w:w="4253" w:type="dxa"/>
            <w:tcBorders>
              <w:top w:val="nil"/>
              <w:left w:val="single" w:sz="8" w:space="0" w:color="auto"/>
              <w:bottom w:val="nil"/>
              <w:right w:val="single" w:sz="8" w:space="0" w:color="auto"/>
            </w:tcBorders>
            <w:shd w:val="clear" w:color="auto" w:fill="auto"/>
            <w:noWrap/>
            <w:vAlign w:val="center"/>
            <w:hideMark/>
          </w:tcPr>
          <w:p w14:paraId="6D4E17A2" w14:textId="57B6776F" w:rsidR="00A54901" w:rsidRPr="00537959" w:rsidRDefault="00A54901" w:rsidP="00A54901">
            <w:pPr>
              <w:spacing w:after="0"/>
              <w:jc w:val="left"/>
              <w:rPr>
                <w:rFonts w:cs="Arial"/>
                <w:color w:val="000000"/>
                <w:sz w:val="16"/>
                <w:szCs w:val="16"/>
                <w:lang w:eastAsia="es-ES"/>
              </w:rPr>
            </w:pPr>
            <w:r w:rsidRPr="00537959">
              <w:rPr>
                <w:rFonts w:cs="Arial"/>
                <w:color w:val="000000"/>
                <w:sz w:val="16"/>
                <w:szCs w:val="16"/>
                <w:lang w:eastAsia="es-ES"/>
              </w:rPr>
              <w:t>Activos financieros disponibles para la venta</w:t>
            </w:r>
            <w:r w:rsidR="00313451">
              <w:rPr>
                <w:rFonts w:cs="Arial"/>
                <w:color w:val="000000"/>
                <w:sz w:val="16"/>
                <w:szCs w:val="16"/>
                <w:lang w:eastAsia="es-ES"/>
              </w:rPr>
              <w:t xml:space="preserve"> (Nota 10.1)</w:t>
            </w:r>
          </w:p>
        </w:tc>
        <w:tc>
          <w:tcPr>
            <w:tcW w:w="1080" w:type="dxa"/>
            <w:tcBorders>
              <w:top w:val="nil"/>
              <w:left w:val="nil"/>
              <w:bottom w:val="nil"/>
              <w:right w:val="single" w:sz="8" w:space="0" w:color="auto"/>
            </w:tcBorders>
            <w:shd w:val="clear" w:color="auto" w:fill="auto"/>
            <w:noWrap/>
            <w:vAlign w:val="center"/>
            <w:hideMark/>
          </w:tcPr>
          <w:p w14:paraId="67ED8834" w14:textId="6342856A" w:rsidR="00A54901" w:rsidRPr="00537959" w:rsidRDefault="00A54901" w:rsidP="00A54901">
            <w:pPr>
              <w:spacing w:after="0"/>
              <w:jc w:val="right"/>
              <w:rPr>
                <w:rFonts w:cs="Arial"/>
                <w:color w:val="000000"/>
                <w:sz w:val="16"/>
                <w:szCs w:val="16"/>
                <w:lang w:eastAsia="es-ES"/>
              </w:rPr>
            </w:pPr>
            <w:r>
              <w:rPr>
                <w:rFonts w:cs="Arial"/>
                <w:color w:val="000000"/>
                <w:sz w:val="16"/>
                <w:szCs w:val="16"/>
              </w:rPr>
              <w:t>-</w:t>
            </w:r>
          </w:p>
        </w:tc>
        <w:tc>
          <w:tcPr>
            <w:tcW w:w="1580" w:type="dxa"/>
            <w:tcBorders>
              <w:top w:val="nil"/>
              <w:left w:val="nil"/>
              <w:bottom w:val="nil"/>
              <w:right w:val="single" w:sz="8" w:space="0" w:color="auto"/>
            </w:tcBorders>
            <w:shd w:val="clear" w:color="auto" w:fill="auto"/>
            <w:vAlign w:val="center"/>
            <w:hideMark/>
          </w:tcPr>
          <w:p w14:paraId="1E8F1187" w14:textId="7EB2C2F1" w:rsidR="00A54901" w:rsidRPr="00537959" w:rsidRDefault="00A54901" w:rsidP="00A54901">
            <w:pPr>
              <w:spacing w:after="0"/>
              <w:jc w:val="right"/>
              <w:rPr>
                <w:rFonts w:cs="Arial"/>
                <w:color w:val="000000"/>
                <w:sz w:val="16"/>
                <w:szCs w:val="16"/>
                <w:lang w:eastAsia="es-ES"/>
              </w:rPr>
            </w:pPr>
            <w:r>
              <w:rPr>
                <w:rFonts w:cs="Arial"/>
                <w:color w:val="000000"/>
                <w:sz w:val="16"/>
                <w:szCs w:val="16"/>
              </w:rPr>
              <w:t>100.907</w:t>
            </w:r>
          </w:p>
        </w:tc>
        <w:tc>
          <w:tcPr>
            <w:tcW w:w="980" w:type="dxa"/>
            <w:tcBorders>
              <w:top w:val="nil"/>
              <w:left w:val="nil"/>
              <w:bottom w:val="nil"/>
              <w:right w:val="single" w:sz="8" w:space="0" w:color="auto"/>
            </w:tcBorders>
            <w:shd w:val="clear" w:color="auto" w:fill="auto"/>
            <w:noWrap/>
            <w:vAlign w:val="center"/>
            <w:hideMark/>
          </w:tcPr>
          <w:p w14:paraId="71A02B53" w14:textId="75965372" w:rsidR="00A54901" w:rsidRPr="00537959" w:rsidRDefault="00A54901" w:rsidP="00A54901">
            <w:pPr>
              <w:spacing w:after="0"/>
              <w:jc w:val="right"/>
              <w:rPr>
                <w:rFonts w:cs="Arial"/>
                <w:color w:val="000000"/>
                <w:sz w:val="16"/>
                <w:szCs w:val="16"/>
                <w:lang w:eastAsia="es-ES"/>
              </w:rPr>
            </w:pPr>
            <w:r>
              <w:rPr>
                <w:rFonts w:cs="Arial"/>
                <w:color w:val="000000"/>
                <w:sz w:val="16"/>
                <w:szCs w:val="16"/>
              </w:rPr>
              <w:t>100.907</w:t>
            </w:r>
          </w:p>
        </w:tc>
      </w:tr>
      <w:tr w:rsidR="00A54901" w:rsidRPr="00537959" w14:paraId="1AE5EEFF" w14:textId="77777777" w:rsidTr="00313451">
        <w:trPr>
          <w:trHeight w:val="216"/>
        </w:trPr>
        <w:tc>
          <w:tcPr>
            <w:tcW w:w="4253" w:type="dxa"/>
            <w:tcBorders>
              <w:top w:val="nil"/>
              <w:left w:val="single" w:sz="8" w:space="0" w:color="auto"/>
              <w:bottom w:val="single" w:sz="8" w:space="0" w:color="auto"/>
              <w:right w:val="single" w:sz="8" w:space="0" w:color="auto"/>
            </w:tcBorders>
            <w:shd w:val="clear" w:color="auto" w:fill="auto"/>
            <w:noWrap/>
            <w:vAlign w:val="bottom"/>
            <w:hideMark/>
          </w:tcPr>
          <w:p w14:paraId="4A6243FF" w14:textId="77777777" w:rsidR="00A54901" w:rsidRPr="00537959" w:rsidRDefault="00A54901" w:rsidP="00A54901">
            <w:pPr>
              <w:spacing w:after="0"/>
              <w:jc w:val="left"/>
              <w:rPr>
                <w:rFonts w:cs="Arial"/>
                <w:color w:val="000000"/>
                <w:sz w:val="16"/>
                <w:szCs w:val="16"/>
                <w:lang w:eastAsia="es-ES"/>
              </w:rPr>
            </w:pPr>
            <w:r w:rsidRPr="00537959">
              <w:rPr>
                <w:rFonts w:cs="Arial"/>
                <w:color w:val="000000"/>
                <w:sz w:val="16"/>
                <w:szCs w:val="16"/>
                <w:lang w:eastAsia="es-ES"/>
              </w:rPr>
              <w:t> </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36D77291" w14:textId="23E394BC" w:rsidR="00A54901" w:rsidRPr="00537959" w:rsidRDefault="00A54901" w:rsidP="00A54901">
            <w:pPr>
              <w:spacing w:after="0"/>
              <w:jc w:val="right"/>
              <w:rPr>
                <w:rFonts w:cs="Arial"/>
                <w:b/>
                <w:bCs/>
                <w:color w:val="000000"/>
                <w:sz w:val="16"/>
                <w:szCs w:val="16"/>
                <w:lang w:eastAsia="es-ES"/>
              </w:rPr>
            </w:pPr>
            <w:r>
              <w:rPr>
                <w:rFonts w:cs="Arial"/>
                <w:b/>
                <w:bCs/>
                <w:color w:val="000000"/>
                <w:sz w:val="16"/>
                <w:szCs w:val="16"/>
              </w:rPr>
              <w:t>-</w:t>
            </w:r>
          </w:p>
        </w:tc>
        <w:tc>
          <w:tcPr>
            <w:tcW w:w="1580" w:type="dxa"/>
            <w:tcBorders>
              <w:top w:val="single" w:sz="8" w:space="0" w:color="auto"/>
              <w:left w:val="nil"/>
              <w:bottom w:val="single" w:sz="8" w:space="0" w:color="auto"/>
              <w:right w:val="single" w:sz="8" w:space="0" w:color="auto"/>
            </w:tcBorders>
            <w:shd w:val="clear" w:color="auto" w:fill="auto"/>
            <w:noWrap/>
            <w:vAlign w:val="center"/>
            <w:hideMark/>
          </w:tcPr>
          <w:p w14:paraId="0252F1DB" w14:textId="2CDC1D62" w:rsidR="00A54901" w:rsidRPr="00537959" w:rsidRDefault="00A54901" w:rsidP="00A54901">
            <w:pPr>
              <w:spacing w:after="0"/>
              <w:jc w:val="right"/>
              <w:rPr>
                <w:rFonts w:cs="Arial"/>
                <w:b/>
                <w:bCs/>
                <w:color w:val="000000"/>
                <w:sz w:val="16"/>
                <w:szCs w:val="16"/>
                <w:lang w:eastAsia="es-ES"/>
              </w:rPr>
            </w:pPr>
            <w:r>
              <w:rPr>
                <w:rFonts w:cs="Arial"/>
                <w:b/>
                <w:bCs/>
                <w:color w:val="000000"/>
                <w:sz w:val="16"/>
                <w:szCs w:val="16"/>
              </w:rPr>
              <w:t>100.907</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315157B" w14:textId="62A2C4EB" w:rsidR="00A54901" w:rsidRPr="00537959" w:rsidRDefault="00A54901" w:rsidP="00A54901">
            <w:pPr>
              <w:spacing w:after="0"/>
              <w:jc w:val="right"/>
              <w:rPr>
                <w:rFonts w:cs="Arial"/>
                <w:b/>
                <w:bCs/>
                <w:color w:val="000000"/>
                <w:sz w:val="16"/>
                <w:szCs w:val="16"/>
                <w:lang w:eastAsia="es-ES"/>
              </w:rPr>
            </w:pPr>
            <w:r>
              <w:rPr>
                <w:rFonts w:cs="Arial"/>
                <w:b/>
                <w:bCs/>
                <w:color w:val="000000"/>
                <w:sz w:val="16"/>
                <w:szCs w:val="16"/>
              </w:rPr>
              <w:t>100.907</w:t>
            </w:r>
          </w:p>
        </w:tc>
      </w:tr>
    </w:tbl>
    <w:p w14:paraId="18815BFF" w14:textId="77777777" w:rsidR="00A54901" w:rsidRDefault="00A54901" w:rsidP="00A54901">
      <w:pPr>
        <w:pStyle w:val="Ttulo4"/>
        <w:keepNext w:val="0"/>
        <w:keepLines w:val="0"/>
        <w:widowControl w:val="0"/>
        <w:ind w:left="-65" w:firstLine="0"/>
      </w:pPr>
    </w:p>
    <w:p w14:paraId="32304F7D" w14:textId="77777777" w:rsidR="00A54901" w:rsidRDefault="00A54901">
      <w:pPr>
        <w:spacing w:after="0"/>
        <w:jc w:val="left"/>
        <w:rPr>
          <w:b/>
          <w:kern w:val="28"/>
          <w:u w:val="single"/>
        </w:rPr>
      </w:pPr>
      <w:r>
        <w:br w:type="page"/>
      </w:r>
    </w:p>
    <w:p w14:paraId="73FB7977" w14:textId="35B314C3" w:rsidR="00E42062" w:rsidRPr="009A6EDB" w:rsidRDefault="00E42062" w:rsidP="00562732">
      <w:pPr>
        <w:pStyle w:val="Ttulo4"/>
        <w:keepNext w:val="0"/>
        <w:keepLines w:val="0"/>
        <w:widowControl w:val="0"/>
        <w:numPr>
          <w:ilvl w:val="0"/>
          <w:numId w:val="14"/>
        </w:numPr>
      </w:pPr>
      <w:r w:rsidRPr="0089171B">
        <w:lastRenderedPageBreak/>
        <w:t>Provisiones y contingencias</w:t>
      </w:r>
      <w:bookmarkEnd w:id="73"/>
      <w:bookmarkEnd w:id="74"/>
    </w:p>
    <w:p w14:paraId="116FB010" w14:textId="673CFDA2" w:rsidR="00E42062" w:rsidRDefault="00984E3A" w:rsidP="007E55D1">
      <w:pPr>
        <w:pStyle w:val="Ttulo5"/>
        <w:keepNext w:val="0"/>
        <w:keepLines w:val="0"/>
        <w:widowControl w:val="0"/>
      </w:pPr>
      <w:bookmarkStart w:id="75" w:name="_Toc287529317"/>
      <w:bookmarkStart w:id="76" w:name="_Toc287529442"/>
      <w:r>
        <w:t>13</w:t>
      </w:r>
      <w:r w:rsidR="00EF515D">
        <w:t xml:space="preserve">.1 </w:t>
      </w:r>
      <w:r w:rsidR="00E42062" w:rsidRPr="0089171B">
        <w:t>Provisiones</w:t>
      </w:r>
      <w:bookmarkEnd w:id="75"/>
      <w:bookmarkEnd w:id="76"/>
    </w:p>
    <w:p w14:paraId="04C20399" w14:textId="77777777" w:rsidR="00E42062" w:rsidRDefault="00E42062" w:rsidP="007E55D1">
      <w:pPr>
        <w:pStyle w:val="Listaconnmeros"/>
        <w:widowControl w:val="0"/>
        <w:ind w:firstLine="0"/>
      </w:pPr>
      <w:r w:rsidRPr="0089171B">
        <w:t>El movimiento de las provisiones</w:t>
      </w:r>
      <w:r w:rsidR="00ED1CF3">
        <w:t xml:space="preserve"> a largo plazo</w:t>
      </w:r>
      <w:r w:rsidRPr="0089171B">
        <w:t xml:space="preserve"> es el siguiente:</w:t>
      </w:r>
    </w:p>
    <w:tbl>
      <w:tblPr>
        <w:tblW w:w="5040" w:type="dxa"/>
        <w:tblInd w:w="3105" w:type="dxa"/>
        <w:tblCellMar>
          <w:left w:w="70" w:type="dxa"/>
          <w:right w:w="70" w:type="dxa"/>
        </w:tblCellMar>
        <w:tblLook w:val="04A0" w:firstRow="1" w:lastRow="0" w:firstColumn="1" w:lastColumn="0" w:noHBand="0" w:noVBand="1"/>
      </w:tblPr>
      <w:tblGrid>
        <w:gridCol w:w="2560"/>
        <w:gridCol w:w="1240"/>
        <w:gridCol w:w="1240"/>
      </w:tblGrid>
      <w:tr w:rsidR="00E33C7B" w:rsidRPr="00924708" w14:paraId="1F5FD670" w14:textId="6D82C5AC" w:rsidTr="00633A23">
        <w:trPr>
          <w:trHeight w:val="20"/>
        </w:trPr>
        <w:tc>
          <w:tcPr>
            <w:tcW w:w="25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61BA5EF" w14:textId="77777777" w:rsidR="00E33C7B" w:rsidRPr="00924708" w:rsidRDefault="00E33C7B" w:rsidP="009E2E05">
            <w:pPr>
              <w:spacing w:after="0"/>
              <w:jc w:val="left"/>
              <w:rPr>
                <w:rFonts w:ascii="Times New Roman" w:hAnsi="Times New Roman"/>
                <w:color w:val="000000"/>
                <w:sz w:val="20"/>
                <w:lang w:eastAsia="es-ES"/>
              </w:rPr>
            </w:pPr>
            <w:r w:rsidRPr="00924708">
              <w:rPr>
                <w:rFonts w:ascii="Times New Roman" w:hAnsi="Times New Roman"/>
                <w:color w:val="000000"/>
                <w:sz w:val="20"/>
                <w:lang w:eastAsia="es-ES"/>
              </w:rPr>
              <w:t> </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4CE64E65" w14:textId="3CD56C6B" w:rsidR="00E33C7B" w:rsidRPr="00924708" w:rsidRDefault="00E33C7B" w:rsidP="00E33C7B">
            <w:pPr>
              <w:spacing w:after="0"/>
              <w:jc w:val="center"/>
              <w:rPr>
                <w:rFonts w:cs="Arial"/>
                <w:b/>
                <w:bCs/>
                <w:color w:val="000000"/>
                <w:sz w:val="16"/>
                <w:szCs w:val="16"/>
                <w:lang w:eastAsia="es-ES"/>
              </w:rPr>
            </w:pPr>
            <w:r w:rsidRPr="00924708">
              <w:rPr>
                <w:rFonts w:cs="Arial"/>
                <w:b/>
                <w:bCs/>
                <w:color w:val="000000"/>
                <w:sz w:val="16"/>
                <w:szCs w:val="16"/>
                <w:lang w:eastAsia="es-ES"/>
              </w:rPr>
              <w:t>Euros</w:t>
            </w:r>
          </w:p>
        </w:tc>
      </w:tr>
      <w:tr w:rsidR="009E2E05" w:rsidRPr="00924708" w14:paraId="39376F46" w14:textId="3A5A5CB9" w:rsidTr="00DC1FA7">
        <w:trPr>
          <w:trHeight w:val="20"/>
        </w:trPr>
        <w:tc>
          <w:tcPr>
            <w:tcW w:w="2560" w:type="dxa"/>
            <w:vMerge/>
            <w:tcBorders>
              <w:top w:val="single" w:sz="4" w:space="0" w:color="auto"/>
              <w:left w:val="single" w:sz="4" w:space="0" w:color="auto"/>
              <w:bottom w:val="single" w:sz="4" w:space="0" w:color="000000"/>
              <w:right w:val="single" w:sz="4" w:space="0" w:color="auto"/>
            </w:tcBorders>
            <w:vAlign w:val="center"/>
            <w:hideMark/>
          </w:tcPr>
          <w:p w14:paraId="3AB25A15" w14:textId="77777777" w:rsidR="009E2E05" w:rsidRPr="00924708" w:rsidRDefault="009E2E05" w:rsidP="009E2E05">
            <w:pPr>
              <w:spacing w:after="0"/>
              <w:jc w:val="left"/>
              <w:rPr>
                <w:rFonts w:ascii="Times New Roman" w:hAnsi="Times New Roman"/>
                <w:color w:val="000000"/>
                <w:sz w:val="20"/>
                <w:lang w:eastAsia="es-ES"/>
              </w:rPr>
            </w:pPr>
          </w:p>
        </w:tc>
        <w:tc>
          <w:tcPr>
            <w:tcW w:w="1240" w:type="dxa"/>
            <w:tcBorders>
              <w:top w:val="nil"/>
              <w:left w:val="nil"/>
              <w:bottom w:val="single" w:sz="4" w:space="0" w:color="auto"/>
              <w:right w:val="single" w:sz="4" w:space="0" w:color="auto"/>
            </w:tcBorders>
            <w:shd w:val="clear" w:color="auto" w:fill="auto"/>
            <w:vAlign w:val="center"/>
          </w:tcPr>
          <w:p w14:paraId="6736B7D6" w14:textId="3715785E" w:rsidR="009E2E05" w:rsidRPr="00924708" w:rsidRDefault="009E2E05" w:rsidP="009E2E05">
            <w:pPr>
              <w:spacing w:after="0"/>
              <w:jc w:val="center"/>
              <w:rPr>
                <w:rFonts w:cs="Arial"/>
                <w:b/>
                <w:bCs/>
                <w:color w:val="000000"/>
                <w:sz w:val="16"/>
                <w:szCs w:val="16"/>
                <w:lang w:eastAsia="es-ES"/>
              </w:rPr>
            </w:pPr>
            <w:r>
              <w:rPr>
                <w:rFonts w:cs="Arial"/>
                <w:b/>
                <w:bCs/>
                <w:color w:val="000000"/>
                <w:sz w:val="16"/>
                <w:szCs w:val="16"/>
                <w:lang w:eastAsia="es-ES"/>
              </w:rPr>
              <w:t>2017</w:t>
            </w:r>
          </w:p>
        </w:tc>
        <w:tc>
          <w:tcPr>
            <w:tcW w:w="1240" w:type="dxa"/>
            <w:tcBorders>
              <w:top w:val="nil"/>
              <w:left w:val="nil"/>
              <w:bottom w:val="single" w:sz="4" w:space="0" w:color="auto"/>
              <w:right w:val="single" w:sz="4" w:space="0" w:color="auto"/>
            </w:tcBorders>
            <w:vAlign w:val="center"/>
          </w:tcPr>
          <w:p w14:paraId="37A3EB7E" w14:textId="6C5CD159" w:rsidR="009E2E05" w:rsidRDefault="009E2E05" w:rsidP="009E2E05">
            <w:pPr>
              <w:spacing w:after="0"/>
              <w:jc w:val="center"/>
              <w:rPr>
                <w:rFonts w:cs="Arial"/>
                <w:b/>
                <w:bCs/>
                <w:color w:val="000000"/>
                <w:sz w:val="16"/>
                <w:szCs w:val="16"/>
                <w:lang w:eastAsia="es-ES"/>
              </w:rPr>
            </w:pPr>
            <w:r>
              <w:rPr>
                <w:rFonts w:cs="Arial"/>
                <w:b/>
                <w:bCs/>
                <w:color w:val="000000"/>
                <w:sz w:val="16"/>
                <w:szCs w:val="16"/>
                <w:lang w:eastAsia="es-ES"/>
              </w:rPr>
              <w:t>2016</w:t>
            </w:r>
          </w:p>
        </w:tc>
      </w:tr>
      <w:tr w:rsidR="009E2E05" w:rsidRPr="00924708" w14:paraId="43C9FC08" w14:textId="268E02CA" w:rsidTr="009E2E05">
        <w:trPr>
          <w:trHeight w:val="20"/>
        </w:trPr>
        <w:tc>
          <w:tcPr>
            <w:tcW w:w="2560" w:type="dxa"/>
            <w:tcBorders>
              <w:top w:val="nil"/>
              <w:left w:val="single" w:sz="4" w:space="0" w:color="auto"/>
              <w:bottom w:val="nil"/>
              <w:right w:val="single" w:sz="4" w:space="0" w:color="auto"/>
            </w:tcBorders>
            <w:shd w:val="clear" w:color="auto" w:fill="auto"/>
            <w:vAlign w:val="center"/>
            <w:hideMark/>
          </w:tcPr>
          <w:p w14:paraId="1EB4A4CD" w14:textId="77777777" w:rsidR="009E2E05" w:rsidRPr="00924708" w:rsidRDefault="009E2E05" w:rsidP="009E2E05">
            <w:pPr>
              <w:spacing w:after="0"/>
              <w:jc w:val="left"/>
              <w:rPr>
                <w:rFonts w:cs="Arial"/>
                <w:color w:val="000000"/>
                <w:sz w:val="16"/>
                <w:szCs w:val="16"/>
                <w:lang w:eastAsia="es-ES"/>
              </w:rPr>
            </w:pPr>
            <w:r w:rsidRPr="00924708">
              <w:rPr>
                <w:rFonts w:cs="Arial"/>
                <w:color w:val="000000"/>
                <w:sz w:val="16"/>
                <w:szCs w:val="16"/>
                <w:lang w:eastAsia="es-ES"/>
              </w:rPr>
              <w:t> </w:t>
            </w:r>
          </w:p>
        </w:tc>
        <w:tc>
          <w:tcPr>
            <w:tcW w:w="1240" w:type="dxa"/>
            <w:tcBorders>
              <w:top w:val="nil"/>
              <w:left w:val="nil"/>
              <w:bottom w:val="nil"/>
              <w:right w:val="single" w:sz="4" w:space="0" w:color="auto"/>
            </w:tcBorders>
            <w:shd w:val="clear" w:color="auto" w:fill="auto"/>
            <w:vAlign w:val="center"/>
          </w:tcPr>
          <w:p w14:paraId="1323142F" w14:textId="5EDFC0A6" w:rsidR="009E2E05" w:rsidRPr="00924708" w:rsidRDefault="009E2E05" w:rsidP="009E2E05">
            <w:pPr>
              <w:spacing w:after="0"/>
              <w:jc w:val="left"/>
              <w:rPr>
                <w:rFonts w:cs="Arial"/>
                <w:color w:val="000000"/>
                <w:sz w:val="16"/>
                <w:szCs w:val="16"/>
                <w:lang w:eastAsia="es-ES"/>
              </w:rPr>
            </w:pPr>
          </w:p>
        </w:tc>
        <w:tc>
          <w:tcPr>
            <w:tcW w:w="1240" w:type="dxa"/>
            <w:tcBorders>
              <w:top w:val="nil"/>
              <w:left w:val="nil"/>
              <w:bottom w:val="nil"/>
              <w:right w:val="single" w:sz="4" w:space="0" w:color="auto"/>
            </w:tcBorders>
          </w:tcPr>
          <w:p w14:paraId="310DB3D5" w14:textId="77777777" w:rsidR="009E2E05" w:rsidRPr="00924708" w:rsidRDefault="009E2E05" w:rsidP="009E2E05">
            <w:pPr>
              <w:spacing w:after="0"/>
              <w:jc w:val="left"/>
              <w:rPr>
                <w:rFonts w:cs="Arial"/>
                <w:color w:val="000000"/>
                <w:sz w:val="16"/>
                <w:szCs w:val="16"/>
                <w:lang w:eastAsia="es-ES"/>
              </w:rPr>
            </w:pPr>
          </w:p>
        </w:tc>
      </w:tr>
      <w:tr w:rsidR="007D0049" w:rsidRPr="00924708" w14:paraId="12652EB7" w14:textId="75B8D1E9" w:rsidTr="00CD5741">
        <w:trPr>
          <w:trHeight w:val="20"/>
        </w:trPr>
        <w:tc>
          <w:tcPr>
            <w:tcW w:w="2560" w:type="dxa"/>
            <w:tcBorders>
              <w:top w:val="nil"/>
              <w:left w:val="single" w:sz="4" w:space="0" w:color="auto"/>
              <w:bottom w:val="nil"/>
              <w:right w:val="single" w:sz="4" w:space="0" w:color="auto"/>
            </w:tcBorders>
            <w:shd w:val="clear" w:color="auto" w:fill="auto"/>
            <w:vAlign w:val="center"/>
            <w:hideMark/>
          </w:tcPr>
          <w:p w14:paraId="36D69826" w14:textId="77777777" w:rsidR="007D0049" w:rsidRPr="00924708" w:rsidRDefault="007D0049" w:rsidP="007D0049">
            <w:pPr>
              <w:spacing w:after="0"/>
              <w:jc w:val="left"/>
              <w:rPr>
                <w:rFonts w:cs="Arial"/>
                <w:color w:val="000000"/>
                <w:sz w:val="16"/>
                <w:szCs w:val="16"/>
                <w:lang w:eastAsia="es-ES"/>
              </w:rPr>
            </w:pPr>
            <w:r w:rsidRPr="00924708">
              <w:rPr>
                <w:rFonts w:cs="Arial"/>
                <w:color w:val="000000"/>
                <w:sz w:val="16"/>
                <w:szCs w:val="16"/>
                <w:lang w:eastAsia="es-ES"/>
              </w:rPr>
              <w:t>Saldo inicial</w:t>
            </w:r>
          </w:p>
        </w:tc>
        <w:tc>
          <w:tcPr>
            <w:tcW w:w="1240" w:type="dxa"/>
            <w:tcBorders>
              <w:top w:val="nil"/>
              <w:left w:val="nil"/>
              <w:bottom w:val="nil"/>
              <w:right w:val="single" w:sz="4" w:space="0" w:color="auto"/>
            </w:tcBorders>
            <w:shd w:val="clear" w:color="auto" w:fill="auto"/>
            <w:noWrap/>
            <w:vAlign w:val="center"/>
          </w:tcPr>
          <w:p w14:paraId="6197AA17" w14:textId="1C909AA1" w:rsidR="007D0049" w:rsidRPr="00924708" w:rsidRDefault="007D0049" w:rsidP="007D0049">
            <w:pPr>
              <w:spacing w:after="0"/>
              <w:jc w:val="right"/>
              <w:rPr>
                <w:rFonts w:cs="Arial"/>
                <w:color w:val="000000"/>
                <w:sz w:val="16"/>
                <w:szCs w:val="16"/>
                <w:lang w:eastAsia="es-ES"/>
              </w:rPr>
            </w:pPr>
            <w:r>
              <w:rPr>
                <w:rFonts w:cs="Arial"/>
                <w:color w:val="000000"/>
                <w:sz w:val="16"/>
                <w:szCs w:val="16"/>
              </w:rPr>
              <w:t>4.880.574</w:t>
            </w:r>
          </w:p>
        </w:tc>
        <w:tc>
          <w:tcPr>
            <w:tcW w:w="1240" w:type="dxa"/>
            <w:tcBorders>
              <w:top w:val="nil"/>
              <w:left w:val="nil"/>
              <w:bottom w:val="nil"/>
              <w:right w:val="single" w:sz="4" w:space="0" w:color="auto"/>
            </w:tcBorders>
            <w:vAlign w:val="center"/>
          </w:tcPr>
          <w:p w14:paraId="4E59C830" w14:textId="6BDB1808" w:rsidR="007D0049" w:rsidRPr="00924708" w:rsidRDefault="007D0049" w:rsidP="007D0049">
            <w:pPr>
              <w:spacing w:after="0"/>
              <w:jc w:val="right"/>
              <w:rPr>
                <w:rFonts w:cs="Arial"/>
                <w:color w:val="000000"/>
                <w:sz w:val="16"/>
                <w:szCs w:val="16"/>
                <w:lang w:eastAsia="es-ES"/>
              </w:rPr>
            </w:pPr>
            <w:r>
              <w:rPr>
                <w:rFonts w:cs="Arial"/>
                <w:color w:val="000000"/>
                <w:sz w:val="16"/>
                <w:szCs w:val="16"/>
                <w:lang w:eastAsia="es-ES"/>
              </w:rPr>
              <w:t>14.473.454</w:t>
            </w:r>
          </w:p>
        </w:tc>
      </w:tr>
      <w:tr w:rsidR="007D0049" w:rsidRPr="00924708" w14:paraId="47D38A94" w14:textId="6561ACAE" w:rsidTr="00CD5741">
        <w:trPr>
          <w:trHeight w:val="20"/>
        </w:trPr>
        <w:tc>
          <w:tcPr>
            <w:tcW w:w="2560" w:type="dxa"/>
            <w:tcBorders>
              <w:top w:val="nil"/>
              <w:left w:val="single" w:sz="4" w:space="0" w:color="auto"/>
              <w:bottom w:val="nil"/>
              <w:right w:val="single" w:sz="4" w:space="0" w:color="auto"/>
            </w:tcBorders>
            <w:shd w:val="clear" w:color="auto" w:fill="auto"/>
            <w:vAlign w:val="center"/>
            <w:hideMark/>
          </w:tcPr>
          <w:p w14:paraId="4EBDEDB5" w14:textId="77777777" w:rsidR="007D0049" w:rsidRPr="00924708" w:rsidRDefault="007D0049" w:rsidP="007D0049">
            <w:pPr>
              <w:spacing w:after="0"/>
              <w:jc w:val="left"/>
              <w:rPr>
                <w:rFonts w:cs="Arial"/>
                <w:color w:val="000000"/>
                <w:sz w:val="16"/>
                <w:szCs w:val="16"/>
                <w:lang w:eastAsia="es-ES"/>
              </w:rPr>
            </w:pPr>
            <w:r w:rsidRPr="00924708">
              <w:rPr>
                <w:rFonts w:cs="Arial"/>
                <w:color w:val="000000"/>
                <w:sz w:val="16"/>
                <w:szCs w:val="16"/>
                <w:lang w:eastAsia="es-ES"/>
              </w:rPr>
              <w:t>Aplicaciones</w:t>
            </w:r>
          </w:p>
        </w:tc>
        <w:tc>
          <w:tcPr>
            <w:tcW w:w="1240" w:type="dxa"/>
            <w:tcBorders>
              <w:top w:val="nil"/>
              <w:left w:val="nil"/>
              <w:bottom w:val="nil"/>
              <w:right w:val="single" w:sz="4" w:space="0" w:color="auto"/>
            </w:tcBorders>
            <w:shd w:val="clear" w:color="auto" w:fill="auto"/>
            <w:noWrap/>
            <w:vAlign w:val="bottom"/>
          </w:tcPr>
          <w:p w14:paraId="675520AD" w14:textId="0389ED22" w:rsidR="007D0049" w:rsidRPr="00924708" w:rsidRDefault="007D0049" w:rsidP="007D0049">
            <w:pPr>
              <w:spacing w:after="0"/>
              <w:jc w:val="right"/>
              <w:rPr>
                <w:rFonts w:cs="Arial"/>
                <w:color w:val="000000"/>
                <w:sz w:val="16"/>
                <w:szCs w:val="16"/>
                <w:lang w:eastAsia="es-ES"/>
              </w:rPr>
            </w:pPr>
            <w:r>
              <w:rPr>
                <w:rFonts w:cs="Arial"/>
                <w:color w:val="000000"/>
                <w:sz w:val="16"/>
                <w:szCs w:val="16"/>
              </w:rPr>
              <w:t>20.272</w:t>
            </w:r>
          </w:p>
        </w:tc>
        <w:tc>
          <w:tcPr>
            <w:tcW w:w="1240" w:type="dxa"/>
            <w:tcBorders>
              <w:top w:val="nil"/>
              <w:left w:val="nil"/>
              <w:bottom w:val="nil"/>
              <w:right w:val="single" w:sz="4" w:space="0" w:color="auto"/>
            </w:tcBorders>
            <w:vAlign w:val="center"/>
          </w:tcPr>
          <w:p w14:paraId="6F2A87D8" w14:textId="4F35EB08" w:rsidR="007D0049" w:rsidRPr="00924708" w:rsidRDefault="007D0049" w:rsidP="007D0049">
            <w:pPr>
              <w:spacing w:after="0"/>
              <w:jc w:val="right"/>
              <w:rPr>
                <w:rFonts w:cs="Arial"/>
                <w:color w:val="000000"/>
                <w:sz w:val="16"/>
                <w:szCs w:val="16"/>
                <w:lang w:eastAsia="es-ES"/>
              </w:rPr>
            </w:pPr>
            <w:r>
              <w:rPr>
                <w:rFonts w:cs="Arial"/>
                <w:color w:val="000000"/>
                <w:sz w:val="16"/>
                <w:szCs w:val="16"/>
                <w:lang w:eastAsia="es-ES"/>
              </w:rPr>
              <w:t>(</w:t>
            </w:r>
            <w:r w:rsidRPr="00924708">
              <w:rPr>
                <w:rFonts w:cs="Arial"/>
                <w:color w:val="000000"/>
                <w:sz w:val="16"/>
                <w:szCs w:val="16"/>
                <w:lang w:eastAsia="es-ES"/>
              </w:rPr>
              <w:t>1.321.592</w:t>
            </w:r>
            <w:r>
              <w:rPr>
                <w:rFonts w:cs="Arial"/>
                <w:color w:val="000000"/>
                <w:sz w:val="16"/>
                <w:szCs w:val="16"/>
                <w:lang w:eastAsia="es-ES"/>
              </w:rPr>
              <w:t>)</w:t>
            </w:r>
          </w:p>
        </w:tc>
      </w:tr>
      <w:tr w:rsidR="007D0049" w:rsidRPr="00924708" w14:paraId="7461CE29" w14:textId="4DAA543E" w:rsidTr="00CD5741">
        <w:trPr>
          <w:trHeight w:val="20"/>
        </w:trPr>
        <w:tc>
          <w:tcPr>
            <w:tcW w:w="2560" w:type="dxa"/>
            <w:tcBorders>
              <w:top w:val="nil"/>
              <w:left w:val="single" w:sz="4" w:space="0" w:color="auto"/>
              <w:bottom w:val="nil"/>
              <w:right w:val="single" w:sz="4" w:space="0" w:color="auto"/>
            </w:tcBorders>
            <w:shd w:val="clear" w:color="auto" w:fill="auto"/>
            <w:vAlign w:val="center"/>
            <w:hideMark/>
          </w:tcPr>
          <w:p w14:paraId="197821AA" w14:textId="77777777" w:rsidR="007D0049" w:rsidRPr="00924708" w:rsidRDefault="007D0049" w:rsidP="007D0049">
            <w:pPr>
              <w:spacing w:after="0"/>
              <w:jc w:val="left"/>
              <w:rPr>
                <w:rFonts w:cs="Arial"/>
                <w:color w:val="000000"/>
                <w:sz w:val="16"/>
                <w:szCs w:val="16"/>
                <w:lang w:eastAsia="es-ES"/>
              </w:rPr>
            </w:pPr>
            <w:r w:rsidRPr="00924708">
              <w:rPr>
                <w:rFonts w:cs="Arial"/>
                <w:color w:val="000000"/>
                <w:sz w:val="16"/>
                <w:szCs w:val="16"/>
                <w:lang w:eastAsia="es-ES"/>
              </w:rPr>
              <w:t>Dotaciones</w:t>
            </w:r>
          </w:p>
        </w:tc>
        <w:tc>
          <w:tcPr>
            <w:tcW w:w="1240" w:type="dxa"/>
            <w:tcBorders>
              <w:top w:val="nil"/>
              <w:left w:val="nil"/>
              <w:bottom w:val="nil"/>
              <w:right w:val="single" w:sz="4" w:space="0" w:color="auto"/>
            </w:tcBorders>
            <w:shd w:val="clear" w:color="auto" w:fill="auto"/>
            <w:noWrap/>
            <w:vAlign w:val="bottom"/>
          </w:tcPr>
          <w:p w14:paraId="30B03EB1" w14:textId="5016C7BC" w:rsidR="007D0049" w:rsidRPr="00924708" w:rsidRDefault="00EC54EB" w:rsidP="00EC54EB">
            <w:pPr>
              <w:spacing w:after="0"/>
              <w:jc w:val="right"/>
              <w:rPr>
                <w:rFonts w:cs="Arial"/>
                <w:color w:val="000000"/>
                <w:sz w:val="16"/>
                <w:szCs w:val="16"/>
                <w:lang w:eastAsia="es-ES"/>
              </w:rPr>
            </w:pPr>
            <w:r>
              <w:rPr>
                <w:rFonts w:cs="Arial"/>
                <w:color w:val="000000"/>
                <w:sz w:val="16"/>
                <w:szCs w:val="16"/>
              </w:rPr>
              <w:t>3.084.338</w:t>
            </w:r>
          </w:p>
        </w:tc>
        <w:tc>
          <w:tcPr>
            <w:tcW w:w="1240" w:type="dxa"/>
            <w:tcBorders>
              <w:top w:val="nil"/>
              <w:left w:val="nil"/>
              <w:bottom w:val="nil"/>
              <w:right w:val="single" w:sz="4" w:space="0" w:color="auto"/>
            </w:tcBorders>
            <w:vAlign w:val="center"/>
          </w:tcPr>
          <w:p w14:paraId="1A6EA239" w14:textId="6286831F" w:rsidR="007D0049" w:rsidRPr="00924708" w:rsidRDefault="007D0049" w:rsidP="007D0049">
            <w:pPr>
              <w:spacing w:after="0"/>
              <w:jc w:val="right"/>
              <w:rPr>
                <w:rFonts w:cs="Arial"/>
                <w:color w:val="000000"/>
                <w:sz w:val="16"/>
                <w:szCs w:val="16"/>
                <w:lang w:eastAsia="es-ES"/>
              </w:rPr>
            </w:pPr>
            <w:r>
              <w:rPr>
                <w:rFonts w:cs="Arial"/>
                <w:color w:val="000000"/>
                <w:sz w:val="16"/>
                <w:szCs w:val="16"/>
                <w:lang w:eastAsia="es-ES"/>
              </w:rPr>
              <w:t>355.661</w:t>
            </w:r>
          </w:p>
        </w:tc>
      </w:tr>
      <w:tr w:rsidR="007D0049" w:rsidRPr="00924708" w14:paraId="58305929" w14:textId="21521410" w:rsidTr="00CD5741">
        <w:trPr>
          <w:trHeight w:val="20"/>
        </w:trPr>
        <w:tc>
          <w:tcPr>
            <w:tcW w:w="2560" w:type="dxa"/>
            <w:tcBorders>
              <w:top w:val="nil"/>
              <w:left w:val="single" w:sz="4" w:space="0" w:color="auto"/>
              <w:bottom w:val="nil"/>
              <w:right w:val="single" w:sz="4" w:space="0" w:color="auto"/>
            </w:tcBorders>
            <w:shd w:val="clear" w:color="auto" w:fill="auto"/>
            <w:vAlign w:val="center"/>
            <w:hideMark/>
          </w:tcPr>
          <w:p w14:paraId="672EEE22" w14:textId="77777777" w:rsidR="007D0049" w:rsidRPr="00924708" w:rsidRDefault="007D0049" w:rsidP="007D0049">
            <w:pPr>
              <w:spacing w:after="0"/>
              <w:jc w:val="left"/>
              <w:rPr>
                <w:rFonts w:cs="Arial"/>
                <w:color w:val="000000"/>
                <w:sz w:val="16"/>
                <w:szCs w:val="16"/>
                <w:lang w:eastAsia="es-ES"/>
              </w:rPr>
            </w:pPr>
            <w:r w:rsidRPr="00924708">
              <w:rPr>
                <w:rFonts w:cs="Arial"/>
                <w:color w:val="000000"/>
                <w:sz w:val="16"/>
                <w:szCs w:val="16"/>
                <w:lang w:eastAsia="es-ES"/>
              </w:rPr>
              <w:t>Reversiones</w:t>
            </w:r>
          </w:p>
        </w:tc>
        <w:tc>
          <w:tcPr>
            <w:tcW w:w="1240" w:type="dxa"/>
            <w:tcBorders>
              <w:top w:val="nil"/>
              <w:left w:val="nil"/>
              <w:bottom w:val="nil"/>
              <w:right w:val="single" w:sz="4" w:space="0" w:color="auto"/>
            </w:tcBorders>
            <w:shd w:val="clear" w:color="auto" w:fill="auto"/>
            <w:noWrap/>
            <w:vAlign w:val="bottom"/>
          </w:tcPr>
          <w:p w14:paraId="0E727648" w14:textId="6E11A7F1" w:rsidR="007D0049" w:rsidRPr="00924708" w:rsidRDefault="007D0049" w:rsidP="007D0049">
            <w:pPr>
              <w:spacing w:after="0"/>
              <w:jc w:val="right"/>
              <w:rPr>
                <w:rFonts w:cs="Arial"/>
                <w:color w:val="000000"/>
                <w:sz w:val="16"/>
                <w:szCs w:val="16"/>
                <w:lang w:eastAsia="es-ES"/>
              </w:rPr>
            </w:pPr>
            <w:r>
              <w:rPr>
                <w:rFonts w:cs="Arial"/>
                <w:color w:val="000000"/>
                <w:sz w:val="16"/>
                <w:szCs w:val="16"/>
              </w:rPr>
              <w:t>-</w:t>
            </w:r>
          </w:p>
        </w:tc>
        <w:tc>
          <w:tcPr>
            <w:tcW w:w="1240" w:type="dxa"/>
            <w:tcBorders>
              <w:top w:val="nil"/>
              <w:left w:val="nil"/>
              <w:bottom w:val="nil"/>
              <w:right w:val="single" w:sz="4" w:space="0" w:color="auto"/>
            </w:tcBorders>
            <w:vAlign w:val="center"/>
          </w:tcPr>
          <w:p w14:paraId="64D87BDB" w14:textId="5D6127B5" w:rsidR="007D0049" w:rsidRPr="00924708" w:rsidRDefault="007D0049" w:rsidP="007D0049">
            <w:pPr>
              <w:spacing w:after="0"/>
              <w:jc w:val="right"/>
              <w:rPr>
                <w:rFonts w:cs="Arial"/>
                <w:color w:val="000000"/>
                <w:sz w:val="16"/>
                <w:szCs w:val="16"/>
                <w:lang w:eastAsia="es-ES"/>
              </w:rPr>
            </w:pPr>
            <w:r>
              <w:rPr>
                <w:rFonts w:cs="Arial"/>
                <w:color w:val="000000"/>
                <w:sz w:val="16"/>
                <w:szCs w:val="16"/>
                <w:lang w:eastAsia="es-ES"/>
              </w:rPr>
              <w:t>(</w:t>
            </w:r>
            <w:r w:rsidRPr="00924708">
              <w:rPr>
                <w:rFonts w:cs="Arial"/>
                <w:color w:val="000000"/>
                <w:sz w:val="16"/>
                <w:szCs w:val="16"/>
                <w:lang w:eastAsia="es-ES"/>
              </w:rPr>
              <w:t>4.154.204</w:t>
            </w:r>
            <w:r>
              <w:rPr>
                <w:rFonts w:cs="Arial"/>
                <w:color w:val="000000"/>
                <w:sz w:val="16"/>
                <w:szCs w:val="16"/>
                <w:lang w:eastAsia="es-ES"/>
              </w:rPr>
              <w:t>)</w:t>
            </w:r>
          </w:p>
        </w:tc>
      </w:tr>
      <w:tr w:rsidR="007D0049" w:rsidRPr="00924708" w14:paraId="08653F14" w14:textId="60147CCA" w:rsidTr="00CD5741">
        <w:trPr>
          <w:trHeight w:val="20"/>
        </w:trPr>
        <w:tc>
          <w:tcPr>
            <w:tcW w:w="2560" w:type="dxa"/>
            <w:tcBorders>
              <w:top w:val="nil"/>
              <w:left w:val="single" w:sz="4" w:space="0" w:color="auto"/>
              <w:bottom w:val="nil"/>
              <w:right w:val="single" w:sz="4" w:space="0" w:color="auto"/>
            </w:tcBorders>
            <w:shd w:val="clear" w:color="auto" w:fill="auto"/>
            <w:vAlign w:val="center"/>
            <w:hideMark/>
          </w:tcPr>
          <w:p w14:paraId="51D94BCA" w14:textId="435058AE" w:rsidR="007D0049" w:rsidRPr="00924708" w:rsidRDefault="007D0049" w:rsidP="007D0049">
            <w:pPr>
              <w:spacing w:after="0"/>
              <w:jc w:val="left"/>
              <w:rPr>
                <w:rFonts w:cs="Arial"/>
                <w:color w:val="000000"/>
                <w:sz w:val="16"/>
                <w:szCs w:val="16"/>
                <w:lang w:eastAsia="es-ES"/>
              </w:rPr>
            </w:pPr>
            <w:r>
              <w:rPr>
                <w:rFonts w:cs="Arial"/>
                <w:color w:val="000000"/>
                <w:sz w:val="16"/>
                <w:szCs w:val="16"/>
                <w:lang w:eastAsia="es-ES"/>
              </w:rPr>
              <w:t>Traspasos</w:t>
            </w:r>
          </w:p>
        </w:tc>
        <w:tc>
          <w:tcPr>
            <w:tcW w:w="1240" w:type="dxa"/>
            <w:tcBorders>
              <w:top w:val="nil"/>
              <w:left w:val="nil"/>
              <w:bottom w:val="single" w:sz="4" w:space="0" w:color="auto"/>
              <w:right w:val="single" w:sz="4" w:space="0" w:color="auto"/>
            </w:tcBorders>
            <w:shd w:val="clear" w:color="auto" w:fill="auto"/>
            <w:noWrap/>
            <w:vAlign w:val="bottom"/>
          </w:tcPr>
          <w:p w14:paraId="183D72AE" w14:textId="521645BD" w:rsidR="007D0049" w:rsidRPr="00924708" w:rsidRDefault="007D0049" w:rsidP="007D0049">
            <w:pPr>
              <w:spacing w:after="0"/>
              <w:jc w:val="right"/>
              <w:rPr>
                <w:rFonts w:cs="Arial"/>
                <w:color w:val="000000"/>
                <w:sz w:val="16"/>
                <w:szCs w:val="16"/>
                <w:lang w:eastAsia="es-ES"/>
              </w:rPr>
            </w:pPr>
            <w:r>
              <w:rPr>
                <w:rFonts w:cs="Arial"/>
                <w:color w:val="000000"/>
                <w:sz w:val="16"/>
                <w:szCs w:val="16"/>
              </w:rPr>
              <w:t>(231.796)</w:t>
            </w:r>
          </w:p>
        </w:tc>
        <w:tc>
          <w:tcPr>
            <w:tcW w:w="1240" w:type="dxa"/>
            <w:tcBorders>
              <w:top w:val="nil"/>
              <w:left w:val="nil"/>
              <w:bottom w:val="single" w:sz="4" w:space="0" w:color="auto"/>
              <w:right w:val="single" w:sz="4" w:space="0" w:color="auto"/>
            </w:tcBorders>
            <w:vAlign w:val="center"/>
          </w:tcPr>
          <w:p w14:paraId="0D04315F" w14:textId="733D36B9" w:rsidR="007D0049" w:rsidRPr="00924708" w:rsidRDefault="007D0049" w:rsidP="007D0049">
            <w:pPr>
              <w:spacing w:after="0"/>
              <w:jc w:val="right"/>
              <w:rPr>
                <w:rFonts w:cs="Arial"/>
                <w:color w:val="000000"/>
                <w:sz w:val="16"/>
                <w:szCs w:val="16"/>
                <w:lang w:eastAsia="es-ES"/>
              </w:rPr>
            </w:pPr>
            <w:r>
              <w:rPr>
                <w:rFonts w:cs="Arial"/>
                <w:color w:val="000000"/>
                <w:sz w:val="16"/>
                <w:szCs w:val="16"/>
                <w:lang w:eastAsia="es-ES"/>
              </w:rPr>
              <w:t>(</w:t>
            </w:r>
            <w:r w:rsidRPr="00924708">
              <w:rPr>
                <w:rFonts w:cs="Arial"/>
                <w:color w:val="000000"/>
                <w:sz w:val="16"/>
                <w:szCs w:val="16"/>
                <w:lang w:eastAsia="es-ES"/>
              </w:rPr>
              <w:t>4.472.745</w:t>
            </w:r>
            <w:r>
              <w:rPr>
                <w:rFonts w:cs="Arial"/>
                <w:color w:val="000000"/>
                <w:sz w:val="16"/>
                <w:szCs w:val="16"/>
                <w:lang w:eastAsia="es-ES"/>
              </w:rPr>
              <w:t>)</w:t>
            </w:r>
          </w:p>
        </w:tc>
      </w:tr>
      <w:tr w:rsidR="007D0049" w:rsidRPr="00924708" w14:paraId="687CD5F7" w14:textId="74E6B0C5" w:rsidTr="00CD5741">
        <w:trPr>
          <w:trHeight w:val="2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188C8" w14:textId="77777777" w:rsidR="007D0049" w:rsidRPr="00924708" w:rsidRDefault="007D0049" w:rsidP="007D0049">
            <w:pPr>
              <w:spacing w:after="0"/>
              <w:jc w:val="left"/>
              <w:rPr>
                <w:rFonts w:cs="Arial"/>
                <w:b/>
                <w:bCs/>
                <w:color w:val="000000"/>
                <w:sz w:val="16"/>
                <w:szCs w:val="16"/>
                <w:lang w:eastAsia="es-ES"/>
              </w:rPr>
            </w:pPr>
            <w:r w:rsidRPr="00924708">
              <w:rPr>
                <w:rFonts w:cs="Arial"/>
                <w:b/>
                <w:bCs/>
                <w:color w:val="000000"/>
                <w:sz w:val="16"/>
                <w:szCs w:val="16"/>
                <w:lang w:eastAsia="es-ES"/>
              </w:rPr>
              <w:t>Saldo final</w:t>
            </w:r>
          </w:p>
        </w:tc>
        <w:tc>
          <w:tcPr>
            <w:tcW w:w="1240" w:type="dxa"/>
            <w:tcBorders>
              <w:top w:val="nil"/>
              <w:left w:val="nil"/>
              <w:bottom w:val="single" w:sz="4" w:space="0" w:color="auto"/>
              <w:right w:val="single" w:sz="4" w:space="0" w:color="auto"/>
            </w:tcBorders>
            <w:shd w:val="clear" w:color="auto" w:fill="auto"/>
            <w:noWrap/>
            <w:vAlign w:val="center"/>
          </w:tcPr>
          <w:p w14:paraId="1A592212" w14:textId="11109C10" w:rsidR="007D0049" w:rsidRPr="00924708" w:rsidRDefault="00EC54EB" w:rsidP="00EC54EB">
            <w:pPr>
              <w:spacing w:after="0"/>
              <w:jc w:val="right"/>
              <w:rPr>
                <w:rFonts w:cs="Arial"/>
                <w:b/>
                <w:bCs/>
                <w:color w:val="000000"/>
                <w:sz w:val="16"/>
                <w:szCs w:val="16"/>
                <w:lang w:eastAsia="es-ES"/>
              </w:rPr>
            </w:pPr>
            <w:r>
              <w:rPr>
                <w:rFonts w:cs="Arial"/>
                <w:b/>
                <w:bCs/>
                <w:color w:val="000000"/>
                <w:sz w:val="16"/>
                <w:szCs w:val="16"/>
              </w:rPr>
              <w:t>7.753.388</w:t>
            </w:r>
          </w:p>
        </w:tc>
        <w:tc>
          <w:tcPr>
            <w:tcW w:w="1240" w:type="dxa"/>
            <w:tcBorders>
              <w:top w:val="nil"/>
              <w:left w:val="nil"/>
              <w:bottom w:val="single" w:sz="4" w:space="0" w:color="auto"/>
              <w:right w:val="single" w:sz="4" w:space="0" w:color="auto"/>
            </w:tcBorders>
            <w:vAlign w:val="center"/>
          </w:tcPr>
          <w:p w14:paraId="51187CA9" w14:textId="0E694D99" w:rsidR="007D0049" w:rsidRPr="00924708" w:rsidRDefault="007D0049" w:rsidP="007D0049">
            <w:pPr>
              <w:spacing w:after="0"/>
              <w:jc w:val="right"/>
              <w:rPr>
                <w:rFonts w:cs="Arial"/>
                <w:b/>
                <w:bCs/>
                <w:color w:val="000000"/>
                <w:sz w:val="16"/>
                <w:szCs w:val="16"/>
                <w:lang w:eastAsia="es-ES"/>
              </w:rPr>
            </w:pPr>
            <w:r w:rsidRPr="00924708">
              <w:rPr>
                <w:rFonts w:cs="Arial"/>
                <w:b/>
                <w:bCs/>
                <w:color w:val="000000"/>
                <w:sz w:val="16"/>
                <w:szCs w:val="16"/>
                <w:lang w:eastAsia="es-ES"/>
              </w:rPr>
              <w:t>4.880.574</w:t>
            </w:r>
          </w:p>
        </w:tc>
      </w:tr>
    </w:tbl>
    <w:p w14:paraId="5047E809" w14:textId="77777777" w:rsidR="00F13E57" w:rsidRDefault="00F13E57" w:rsidP="007E55D1">
      <w:pPr>
        <w:pStyle w:val="Listaconnmeros"/>
        <w:widowControl w:val="0"/>
        <w:ind w:firstLine="0"/>
        <w:rPr>
          <w:highlight w:val="yellow"/>
        </w:rPr>
      </w:pPr>
    </w:p>
    <w:p w14:paraId="01888B6B" w14:textId="18464ED1" w:rsidR="001267F5" w:rsidRPr="001112B7" w:rsidRDefault="001267F5" w:rsidP="007E55D1">
      <w:pPr>
        <w:pStyle w:val="Listaconnmeros"/>
        <w:widowControl w:val="0"/>
        <w:ind w:firstLine="0"/>
        <w:rPr>
          <w:b/>
        </w:rPr>
      </w:pPr>
      <w:r>
        <w:t>Durante el ejercicio 201</w:t>
      </w:r>
      <w:r w:rsidR="00927931">
        <w:t>7</w:t>
      </w:r>
      <w:r>
        <w:t xml:space="preserve"> se han </w:t>
      </w:r>
      <w:r w:rsidR="001112B7">
        <w:t>producido</w:t>
      </w:r>
      <w:r>
        <w:t xml:space="preserve"> aplic</w:t>
      </w:r>
      <w:r w:rsidR="00630AD3">
        <w:t xml:space="preserve">aciones por </w:t>
      </w:r>
      <w:r w:rsidR="00630AD3" w:rsidRPr="00630AD3">
        <w:t xml:space="preserve">importe de </w:t>
      </w:r>
      <w:r w:rsidR="00950552">
        <w:t>20.272 euros (</w:t>
      </w:r>
      <w:r w:rsidR="00630AD3" w:rsidRPr="00630AD3">
        <w:t>1.321.592</w:t>
      </w:r>
      <w:r w:rsidRPr="00630AD3">
        <w:t xml:space="preserve"> euros</w:t>
      </w:r>
      <w:r w:rsidR="00950552">
        <w:t xml:space="preserve"> en el ejercicio 2016)</w:t>
      </w:r>
      <w:r w:rsidRPr="00630AD3">
        <w:t xml:space="preserve"> </w:t>
      </w:r>
      <w:r w:rsidR="003F5251" w:rsidRPr="00630AD3">
        <w:t>corres</w:t>
      </w:r>
      <w:r w:rsidRPr="00630AD3">
        <w:t>pondientes</w:t>
      </w:r>
      <w:r w:rsidR="003F5251" w:rsidRPr="00630AD3">
        <w:t xml:space="preserve"> a riesgos considerados en ejercicios anteriores que han sido pagados durante el ejercicio 201</w:t>
      </w:r>
      <w:r w:rsidR="00927931">
        <w:t>7</w:t>
      </w:r>
      <w:r w:rsidR="003F5251" w:rsidRPr="00630AD3">
        <w:t xml:space="preserve">. Adicionalmente se han producido </w:t>
      </w:r>
      <w:r w:rsidR="00630AD3">
        <w:t>dotaciones</w:t>
      </w:r>
      <w:r w:rsidR="003F5251" w:rsidRPr="00630AD3">
        <w:t xml:space="preserve"> por importe de </w:t>
      </w:r>
      <w:r w:rsidR="00C51BA2" w:rsidRPr="00C51BA2">
        <w:t xml:space="preserve">3.084.338 </w:t>
      </w:r>
      <w:r w:rsidR="00950552">
        <w:t>euros (355.661</w:t>
      </w:r>
      <w:r w:rsidR="003F5251" w:rsidRPr="00630AD3">
        <w:t xml:space="preserve"> euros</w:t>
      </w:r>
      <w:r w:rsidR="00950552">
        <w:t xml:space="preserve"> en el ejercicio 2016)</w:t>
      </w:r>
      <w:r w:rsidRPr="00630AD3">
        <w:t xml:space="preserve"> </w:t>
      </w:r>
      <w:r w:rsidR="003F5251" w:rsidRPr="00630AD3">
        <w:t xml:space="preserve">correspondientes </w:t>
      </w:r>
      <w:r w:rsidR="00950552">
        <w:t xml:space="preserve">a riesgos derivados de contratos onerosos y </w:t>
      </w:r>
      <w:r w:rsidR="00630AD3" w:rsidRPr="00630AD3">
        <w:t>participaciones en empresas del grupo. Por</w:t>
      </w:r>
      <w:r w:rsidR="004552BA">
        <w:t xml:space="preserve"> otro lado, en el ejercicio 2016 se produjeron</w:t>
      </w:r>
      <w:r w:rsidRPr="00630AD3">
        <w:t xml:space="preserve"> reversiones por importe de </w:t>
      </w:r>
      <w:r w:rsidR="007C7609">
        <w:t xml:space="preserve">(4.154.204 </w:t>
      </w:r>
      <w:r w:rsidR="00630AD3" w:rsidRPr="00630AD3">
        <w:t>euros</w:t>
      </w:r>
      <w:r w:rsidR="00AC489C">
        <w:t>)</w:t>
      </w:r>
      <w:r w:rsidR="00630AD3" w:rsidRPr="00630AD3">
        <w:t xml:space="preserve"> al considerarse que los riesgos asociados a las mismas </w:t>
      </w:r>
      <w:r w:rsidR="00AC489C">
        <w:t xml:space="preserve">dejaron </w:t>
      </w:r>
      <w:r w:rsidR="004552BA">
        <w:t>de existir en el ejercicio 2016</w:t>
      </w:r>
      <w:r w:rsidR="003F5251" w:rsidRPr="00630AD3">
        <w:t>.</w:t>
      </w:r>
      <w:r w:rsidR="000A7C6C" w:rsidRPr="00630AD3">
        <w:t xml:space="preserve"> </w:t>
      </w:r>
    </w:p>
    <w:p w14:paraId="04442D56" w14:textId="3783FE95" w:rsidR="00E42062" w:rsidRDefault="00984E3A" w:rsidP="007E55D1">
      <w:pPr>
        <w:pStyle w:val="Ttulo5"/>
        <w:keepNext w:val="0"/>
        <w:keepLines w:val="0"/>
        <w:widowControl w:val="0"/>
      </w:pPr>
      <w:bookmarkStart w:id="77" w:name="_Toc287529318"/>
      <w:bookmarkStart w:id="78" w:name="_Toc287529443"/>
      <w:r>
        <w:t>13</w:t>
      </w:r>
      <w:r w:rsidR="00FA1077">
        <w:t xml:space="preserve">.2 </w:t>
      </w:r>
      <w:r w:rsidR="00E42062" w:rsidRPr="00D349D8">
        <w:t>Avales y otras garantías</w:t>
      </w:r>
      <w:bookmarkEnd w:id="77"/>
      <w:bookmarkEnd w:id="78"/>
    </w:p>
    <w:p w14:paraId="468C01B3" w14:textId="239D8C19" w:rsidR="00E42062" w:rsidRDefault="00E42062" w:rsidP="007E55D1">
      <w:pPr>
        <w:pStyle w:val="Listaconnmeros"/>
        <w:widowControl w:val="0"/>
        <w:ind w:firstLine="0"/>
      </w:pPr>
      <w:r w:rsidRPr="001017CB">
        <w:t>La Sociedad tiene contratadas pólizas de avales para las empresas del Grupo, de las que se ha dispuesto a 31 de diciembre de 201</w:t>
      </w:r>
      <w:r w:rsidR="00927931" w:rsidRPr="001017CB">
        <w:t>7</w:t>
      </w:r>
      <w:r w:rsidRPr="001017CB">
        <w:t xml:space="preserve"> de </w:t>
      </w:r>
      <w:r w:rsidR="001017CB" w:rsidRPr="001017CB">
        <w:t>18.430.718</w:t>
      </w:r>
      <w:r w:rsidR="00927931" w:rsidRPr="001017CB">
        <w:t xml:space="preserve"> </w:t>
      </w:r>
      <w:r w:rsidRPr="001017CB">
        <w:t>euros (</w:t>
      </w:r>
      <w:r w:rsidR="00927931" w:rsidRPr="001017CB">
        <w:t xml:space="preserve">12.048.008 </w:t>
      </w:r>
      <w:r w:rsidRPr="001017CB">
        <w:t>euros en 201</w:t>
      </w:r>
      <w:r w:rsidR="00927931" w:rsidRPr="001017CB">
        <w:t>6</w:t>
      </w:r>
      <w:r w:rsidRPr="001017CB">
        <w:t>). Se</w:t>
      </w:r>
      <w:r w:rsidRPr="000C5F27">
        <w:t xml:space="preserve"> estima </w:t>
      </w:r>
      <w:r w:rsidRPr="004E6829">
        <w:t>que los pasivos no previstos al 31 de diciembre de 201</w:t>
      </w:r>
      <w:r w:rsidR="00927931">
        <w:t>7</w:t>
      </w:r>
      <w:r w:rsidR="005A7A00">
        <w:t xml:space="preserve"> y 201</w:t>
      </w:r>
      <w:r w:rsidR="00927931">
        <w:t>6</w:t>
      </w:r>
      <w:r w:rsidRPr="004E6829">
        <w:t xml:space="preserve"> que pudieran originarse por los avales prestados, no serían significativos, ya que en su mayoría corresponden a avales técnicos por operaciones comerciales.</w:t>
      </w:r>
      <w:r w:rsidR="00E2668C">
        <w:t xml:space="preserve"> </w:t>
      </w:r>
    </w:p>
    <w:p w14:paraId="5DF9E21A" w14:textId="2CA4CBFD" w:rsidR="00E42062" w:rsidRDefault="00E42062" w:rsidP="00562732">
      <w:pPr>
        <w:pStyle w:val="Ttulo4"/>
        <w:keepNext w:val="0"/>
        <w:keepLines w:val="0"/>
        <w:widowControl w:val="0"/>
        <w:numPr>
          <w:ilvl w:val="0"/>
          <w:numId w:val="14"/>
        </w:numPr>
      </w:pPr>
      <w:bookmarkStart w:id="79" w:name="_Toc287529319"/>
      <w:bookmarkStart w:id="80" w:name="_Toc287529444"/>
      <w:r>
        <w:t>Deudas a corto plazo y largo plazo</w:t>
      </w:r>
      <w:bookmarkEnd w:id="79"/>
      <w:bookmarkEnd w:id="80"/>
    </w:p>
    <w:p w14:paraId="5663DADB" w14:textId="2DDDDED1" w:rsidR="00E42062" w:rsidRDefault="004B324A" w:rsidP="007E55D1">
      <w:pPr>
        <w:pStyle w:val="Ttulo5"/>
        <w:keepNext w:val="0"/>
        <w:keepLines w:val="0"/>
        <w:widowControl w:val="0"/>
      </w:pPr>
      <w:bookmarkStart w:id="81" w:name="_Toc287529320"/>
      <w:bookmarkStart w:id="82" w:name="_Toc287529445"/>
      <w:r>
        <w:t>14</w:t>
      </w:r>
      <w:r w:rsidR="00022CC6">
        <w:t xml:space="preserve">.1 </w:t>
      </w:r>
      <w:r w:rsidR="00E42062">
        <w:t>D</w:t>
      </w:r>
      <w:r w:rsidR="00E42062" w:rsidRPr="007018A9">
        <w:t>eudas con entidades de crédito</w:t>
      </w:r>
      <w:bookmarkEnd w:id="81"/>
      <w:bookmarkEnd w:id="82"/>
    </w:p>
    <w:p w14:paraId="4FCFF47A" w14:textId="77777777" w:rsidR="00E42062" w:rsidRDefault="00E42062" w:rsidP="007E55D1">
      <w:pPr>
        <w:pStyle w:val="Listaconnmeros"/>
        <w:widowControl w:val="0"/>
        <w:ind w:firstLine="0"/>
      </w:pPr>
      <w:r w:rsidRPr="00B52F86">
        <w:t xml:space="preserve">El detalle de las deudas con entidades de crédito al 31 de </w:t>
      </w:r>
      <w:r w:rsidRPr="00045712">
        <w:t>diciembre es</w:t>
      </w:r>
      <w:r w:rsidRPr="00B52F86">
        <w:t xml:space="preserve"> el siguiente:</w:t>
      </w:r>
      <w:r w:rsidRPr="009209C0">
        <w:t xml:space="preserve"> </w:t>
      </w:r>
    </w:p>
    <w:tbl>
      <w:tblPr>
        <w:tblW w:w="3677" w:type="pct"/>
        <w:tblInd w:w="1195" w:type="dxa"/>
        <w:tblCellMar>
          <w:left w:w="70" w:type="dxa"/>
          <w:right w:w="70" w:type="dxa"/>
        </w:tblCellMar>
        <w:tblLook w:val="04A0" w:firstRow="1" w:lastRow="0" w:firstColumn="1" w:lastColumn="0" w:noHBand="0" w:noVBand="1"/>
      </w:tblPr>
      <w:tblGrid>
        <w:gridCol w:w="3885"/>
        <w:gridCol w:w="1444"/>
        <w:gridCol w:w="1412"/>
      </w:tblGrid>
      <w:tr w:rsidR="00C70258" w:rsidRPr="00C70258" w14:paraId="17BB2A49" w14:textId="77777777" w:rsidTr="00C70258">
        <w:trPr>
          <w:trHeight w:val="20"/>
        </w:trPr>
        <w:tc>
          <w:tcPr>
            <w:tcW w:w="288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56CC54" w14:textId="77777777" w:rsidR="00C70258" w:rsidRPr="00C70258" w:rsidRDefault="00C70258" w:rsidP="00C70258">
            <w:pPr>
              <w:spacing w:after="0"/>
              <w:jc w:val="center"/>
              <w:rPr>
                <w:rFonts w:cs="Arial"/>
                <w:color w:val="000000"/>
                <w:sz w:val="16"/>
                <w:szCs w:val="16"/>
                <w:lang w:eastAsia="es-ES"/>
              </w:rPr>
            </w:pPr>
            <w:r w:rsidRPr="00C70258">
              <w:rPr>
                <w:rFonts w:cs="Arial"/>
                <w:color w:val="000000"/>
                <w:sz w:val="16"/>
                <w:szCs w:val="16"/>
                <w:lang w:eastAsia="es-ES"/>
              </w:rPr>
              <w:t>Categorías</w:t>
            </w:r>
          </w:p>
        </w:tc>
        <w:tc>
          <w:tcPr>
            <w:tcW w:w="2118" w:type="pct"/>
            <w:gridSpan w:val="2"/>
            <w:tcBorders>
              <w:top w:val="single" w:sz="8" w:space="0" w:color="auto"/>
              <w:left w:val="nil"/>
              <w:bottom w:val="single" w:sz="8" w:space="0" w:color="auto"/>
              <w:right w:val="single" w:sz="8" w:space="0" w:color="000000"/>
            </w:tcBorders>
            <w:shd w:val="clear" w:color="auto" w:fill="auto"/>
            <w:vAlign w:val="center"/>
            <w:hideMark/>
          </w:tcPr>
          <w:p w14:paraId="6AE96B02" w14:textId="77777777" w:rsidR="00C70258" w:rsidRPr="00C70258" w:rsidRDefault="00C70258" w:rsidP="00C70258">
            <w:pPr>
              <w:spacing w:after="0"/>
              <w:jc w:val="center"/>
              <w:rPr>
                <w:rFonts w:cs="Arial"/>
                <w:color w:val="000000"/>
                <w:sz w:val="16"/>
                <w:szCs w:val="16"/>
                <w:lang w:eastAsia="es-ES"/>
              </w:rPr>
            </w:pPr>
            <w:r w:rsidRPr="00C70258">
              <w:rPr>
                <w:rFonts w:cs="Arial"/>
                <w:color w:val="000000"/>
                <w:sz w:val="16"/>
                <w:szCs w:val="16"/>
                <w:lang w:eastAsia="es-ES"/>
              </w:rPr>
              <w:t>Euros</w:t>
            </w:r>
          </w:p>
        </w:tc>
      </w:tr>
      <w:tr w:rsidR="00927931" w:rsidRPr="00C70258" w14:paraId="0509D318" w14:textId="77777777" w:rsidTr="00927931">
        <w:trPr>
          <w:trHeight w:val="20"/>
        </w:trPr>
        <w:tc>
          <w:tcPr>
            <w:tcW w:w="2882" w:type="pct"/>
            <w:vMerge/>
            <w:tcBorders>
              <w:top w:val="single" w:sz="8" w:space="0" w:color="auto"/>
              <w:left w:val="single" w:sz="8" w:space="0" w:color="auto"/>
              <w:bottom w:val="single" w:sz="8" w:space="0" w:color="000000"/>
              <w:right w:val="single" w:sz="8" w:space="0" w:color="auto"/>
            </w:tcBorders>
            <w:vAlign w:val="center"/>
            <w:hideMark/>
          </w:tcPr>
          <w:p w14:paraId="0251DE0F" w14:textId="77777777" w:rsidR="00927931" w:rsidRPr="00C70258" w:rsidRDefault="00927931" w:rsidP="00927931">
            <w:pPr>
              <w:spacing w:after="0"/>
              <w:jc w:val="left"/>
              <w:rPr>
                <w:rFonts w:cs="Arial"/>
                <w:color w:val="000000"/>
                <w:sz w:val="16"/>
                <w:szCs w:val="16"/>
                <w:lang w:eastAsia="es-ES"/>
              </w:rPr>
            </w:pPr>
          </w:p>
        </w:tc>
        <w:tc>
          <w:tcPr>
            <w:tcW w:w="1071" w:type="pct"/>
            <w:tcBorders>
              <w:top w:val="nil"/>
              <w:left w:val="nil"/>
              <w:bottom w:val="single" w:sz="8" w:space="0" w:color="auto"/>
              <w:right w:val="single" w:sz="8" w:space="0" w:color="auto"/>
            </w:tcBorders>
            <w:shd w:val="clear" w:color="auto" w:fill="auto"/>
            <w:vAlign w:val="center"/>
          </w:tcPr>
          <w:p w14:paraId="19C08705" w14:textId="1FE43ECD" w:rsidR="00927931" w:rsidRPr="00C70258" w:rsidRDefault="00927931" w:rsidP="00927931">
            <w:pPr>
              <w:spacing w:after="0"/>
              <w:jc w:val="center"/>
              <w:rPr>
                <w:rFonts w:cs="Arial"/>
                <w:color w:val="000000"/>
                <w:sz w:val="16"/>
                <w:szCs w:val="16"/>
                <w:lang w:eastAsia="es-ES"/>
              </w:rPr>
            </w:pPr>
            <w:r>
              <w:rPr>
                <w:rFonts w:cs="Arial"/>
                <w:color w:val="000000"/>
                <w:sz w:val="16"/>
                <w:szCs w:val="16"/>
                <w:lang w:eastAsia="es-ES"/>
              </w:rPr>
              <w:t>2017</w:t>
            </w:r>
          </w:p>
        </w:tc>
        <w:tc>
          <w:tcPr>
            <w:tcW w:w="1047" w:type="pct"/>
            <w:tcBorders>
              <w:top w:val="nil"/>
              <w:left w:val="nil"/>
              <w:bottom w:val="single" w:sz="8" w:space="0" w:color="auto"/>
              <w:right w:val="single" w:sz="8" w:space="0" w:color="auto"/>
            </w:tcBorders>
            <w:shd w:val="clear" w:color="auto" w:fill="auto"/>
            <w:vAlign w:val="center"/>
            <w:hideMark/>
          </w:tcPr>
          <w:p w14:paraId="0A088CAF" w14:textId="6B1DD40F" w:rsidR="00927931" w:rsidRPr="00C70258" w:rsidRDefault="00927931" w:rsidP="00927931">
            <w:pPr>
              <w:spacing w:after="0"/>
              <w:jc w:val="center"/>
              <w:rPr>
                <w:rFonts w:cs="Arial"/>
                <w:color w:val="000000"/>
                <w:sz w:val="16"/>
                <w:szCs w:val="16"/>
                <w:lang w:eastAsia="es-ES"/>
              </w:rPr>
            </w:pPr>
            <w:r w:rsidRPr="00C70258">
              <w:rPr>
                <w:rFonts w:cs="Arial"/>
                <w:color w:val="000000"/>
                <w:sz w:val="16"/>
                <w:szCs w:val="16"/>
                <w:lang w:eastAsia="es-ES"/>
              </w:rPr>
              <w:t>2016</w:t>
            </w:r>
          </w:p>
        </w:tc>
      </w:tr>
      <w:tr w:rsidR="00927931" w:rsidRPr="00C70258" w14:paraId="058668E9" w14:textId="77777777" w:rsidTr="00927931">
        <w:trPr>
          <w:trHeight w:val="20"/>
        </w:trPr>
        <w:tc>
          <w:tcPr>
            <w:tcW w:w="2882" w:type="pct"/>
            <w:tcBorders>
              <w:top w:val="nil"/>
              <w:left w:val="single" w:sz="8" w:space="0" w:color="auto"/>
              <w:bottom w:val="nil"/>
              <w:right w:val="single" w:sz="8" w:space="0" w:color="auto"/>
            </w:tcBorders>
            <w:shd w:val="clear" w:color="auto" w:fill="auto"/>
            <w:vAlign w:val="center"/>
            <w:hideMark/>
          </w:tcPr>
          <w:p w14:paraId="64F3F810" w14:textId="77777777" w:rsidR="00927931" w:rsidRPr="00C70258" w:rsidRDefault="00927931" w:rsidP="00927931">
            <w:pPr>
              <w:spacing w:after="0"/>
              <w:jc w:val="left"/>
              <w:rPr>
                <w:rFonts w:cs="Arial"/>
                <w:color w:val="000000"/>
                <w:sz w:val="16"/>
                <w:szCs w:val="16"/>
                <w:lang w:eastAsia="es-ES"/>
              </w:rPr>
            </w:pPr>
            <w:r w:rsidRPr="00C70258">
              <w:rPr>
                <w:rFonts w:cs="Arial"/>
                <w:color w:val="000000"/>
                <w:sz w:val="16"/>
                <w:szCs w:val="16"/>
                <w:lang w:eastAsia="es-ES"/>
              </w:rPr>
              <w:t> </w:t>
            </w:r>
          </w:p>
        </w:tc>
        <w:tc>
          <w:tcPr>
            <w:tcW w:w="1071" w:type="pct"/>
            <w:tcBorders>
              <w:top w:val="nil"/>
              <w:left w:val="nil"/>
              <w:bottom w:val="nil"/>
              <w:right w:val="single" w:sz="8" w:space="0" w:color="auto"/>
            </w:tcBorders>
            <w:shd w:val="clear" w:color="auto" w:fill="auto"/>
            <w:vAlign w:val="center"/>
          </w:tcPr>
          <w:p w14:paraId="7E806E6D" w14:textId="00F7BA44" w:rsidR="00927931" w:rsidRPr="00C70258" w:rsidRDefault="00927931" w:rsidP="00927931">
            <w:pPr>
              <w:spacing w:after="0"/>
              <w:jc w:val="left"/>
              <w:rPr>
                <w:rFonts w:cs="Arial"/>
                <w:color w:val="000000"/>
                <w:sz w:val="16"/>
                <w:szCs w:val="16"/>
                <w:lang w:eastAsia="es-ES"/>
              </w:rPr>
            </w:pPr>
          </w:p>
        </w:tc>
        <w:tc>
          <w:tcPr>
            <w:tcW w:w="1047" w:type="pct"/>
            <w:tcBorders>
              <w:top w:val="nil"/>
              <w:left w:val="nil"/>
              <w:bottom w:val="nil"/>
              <w:right w:val="single" w:sz="8" w:space="0" w:color="auto"/>
            </w:tcBorders>
            <w:shd w:val="clear" w:color="auto" w:fill="auto"/>
            <w:vAlign w:val="center"/>
            <w:hideMark/>
          </w:tcPr>
          <w:p w14:paraId="20194C07" w14:textId="7BC60B46" w:rsidR="00927931" w:rsidRPr="00C70258" w:rsidRDefault="00927931" w:rsidP="00927931">
            <w:pPr>
              <w:spacing w:after="0"/>
              <w:jc w:val="left"/>
              <w:rPr>
                <w:rFonts w:cs="Arial"/>
                <w:color w:val="000000"/>
                <w:sz w:val="16"/>
                <w:szCs w:val="16"/>
                <w:lang w:eastAsia="es-ES"/>
              </w:rPr>
            </w:pPr>
            <w:r w:rsidRPr="00C70258">
              <w:rPr>
                <w:rFonts w:cs="Arial"/>
                <w:color w:val="000000"/>
                <w:sz w:val="16"/>
                <w:szCs w:val="16"/>
                <w:lang w:eastAsia="es-ES"/>
              </w:rPr>
              <w:t> </w:t>
            </w:r>
          </w:p>
        </w:tc>
      </w:tr>
      <w:tr w:rsidR="00927931" w:rsidRPr="00C70258" w14:paraId="213C2540" w14:textId="77777777" w:rsidTr="00927931">
        <w:trPr>
          <w:trHeight w:val="20"/>
        </w:trPr>
        <w:tc>
          <w:tcPr>
            <w:tcW w:w="2882" w:type="pct"/>
            <w:tcBorders>
              <w:top w:val="nil"/>
              <w:left w:val="single" w:sz="8" w:space="0" w:color="auto"/>
              <w:bottom w:val="nil"/>
              <w:right w:val="single" w:sz="8" w:space="0" w:color="auto"/>
            </w:tcBorders>
            <w:shd w:val="clear" w:color="auto" w:fill="auto"/>
            <w:vAlign w:val="center"/>
            <w:hideMark/>
          </w:tcPr>
          <w:p w14:paraId="1073673F" w14:textId="77777777" w:rsidR="00927931" w:rsidRPr="00C70258" w:rsidRDefault="00927931" w:rsidP="00927931">
            <w:pPr>
              <w:spacing w:after="0"/>
              <w:jc w:val="left"/>
              <w:rPr>
                <w:rFonts w:cs="Arial"/>
                <w:b/>
                <w:bCs/>
                <w:color w:val="000000"/>
                <w:sz w:val="16"/>
                <w:szCs w:val="16"/>
                <w:lang w:eastAsia="es-ES"/>
              </w:rPr>
            </w:pPr>
            <w:r w:rsidRPr="00C70258">
              <w:rPr>
                <w:rFonts w:cs="Arial"/>
                <w:b/>
                <w:bCs/>
                <w:color w:val="000000"/>
                <w:sz w:val="16"/>
                <w:szCs w:val="16"/>
                <w:lang w:eastAsia="es-ES"/>
              </w:rPr>
              <w:t>A largo plazo:</w:t>
            </w:r>
          </w:p>
        </w:tc>
        <w:tc>
          <w:tcPr>
            <w:tcW w:w="1071" w:type="pct"/>
            <w:tcBorders>
              <w:top w:val="nil"/>
              <w:left w:val="nil"/>
              <w:bottom w:val="nil"/>
              <w:right w:val="single" w:sz="8" w:space="0" w:color="auto"/>
            </w:tcBorders>
            <w:shd w:val="clear" w:color="auto" w:fill="auto"/>
            <w:noWrap/>
            <w:vAlign w:val="center"/>
          </w:tcPr>
          <w:p w14:paraId="364CA2FF" w14:textId="3AB16C70" w:rsidR="00927931" w:rsidRPr="00C70258" w:rsidRDefault="00927931" w:rsidP="00927931">
            <w:pPr>
              <w:spacing w:after="0"/>
              <w:jc w:val="left"/>
              <w:rPr>
                <w:rFonts w:cs="Arial"/>
                <w:color w:val="000000"/>
                <w:sz w:val="16"/>
                <w:szCs w:val="16"/>
                <w:lang w:eastAsia="es-ES"/>
              </w:rPr>
            </w:pPr>
          </w:p>
        </w:tc>
        <w:tc>
          <w:tcPr>
            <w:tcW w:w="1047" w:type="pct"/>
            <w:tcBorders>
              <w:top w:val="nil"/>
              <w:left w:val="nil"/>
              <w:bottom w:val="nil"/>
              <w:right w:val="single" w:sz="8" w:space="0" w:color="auto"/>
            </w:tcBorders>
            <w:shd w:val="clear" w:color="auto" w:fill="auto"/>
            <w:noWrap/>
            <w:vAlign w:val="center"/>
            <w:hideMark/>
          </w:tcPr>
          <w:p w14:paraId="3515D293" w14:textId="06440259" w:rsidR="00927931" w:rsidRPr="00C70258" w:rsidRDefault="00927931" w:rsidP="00927931">
            <w:pPr>
              <w:spacing w:after="0"/>
              <w:jc w:val="left"/>
              <w:rPr>
                <w:rFonts w:cs="Arial"/>
                <w:color w:val="000000"/>
                <w:sz w:val="16"/>
                <w:szCs w:val="16"/>
                <w:lang w:eastAsia="es-ES"/>
              </w:rPr>
            </w:pPr>
            <w:r w:rsidRPr="00C70258">
              <w:rPr>
                <w:rFonts w:cs="Arial"/>
                <w:color w:val="000000"/>
                <w:sz w:val="16"/>
                <w:szCs w:val="16"/>
                <w:lang w:eastAsia="es-ES"/>
              </w:rPr>
              <w:t> </w:t>
            </w:r>
          </w:p>
        </w:tc>
      </w:tr>
      <w:tr w:rsidR="006E3800" w:rsidRPr="00C70258" w14:paraId="3C5640CC" w14:textId="77777777" w:rsidTr="00FE11BA">
        <w:trPr>
          <w:trHeight w:val="363"/>
        </w:trPr>
        <w:tc>
          <w:tcPr>
            <w:tcW w:w="2882" w:type="pct"/>
            <w:tcBorders>
              <w:top w:val="nil"/>
              <w:left w:val="single" w:sz="8" w:space="0" w:color="auto"/>
              <w:bottom w:val="single" w:sz="8" w:space="0" w:color="auto"/>
              <w:right w:val="single" w:sz="8" w:space="0" w:color="auto"/>
            </w:tcBorders>
            <w:shd w:val="clear" w:color="auto" w:fill="auto"/>
            <w:vAlign w:val="center"/>
            <w:hideMark/>
          </w:tcPr>
          <w:p w14:paraId="1B6DC58B" w14:textId="77777777" w:rsidR="006E3800" w:rsidRPr="00C70258" w:rsidRDefault="006E3800" w:rsidP="006E3800">
            <w:pPr>
              <w:spacing w:after="0"/>
              <w:jc w:val="left"/>
              <w:rPr>
                <w:rFonts w:cs="Arial"/>
                <w:color w:val="000000"/>
                <w:sz w:val="16"/>
                <w:szCs w:val="16"/>
                <w:lang w:eastAsia="es-ES"/>
              </w:rPr>
            </w:pPr>
            <w:r w:rsidRPr="00C70258">
              <w:rPr>
                <w:rFonts w:cs="Arial"/>
                <w:color w:val="000000"/>
                <w:sz w:val="16"/>
                <w:szCs w:val="16"/>
                <w:lang w:eastAsia="es-ES"/>
              </w:rPr>
              <w:t>Préstamos y créditos con entidades de crédito</w:t>
            </w:r>
          </w:p>
        </w:tc>
        <w:tc>
          <w:tcPr>
            <w:tcW w:w="1071" w:type="pct"/>
            <w:tcBorders>
              <w:top w:val="nil"/>
              <w:left w:val="nil"/>
              <w:bottom w:val="single" w:sz="8" w:space="0" w:color="auto"/>
              <w:right w:val="single" w:sz="8" w:space="0" w:color="auto"/>
            </w:tcBorders>
            <w:shd w:val="clear" w:color="auto" w:fill="auto"/>
            <w:vAlign w:val="center"/>
          </w:tcPr>
          <w:p w14:paraId="5D402F4D" w14:textId="03DF591E" w:rsidR="006E3800" w:rsidRPr="00C70258" w:rsidRDefault="006E3800" w:rsidP="006E3800">
            <w:pPr>
              <w:spacing w:after="0"/>
              <w:jc w:val="right"/>
              <w:rPr>
                <w:rFonts w:cs="Arial"/>
                <w:color w:val="000000"/>
                <w:sz w:val="16"/>
                <w:szCs w:val="16"/>
                <w:lang w:eastAsia="es-ES"/>
              </w:rPr>
            </w:pPr>
            <w:r>
              <w:rPr>
                <w:rFonts w:cs="Arial"/>
                <w:color w:val="000000"/>
                <w:sz w:val="16"/>
                <w:szCs w:val="16"/>
              </w:rPr>
              <w:t>76.699.950</w:t>
            </w:r>
          </w:p>
        </w:tc>
        <w:tc>
          <w:tcPr>
            <w:tcW w:w="1047" w:type="pct"/>
            <w:tcBorders>
              <w:top w:val="nil"/>
              <w:left w:val="nil"/>
              <w:bottom w:val="single" w:sz="8" w:space="0" w:color="auto"/>
              <w:right w:val="single" w:sz="8" w:space="0" w:color="auto"/>
            </w:tcBorders>
            <w:shd w:val="clear" w:color="auto" w:fill="auto"/>
            <w:noWrap/>
            <w:vAlign w:val="center"/>
            <w:hideMark/>
          </w:tcPr>
          <w:p w14:paraId="02637398" w14:textId="55B28A35" w:rsidR="006E3800" w:rsidRPr="00C70258" w:rsidRDefault="006E3800" w:rsidP="006E3800">
            <w:pPr>
              <w:spacing w:after="0"/>
              <w:jc w:val="right"/>
              <w:rPr>
                <w:rFonts w:cs="Arial"/>
                <w:color w:val="000000"/>
                <w:sz w:val="16"/>
                <w:szCs w:val="16"/>
                <w:lang w:eastAsia="es-ES"/>
              </w:rPr>
            </w:pPr>
            <w:r>
              <w:rPr>
                <w:rFonts w:cs="Arial"/>
                <w:color w:val="000000"/>
                <w:sz w:val="16"/>
                <w:szCs w:val="16"/>
              </w:rPr>
              <w:t>108.962.278</w:t>
            </w:r>
          </w:p>
        </w:tc>
      </w:tr>
      <w:tr w:rsidR="006E3800" w:rsidRPr="00C70258" w14:paraId="45557306" w14:textId="77777777" w:rsidTr="00927931">
        <w:trPr>
          <w:trHeight w:val="20"/>
        </w:trPr>
        <w:tc>
          <w:tcPr>
            <w:tcW w:w="2882" w:type="pct"/>
            <w:tcBorders>
              <w:top w:val="nil"/>
              <w:left w:val="single" w:sz="8" w:space="0" w:color="auto"/>
              <w:bottom w:val="single" w:sz="8" w:space="0" w:color="auto"/>
              <w:right w:val="single" w:sz="8" w:space="0" w:color="auto"/>
            </w:tcBorders>
            <w:shd w:val="clear" w:color="auto" w:fill="auto"/>
            <w:vAlign w:val="center"/>
            <w:hideMark/>
          </w:tcPr>
          <w:p w14:paraId="54009CE4" w14:textId="77777777" w:rsidR="006E3800" w:rsidRPr="00C70258" w:rsidRDefault="006E3800" w:rsidP="006E3800">
            <w:pPr>
              <w:spacing w:after="0"/>
              <w:jc w:val="left"/>
              <w:rPr>
                <w:rFonts w:cs="Arial"/>
                <w:b/>
                <w:bCs/>
                <w:color w:val="000000"/>
                <w:sz w:val="16"/>
                <w:szCs w:val="16"/>
                <w:lang w:eastAsia="es-ES"/>
              </w:rPr>
            </w:pPr>
            <w:r w:rsidRPr="00C70258">
              <w:rPr>
                <w:rFonts w:cs="Arial"/>
                <w:b/>
                <w:bCs/>
                <w:snapToGrid w:val="0"/>
                <w:color w:val="000000"/>
                <w:sz w:val="16"/>
                <w:szCs w:val="16"/>
                <w:lang w:eastAsia="es-ES"/>
              </w:rPr>
              <w:t>Total a largo plazo</w:t>
            </w:r>
          </w:p>
        </w:tc>
        <w:tc>
          <w:tcPr>
            <w:tcW w:w="1071" w:type="pct"/>
            <w:tcBorders>
              <w:top w:val="nil"/>
              <w:left w:val="nil"/>
              <w:bottom w:val="single" w:sz="8" w:space="0" w:color="auto"/>
              <w:right w:val="single" w:sz="8" w:space="0" w:color="auto"/>
            </w:tcBorders>
            <w:shd w:val="clear" w:color="auto" w:fill="auto"/>
            <w:noWrap/>
            <w:vAlign w:val="center"/>
          </w:tcPr>
          <w:p w14:paraId="368FABF3" w14:textId="185491EF" w:rsidR="006E3800" w:rsidRPr="00C70258" w:rsidRDefault="006E3800" w:rsidP="006E3800">
            <w:pPr>
              <w:spacing w:after="0"/>
              <w:jc w:val="right"/>
              <w:rPr>
                <w:rFonts w:cs="Arial"/>
                <w:b/>
                <w:bCs/>
                <w:color w:val="000000"/>
                <w:sz w:val="16"/>
                <w:szCs w:val="16"/>
                <w:lang w:eastAsia="es-ES"/>
              </w:rPr>
            </w:pPr>
            <w:r>
              <w:rPr>
                <w:rFonts w:cs="Arial"/>
                <w:b/>
                <w:bCs/>
                <w:color w:val="000000"/>
                <w:sz w:val="16"/>
                <w:szCs w:val="16"/>
              </w:rPr>
              <w:t>76.699.950</w:t>
            </w:r>
          </w:p>
        </w:tc>
        <w:tc>
          <w:tcPr>
            <w:tcW w:w="1047" w:type="pct"/>
            <w:tcBorders>
              <w:top w:val="nil"/>
              <w:left w:val="nil"/>
              <w:bottom w:val="single" w:sz="8" w:space="0" w:color="auto"/>
              <w:right w:val="single" w:sz="8" w:space="0" w:color="auto"/>
            </w:tcBorders>
            <w:shd w:val="clear" w:color="auto" w:fill="auto"/>
            <w:noWrap/>
            <w:vAlign w:val="center"/>
            <w:hideMark/>
          </w:tcPr>
          <w:p w14:paraId="40C449F1" w14:textId="6A8EE871" w:rsidR="006E3800" w:rsidRPr="00C70258" w:rsidRDefault="006E3800" w:rsidP="006E3800">
            <w:pPr>
              <w:spacing w:after="0"/>
              <w:jc w:val="right"/>
              <w:rPr>
                <w:rFonts w:cs="Arial"/>
                <w:b/>
                <w:bCs/>
                <w:color w:val="000000"/>
                <w:sz w:val="16"/>
                <w:szCs w:val="16"/>
                <w:lang w:eastAsia="es-ES"/>
              </w:rPr>
            </w:pPr>
            <w:r>
              <w:rPr>
                <w:rFonts w:cs="Arial"/>
                <w:b/>
                <w:bCs/>
                <w:color w:val="000000"/>
                <w:sz w:val="16"/>
                <w:szCs w:val="16"/>
              </w:rPr>
              <w:t>108.962.278</w:t>
            </w:r>
          </w:p>
        </w:tc>
      </w:tr>
      <w:tr w:rsidR="006E3800" w:rsidRPr="00C70258" w14:paraId="0221EF38" w14:textId="77777777" w:rsidTr="00927931">
        <w:trPr>
          <w:trHeight w:val="20"/>
        </w:trPr>
        <w:tc>
          <w:tcPr>
            <w:tcW w:w="2882" w:type="pct"/>
            <w:tcBorders>
              <w:top w:val="nil"/>
              <w:left w:val="single" w:sz="8" w:space="0" w:color="auto"/>
              <w:bottom w:val="nil"/>
              <w:right w:val="single" w:sz="8" w:space="0" w:color="auto"/>
            </w:tcBorders>
            <w:shd w:val="clear" w:color="auto" w:fill="auto"/>
            <w:vAlign w:val="center"/>
            <w:hideMark/>
          </w:tcPr>
          <w:p w14:paraId="7A2A8A2A" w14:textId="77777777" w:rsidR="006E3800" w:rsidRPr="00C70258" w:rsidRDefault="006E3800" w:rsidP="006E3800">
            <w:pPr>
              <w:spacing w:after="0"/>
              <w:jc w:val="left"/>
              <w:rPr>
                <w:rFonts w:cs="Arial"/>
                <w:color w:val="000000"/>
                <w:sz w:val="16"/>
                <w:szCs w:val="16"/>
                <w:lang w:eastAsia="es-ES"/>
              </w:rPr>
            </w:pPr>
            <w:r w:rsidRPr="00C70258">
              <w:rPr>
                <w:rFonts w:cs="Arial"/>
                <w:color w:val="000000"/>
                <w:sz w:val="16"/>
                <w:szCs w:val="16"/>
                <w:lang w:eastAsia="es-ES"/>
              </w:rPr>
              <w:t> </w:t>
            </w:r>
          </w:p>
        </w:tc>
        <w:tc>
          <w:tcPr>
            <w:tcW w:w="1071" w:type="pct"/>
            <w:tcBorders>
              <w:top w:val="nil"/>
              <w:left w:val="nil"/>
              <w:bottom w:val="nil"/>
              <w:right w:val="single" w:sz="8" w:space="0" w:color="auto"/>
            </w:tcBorders>
            <w:shd w:val="clear" w:color="auto" w:fill="auto"/>
            <w:noWrap/>
            <w:vAlign w:val="center"/>
          </w:tcPr>
          <w:p w14:paraId="4D03570E" w14:textId="25913C77" w:rsidR="006E3800" w:rsidRPr="00C70258" w:rsidRDefault="006E3800" w:rsidP="006E3800">
            <w:pPr>
              <w:spacing w:after="0"/>
              <w:jc w:val="left"/>
              <w:rPr>
                <w:rFonts w:cs="Arial"/>
                <w:color w:val="000000"/>
                <w:sz w:val="16"/>
                <w:szCs w:val="16"/>
                <w:lang w:eastAsia="es-ES"/>
              </w:rPr>
            </w:pPr>
            <w:r>
              <w:rPr>
                <w:rFonts w:cs="Arial"/>
                <w:color w:val="000000"/>
                <w:sz w:val="16"/>
                <w:szCs w:val="16"/>
              </w:rPr>
              <w:t> </w:t>
            </w:r>
          </w:p>
        </w:tc>
        <w:tc>
          <w:tcPr>
            <w:tcW w:w="1047" w:type="pct"/>
            <w:tcBorders>
              <w:top w:val="nil"/>
              <w:left w:val="nil"/>
              <w:bottom w:val="nil"/>
              <w:right w:val="single" w:sz="8" w:space="0" w:color="auto"/>
            </w:tcBorders>
            <w:shd w:val="clear" w:color="auto" w:fill="auto"/>
            <w:noWrap/>
            <w:vAlign w:val="center"/>
            <w:hideMark/>
          </w:tcPr>
          <w:p w14:paraId="142FA036" w14:textId="7D9A8931" w:rsidR="006E3800" w:rsidRPr="00C70258" w:rsidRDefault="006E3800" w:rsidP="006E3800">
            <w:pPr>
              <w:spacing w:after="0"/>
              <w:jc w:val="left"/>
              <w:rPr>
                <w:rFonts w:cs="Arial"/>
                <w:color w:val="000000"/>
                <w:sz w:val="16"/>
                <w:szCs w:val="16"/>
                <w:lang w:eastAsia="es-ES"/>
              </w:rPr>
            </w:pPr>
            <w:r>
              <w:rPr>
                <w:rFonts w:cs="Arial"/>
                <w:color w:val="000000"/>
                <w:sz w:val="16"/>
                <w:szCs w:val="16"/>
              </w:rPr>
              <w:t> </w:t>
            </w:r>
          </w:p>
        </w:tc>
      </w:tr>
      <w:tr w:rsidR="006E3800" w:rsidRPr="00C70258" w14:paraId="229F82C2" w14:textId="77777777" w:rsidTr="00927931">
        <w:trPr>
          <w:trHeight w:val="20"/>
        </w:trPr>
        <w:tc>
          <w:tcPr>
            <w:tcW w:w="2882" w:type="pct"/>
            <w:tcBorders>
              <w:top w:val="nil"/>
              <w:left w:val="single" w:sz="8" w:space="0" w:color="auto"/>
              <w:bottom w:val="nil"/>
              <w:right w:val="single" w:sz="8" w:space="0" w:color="auto"/>
            </w:tcBorders>
            <w:shd w:val="clear" w:color="auto" w:fill="auto"/>
            <w:vAlign w:val="center"/>
            <w:hideMark/>
          </w:tcPr>
          <w:p w14:paraId="6AE2E246" w14:textId="77777777" w:rsidR="006E3800" w:rsidRPr="00C70258" w:rsidRDefault="006E3800" w:rsidP="006E3800">
            <w:pPr>
              <w:spacing w:after="0"/>
              <w:jc w:val="left"/>
              <w:rPr>
                <w:rFonts w:cs="Arial"/>
                <w:b/>
                <w:bCs/>
                <w:color w:val="000000"/>
                <w:sz w:val="16"/>
                <w:szCs w:val="16"/>
                <w:lang w:eastAsia="es-ES"/>
              </w:rPr>
            </w:pPr>
            <w:r w:rsidRPr="00C70258">
              <w:rPr>
                <w:rFonts w:cs="Arial"/>
                <w:b/>
                <w:bCs/>
                <w:color w:val="000000"/>
                <w:sz w:val="16"/>
                <w:szCs w:val="16"/>
                <w:lang w:eastAsia="es-ES"/>
              </w:rPr>
              <w:t>A corto plazo:</w:t>
            </w:r>
          </w:p>
        </w:tc>
        <w:tc>
          <w:tcPr>
            <w:tcW w:w="1071" w:type="pct"/>
            <w:tcBorders>
              <w:top w:val="nil"/>
              <w:left w:val="nil"/>
              <w:bottom w:val="nil"/>
              <w:right w:val="single" w:sz="8" w:space="0" w:color="auto"/>
            </w:tcBorders>
            <w:shd w:val="clear" w:color="auto" w:fill="auto"/>
            <w:noWrap/>
            <w:vAlign w:val="center"/>
          </w:tcPr>
          <w:p w14:paraId="1D0F9AB5" w14:textId="646B708E" w:rsidR="006E3800" w:rsidRPr="00C70258" w:rsidRDefault="006E3800" w:rsidP="006E3800">
            <w:pPr>
              <w:spacing w:after="0"/>
              <w:jc w:val="left"/>
              <w:rPr>
                <w:rFonts w:cs="Arial"/>
                <w:color w:val="000000"/>
                <w:sz w:val="16"/>
                <w:szCs w:val="16"/>
                <w:lang w:eastAsia="es-ES"/>
              </w:rPr>
            </w:pPr>
            <w:r>
              <w:rPr>
                <w:rFonts w:cs="Arial"/>
                <w:color w:val="000000"/>
                <w:sz w:val="16"/>
                <w:szCs w:val="16"/>
              </w:rPr>
              <w:t> </w:t>
            </w:r>
          </w:p>
        </w:tc>
        <w:tc>
          <w:tcPr>
            <w:tcW w:w="1047" w:type="pct"/>
            <w:tcBorders>
              <w:top w:val="nil"/>
              <w:left w:val="nil"/>
              <w:bottom w:val="nil"/>
              <w:right w:val="single" w:sz="8" w:space="0" w:color="auto"/>
            </w:tcBorders>
            <w:shd w:val="clear" w:color="auto" w:fill="auto"/>
            <w:noWrap/>
            <w:vAlign w:val="center"/>
            <w:hideMark/>
          </w:tcPr>
          <w:p w14:paraId="7AAEE54C" w14:textId="43DE1877" w:rsidR="006E3800" w:rsidRPr="00C70258" w:rsidRDefault="006E3800" w:rsidP="006E3800">
            <w:pPr>
              <w:spacing w:after="0"/>
              <w:jc w:val="left"/>
              <w:rPr>
                <w:rFonts w:cs="Arial"/>
                <w:color w:val="000000"/>
                <w:sz w:val="16"/>
                <w:szCs w:val="16"/>
                <w:lang w:eastAsia="es-ES"/>
              </w:rPr>
            </w:pPr>
            <w:r>
              <w:rPr>
                <w:rFonts w:cs="Arial"/>
                <w:color w:val="000000"/>
                <w:sz w:val="16"/>
                <w:szCs w:val="16"/>
              </w:rPr>
              <w:t> </w:t>
            </w:r>
          </w:p>
        </w:tc>
      </w:tr>
      <w:tr w:rsidR="006E3800" w:rsidRPr="00C70258" w14:paraId="64AA5CFC" w14:textId="77777777" w:rsidTr="00927931">
        <w:trPr>
          <w:trHeight w:val="20"/>
        </w:trPr>
        <w:tc>
          <w:tcPr>
            <w:tcW w:w="2882" w:type="pct"/>
            <w:tcBorders>
              <w:top w:val="nil"/>
              <w:left w:val="single" w:sz="8" w:space="0" w:color="auto"/>
              <w:bottom w:val="nil"/>
              <w:right w:val="single" w:sz="8" w:space="0" w:color="auto"/>
            </w:tcBorders>
            <w:shd w:val="clear" w:color="auto" w:fill="auto"/>
            <w:vAlign w:val="center"/>
            <w:hideMark/>
          </w:tcPr>
          <w:p w14:paraId="5C68008D" w14:textId="77777777" w:rsidR="006E3800" w:rsidRPr="00C70258" w:rsidRDefault="006E3800" w:rsidP="006E3800">
            <w:pPr>
              <w:spacing w:after="0"/>
              <w:jc w:val="left"/>
              <w:rPr>
                <w:rFonts w:cs="Arial"/>
                <w:color w:val="000000"/>
                <w:sz w:val="16"/>
                <w:szCs w:val="16"/>
                <w:lang w:eastAsia="es-ES"/>
              </w:rPr>
            </w:pPr>
            <w:r w:rsidRPr="00C70258">
              <w:rPr>
                <w:rFonts w:cs="Arial"/>
                <w:color w:val="000000"/>
                <w:sz w:val="16"/>
                <w:szCs w:val="16"/>
                <w:lang w:eastAsia="es-ES"/>
              </w:rPr>
              <w:t>Préstamos y créditos con entidades de crédito</w:t>
            </w:r>
          </w:p>
        </w:tc>
        <w:tc>
          <w:tcPr>
            <w:tcW w:w="1071" w:type="pct"/>
            <w:tcBorders>
              <w:top w:val="nil"/>
              <w:left w:val="nil"/>
              <w:bottom w:val="nil"/>
              <w:right w:val="single" w:sz="8" w:space="0" w:color="auto"/>
            </w:tcBorders>
            <w:shd w:val="clear" w:color="auto" w:fill="auto"/>
            <w:vAlign w:val="center"/>
          </w:tcPr>
          <w:p w14:paraId="1CEA0448" w14:textId="2BA9D653" w:rsidR="006E3800" w:rsidRPr="00C70258" w:rsidRDefault="006E3800" w:rsidP="006E3800">
            <w:pPr>
              <w:spacing w:after="0"/>
              <w:jc w:val="right"/>
              <w:rPr>
                <w:rFonts w:cs="Arial"/>
                <w:color w:val="000000"/>
                <w:sz w:val="16"/>
                <w:szCs w:val="16"/>
                <w:lang w:eastAsia="es-ES"/>
              </w:rPr>
            </w:pPr>
            <w:r>
              <w:rPr>
                <w:rFonts w:cs="Arial"/>
                <w:color w:val="000000"/>
                <w:sz w:val="16"/>
                <w:szCs w:val="16"/>
              </w:rPr>
              <w:t>49.284.246</w:t>
            </w:r>
          </w:p>
        </w:tc>
        <w:tc>
          <w:tcPr>
            <w:tcW w:w="1047" w:type="pct"/>
            <w:tcBorders>
              <w:top w:val="nil"/>
              <w:left w:val="nil"/>
              <w:bottom w:val="nil"/>
              <w:right w:val="single" w:sz="8" w:space="0" w:color="auto"/>
            </w:tcBorders>
            <w:shd w:val="clear" w:color="auto" w:fill="auto"/>
            <w:noWrap/>
            <w:vAlign w:val="center"/>
            <w:hideMark/>
          </w:tcPr>
          <w:p w14:paraId="58B2F693" w14:textId="08F713CE" w:rsidR="006E3800" w:rsidRPr="00C70258" w:rsidRDefault="006E3800" w:rsidP="006E3800">
            <w:pPr>
              <w:spacing w:after="0"/>
              <w:jc w:val="right"/>
              <w:rPr>
                <w:rFonts w:cs="Arial"/>
                <w:color w:val="000000"/>
                <w:sz w:val="16"/>
                <w:szCs w:val="16"/>
                <w:lang w:eastAsia="es-ES"/>
              </w:rPr>
            </w:pPr>
            <w:r>
              <w:rPr>
                <w:rFonts w:cs="Arial"/>
                <w:color w:val="000000"/>
                <w:sz w:val="16"/>
                <w:szCs w:val="16"/>
              </w:rPr>
              <w:t>51.481.755</w:t>
            </w:r>
          </w:p>
        </w:tc>
      </w:tr>
      <w:tr w:rsidR="006E3800" w:rsidRPr="00C70258" w14:paraId="6CF79F9F" w14:textId="77777777" w:rsidTr="00927931">
        <w:trPr>
          <w:trHeight w:val="20"/>
        </w:trPr>
        <w:tc>
          <w:tcPr>
            <w:tcW w:w="2882" w:type="pct"/>
            <w:tcBorders>
              <w:top w:val="nil"/>
              <w:left w:val="single" w:sz="8" w:space="0" w:color="auto"/>
              <w:bottom w:val="single" w:sz="8" w:space="0" w:color="auto"/>
              <w:right w:val="single" w:sz="8" w:space="0" w:color="auto"/>
            </w:tcBorders>
            <w:shd w:val="clear" w:color="auto" w:fill="auto"/>
            <w:vAlign w:val="center"/>
            <w:hideMark/>
          </w:tcPr>
          <w:p w14:paraId="76BE2BDA" w14:textId="77777777" w:rsidR="006E3800" w:rsidRPr="00C70258" w:rsidRDefault="006E3800" w:rsidP="006E3800">
            <w:pPr>
              <w:spacing w:after="0"/>
              <w:jc w:val="left"/>
              <w:rPr>
                <w:rFonts w:cs="Arial"/>
                <w:color w:val="000000"/>
                <w:sz w:val="16"/>
                <w:szCs w:val="16"/>
                <w:lang w:eastAsia="es-ES"/>
              </w:rPr>
            </w:pPr>
            <w:r w:rsidRPr="00C70258">
              <w:rPr>
                <w:rFonts w:cs="Arial"/>
                <w:color w:val="000000"/>
                <w:sz w:val="16"/>
                <w:szCs w:val="16"/>
                <w:lang w:eastAsia="es-ES"/>
              </w:rPr>
              <w:t>Intereses devengados pendientes de vencimiento</w:t>
            </w:r>
          </w:p>
        </w:tc>
        <w:tc>
          <w:tcPr>
            <w:tcW w:w="1071" w:type="pct"/>
            <w:tcBorders>
              <w:top w:val="nil"/>
              <w:left w:val="nil"/>
              <w:bottom w:val="single" w:sz="8" w:space="0" w:color="auto"/>
              <w:right w:val="single" w:sz="8" w:space="0" w:color="auto"/>
            </w:tcBorders>
            <w:shd w:val="clear" w:color="auto" w:fill="auto"/>
            <w:vAlign w:val="center"/>
          </w:tcPr>
          <w:p w14:paraId="78A53125" w14:textId="0FC938D1" w:rsidR="006E3800" w:rsidRPr="00C70258" w:rsidRDefault="006E3800" w:rsidP="006E3800">
            <w:pPr>
              <w:spacing w:after="0"/>
              <w:jc w:val="right"/>
              <w:rPr>
                <w:rFonts w:cs="Arial"/>
                <w:color w:val="000000"/>
                <w:sz w:val="16"/>
                <w:szCs w:val="16"/>
                <w:lang w:eastAsia="es-ES"/>
              </w:rPr>
            </w:pPr>
            <w:r>
              <w:rPr>
                <w:rFonts w:cs="Arial"/>
                <w:color w:val="000000"/>
                <w:sz w:val="16"/>
                <w:szCs w:val="16"/>
              </w:rPr>
              <w:t>250.193</w:t>
            </w:r>
          </w:p>
        </w:tc>
        <w:tc>
          <w:tcPr>
            <w:tcW w:w="1047" w:type="pct"/>
            <w:tcBorders>
              <w:top w:val="nil"/>
              <w:left w:val="nil"/>
              <w:bottom w:val="single" w:sz="8" w:space="0" w:color="auto"/>
              <w:right w:val="single" w:sz="8" w:space="0" w:color="auto"/>
            </w:tcBorders>
            <w:shd w:val="clear" w:color="auto" w:fill="auto"/>
            <w:noWrap/>
            <w:vAlign w:val="center"/>
            <w:hideMark/>
          </w:tcPr>
          <w:p w14:paraId="745B4875" w14:textId="410A091D" w:rsidR="006E3800" w:rsidRPr="00C70258" w:rsidRDefault="006E3800" w:rsidP="006E3800">
            <w:pPr>
              <w:spacing w:after="0"/>
              <w:jc w:val="right"/>
              <w:rPr>
                <w:rFonts w:cs="Arial"/>
                <w:color w:val="000000"/>
                <w:sz w:val="16"/>
                <w:szCs w:val="16"/>
                <w:lang w:eastAsia="es-ES"/>
              </w:rPr>
            </w:pPr>
            <w:r>
              <w:rPr>
                <w:rFonts w:cs="Arial"/>
                <w:color w:val="000000"/>
                <w:sz w:val="16"/>
                <w:szCs w:val="16"/>
              </w:rPr>
              <w:t>284.785</w:t>
            </w:r>
          </w:p>
        </w:tc>
      </w:tr>
      <w:tr w:rsidR="006E3800" w:rsidRPr="00C70258" w14:paraId="321A2F60" w14:textId="77777777" w:rsidTr="00927931">
        <w:trPr>
          <w:trHeight w:val="20"/>
        </w:trPr>
        <w:tc>
          <w:tcPr>
            <w:tcW w:w="2882" w:type="pct"/>
            <w:tcBorders>
              <w:top w:val="nil"/>
              <w:left w:val="single" w:sz="8" w:space="0" w:color="auto"/>
              <w:bottom w:val="single" w:sz="8" w:space="0" w:color="auto"/>
              <w:right w:val="single" w:sz="8" w:space="0" w:color="auto"/>
            </w:tcBorders>
            <w:shd w:val="clear" w:color="auto" w:fill="auto"/>
            <w:vAlign w:val="center"/>
            <w:hideMark/>
          </w:tcPr>
          <w:p w14:paraId="72B37EFC" w14:textId="77777777" w:rsidR="006E3800" w:rsidRPr="00C70258" w:rsidRDefault="006E3800" w:rsidP="006E3800">
            <w:pPr>
              <w:spacing w:after="0"/>
              <w:jc w:val="left"/>
              <w:rPr>
                <w:rFonts w:cs="Arial"/>
                <w:b/>
                <w:bCs/>
                <w:color w:val="000000"/>
                <w:sz w:val="16"/>
                <w:szCs w:val="16"/>
                <w:lang w:eastAsia="es-ES"/>
              </w:rPr>
            </w:pPr>
            <w:r w:rsidRPr="00C70258">
              <w:rPr>
                <w:rFonts w:cs="Arial"/>
                <w:b/>
                <w:bCs/>
                <w:snapToGrid w:val="0"/>
                <w:color w:val="000000"/>
                <w:sz w:val="16"/>
                <w:szCs w:val="16"/>
                <w:lang w:eastAsia="es-ES"/>
              </w:rPr>
              <w:t>Total a corto plazo</w:t>
            </w:r>
          </w:p>
        </w:tc>
        <w:tc>
          <w:tcPr>
            <w:tcW w:w="1071" w:type="pct"/>
            <w:tcBorders>
              <w:top w:val="nil"/>
              <w:left w:val="nil"/>
              <w:bottom w:val="single" w:sz="8" w:space="0" w:color="auto"/>
              <w:right w:val="single" w:sz="8" w:space="0" w:color="auto"/>
            </w:tcBorders>
            <w:shd w:val="clear" w:color="auto" w:fill="auto"/>
            <w:noWrap/>
            <w:vAlign w:val="center"/>
          </w:tcPr>
          <w:p w14:paraId="6B1B7CDC" w14:textId="2BF96A52" w:rsidR="006E3800" w:rsidRPr="00C70258" w:rsidRDefault="006E3800" w:rsidP="006E3800">
            <w:pPr>
              <w:spacing w:after="0"/>
              <w:jc w:val="right"/>
              <w:rPr>
                <w:rFonts w:cs="Arial"/>
                <w:b/>
                <w:bCs/>
                <w:color w:val="000000"/>
                <w:sz w:val="16"/>
                <w:szCs w:val="16"/>
                <w:lang w:eastAsia="es-ES"/>
              </w:rPr>
            </w:pPr>
            <w:r>
              <w:rPr>
                <w:rFonts w:cs="Arial"/>
                <w:b/>
                <w:bCs/>
                <w:color w:val="000000"/>
                <w:sz w:val="16"/>
                <w:szCs w:val="16"/>
              </w:rPr>
              <w:t>49.534.439</w:t>
            </w:r>
          </w:p>
        </w:tc>
        <w:tc>
          <w:tcPr>
            <w:tcW w:w="1047" w:type="pct"/>
            <w:tcBorders>
              <w:top w:val="nil"/>
              <w:left w:val="nil"/>
              <w:bottom w:val="single" w:sz="8" w:space="0" w:color="auto"/>
              <w:right w:val="single" w:sz="8" w:space="0" w:color="auto"/>
            </w:tcBorders>
            <w:shd w:val="clear" w:color="auto" w:fill="auto"/>
            <w:noWrap/>
            <w:vAlign w:val="center"/>
            <w:hideMark/>
          </w:tcPr>
          <w:p w14:paraId="1891F2BE" w14:textId="6A19B680" w:rsidR="006E3800" w:rsidRPr="00C70258" w:rsidRDefault="006E3800" w:rsidP="006E3800">
            <w:pPr>
              <w:spacing w:after="0"/>
              <w:jc w:val="right"/>
              <w:rPr>
                <w:rFonts w:cs="Arial"/>
                <w:b/>
                <w:bCs/>
                <w:color w:val="000000"/>
                <w:sz w:val="16"/>
                <w:szCs w:val="16"/>
                <w:lang w:eastAsia="es-ES"/>
              </w:rPr>
            </w:pPr>
            <w:r>
              <w:rPr>
                <w:rFonts w:cs="Arial"/>
                <w:b/>
                <w:bCs/>
                <w:color w:val="000000"/>
                <w:sz w:val="16"/>
                <w:szCs w:val="16"/>
              </w:rPr>
              <w:t>51.766.540</w:t>
            </w:r>
          </w:p>
        </w:tc>
      </w:tr>
    </w:tbl>
    <w:p w14:paraId="6E145320" w14:textId="77777777" w:rsidR="001017CB" w:rsidRDefault="001017CB" w:rsidP="003F5251">
      <w:pPr>
        <w:spacing w:after="0"/>
        <w:jc w:val="left"/>
      </w:pPr>
    </w:p>
    <w:p w14:paraId="54853A8D" w14:textId="77777777" w:rsidR="00742C58" w:rsidRDefault="00742C58">
      <w:pPr>
        <w:spacing w:after="0"/>
        <w:jc w:val="left"/>
      </w:pPr>
      <w:r>
        <w:br w:type="page"/>
      </w:r>
    </w:p>
    <w:p w14:paraId="0ADFC041" w14:textId="7189F4E7" w:rsidR="00E42062" w:rsidRDefault="00E42062" w:rsidP="003F5251">
      <w:pPr>
        <w:spacing w:after="0"/>
        <w:jc w:val="left"/>
      </w:pPr>
      <w:r w:rsidRPr="001B2C59">
        <w:lastRenderedPageBreak/>
        <w:t xml:space="preserve">La composición de estas deudas al </w:t>
      </w:r>
      <w:r>
        <w:t>31 de diciembre de 201</w:t>
      </w:r>
      <w:r w:rsidR="00927931">
        <w:t>7</w:t>
      </w:r>
      <w:r>
        <w:t xml:space="preserve"> y 201</w:t>
      </w:r>
      <w:r w:rsidR="00927931">
        <w:t>6</w:t>
      </w:r>
      <w:r>
        <w:t xml:space="preserve"> y su vencimiento</w:t>
      </w:r>
      <w:r w:rsidRPr="001B2C59">
        <w:t xml:space="preserve"> es el siguiente:</w:t>
      </w:r>
    </w:p>
    <w:p w14:paraId="4CFF39B3" w14:textId="77777777" w:rsidR="005A7A00" w:rsidRDefault="005A7A00" w:rsidP="003F5251">
      <w:pPr>
        <w:spacing w:after="0"/>
        <w:jc w:val="left"/>
      </w:pPr>
    </w:p>
    <w:tbl>
      <w:tblPr>
        <w:tblW w:w="4574" w:type="pct"/>
        <w:tblCellMar>
          <w:left w:w="70" w:type="dxa"/>
          <w:right w:w="70" w:type="dxa"/>
        </w:tblCellMar>
        <w:tblLook w:val="04A0" w:firstRow="1" w:lastRow="0" w:firstColumn="1" w:lastColumn="0" w:noHBand="0" w:noVBand="1"/>
      </w:tblPr>
      <w:tblGrid>
        <w:gridCol w:w="3451"/>
        <w:gridCol w:w="1011"/>
        <w:gridCol w:w="958"/>
        <w:gridCol w:w="958"/>
        <w:gridCol w:w="958"/>
        <w:gridCol w:w="1050"/>
      </w:tblGrid>
      <w:tr w:rsidR="00D22CCD" w:rsidRPr="00D22CCD" w14:paraId="23CC4BFD" w14:textId="77777777" w:rsidTr="00D22CCD">
        <w:trPr>
          <w:trHeight w:val="300"/>
        </w:trPr>
        <w:tc>
          <w:tcPr>
            <w:tcW w:w="2058" w:type="pct"/>
            <w:tcBorders>
              <w:top w:val="single" w:sz="8" w:space="0" w:color="auto"/>
              <w:left w:val="single" w:sz="8" w:space="0" w:color="auto"/>
              <w:bottom w:val="nil"/>
              <w:right w:val="single" w:sz="8" w:space="0" w:color="auto"/>
            </w:tcBorders>
            <w:shd w:val="clear" w:color="auto" w:fill="auto"/>
            <w:noWrap/>
            <w:vAlign w:val="center"/>
            <w:hideMark/>
          </w:tcPr>
          <w:p w14:paraId="43BA5BFB" w14:textId="77777777" w:rsidR="00D22CCD" w:rsidRPr="00D22CCD" w:rsidRDefault="00D22CCD" w:rsidP="00D22CCD">
            <w:pPr>
              <w:spacing w:after="0"/>
              <w:jc w:val="left"/>
              <w:rPr>
                <w:rFonts w:cs="Arial"/>
                <w:color w:val="000000"/>
                <w:sz w:val="16"/>
                <w:szCs w:val="16"/>
                <w:lang w:eastAsia="es-ES"/>
              </w:rPr>
            </w:pPr>
            <w:r w:rsidRPr="00D22CCD">
              <w:rPr>
                <w:rFonts w:cs="Arial"/>
                <w:color w:val="000000"/>
                <w:sz w:val="16"/>
                <w:szCs w:val="16"/>
                <w:lang w:eastAsia="es-ES"/>
              </w:rPr>
              <w:t> </w:t>
            </w:r>
          </w:p>
        </w:tc>
        <w:tc>
          <w:tcPr>
            <w:tcW w:w="2942" w:type="pct"/>
            <w:gridSpan w:val="5"/>
            <w:tcBorders>
              <w:top w:val="single" w:sz="8" w:space="0" w:color="auto"/>
              <w:left w:val="nil"/>
              <w:bottom w:val="single" w:sz="8" w:space="0" w:color="auto"/>
              <w:right w:val="single" w:sz="8" w:space="0" w:color="000000"/>
            </w:tcBorders>
            <w:shd w:val="clear" w:color="auto" w:fill="auto"/>
            <w:noWrap/>
            <w:vAlign w:val="center"/>
            <w:hideMark/>
          </w:tcPr>
          <w:p w14:paraId="5F679502" w14:textId="77777777" w:rsidR="00D22CCD" w:rsidRPr="00D22CCD" w:rsidRDefault="00D22CCD" w:rsidP="00D22CCD">
            <w:pPr>
              <w:spacing w:after="0"/>
              <w:jc w:val="center"/>
              <w:rPr>
                <w:rFonts w:cs="Arial"/>
                <w:color w:val="000000"/>
                <w:sz w:val="16"/>
                <w:szCs w:val="16"/>
                <w:lang w:eastAsia="es-ES"/>
              </w:rPr>
            </w:pPr>
            <w:r w:rsidRPr="00D22CCD">
              <w:rPr>
                <w:rFonts w:cs="Arial"/>
                <w:color w:val="000000"/>
                <w:sz w:val="16"/>
                <w:szCs w:val="16"/>
                <w:lang w:eastAsia="es-ES"/>
              </w:rPr>
              <w:t>Euros</w:t>
            </w:r>
          </w:p>
        </w:tc>
      </w:tr>
      <w:tr w:rsidR="00D22CCD" w:rsidRPr="00D22CCD" w14:paraId="21E4A5C4" w14:textId="77777777" w:rsidTr="00D22CCD">
        <w:trPr>
          <w:trHeight w:val="288"/>
        </w:trPr>
        <w:tc>
          <w:tcPr>
            <w:tcW w:w="2058" w:type="pct"/>
            <w:tcBorders>
              <w:top w:val="nil"/>
              <w:left w:val="single" w:sz="8" w:space="0" w:color="auto"/>
              <w:bottom w:val="nil"/>
              <w:right w:val="single" w:sz="8" w:space="0" w:color="auto"/>
            </w:tcBorders>
            <w:shd w:val="clear" w:color="auto" w:fill="auto"/>
            <w:noWrap/>
            <w:vAlign w:val="center"/>
            <w:hideMark/>
          </w:tcPr>
          <w:p w14:paraId="6F8BEFB7" w14:textId="77777777" w:rsidR="00D22CCD" w:rsidRPr="00D22CCD" w:rsidRDefault="00D22CCD" w:rsidP="00D22CCD">
            <w:pPr>
              <w:spacing w:after="0"/>
              <w:jc w:val="left"/>
              <w:rPr>
                <w:rFonts w:cs="Arial"/>
                <w:color w:val="000000"/>
                <w:sz w:val="16"/>
                <w:szCs w:val="16"/>
                <w:lang w:eastAsia="es-ES"/>
              </w:rPr>
            </w:pPr>
            <w:r w:rsidRPr="00D22CCD">
              <w:rPr>
                <w:rFonts w:cs="Arial"/>
                <w:color w:val="000000"/>
                <w:sz w:val="16"/>
                <w:szCs w:val="16"/>
                <w:lang w:eastAsia="es-ES"/>
              </w:rPr>
              <w:t> </w:t>
            </w:r>
          </w:p>
        </w:tc>
        <w:tc>
          <w:tcPr>
            <w:tcW w:w="603" w:type="pct"/>
            <w:tcBorders>
              <w:top w:val="nil"/>
              <w:left w:val="nil"/>
              <w:bottom w:val="nil"/>
              <w:right w:val="single" w:sz="8" w:space="0" w:color="auto"/>
            </w:tcBorders>
            <w:shd w:val="clear" w:color="auto" w:fill="auto"/>
            <w:noWrap/>
            <w:vAlign w:val="center"/>
            <w:hideMark/>
          </w:tcPr>
          <w:p w14:paraId="66783245" w14:textId="77777777" w:rsidR="00D22CCD" w:rsidRPr="0035629E" w:rsidRDefault="00D22CCD" w:rsidP="00D22CCD">
            <w:pPr>
              <w:spacing w:after="0"/>
              <w:jc w:val="center"/>
              <w:rPr>
                <w:rFonts w:cs="Arial"/>
                <w:color w:val="000000"/>
                <w:sz w:val="16"/>
                <w:szCs w:val="16"/>
                <w:lang w:eastAsia="es-ES"/>
              </w:rPr>
            </w:pPr>
            <w:r w:rsidRPr="0035629E">
              <w:rPr>
                <w:rFonts w:cs="Arial"/>
                <w:color w:val="000000"/>
                <w:sz w:val="16"/>
                <w:szCs w:val="16"/>
                <w:lang w:eastAsia="es-ES"/>
              </w:rPr>
              <w:t> </w:t>
            </w:r>
          </w:p>
        </w:tc>
        <w:tc>
          <w:tcPr>
            <w:tcW w:w="571" w:type="pct"/>
            <w:tcBorders>
              <w:top w:val="nil"/>
              <w:left w:val="nil"/>
              <w:bottom w:val="nil"/>
              <w:right w:val="single" w:sz="8" w:space="0" w:color="auto"/>
            </w:tcBorders>
            <w:shd w:val="clear" w:color="auto" w:fill="auto"/>
            <w:noWrap/>
            <w:vAlign w:val="center"/>
            <w:hideMark/>
          </w:tcPr>
          <w:p w14:paraId="2C2D6566" w14:textId="77777777" w:rsidR="00D22CCD" w:rsidRPr="0035629E" w:rsidRDefault="00D22CCD" w:rsidP="00D22CCD">
            <w:pPr>
              <w:spacing w:after="0"/>
              <w:jc w:val="center"/>
              <w:rPr>
                <w:rFonts w:cs="Arial"/>
                <w:color w:val="000000"/>
                <w:sz w:val="16"/>
                <w:szCs w:val="16"/>
                <w:lang w:eastAsia="es-ES"/>
              </w:rPr>
            </w:pPr>
            <w:r w:rsidRPr="0035629E">
              <w:rPr>
                <w:rFonts w:cs="Arial"/>
                <w:color w:val="000000"/>
                <w:sz w:val="16"/>
                <w:szCs w:val="16"/>
                <w:lang w:eastAsia="es-ES"/>
              </w:rPr>
              <w:t> </w:t>
            </w:r>
          </w:p>
        </w:tc>
        <w:tc>
          <w:tcPr>
            <w:tcW w:w="571" w:type="pct"/>
            <w:tcBorders>
              <w:top w:val="nil"/>
              <w:left w:val="nil"/>
              <w:bottom w:val="nil"/>
              <w:right w:val="single" w:sz="8" w:space="0" w:color="auto"/>
            </w:tcBorders>
            <w:shd w:val="clear" w:color="auto" w:fill="auto"/>
            <w:noWrap/>
            <w:vAlign w:val="center"/>
            <w:hideMark/>
          </w:tcPr>
          <w:p w14:paraId="6497B5D8" w14:textId="77777777" w:rsidR="00D22CCD" w:rsidRPr="0035629E" w:rsidRDefault="00D22CCD" w:rsidP="00D22CCD">
            <w:pPr>
              <w:spacing w:after="0"/>
              <w:jc w:val="center"/>
              <w:rPr>
                <w:rFonts w:cs="Arial"/>
                <w:color w:val="000000"/>
                <w:sz w:val="16"/>
                <w:szCs w:val="16"/>
                <w:lang w:eastAsia="es-ES"/>
              </w:rPr>
            </w:pPr>
            <w:r w:rsidRPr="0035629E">
              <w:rPr>
                <w:rFonts w:cs="Arial"/>
                <w:color w:val="000000"/>
                <w:sz w:val="16"/>
                <w:szCs w:val="16"/>
                <w:lang w:eastAsia="es-ES"/>
              </w:rPr>
              <w:t> </w:t>
            </w:r>
          </w:p>
        </w:tc>
        <w:tc>
          <w:tcPr>
            <w:tcW w:w="571" w:type="pct"/>
            <w:tcBorders>
              <w:top w:val="nil"/>
              <w:left w:val="nil"/>
              <w:bottom w:val="nil"/>
              <w:right w:val="single" w:sz="8" w:space="0" w:color="auto"/>
            </w:tcBorders>
            <w:shd w:val="clear" w:color="auto" w:fill="auto"/>
            <w:noWrap/>
            <w:vAlign w:val="center"/>
            <w:hideMark/>
          </w:tcPr>
          <w:p w14:paraId="2B281DB9" w14:textId="77777777" w:rsidR="00D22CCD" w:rsidRPr="0035629E" w:rsidRDefault="00D22CCD" w:rsidP="00D22CCD">
            <w:pPr>
              <w:spacing w:after="0"/>
              <w:jc w:val="center"/>
              <w:rPr>
                <w:rFonts w:cs="Arial"/>
                <w:color w:val="000000"/>
                <w:sz w:val="16"/>
                <w:szCs w:val="16"/>
                <w:lang w:eastAsia="es-ES"/>
              </w:rPr>
            </w:pPr>
            <w:r w:rsidRPr="0035629E">
              <w:rPr>
                <w:rFonts w:cs="Arial"/>
                <w:color w:val="000000"/>
                <w:sz w:val="16"/>
                <w:szCs w:val="16"/>
                <w:lang w:eastAsia="es-ES"/>
              </w:rPr>
              <w:t>2021 y</w:t>
            </w:r>
          </w:p>
        </w:tc>
        <w:tc>
          <w:tcPr>
            <w:tcW w:w="626" w:type="pct"/>
            <w:tcBorders>
              <w:top w:val="nil"/>
              <w:left w:val="nil"/>
              <w:bottom w:val="nil"/>
              <w:right w:val="single" w:sz="8" w:space="0" w:color="auto"/>
            </w:tcBorders>
            <w:shd w:val="clear" w:color="auto" w:fill="auto"/>
            <w:noWrap/>
            <w:vAlign w:val="center"/>
            <w:hideMark/>
          </w:tcPr>
          <w:p w14:paraId="3D091E85" w14:textId="77777777" w:rsidR="00D22CCD" w:rsidRPr="0035629E" w:rsidRDefault="00D22CCD" w:rsidP="00D22CCD">
            <w:pPr>
              <w:spacing w:after="0"/>
              <w:jc w:val="center"/>
              <w:rPr>
                <w:rFonts w:cs="Arial"/>
                <w:color w:val="000000"/>
                <w:sz w:val="16"/>
                <w:szCs w:val="16"/>
                <w:lang w:eastAsia="es-ES"/>
              </w:rPr>
            </w:pPr>
            <w:r w:rsidRPr="0035629E">
              <w:rPr>
                <w:rFonts w:cs="Arial"/>
                <w:color w:val="000000"/>
                <w:sz w:val="16"/>
                <w:szCs w:val="16"/>
                <w:lang w:eastAsia="es-ES"/>
              </w:rPr>
              <w:t> </w:t>
            </w:r>
          </w:p>
        </w:tc>
      </w:tr>
      <w:tr w:rsidR="00D22CCD" w:rsidRPr="00D22CCD" w14:paraId="589532CD" w14:textId="77777777" w:rsidTr="00D22CCD">
        <w:trPr>
          <w:trHeight w:val="300"/>
        </w:trPr>
        <w:tc>
          <w:tcPr>
            <w:tcW w:w="2058" w:type="pct"/>
            <w:tcBorders>
              <w:top w:val="nil"/>
              <w:left w:val="single" w:sz="8" w:space="0" w:color="auto"/>
              <w:bottom w:val="single" w:sz="8" w:space="0" w:color="auto"/>
              <w:right w:val="single" w:sz="8" w:space="0" w:color="auto"/>
            </w:tcBorders>
            <w:shd w:val="clear" w:color="auto" w:fill="auto"/>
            <w:noWrap/>
            <w:vAlign w:val="center"/>
            <w:hideMark/>
          </w:tcPr>
          <w:p w14:paraId="5BB814B0" w14:textId="77777777" w:rsidR="00D22CCD" w:rsidRPr="00D22CCD" w:rsidRDefault="00D22CCD" w:rsidP="00D22CCD">
            <w:pPr>
              <w:spacing w:after="0"/>
              <w:jc w:val="center"/>
              <w:rPr>
                <w:rFonts w:cs="Arial"/>
                <w:color w:val="000000"/>
                <w:sz w:val="16"/>
                <w:szCs w:val="16"/>
                <w:lang w:eastAsia="es-ES"/>
              </w:rPr>
            </w:pPr>
            <w:r w:rsidRPr="00D22CCD">
              <w:rPr>
                <w:rFonts w:cs="Arial"/>
                <w:color w:val="000000"/>
                <w:sz w:val="16"/>
                <w:szCs w:val="16"/>
                <w:lang w:eastAsia="es-ES"/>
              </w:rPr>
              <w:t>Tipo de Deuda</w:t>
            </w:r>
          </w:p>
        </w:tc>
        <w:tc>
          <w:tcPr>
            <w:tcW w:w="603" w:type="pct"/>
            <w:tcBorders>
              <w:top w:val="nil"/>
              <w:left w:val="nil"/>
              <w:bottom w:val="single" w:sz="8" w:space="0" w:color="auto"/>
              <w:right w:val="single" w:sz="8" w:space="0" w:color="auto"/>
            </w:tcBorders>
            <w:shd w:val="clear" w:color="auto" w:fill="auto"/>
            <w:noWrap/>
            <w:vAlign w:val="center"/>
            <w:hideMark/>
          </w:tcPr>
          <w:p w14:paraId="3FFE7E87" w14:textId="77777777" w:rsidR="00D22CCD" w:rsidRPr="0035629E" w:rsidRDefault="00D22CCD" w:rsidP="00D22CCD">
            <w:pPr>
              <w:spacing w:after="0"/>
              <w:jc w:val="center"/>
              <w:rPr>
                <w:rFonts w:cs="Arial"/>
                <w:color w:val="000000"/>
                <w:sz w:val="16"/>
                <w:szCs w:val="16"/>
                <w:lang w:eastAsia="es-ES"/>
              </w:rPr>
            </w:pPr>
            <w:r w:rsidRPr="0035629E">
              <w:rPr>
                <w:rFonts w:cs="Arial"/>
                <w:color w:val="000000"/>
                <w:sz w:val="16"/>
                <w:szCs w:val="16"/>
                <w:lang w:eastAsia="es-ES"/>
              </w:rPr>
              <w:t>2018</w:t>
            </w:r>
          </w:p>
        </w:tc>
        <w:tc>
          <w:tcPr>
            <w:tcW w:w="571" w:type="pct"/>
            <w:tcBorders>
              <w:top w:val="nil"/>
              <w:left w:val="nil"/>
              <w:bottom w:val="single" w:sz="8" w:space="0" w:color="auto"/>
              <w:right w:val="single" w:sz="8" w:space="0" w:color="auto"/>
            </w:tcBorders>
            <w:shd w:val="clear" w:color="auto" w:fill="auto"/>
            <w:noWrap/>
            <w:vAlign w:val="center"/>
            <w:hideMark/>
          </w:tcPr>
          <w:p w14:paraId="2148CBAC" w14:textId="77777777" w:rsidR="00D22CCD" w:rsidRPr="0035629E" w:rsidRDefault="00D22CCD" w:rsidP="00D22CCD">
            <w:pPr>
              <w:spacing w:after="0"/>
              <w:jc w:val="center"/>
              <w:rPr>
                <w:rFonts w:cs="Arial"/>
                <w:color w:val="000000"/>
                <w:sz w:val="16"/>
                <w:szCs w:val="16"/>
                <w:lang w:eastAsia="es-ES"/>
              </w:rPr>
            </w:pPr>
            <w:r w:rsidRPr="0035629E">
              <w:rPr>
                <w:rFonts w:cs="Arial"/>
                <w:color w:val="000000"/>
                <w:sz w:val="16"/>
                <w:szCs w:val="16"/>
                <w:lang w:eastAsia="es-ES"/>
              </w:rPr>
              <w:t>2019</w:t>
            </w:r>
          </w:p>
        </w:tc>
        <w:tc>
          <w:tcPr>
            <w:tcW w:w="571" w:type="pct"/>
            <w:tcBorders>
              <w:top w:val="nil"/>
              <w:left w:val="nil"/>
              <w:bottom w:val="single" w:sz="8" w:space="0" w:color="auto"/>
              <w:right w:val="single" w:sz="8" w:space="0" w:color="auto"/>
            </w:tcBorders>
            <w:shd w:val="clear" w:color="auto" w:fill="auto"/>
            <w:noWrap/>
            <w:vAlign w:val="center"/>
            <w:hideMark/>
          </w:tcPr>
          <w:p w14:paraId="00BA5C08" w14:textId="77777777" w:rsidR="00D22CCD" w:rsidRPr="0035629E" w:rsidRDefault="00D22CCD" w:rsidP="00D22CCD">
            <w:pPr>
              <w:spacing w:after="0"/>
              <w:jc w:val="center"/>
              <w:rPr>
                <w:rFonts w:cs="Arial"/>
                <w:color w:val="000000"/>
                <w:sz w:val="16"/>
                <w:szCs w:val="16"/>
                <w:lang w:eastAsia="es-ES"/>
              </w:rPr>
            </w:pPr>
            <w:r w:rsidRPr="0035629E">
              <w:rPr>
                <w:rFonts w:cs="Arial"/>
                <w:color w:val="000000"/>
                <w:sz w:val="16"/>
                <w:szCs w:val="16"/>
                <w:lang w:eastAsia="es-ES"/>
              </w:rPr>
              <w:t>2020</w:t>
            </w:r>
          </w:p>
        </w:tc>
        <w:tc>
          <w:tcPr>
            <w:tcW w:w="571" w:type="pct"/>
            <w:tcBorders>
              <w:top w:val="nil"/>
              <w:left w:val="nil"/>
              <w:bottom w:val="single" w:sz="8" w:space="0" w:color="auto"/>
              <w:right w:val="single" w:sz="8" w:space="0" w:color="auto"/>
            </w:tcBorders>
            <w:shd w:val="clear" w:color="auto" w:fill="auto"/>
            <w:noWrap/>
            <w:vAlign w:val="center"/>
            <w:hideMark/>
          </w:tcPr>
          <w:p w14:paraId="08694A85" w14:textId="77777777" w:rsidR="00D22CCD" w:rsidRPr="0035629E" w:rsidRDefault="00D22CCD" w:rsidP="00D22CCD">
            <w:pPr>
              <w:spacing w:after="0"/>
              <w:jc w:val="center"/>
              <w:rPr>
                <w:rFonts w:cs="Arial"/>
                <w:color w:val="000000"/>
                <w:sz w:val="16"/>
                <w:szCs w:val="16"/>
                <w:lang w:eastAsia="es-ES"/>
              </w:rPr>
            </w:pPr>
            <w:r w:rsidRPr="0035629E">
              <w:rPr>
                <w:rFonts w:cs="Arial"/>
                <w:color w:val="000000"/>
                <w:sz w:val="16"/>
                <w:szCs w:val="16"/>
                <w:lang w:eastAsia="es-ES"/>
              </w:rPr>
              <w:t>Siguientes</w:t>
            </w:r>
          </w:p>
        </w:tc>
        <w:tc>
          <w:tcPr>
            <w:tcW w:w="626" w:type="pct"/>
            <w:tcBorders>
              <w:top w:val="nil"/>
              <w:left w:val="nil"/>
              <w:bottom w:val="single" w:sz="8" w:space="0" w:color="auto"/>
              <w:right w:val="single" w:sz="8" w:space="0" w:color="auto"/>
            </w:tcBorders>
            <w:shd w:val="clear" w:color="auto" w:fill="auto"/>
            <w:noWrap/>
            <w:vAlign w:val="center"/>
            <w:hideMark/>
          </w:tcPr>
          <w:p w14:paraId="4A5C78DA" w14:textId="77777777" w:rsidR="00D22CCD" w:rsidRPr="0035629E" w:rsidRDefault="00D22CCD" w:rsidP="00D22CCD">
            <w:pPr>
              <w:spacing w:after="0"/>
              <w:jc w:val="center"/>
              <w:rPr>
                <w:rFonts w:cs="Arial"/>
                <w:color w:val="000000"/>
                <w:sz w:val="16"/>
                <w:szCs w:val="16"/>
                <w:lang w:eastAsia="es-ES"/>
              </w:rPr>
            </w:pPr>
            <w:r w:rsidRPr="0035629E">
              <w:rPr>
                <w:rFonts w:cs="Arial"/>
                <w:color w:val="000000"/>
                <w:sz w:val="16"/>
                <w:szCs w:val="16"/>
                <w:lang w:eastAsia="es-ES"/>
              </w:rPr>
              <w:t>Total</w:t>
            </w:r>
          </w:p>
        </w:tc>
      </w:tr>
      <w:tr w:rsidR="00D22CCD" w:rsidRPr="00D22CCD" w14:paraId="514DD7E0" w14:textId="77777777" w:rsidTr="00D22CCD">
        <w:trPr>
          <w:trHeight w:val="288"/>
        </w:trPr>
        <w:tc>
          <w:tcPr>
            <w:tcW w:w="2058" w:type="pct"/>
            <w:tcBorders>
              <w:top w:val="nil"/>
              <w:left w:val="single" w:sz="8" w:space="0" w:color="auto"/>
              <w:bottom w:val="nil"/>
              <w:right w:val="single" w:sz="8" w:space="0" w:color="auto"/>
            </w:tcBorders>
            <w:shd w:val="clear" w:color="auto" w:fill="auto"/>
            <w:noWrap/>
            <w:vAlign w:val="center"/>
            <w:hideMark/>
          </w:tcPr>
          <w:p w14:paraId="6ECABE55" w14:textId="77777777" w:rsidR="00D22CCD" w:rsidRPr="00D22CCD" w:rsidRDefault="00D22CCD" w:rsidP="00D22CCD">
            <w:pPr>
              <w:spacing w:after="0"/>
              <w:jc w:val="center"/>
              <w:rPr>
                <w:rFonts w:cs="Arial"/>
                <w:color w:val="000000"/>
                <w:sz w:val="16"/>
                <w:szCs w:val="16"/>
                <w:lang w:eastAsia="es-ES"/>
              </w:rPr>
            </w:pPr>
            <w:r w:rsidRPr="00D22CCD">
              <w:rPr>
                <w:rFonts w:cs="Arial"/>
                <w:color w:val="000000"/>
                <w:sz w:val="16"/>
                <w:szCs w:val="16"/>
                <w:lang w:eastAsia="es-ES"/>
              </w:rPr>
              <w:t> </w:t>
            </w:r>
          </w:p>
        </w:tc>
        <w:tc>
          <w:tcPr>
            <w:tcW w:w="603" w:type="pct"/>
            <w:tcBorders>
              <w:top w:val="nil"/>
              <w:left w:val="nil"/>
              <w:bottom w:val="nil"/>
              <w:right w:val="single" w:sz="8" w:space="0" w:color="auto"/>
            </w:tcBorders>
            <w:shd w:val="clear" w:color="auto" w:fill="auto"/>
            <w:noWrap/>
            <w:vAlign w:val="center"/>
            <w:hideMark/>
          </w:tcPr>
          <w:p w14:paraId="72F4B73D" w14:textId="77777777" w:rsidR="00D22CCD" w:rsidRPr="00D22CCD" w:rsidRDefault="00D22CCD" w:rsidP="00D22CCD">
            <w:pPr>
              <w:spacing w:after="0"/>
              <w:jc w:val="center"/>
              <w:rPr>
                <w:rFonts w:cs="Arial"/>
                <w:color w:val="000000"/>
                <w:sz w:val="16"/>
                <w:szCs w:val="16"/>
                <w:lang w:eastAsia="es-ES"/>
              </w:rPr>
            </w:pPr>
            <w:r w:rsidRPr="00D22CCD">
              <w:rPr>
                <w:rFonts w:cs="Arial"/>
                <w:color w:val="000000"/>
                <w:sz w:val="16"/>
                <w:szCs w:val="16"/>
                <w:lang w:eastAsia="es-ES"/>
              </w:rPr>
              <w:t> </w:t>
            </w:r>
          </w:p>
        </w:tc>
        <w:tc>
          <w:tcPr>
            <w:tcW w:w="571" w:type="pct"/>
            <w:tcBorders>
              <w:top w:val="nil"/>
              <w:left w:val="nil"/>
              <w:bottom w:val="nil"/>
              <w:right w:val="single" w:sz="8" w:space="0" w:color="auto"/>
            </w:tcBorders>
            <w:shd w:val="clear" w:color="auto" w:fill="auto"/>
            <w:noWrap/>
            <w:vAlign w:val="center"/>
            <w:hideMark/>
          </w:tcPr>
          <w:p w14:paraId="3126A2CF" w14:textId="77777777" w:rsidR="00D22CCD" w:rsidRPr="00D22CCD" w:rsidRDefault="00D22CCD" w:rsidP="00D22CCD">
            <w:pPr>
              <w:spacing w:after="0"/>
              <w:jc w:val="center"/>
              <w:rPr>
                <w:rFonts w:cs="Arial"/>
                <w:color w:val="000000"/>
                <w:sz w:val="16"/>
                <w:szCs w:val="16"/>
                <w:lang w:eastAsia="es-ES"/>
              </w:rPr>
            </w:pPr>
            <w:r w:rsidRPr="00D22CCD">
              <w:rPr>
                <w:rFonts w:cs="Arial"/>
                <w:color w:val="000000"/>
                <w:sz w:val="16"/>
                <w:szCs w:val="16"/>
                <w:lang w:eastAsia="es-ES"/>
              </w:rPr>
              <w:t> </w:t>
            </w:r>
          </w:p>
        </w:tc>
        <w:tc>
          <w:tcPr>
            <w:tcW w:w="571" w:type="pct"/>
            <w:tcBorders>
              <w:top w:val="nil"/>
              <w:left w:val="nil"/>
              <w:bottom w:val="nil"/>
              <w:right w:val="single" w:sz="8" w:space="0" w:color="auto"/>
            </w:tcBorders>
            <w:shd w:val="clear" w:color="auto" w:fill="auto"/>
            <w:noWrap/>
            <w:vAlign w:val="center"/>
            <w:hideMark/>
          </w:tcPr>
          <w:p w14:paraId="3240BE96" w14:textId="77777777" w:rsidR="00D22CCD" w:rsidRPr="00D22CCD" w:rsidRDefault="00D22CCD" w:rsidP="00D22CCD">
            <w:pPr>
              <w:spacing w:after="0"/>
              <w:jc w:val="center"/>
              <w:rPr>
                <w:rFonts w:cs="Arial"/>
                <w:color w:val="000000"/>
                <w:sz w:val="16"/>
                <w:szCs w:val="16"/>
                <w:lang w:eastAsia="es-ES"/>
              </w:rPr>
            </w:pPr>
            <w:r w:rsidRPr="00D22CCD">
              <w:rPr>
                <w:rFonts w:cs="Arial"/>
                <w:color w:val="000000"/>
                <w:sz w:val="16"/>
                <w:szCs w:val="16"/>
                <w:lang w:eastAsia="es-ES"/>
              </w:rPr>
              <w:t> </w:t>
            </w:r>
          </w:p>
        </w:tc>
        <w:tc>
          <w:tcPr>
            <w:tcW w:w="571" w:type="pct"/>
            <w:tcBorders>
              <w:top w:val="nil"/>
              <w:left w:val="nil"/>
              <w:bottom w:val="nil"/>
              <w:right w:val="single" w:sz="8" w:space="0" w:color="auto"/>
            </w:tcBorders>
            <w:shd w:val="clear" w:color="auto" w:fill="auto"/>
            <w:noWrap/>
            <w:vAlign w:val="center"/>
            <w:hideMark/>
          </w:tcPr>
          <w:p w14:paraId="78DC3CBB" w14:textId="77777777" w:rsidR="00D22CCD" w:rsidRPr="00D22CCD" w:rsidRDefault="00D22CCD" w:rsidP="00D22CCD">
            <w:pPr>
              <w:spacing w:after="0"/>
              <w:jc w:val="center"/>
              <w:rPr>
                <w:rFonts w:cs="Arial"/>
                <w:color w:val="000000"/>
                <w:sz w:val="16"/>
                <w:szCs w:val="16"/>
                <w:lang w:eastAsia="es-ES"/>
              </w:rPr>
            </w:pPr>
            <w:r w:rsidRPr="00D22CCD">
              <w:rPr>
                <w:rFonts w:cs="Arial"/>
                <w:color w:val="000000"/>
                <w:sz w:val="16"/>
                <w:szCs w:val="16"/>
                <w:lang w:eastAsia="es-ES"/>
              </w:rPr>
              <w:t> </w:t>
            </w:r>
          </w:p>
        </w:tc>
        <w:tc>
          <w:tcPr>
            <w:tcW w:w="626" w:type="pct"/>
            <w:tcBorders>
              <w:top w:val="nil"/>
              <w:left w:val="nil"/>
              <w:bottom w:val="nil"/>
              <w:right w:val="single" w:sz="8" w:space="0" w:color="auto"/>
            </w:tcBorders>
            <w:shd w:val="clear" w:color="auto" w:fill="auto"/>
            <w:noWrap/>
            <w:vAlign w:val="center"/>
            <w:hideMark/>
          </w:tcPr>
          <w:p w14:paraId="3412D3A3" w14:textId="77777777" w:rsidR="00D22CCD" w:rsidRPr="00D22CCD" w:rsidRDefault="00D22CCD" w:rsidP="00D22CCD">
            <w:pPr>
              <w:spacing w:after="0"/>
              <w:jc w:val="center"/>
              <w:rPr>
                <w:rFonts w:cs="Arial"/>
                <w:color w:val="000000"/>
                <w:sz w:val="16"/>
                <w:szCs w:val="16"/>
                <w:lang w:eastAsia="es-ES"/>
              </w:rPr>
            </w:pPr>
            <w:r w:rsidRPr="00D22CCD">
              <w:rPr>
                <w:rFonts w:cs="Arial"/>
                <w:color w:val="000000"/>
                <w:sz w:val="16"/>
                <w:szCs w:val="16"/>
                <w:lang w:eastAsia="es-ES"/>
              </w:rPr>
              <w:t> </w:t>
            </w:r>
          </w:p>
        </w:tc>
      </w:tr>
      <w:tr w:rsidR="00D22CCD" w:rsidRPr="00D22CCD" w14:paraId="0CAB1552" w14:textId="77777777" w:rsidTr="00D22CCD">
        <w:trPr>
          <w:trHeight w:val="288"/>
        </w:trPr>
        <w:tc>
          <w:tcPr>
            <w:tcW w:w="2058" w:type="pct"/>
            <w:tcBorders>
              <w:top w:val="nil"/>
              <w:left w:val="single" w:sz="8" w:space="0" w:color="auto"/>
              <w:bottom w:val="nil"/>
              <w:right w:val="single" w:sz="8" w:space="0" w:color="auto"/>
            </w:tcBorders>
            <w:shd w:val="clear" w:color="auto" w:fill="auto"/>
            <w:noWrap/>
            <w:vAlign w:val="center"/>
            <w:hideMark/>
          </w:tcPr>
          <w:p w14:paraId="325F870A" w14:textId="77777777" w:rsidR="00D22CCD" w:rsidRPr="00D22CCD" w:rsidRDefault="00D22CCD" w:rsidP="00D22CCD">
            <w:pPr>
              <w:spacing w:after="0"/>
              <w:jc w:val="left"/>
              <w:rPr>
                <w:rFonts w:cs="Arial"/>
                <w:b/>
                <w:bCs/>
                <w:color w:val="000000"/>
                <w:sz w:val="16"/>
                <w:szCs w:val="16"/>
                <w:lang w:eastAsia="es-ES"/>
              </w:rPr>
            </w:pPr>
            <w:r w:rsidRPr="00D22CCD">
              <w:rPr>
                <w:rFonts w:cs="Arial"/>
                <w:b/>
                <w:bCs/>
                <w:color w:val="000000"/>
                <w:sz w:val="16"/>
                <w:szCs w:val="16"/>
                <w:lang w:eastAsia="es-ES"/>
              </w:rPr>
              <w:t>Ejercicio 2017:</w:t>
            </w:r>
          </w:p>
        </w:tc>
        <w:tc>
          <w:tcPr>
            <w:tcW w:w="603" w:type="pct"/>
            <w:tcBorders>
              <w:top w:val="nil"/>
              <w:left w:val="nil"/>
              <w:bottom w:val="nil"/>
              <w:right w:val="single" w:sz="8" w:space="0" w:color="auto"/>
            </w:tcBorders>
            <w:shd w:val="clear" w:color="auto" w:fill="auto"/>
            <w:noWrap/>
            <w:vAlign w:val="center"/>
            <w:hideMark/>
          </w:tcPr>
          <w:p w14:paraId="15CC5C3C" w14:textId="77777777" w:rsidR="00D22CCD" w:rsidRPr="00D22CCD" w:rsidRDefault="00D22CCD" w:rsidP="00D22CCD">
            <w:pPr>
              <w:spacing w:after="0"/>
              <w:jc w:val="left"/>
              <w:rPr>
                <w:rFonts w:cs="Arial"/>
                <w:color w:val="000000"/>
                <w:sz w:val="16"/>
                <w:szCs w:val="16"/>
                <w:lang w:eastAsia="es-ES"/>
              </w:rPr>
            </w:pPr>
            <w:r w:rsidRPr="00D22CCD">
              <w:rPr>
                <w:rFonts w:cs="Arial"/>
                <w:color w:val="000000"/>
                <w:sz w:val="16"/>
                <w:szCs w:val="16"/>
                <w:lang w:eastAsia="es-ES"/>
              </w:rPr>
              <w:t> </w:t>
            </w:r>
          </w:p>
        </w:tc>
        <w:tc>
          <w:tcPr>
            <w:tcW w:w="571" w:type="pct"/>
            <w:tcBorders>
              <w:top w:val="nil"/>
              <w:left w:val="nil"/>
              <w:bottom w:val="nil"/>
              <w:right w:val="single" w:sz="8" w:space="0" w:color="auto"/>
            </w:tcBorders>
            <w:shd w:val="clear" w:color="auto" w:fill="auto"/>
            <w:noWrap/>
            <w:vAlign w:val="center"/>
            <w:hideMark/>
          </w:tcPr>
          <w:p w14:paraId="5BFB15DA" w14:textId="77777777" w:rsidR="00D22CCD" w:rsidRPr="00D22CCD" w:rsidRDefault="00D22CCD" w:rsidP="00D22CCD">
            <w:pPr>
              <w:spacing w:after="0"/>
              <w:jc w:val="left"/>
              <w:rPr>
                <w:rFonts w:cs="Arial"/>
                <w:color w:val="000000"/>
                <w:sz w:val="16"/>
                <w:szCs w:val="16"/>
                <w:lang w:eastAsia="es-ES"/>
              </w:rPr>
            </w:pPr>
            <w:r w:rsidRPr="00D22CCD">
              <w:rPr>
                <w:rFonts w:cs="Arial"/>
                <w:color w:val="000000"/>
                <w:sz w:val="16"/>
                <w:szCs w:val="16"/>
                <w:lang w:eastAsia="es-ES"/>
              </w:rPr>
              <w:t> </w:t>
            </w:r>
          </w:p>
        </w:tc>
        <w:tc>
          <w:tcPr>
            <w:tcW w:w="571" w:type="pct"/>
            <w:tcBorders>
              <w:top w:val="nil"/>
              <w:left w:val="nil"/>
              <w:bottom w:val="nil"/>
              <w:right w:val="single" w:sz="8" w:space="0" w:color="auto"/>
            </w:tcBorders>
            <w:shd w:val="clear" w:color="auto" w:fill="auto"/>
            <w:noWrap/>
            <w:vAlign w:val="center"/>
            <w:hideMark/>
          </w:tcPr>
          <w:p w14:paraId="4A8244E8" w14:textId="77777777" w:rsidR="00D22CCD" w:rsidRPr="00D22CCD" w:rsidRDefault="00D22CCD" w:rsidP="00D22CCD">
            <w:pPr>
              <w:spacing w:after="0"/>
              <w:jc w:val="left"/>
              <w:rPr>
                <w:rFonts w:cs="Arial"/>
                <w:color w:val="000000"/>
                <w:sz w:val="16"/>
                <w:szCs w:val="16"/>
                <w:lang w:eastAsia="es-ES"/>
              </w:rPr>
            </w:pPr>
            <w:r w:rsidRPr="00D22CCD">
              <w:rPr>
                <w:rFonts w:cs="Arial"/>
                <w:color w:val="000000"/>
                <w:sz w:val="16"/>
                <w:szCs w:val="16"/>
                <w:lang w:eastAsia="es-ES"/>
              </w:rPr>
              <w:t> </w:t>
            </w:r>
          </w:p>
        </w:tc>
        <w:tc>
          <w:tcPr>
            <w:tcW w:w="571" w:type="pct"/>
            <w:tcBorders>
              <w:top w:val="nil"/>
              <w:left w:val="nil"/>
              <w:bottom w:val="nil"/>
              <w:right w:val="single" w:sz="8" w:space="0" w:color="auto"/>
            </w:tcBorders>
            <w:shd w:val="clear" w:color="auto" w:fill="auto"/>
            <w:noWrap/>
            <w:vAlign w:val="center"/>
            <w:hideMark/>
          </w:tcPr>
          <w:p w14:paraId="029A43AA" w14:textId="77777777" w:rsidR="00D22CCD" w:rsidRPr="00D22CCD" w:rsidRDefault="00D22CCD" w:rsidP="00D22CCD">
            <w:pPr>
              <w:spacing w:after="0"/>
              <w:jc w:val="left"/>
              <w:rPr>
                <w:rFonts w:cs="Arial"/>
                <w:color w:val="000000"/>
                <w:sz w:val="16"/>
                <w:szCs w:val="16"/>
                <w:lang w:eastAsia="es-ES"/>
              </w:rPr>
            </w:pPr>
            <w:r w:rsidRPr="00D22CCD">
              <w:rPr>
                <w:rFonts w:cs="Arial"/>
                <w:color w:val="000000"/>
                <w:sz w:val="16"/>
                <w:szCs w:val="16"/>
                <w:lang w:eastAsia="es-ES"/>
              </w:rPr>
              <w:t> </w:t>
            </w:r>
          </w:p>
        </w:tc>
        <w:tc>
          <w:tcPr>
            <w:tcW w:w="626" w:type="pct"/>
            <w:tcBorders>
              <w:top w:val="nil"/>
              <w:left w:val="nil"/>
              <w:bottom w:val="nil"/>
              <w:right w:val="single" w:sz="8" w:space="0" w:color="auto"/>
            </w:tcBorders>
            <w:shd w:val="clear" w:color="auto" w:fill="auto"/>
            <w:noWrap/>
            <w:vAlign w:val="center"/>
            <w:hideMark/>
          </w:tcPr>
          <w:p w14:paraId="732279E4" w14:textId="77777777" w:rsidR="00D22CCD" w:rsidRPr="00D22CCD" w:rsidRDefault="00D22CCD" w:rsidP="00D22CCD">
            <w:pPr>
              <w:spacing w:after="0"/>
              <w:jc w:val="left"/>
              <w:rPr>
                <w:rFonts w:cs="Arial"/>
                <w:color w:val="000000"/>
                <w:sz w:val="16"/>
                <w:szCs w:val="16"/>
                <w:lang w:eastAsia="es-ES"/>
              </w:rPr>
            </w:pPr>
            <w:r w:rsidRPr="00D22CCD">
              <w:rPr>
                <w:rFonts w:cs="Arial"/>
                <w:color w:val="000000"/>
                <w:sz w:val="16"/>
                <w:szCs w:val="16"/>
                <w:lang w:eastAsia="es-ES"/>
              </w:rPr>
              <w:t> </w:t>
            </w:r>
          </w:p>
        </w:tc>
      </w:tr>
      <w:tr w:rsidR="0035629E" w:rsidRPr="00D22CCD" w14:paraId="2611DDA2" w14:textId="77777777" w:rsidTr="00D22CCD">
        <w:trPr>
          <w:trHeight w:val="288"/>
        </w:trPr>
        <w:tc>
          <w:tcPr>
            <w:tcW w:w="2058" w:type="pct"/>
            <w:tcBorders>
              <w:top w:val="nil"/>
              <w:left w:val="single" w:sz="8" w:space="0" w:color="auto"/>
              <w:bottom w:val="nil"/>
              <w:right w:val="single" w:sz="8" w:space="0" w:color="auto"/>
            </w:tcBorders>
            <w:shd w:val="clear" w:color="auto" w:fill="auto"/>
            <w:noWrap/>
            <w:vAlign w:val="center"/>
            <w:hideMark/>
          </w:tcPr>
          <w:p w14:paraId="1A5DAE27" w14:textId="74A09D0D" w:rsidR="0035629E" w:rsidRPr="00D22CCD" w:rsidRDefault="0035629E" w:rsidP="0035629E">
            <w:pPr>
              <w:spacing w:after="0"/>
              <w:jc w:val="left"/>
              <w:rPr>
                <w:rFonts w:cs="Arial"/>
                <w:color w:val="000000"/>
                <w:sz w:val="16"/>
                <w:szCs w:val="16"/>
                <w:lang w:eastAsia="es-ES"/>
              </w:rPr>
            </w:pPr>
            <w:r w:rsidRPr="00D22CCD">
              <w:rPr>
                <w:rFonts w:cs="Arial"/>
                <w:color w:val="000000"/>
                <w:sz w:val="16"/>
                <w:szCs w:val="16"/>
                <w:lang w:eastAsia="es-ES"/>
              </w:rPr>
              <w:t>Pólizas</w:t>
            </w:r>
            <w:r w:rsidR="007C7609">
              <w:rPr>
                <w:rFonts w:cs="Arial"/>
                <w:color w:val="000000"/>
                <w:sz w:val="16"/>
                <w:szCs w:val="16"/>
                <w:lang w:eastAsia="es-ES"/>
              </w:rPr>
              <w:t xml:space="preserve"> de crédito</w:t>
            </w:r>
          </w:p>
        </w:tc>
        <w:tc>
          <w:tcPr>
            <w:tcW w:w="603" w:type="pct"/>
            <w:tcBorders>
              <w:top w:val="nil"/>
              <w:left w:val="nil"/>
              <w:bottom w:val="nil"/>
              <w:right w:val="single" w:sz="8" w:space="0" w:color="auto"/>
            </w:tcBorders>
            <w:shd w:val="clear" w:color="auto" w:fill="auto"/>
            <w:noWrap/>
            <w:vAlign w:val="center"/>
            <w:hideMark/>
          </w:tcPr>
          <w:p w14:paraId="16EECCF6" w14:textId="0AFD6F8F" w:rsidR="0035629E" w:rsidRPr="00D22CCD" w:rsidRDefault="0035629E" w:rsidP="0035629E">
            <w:pPr>
              <w:spacing w:after="0"/>
              <w:jc w:val="right"/>
              <w:rPr>
                <w:rFonts w:cs="Arial"/>
                <w:color w:val="000000"/>
                <w:sz w:val="16"/>
                <w:szCs w:val="16"/>
                <w:lang w:eastAsia="es-ES"/>
              </w:rPr>
            </w:pPr>
            <w:r>
              <w:rPr>
                <w:rFonts w:cs="Arial"/>
                <w:color w:val="000000"/>
                <w:sz w:val="16"/>
                <w:szCs w:val="16"/>
              </w:rPr>
              <w:t>8.341.434</w:t>
            </w:r>
          </w:p>
        </w:tc>
        <w:tc>
          <w:tcPr>
            <w:tcW w:w="571" w:type="pct"/>
            <w:tcBorders>
              <w:top w:val="nil"/>
              <w:left w:val="nil"/>
              <w:bottom w:val="nil"/>
              <w:right w:val="single" w:sz="8" w:space="0" w:color="auto"/>
            </w:tcBorders>
            <w:shd w:val="clear" w:color="auto" w:fill="auto"/>
            <w:noWrap/>
            <w:vAlign w:val="center"/>
            <w:hideMark/>
          </w:tcPr>
          <w:p w14:paraId="6239B515" w14:textId="14DC8553" w:rsidR="0035629E" w:rsidRPr="00D22CCD" w:rsidRDefault="0035629E" w:rsidP="0035629E">
            <w:pPr>
              <w:spacing w:after="0"/>
              <w:jc w:val="right"/>
              <w:rPr>
                <w:rFonts w:cs="Arial"/>
                <w:color w:val="000000"/>
                <w:sz w:val="16"/>
                <w:szCs w:val="16"/>
                <w:lang w:eastAsia="es-ES"/>
              </w:rPr>
            </w:pPr>
            <w:r>
              <w:rPr>
                <w:rFonts w:cs="Arial"/>
                <w:color w:val="000000"/>
                <w:sz w:val="16"/>
                <w:szCs w:val="16"/>
              </w:rPr>
              <w:t>-</w:t>
            </w:r>
          </w:p>
        </w:tc>
        <w:tc>
          <w:tcPr>
            <w:tcW w:w="571" w:type="pct"/>
            <w:tcBorders>
              <w:top w:val="nil"/>
              <w:left w:val="nil"/>
              <w:bottom w:val="nil"/>
              <w:right w:val="single" w:sz="8" w:space="0" w:color="auto"/>
            </w:tcBorders>
            <w:shd w:val="clear" w:color="auto" w:fill="auto"/>
            <w:noWrap/>
            <w:vAlign w:val="center"/>
            <w:hideMark/>
          </w:tcPr>
          <w:p w14:paraId="5AE4DDEA" w14:textId="1913130F" w:rsidR="0035629E" w:rsidRPr="00D22CCD" w:rsidRDefault="0035629E" w:rsidP="0035629E">
            <w:pPr>
              <w:spacing w:after="0"/>
              <w:jc w:val="right"/>
              <w:rPr>
                <w:rFonts w:cs="Arial"/>
                <w:color w:val="000000"/>
                <w:sz w:val="16"/>
                <w:szCs w:val="16"/>
                <w:lang w:eastAsia="es-ES"/>
              </w:rPr>
            </w:pPr>
            <w:r>
              <w:rPr>
                <w:rFonts w:cs="Arial"/>
                <w:color w:val="000000"/>
                <w:sz w:val="16"/>
                <w:szCs w:val="16"/>
              </w:rPr>
              <w:t>-</w:t>
            </w:r>
          </w:p>
        </w:tc>
        <w:tc>
          <w:tcPr>
            <w:tcW w:w="571" w:type="pct"/>
            <w:tcBorders>
              <w:top w:val="nil"/>
              <w:left w:val="nil"/>
              <w:bottom w:val="nil"/>
              <w:right w:val="single" w:sz="8" w:space="0" w:color="auto"/>
            </w:tcBorders>
            <w:shd w:val="clear" w:color="auto" w:fill="auto"/>
            <w:noWrap/>
            <w:vAlign w:val="center"/>
            <w:hideMark/>
          </w:tcPr>
          <w:p w14:paraId="19223A71" w14:textId="1BEC8F5B" w:rsidR="0035629E" w:rsidRPr="00D22CCD" w:rsidRDefault="0035629E" w:rsidP="0035629E">
            <w:pPr>
              <w:spacing w:after="0"/>
              <w:jc w:val="right"/>
              <w:rPr>
                <w:rFonts w:cs="Arial"/>
                <w:color w:val="000000"/>
                <w:sz w:val="16"/>
                <w:szCs w:val="16"/>
                <w:lang w:eastAsia="es-ES"/>
              </w:rPr>
            </w:pPr>
            <w:r>
              <w:rPr>
                <w:rFonts w:cs="Arial"/>
                <w:color w:val="000000"/>
                <w:sz w:val="16"/>
                <w:szCs w:val="16"/>
              </w:rPr>
              <w:t>-</w:t>
            </w:r>
          </w:p>
        </w:tc>
        <w:tc>
          <w:tcPr>
            <w:tcW w:w="626" w:type="pct"/>
            <w:tcBorders>
              <w:top w:val="nil"/>
              <w:left w:val="nil"/>
              <w:bottom w:val="nil"/>
              <w:right w:val="single" w:sz="8" w:space="0" w:color="auto"/>
            </w:tcBorders>
            <w:shd w:val="clear" w:color="auto" w:fill="auto"/>
            <w:noWrap/>
            <w:vAlign w:val="center"/>
            <w:hideMark/>
          </w:tcPr>
          <w:p w14:paraId="5128D21F" w14:textId="21021038" w:rsidR="0035629E" w:rsidRPr="00D22CCD" w:rsidRDefault="0035629E" w:rsidP="0035629E">
            <w:pPr>
              <w:spacing w:after="0"/>
              <w:jc w:val="right"/>
              <w:rPr>
                <w:rFonts w:cs="Arial"/>
                <w:color w:val="000000"/>
                <w:sz w:val="16"/>
                <w:szCs w:val="16"/>
                <w:lang w:eastAsia="es-ES"/>
              </w:rPr>
            </w:pPr>
            <w:r>
              <w:rPr>
                <w:rFonts w:cs="Arial"/>
                <w:color w:val="000000"/>
                <w:sz w:val="16"/>
                <w:szCs w:val="16"/>
              </w:rPr>
              <w:t>8.341.434</w:t>
            </w:r>
          </w:p>
        </w:tc>
      </w:tr>
      <w:tr w:rsidR="0035629E" w:rsidRPr="00D22CCD" w14:paraId="791AD1E9" w14:textId="77777777" w:rsidTr="00D22CCD">
        <w:trPr>
          <w:trHeight w:val="288"/>
        </w:trPr>
        <w:tc>
          <w:tcPr>
            <w:tcW w:w="2058" w:type="pct"/>
            <w:tcBorders>
              <w:top w:val="nil"/>
              <w:left w:val="single" w:sz="8" w:space="0" w:color="auto"/>
              <w:bottom w:val="nil"/>
              <w:right w:val="single" w:sz="8" w:space="0" w:color="auto"/>
            </w:tcBorders>
            <w:shd w:val="clear" w:color="auto" w:fill="auto"/>
            <w:noWrap/>
            <w:vAlign w:val="center"/>
            <w:hideMark/>
          </w:tcPr>
          <w:p w14:paraId="167058AF" w14:textId="77777777" w:rsidR="0035629E" w:rsidRPr="00D22CCD" w:rsidRDefault="0035629E" w:rsidP="0035629E">
            <w:pPr>
              <w:spacing w:after="0"/>
              <w:jc w:val="left"/>
              <w:rPr>
                <w:rFonts w:cs="Arial"/>
                <w:color w:val="000000"/>
                <w:sz w:val="16"/>
                <w:szCs w:val="16"/>
                <w:lang w:eastAsia="es-ES"/>
              </w:rPr>
            </w:pPr>
            <w:r w:rsidRPr="00D22CCD">
              <w:rPr>
                <w:rFonts w:cs="Arial"/>
                <w:color w:val="000000"/>
                <w:sz w:val="16"/>
                <w:szCs w:val="16"/>
                <w:lang w:eastAsia="es-ES"/>
              </w:rPr>
              <w:t>Préstamos</w:t>
            </w:r>
          </w:p>
        </w:tc>
        <w:tc>
          <w:tcPr>
            <w:tcW w:w="603" w:type="pct"/>
            <w:tcBorders>
              <w:top w:val="nil"/>
              <w:left w:val="nil"/>
              <w:bottom w:val="nil"/>
              <w:right w:val="single" w:sz="8" w:space="0" w:color="auto"/>
            </w:tcBorders>
            <w:shd w:val="clear" w:color="auto" w:fill="auto"/>
            <w:noWrap/>
            <w:vAlign w:val="center"/>
            <w:hideMark/>
          </w:tcPr>
          <w:p w14:paraId="6F06FA54" w14:textId="74AB2994" w:rsidR="0035629E" w:rsidRPr="00D22CCD" w:rsidRDefault="0035629E" w:rsidP="0035629E">
            <w:pPr>
              <w:spacing w:after="0"/>
              <w:jc w:val="right"/>
              <w:rPr>
                <w:rFonts w:cs="Arial"/>
                <w:color w:val="000000"/>
                <w:sz w:val="16"/>
                <w:szCs w:val="16"/>
                <w:lang w:eastAsia="es-ES"/>
              </w:rPr>
            </w:pPr>
            <w:r>
              <w:rPr>
                <w:rFonts w:cs="Arial"/>
                <w:color w:val="000000"/>
                <w:sz w:val="16"/>
                <w:szCs w:val="16"/>
              </w:rPr>
              <w:t>40.942.812</w:t>
            </w:r>
          </w:p>
        </w:tc>
        <w:tc>
          <w:tcPr>
            <w:tcW w:w="571" w:type="pct"/>
            <w:tcBorders>
              <w:top w:val="nil"/>
              <w:left w:val="nil"/>
              <w:bottom w:val="nil"/>
              <w:right w:val="single" w:sz="8" w:space="0" w:color="auto"/>
            </w:tcBorders>
            <w:shd w:val="clear" w:color="auto" w:fill="auto"/>
            <w:noWrap/>
            <w:vAlign w:val="center"/>
            <w:hideMark/>
          </w:tcPr>
          <w:p w14:paraId="79BE50AA" w14:textId="3BA3649F" w:rsidR="0035629E" w:rsidRPr="00D22CCD" w:rsidRDefault="0035629E" w:rsidP="0035629E">
            <w:pPr>
              <w:spacing w:after="0"/>
              <w:jc w:val="right"/>
              <w:rPr>
                <w:rFonts w:cs="Arial"/>
                <w:color w:val="000000"/>
                <w:sz w:val="16"/>
                <w:szCs w:val="16"/>
                <w:lang w:eastAsia="es-ES"/>
              </w:rPr>
            </w:pPr>
            <w:r>
              <w:rPr>
                <w:rFonts w:cs="Arial"/>
                <w:color w:val="000000"/>
                <w:sz w:val="16"/>
                <w:szCs w:val="16"/>
              </w:rPr>
              <w:t>23.605.400</w:t>
            </w:r>
          </w:p>
        </w:tc>
        <w:tc>
          <w:tcPr>
            <w:tcW w:w="571" w:type="pct"/>
            <w:tcBorders>
              <w:top w:val="nil"/>
              <w:left w:val="nil"/>
              <w:bottom w:val="nil"/>
              <w:right w:val="single" w:sz="8" w:space="0" w:color="auto"/>
            </w:tcBorders>
            <w:shd w:val="clear" w:color="auto" w:fill="auto"/>
            <w:noWrap/>
            <w:vAlign w:val="center"/>
            <w:hideMark/>
          </w:tcPr>
          <w:p w14:paraId="1529762F" w14:textId="77BE3413" w:rsidR="0035629E" w:rsidRPr="00D22CCD" w:rsidRDefault="0035629E" w:rsidP="0035629E">
            <w:pPr>
              <w:spacing w:after="0"/>
              <w:jc w:val="right"/>
              <w:rPr>
                <w:rFonts w:cs="Arial"/>
                <w:color w:val="000000"/>
                <w:sz w:val="16"/>
                <w:szCs w:val="16"/>
                <w:lang w:eastAsia="es-ES"/>
              </w:rPr>
            </w:pPr>
            <w:r>
              <w:rPr>
                <w:rFonts w:cs="Arial"/>
                <w:color w:val="000000"/>
                <w:sz w:val="16"/>
                <w:szCs w:val="16"/>
              </w:rPr>
              <w:t>18.928.386</w:t>
            </w:r>
          </w:p>
        </w:tc>
        <w:tc>
          <w:tcPr>
            <w:tcW w:w="571" w:type="pct"/>
            <w:tcBorders>
              <w:top w:val="nil"/>
              <w:left w:val="nil"/>
              <w:bottom w:val="nil"/>
              <w:right w:val="single" w:sz="8" w:space="0" w:color="auto"/>
            </w:tcBorders>
            <w:shd w:val="clear" w:color="auto" w:fill="auto"/>
            <w:noWrap/>
            <w:vAlign w:val="center"/>
            <w:hideMark/>
          </w:tcPr>
          <w:p w14:paraId="72A79641" w14:textId="03D54863" w:rsidR="0035629E" w:rsidRPr="00D22CCD" w:rsidRDefault="0035629E" w:rsidP="0035629E">
            <w:pPr>
              <w:spacing w:after="0"/>
              <w:jc w:val="right"/>
              <w:rPr>
                <w:rFonts w:cs="Arial"/>
                <w:color w:val="000000"/>
                <w:sz w:val="16"/>
                <w:szCs w:val="16"/>
                <w:lang w:eastAsia="es-ES"/>
              </w:rPr>
            </w:pPr>
            <w:r>
              <w:rPr>
                <w:rFonts w:cs="Arial"/>
                <w:color w:val="000000"/>
                <w:sz w:val="16"/>
                <w:szCs w:val="16"/>
              </w:rPr>
              <w:t>34.166.164</w:t>
            </w:r>
          </w:p>
        </w:tc>
        <w:tc>
          <w:tcPr>
            <w:tcW w:w="626" w:type="pct"/>
            <w:tcBorders>
              <w:top w:val="nil"/>
              <w:left w:val="nil"/>
              <w:bottom w:val="nil"/>
              <w:right w:val="single" w:sz="8" w:space="0" w:color="auto"/>
            </w:tcBorders>
            <w:shd w:val="clear" w:color="auto" w:fill="auto"/>
            <w:noWrap/>
            <w:vAlign w:val="center"/>
            <w:hideMark/>
          </w:tcPr>
          <w:p w14:paraId="223C29C3" w14:textId="3D4E13FD" w:rsidR="0035629E" w:rsidRPr="00D22CCD" w:rsidRDefault="0035629E" w:rsidP="0035629E">
            <w:pPr>
              <w:spacing w:after="0"/>
              <w:jc w:val="right"/>
              <w:rPr>
                <w:rFonts w:cs="Arial"/>
                <w:color w:val="000000"/>
                <w:sz w:val="16"/>
                <w:szCs w:val="16"/>
                <w:lang w:eastAsia="es-ES"/>
              </w:rPr>
            </w:pPr>
            <w:r>
              <w:rPr>
                <w:rFonts w:cs="Arial"/>
                <w:color w:val="000000"/>
                <w:sz w:val="16"/>
                <w:szCs w:val="16"/>
              </w:rPr>
              <w:t>117.642.762</w:t>
            </w:r>
          </w:p>
        </w:tc>
      </w:tr>
      <w:tr w:rsidR="0035629E" w:rsidRPr="00D22CCD" w14:paraId="211DE5A8" w14:textId="77777777" w:rsidTr="00D22CCD">
        <w:trPr>
          <w:trHeight w:val="300"/>
        </w:trPr>
        <w:tc>
          <w:tcPr>
            <w:tcW w:w="2058" w:type="pct"/>
            <w:tcBorders>
              <w:top w:val="nil"/>
              <w:left w:val="single" w:sz="8" w:space="0" w:color="auto"/>
              <w:bottom w:val="nil"/>
              <w:right w:val="single" w:sz="8" w:space="0" w:color="auto"/>
            </w:tcBorders>
            <w:shd w:val="clear" w:color="auto" w:fill="auto"/>
            <w:noWrap/>
            <w:vAlign w:val="center"/>
            <w:hideMark/>
          </w:tcPr>
          <w:p w14:paraId="14F3E111" w14:textId="77777777" w:rsidR="0035629E" w:rsidRPr="00D22CCD" w:rsidRDefault="0035629E" w:rsidP="0035629E">
            <w:pPr>
              <w:spacing w:after="0"/>
              <w:jc w:val="left"/>
              <w:rPr>
                <w:rFonts w:cs="Arial"/>
                <w:color w:val="000000"/>
                <w:sz w:val="16"/>
                <w:szCs w:val="16"/>
                <w:lang w:eastAsia="es-ES"/>
              </w:rPr>
            </w:pPr>
            <w:r w:rsidRPr="00D22CCD">
              <w:rPr>
                <w:rFonts w:cs="Arial"/>
                <w:color w:val="000000"/>
                <w:sz w:val="16"/>
                <w:szCs w:val="16"/>
                <w:lang w:eastAsia="es-ES"/>
              </w:rPr>
              <w:t>Intereses</w:t>
            </w:r>
          </w:p>
        </w:tc>
        <w:tc>
          <w:tcPr>
            <w:tcW w:w="603" w:type="pct"/>
            <w:tcBorders>
              <w:top w:val="nil"/>
              <w:left w:val="nil"/>
              <w:bottom w:val="single" w:sz="8" w:space="0" w:color="auto"/>
              <w:right w:val="single" w:sz="8" w:space="0" w:color="auto"/>
            </w:tcBorders>
            <w:shd w:val="clear" w:color="auto" w:fill="auto"/>
            <w:noWrap/>
            <w:vAlign w:val="center"/>
            <w:hideMark/>
          </w:tcPr>
          <w:p w14:paraId="6B0E01BF" w14:textId="76A45328" w:rsidR="0035629E" w:rsidRPr="00D22CCD" w:rsidRDefault="0035629E" w:rsidP="0035629E">
            <w:pPr>
              <w:spacing w:after="0"/>
              <w:jc w:val="right"/>
              <w:rPr>
                <w:rFonts w:cs="Arial"/>
                <w:color w:val="000000"/>
                <w:sz w:val="16"/>
                <w:szCs w:val="16"/>
                <w:lang w:eastAsia="es-ES"/>
              </w:rPr>
            </w:pPr>
            <w:r>
              <w:rPr>
                <w:rFonts w:cs="Arial"/>
                <w:color w:val="000000"/>
                <w:sz w:val="16"/>
                <w:szCs w:val="16"/>
              </w:rPr>
              <w:t>250.193</w:t>
            </w:r>
          </w:p>
        </w:tc>
        <w:tc>
          <w:tcPr>
            <w:tcW w:w="571" w:type="pct"/>
            <w:tcBorders>
              <w:top w:val="nil"/>
              <w:left w:val="nil"/>
              <w:bottom w:val="single" w:sz="8" w:space="0" w:color="auto"/>
              <w:right w:val="single" w:sz="8" w:space="0" w:color="auto"/>
            </w:tcBorders>
            <w:shd w:val="clear" w:color="auto" w:fill="auto"/>
            <w:noWrap/>
            <w:vAlign w:val="center"/>
            <w:hideMark/>
          </w:tcPr>
          <w:p w14:paraId="1365DB8C" w14:textId="246C18F2" w:rsidR="0035629E" w:rsidRPr="00D22CCD" w:rsidRDefault="0035629E" w:rsidP="0035629E">
            <w:pPr>
              <w:spacing w:after="0"/>
              <w:jc w:val="right"/>
              <w:rPr>
                <w:rFonts w:cs="Arial"/>
                <w:color w:val="000000"/>
                <w:sz w:val="16"/>
                <w:szCs w:val="16"/>
                <w:lang w:eastAsia="es-ES"/>
              </w:rPr>
            </w:pPr>
            <w:r>
              <w:rPr>
                <w:rFonts w:cs="Arial"/>
                <w:color w:val="000000"/>
                <w:sz w:val="16"/>
                <w:szCs w:val="16"/>
              </w:rPr>
              <w:t>- </w:t>
            </w:r>
          </w:p>
        </w:tc>
        <w:tc>
          <w:tcPr>
            <w:tcW w:w="571" w:type="pct"/>
            <w:tcBorders>
              <w:top w:val="nil"/>
              <w:left w:val="nil"/>
              <w:bottom w:val="single" w:sz="8" w:space="0" w:color="auto"/>
              <w:right w:val="single" w:sz="8" w:space="0" w:color="auto"/>
            </w:tcBorders>
            <w:shd w:val="clear" w:color="auto" w:fill="auto"/>
            <w:noWrap/>
            <w:vAlign w:val="center"/>
            <w:hideMark/>
          </w:tcPr>
          <w:p w14:paraId="45A457B6" w14:textId="14C0C078" w:rsidR="0035629E" w:rsidRPr="00D22CCD" w:rsidRDefault="0035629E" w:rsidP="0035629E">
            <w:pPr>
              <w:spacing w:after="0"/>
              <w:jc w:val="right"/>
              <w:rPr>
                <w:rFonts w:cs="Arial"/>
                <w:color w:val="000000"/>
                <w:sz w:val="16"/>
                <w:szCs w:val="16"/>
                <w:lang w:eastAsia="es-ES"/>
              </w:rPr>
            </w:pPr>
            <w:r>
              <w:rPr>
                <w:rFonts w:cs="Arial"/>
                <w:color w:val="000000"/>
                <w:sz w:val="16"/>
                <w:szCs w:val="16"/>
              </w:rPr>
              <w:t>- </w:t>
            </w:r>
          </w:p>
        </w:tc>
        <w:tc>
          <w:tcPr>
            <w:tcW w:w="571" w:type="pct"/>
            <w:tcBorders>
              <w:top w:val="nil"/>
              <w:left w:val="nil"/>
              <w:bottom w:val="single" w:sz="8" w:space="0" w:color="auto"/>
              <w:right w:val="single" w:sz="8" w:space="0" w:color="auto"/>
            </w:tcBorders>
            <w:shd w:val="clear" w:color="auto" w:fill="auto"/>
            <w:noWrap/>
            <w:vAlign w:val="center"/>
            <w:hideMark/>
          </w:tcPr>
          <w:p w14:paraId="4CC5B064" w14:textId="5E7C1DBB" w:rsidR="0035629E" w:rsidRPr="00D22CCD" w:rsidRDefault="0035629E" w:rsidP="0035629E">
            <w:pPr>
              <w:spacing w:after="0"/>
              <w:jc w:val="right"/>
              <w:rPr>
                <w:rFonts w:cs="Arial"/>
                <w:color w:val="000000"/>
                <w:sz w:val="16"/>
                <w:szCs w:val="16"/>
                <w:lang w:eastAsia="es-ES"/>
              </w:rPr>
            </w:pPr>
            <w:r>
              <w:rPr>
                <w:rFonts w:cs="Arial"/>
                <w:color w:val="000000"/>
                <w:sz w:val="16"/>
                <w:szCs w:val="16"/>
              </w:rPr>
              <w:t>- </w:t>
            </w:r>
          </w:p>
        </w:tc>
        <w:tc>
          <w:tcPr>
            <w:tcW w:w="626" w:type="pct"/>
            <w:tcBorders>
              <w:top w:val="nil"/>
              <w:left w:val="nil"/>
              <w:bottom w:val="single" w:sz="8" w:space="0" w:color="auto"/>
              <w:right w:val="single" w:sz="8" w:space="0" w:color="auto"/>
            </w:tcBorders>
            <w:shd w:val="clear" w:color="auto" w:fill="auto"/>
            <w:noWrap/>
            <w:vAlign w:val="center"/>
            <w:hideMark/>
          </w:tcPr>
          <w:p w14:paraId="570CCCE9" w14:textId="02B92EE7" w:rsidR="0035629E" w:rsidRPr="00D22CCD" w:rsidRDefault="0035629E" w:rsidP="0035629E">
            <w:pPr>
              <w:spacing w:after="0"/>
              <w:jc w:val="right"/>
              <w:rPr>
                <w:rFonts w:cs="Arial"/>
                <w:color w:val="000000"/>
                <w:sz w:val="16"/>
                <w:szCs w:val="16"/>
                <w:lang w:eastAsia="es-ES"/>
              </w:rPr>
            </w:pPr>
            <w:r>
              <w:rPr>
                <w:rFonts w:cs="Arial"/>
                <w:color w:val="000000"/>
                <w:sz w:val="16"/>
                <w:szCs w:val="16"/>
              </w:rPr>
              <w:t>250.193</w:t>
            </w:r>
          </w:p>
        </w:tc>
      </w:tr>
      <w:tr w:rsidR="0035629E" w:rsidRPr="00D22CCD" w14:paraId="1EE37746" w14:textId="77777777" w:rsidTr="00D22CCD">
        <w:trPr>
          <w:trHeight w:val="300"/>
        </w:trPr>
        <w:tc>
          <w:tcPr>
            <w:tcW w:w="2058" w:type="pct"/>
            <w:tcBorders>
              <w:top w:val="nil"/>
              <w:left w:val="single" w:sz="8" w:space="0" w:color="auto"/>
              <w:bottom w:val="single" w:sz="8" w:space="0" w:color="auto"/>
              <w:right w:val="single" w:sz="8" w:space="0" w:color="auto"/>
            </w:tcBorders>
            <w:shd w:val="clear" w:color="auto" w:fill="auto"/>
            <w:noWrap/>
            <w:vAlign w:val="center"/>
            <w:hideMark/>
          </w:tcPr>
          <w:p w14:paraId="13001DCC" w14:textId="77777777" w:rsidR="0035629E" w:rsidRPr="00D22CCD" w:rsidRDefault="0035629E" w:rsidP="0035629E">
            <w:pPr>
              <w:spacing w:after="0"/>
              <w:jc w:val="left"/>
              <w:rPr>
                <w:rFonts w:cs="Arial"/>
                <w:color w:val="000000"/>
                <w:sz w:val="16"/>
                <w:szCs w:val="16"/>
                <w:lang w:eastAsia="es-ES"/>
              </w:rPr>
            </w:pPr>
            <w:r w:rsidRPr="00D22CCD">
              <w:rPr>
                <w:rFonts w:cs="Arial"/>
                <w:color w:val="000000"/>
                <w:sz w:val="16"/>
                <w:szCs w:val="16"/>
                <w:lang w:eastAsia="es-ES"/>
              </w:rPr>
              <w:t> </w:t>
            </w:r>
          </w:p>
        </w:tc>
        <w:tc>
          <w:tcPr>
            <w:tcW w:w="603" w:type="pct"/>
            <w:tcBorders>
              <w:top w:val="nil"/>
              <w:left w:val="nil"/>
              <w:bottom w:val="single" w:sz="8" w:space="0" w:color="auto"/>
              <w:right w:val="single" w:sz="8" w:space="0" w:color="auto"/>
            </w:tcBorders>
            <w:shd w:val="clear" w:color="auto" w:fill="auto"/>
            <w:noWrap/>
            <w:vAlign w:val="center"/>
            <w:hideMark/>
          </w:tcPr>
          <w:p w14:paraId="0683E4B1" w14:textId="2B157D3E" w:rsidR="0035629E" w:rsidRPr="00D22CCD" w:rsidRDefault="0035629E" w:rsidP="0035629E">
            <w:pPr>
              <w:spacing w:after="0"/>
              <w:jc w:val="right"/>
              <w:rPr>
                <w:rFonts w:cs="Arial"/>
                <w:b/>
                <w:bCs/>
                <w:color w:val="000000"/>
                <w:sz w:val="16"/>
                <w:szCs w:val="16"/>
                <w:lang w:eastAsia="es-ES"/>
              </w:rPr>
            </w:pPr>
            <w:r>
              <w:rPr>
                <w:rFonts w:cs="Arial"/>
                <w:b/>
                <w:bCs/>
                <w:color w:val="000000"/>
                <w:sz w:val="16"/>
                <w:szCs w:val="16"/>
              </w:rPr>
              <w:t>49.534.439</w:t>
            </w:r>
          </w:p>
        </w:tc>
        <w:tc>
          <w:tcPr>
            <w:tcW w:w="571" w:type="pct"/>
            <w:tcBorders>
              <w:top w:val="nil"/>
              <w:left w:val="nil"/>
              <w:bottom w:val="single" w:sz="8" w:space="0" w:color="auto"/>
              <w:right w:val="single" w:sz="8" w:space="0" w:color="auto"/>
            </w:tcBorders>
            <w:shd w:val="clear" w:color="auto" w:fill="auto"/>
            <w:noWrap/>
            <w:vAlign w:val="center"/>
            <w:hideMark/>
          </w:tcPr>
          <w:p w14:paraId="0CE91C04" w14:textId="2C366208" w:rsidR="0035629E" w:rsidRPr="00D22CCD" w:rsidRDefault="0035629E" w:rsidP="0035629E">
            <w:pPr>
              <w:spacing w:after="0"/>
              <w:jc w:val="right"/>
              <w:rPr>
                <w:rFonts w:cs="Arial"/>
                <w:b/>
                <w:bCs/>
                <w:color w:val="000000"/>
                <w:sz w:val="16"/>
                <w:szCs w:val="16"/>
                <w:lang w:eastAsia="es-ES"/>
              </w:rPr>
            </w:pPr>
            <w:r>
              <w:rPr>
                <w:rFonts w:cs="Arial"/>
                <w:b/>
                <w:bCs/>
                <w:color w:val="000000"/>
                <w:sz w:val="16"/>
                <w:szCs w:val="16"/>
              </w:rPr>
              <w:t>23.605.400</w:t>
            </w:r>
          </w:p>
        </w:tc>
        <w:tc>
          <w:tcPr>
            <w:tcW w:w="571" w:type="pct"/>
            <w:tcBorders>
              <w:top w:val="nil"/>
              <w:left w:val="nil"/>
              <w:bottom w:val="single" w:sz="8" w:space="0" w:color="auto"/>
              <w:right w:val="single" w:sz="8" w:space="0" w:color="auto"/>
            </w:tcBorders>
            <w:shd w:val="clear" w:color="auto" w:fill="auto"/>
            <w:noWrap/>
            <w:vAlign w:val="center"/>
            <w:hideMark/>
          </w:tcPr>
          <w:p w14:paraId="65E48464" w14:textId="7F49C85E" w:rsidR="0035629E" w:rsidRPr="00D22CCD" w:rsidRDefault="0035629E" w:rsidP="0035629E">
            <w:pPr>
              <w:spacing w:after="0"/>
              <w:jc w:val="right"/>
              <w:rPr>
                <w:rFonts w:cs="Arial"/>
                <w:b/>
                <w:bCs/>
                <w:color w:val="000000"/>
                <w:sz w:val="16"/>
                <w:szCs w:val="16"/>
                <w:lang w:eastAsia="es-ES"/>
              </w:rPr>
            </w:pPr>
            <w:r>
              <w:rPr>
                <w:rFonts w:cs="Arial"/>
                <w:b/>
                <w:bCs/>
                <w:color w:val="000000"/>
                <w:sz w:val="16"/>
                <w:szCs w:val="16"/>
              </w:rPr>
              <w:t>18.928.386</w:t>
            </w:r>
          </w:p>
        </w:tc>
        <w:tc>
          <w:tcPr>
            <w:tcW w:w="571" w:type="pct"/>
            <w:tcBorders>
              <w:top w:val="nil"/>
              <w:left w:val="nil"/>
              <w:bottom w:val="single" w:sz="8" w:space="0" w:color="auto"/>
              <w:right w:val="single" w:sz="8" w:space="0" w:color="auto"/>
            </w:tcBorders>
            <w:shd w:val="clear" w:color="auto" w:fill="auto"/>
            <w:noWrap/>
            <w:vAlign w:val="center"/>
            <w:hideMark/>
          </w:tcPr>
          <w:p w14:paraId="0AB7E059" w14:textId="193326CF" w:rsidR="0035629E" w:rsidRPr="00D22CCD" w:rsidRDefault="0035629E" w:rsidP="0035629E">
            <w:pPr>
              <w:spacing w:after="0"/>
              <w:jc w:val="right"/>
              <w:rPr>
                <w:rFonts w:cs="Arial"/>
                <w:b/>
                <w:bCs/>
                <w:color w:val="000000"/>
                <w:sz w:val="16"/>
                <w:szCs w:val="16"/>
                <w:lang w:eastAsia="es-ES"/>
              </w:rPr>
            </w:pPr>
            <w:r>
              <w:rPr>
                <w:rFonts w:cs="Arial"/>
                <w:b/>
                <w:bCs/>
                <w:color w:val="000000"/>
                <w:sz w:val="16"/>
                <w:szCs w:val="16"/>
              </w:rPr>
              <w:t>34.166.164</w:t>
            </w:r>
          </w:p>
        </w:tc>
        <w:tc>
          <w:tcPr>
            <w:tcW w:w="626" w:type="pct"/>
            <w:tcBorders>
              <w:top w:val="nil"/>
              <w:left w:val="nil"/>
              <w:bottom w:val="single" w:sz="8" w:space="0" w:color="auto"/>
              <w:right w:val="single" w:sz="8" w:space="0" w:color="auto"/>
            </w:tcBorders>
            <w:shd w:val="clear" w:color="auto" w:fill="auto"/>
            <w:noWrap/>
            <w:vAlign w:val="center"/>
            <w:hideMark/>
          </w:tcPr>
          <w:p w14:paraId="4B267F03" w14:textId="5FFF3074" w:rsidR="0035629E" w:rsidRPr="00D22CCD" w:rsidRDefault="0035629E" w:rsidP="0035629E">
            <w:pPr>
              <w:spacing w:after="0"/>
              <w:jc w:val="right"/>
              <w:rPr>
                <w:rFonts w:cs="Arial"/>
                <w:b/>
                <w:bCs/>
                <w:color w:val="000000"/>
                <w:sz w:val="16"/>
                <w:szCs w:val="16"/>
                <w:lang w:eastAsia="es-ES"/>
              </w:rPr>
            </w:pPr>
            <w:r>
              <w:rPr>
                <w:rFonts w:cs="Arial"/>
                <w:b/>
                <w:bCs/>
                <w:color w:val="000000"/>
                <w:sz w:val="16"/>
                <w:szCs w:val="16"/>
              </w:rPr>
              <w:t>126.234.389</w:t>
            </w:r>
          </w:p>
        </w:tc>
      </w:tr>
      <w:tr w:rsidR="00D22CCD" w:rsidRPr="00D22CCD" w14:paraId="63230064" w14:textId="77777777" w:rsidTr="00D22CCD">
        <w:trPr>
          <w:trHeight w:val="300"/>
        </w:trPr>
        <w:tc>
          <w:tcPr>
            <w:tcW w:w="2058" w:type="pct"/>
            <w:tcBorders>
              <w:top w:val="nil"/>
              <w:left w:val="nil"/>
              <w:bottom w:val="nil"/>
              <w:right w:val="nil"/>
            </w:tcBorders>
            <w:shd w:val="clear" w:color="auto" w:fill="auto"/>
            <w:noWrap/>
            <w:vAlign w:val="center"/>
            <w:hideMark/>
          </w:tcPr>
          <w:p w14:paraId="17638276" w14:textId="77777777" w:rsidR="00D22CCD" w:rsidRPr="00D22CCD" w:rsidRDefault="00D22CCD" w:rsidP="00D22CCD">
            <w:pPr>
              <w:spacing w:after="0"/>
              <w:jc w:val="right"/>
              <w:rPr>
                <w:rFonts w:cs="Arial"/>
                <w:b/>
                <w:bCs/>
                <w:color w:val="000000"/>
                <w:sz w:val="16"/>
                <w:szCs w:val="16"/>
                <w:lang w:eastAsia="es-ES"/>
              </w:rPr>
            </w:pPr>
          </w:p>
        </w:tc>
        <w:tc>
          <w:tcPr>
            <w:tcW w:w="603" w:type="pct"/>
            <w:tcBorders>
              <w:top w:val="nil"/>
              <w:left w:val="nil"/>
              <w:bottom w:val="nil"/>
              <w:right w:val="nil"/>
            </w:tcBorders>
            <w:shd w:val="clear" w:color="auto" w:fill="auto"/>
            <w:noWrap/>
            <w:vAlign w:val="center"/>
            <w:hideMark/>
          </w:tcPr>
          <w:p w14:paraId="5F90AE06" w14:textId="77777777" w:rsidR="00D22CCD" w:rsidRPr="00D22CCD" w:rsidRDefault="00D22CCD" w:rsidP="00D22CCD">
            <w:pPr>
              <w:spacing w:after="0"/>
              <w:jc w:val="left"/>
              <w:rPr>
                <w:rFonts w:ascii="Times New Roman" w:hAnsi="Times New Roman"/>
                <w:sz w:val="20"/>
                <w:lang w:eastAsia="es-ES"/>
              </w:rPr>
            </w:pPr>
          </w:p>
        </w:tc>
        <w:tc>
          <w:tcPr>
            <w:tcW w:w="571" w:type="pct"/>
            <w:tcBorders>
              <w:top w:val="nil"/>
              <w:left w:val="nil"/>
              <w:bottom w:val="nil"/>
              <w:right w:val="nil"/>
            </w:tcBorders>
            <w:shd w:val="clear" w:color="auto" w:fill="auto"/>
            <w:noWrap/>
            <w:vAlign w:val="center"/>
            <w:hideMark/>
          </w:tcPr>
          <w:p w14:paraId="4C710F1F" w14:textId="77777777" w:rsidR="00D22CCD" w:rsidRPr="00D22CCD" w:rsidRDefault="00D22CCD" w:rsidP="00D22CCD">
            <w:pPr>
              <w:spacing w:after="0"/>
              <w:jc w:val="right"/>
              <w:rPr>
                <w:rFonts w:ascii="Times New Roman" w:hAnsi="Times New Roman"/>
                <w:sz w:val="20"/>
                <w:lang w:eastAsia="es-ES"/>
              </w:rPr>
            </w:pPr>
          </w:p>
        </w:tc>
        <w:tc>
          <w:tcPr>
            <w:tcW w:w="571" w:type="pct"/>
            <w:tcBorders>
              <w:top w:val="nil"/>
              <w:left w:val="nil"/>
              <w:bottom w:val="nil"/>
              <w:right w:val="nil"/>
            </w:tcBorders>
            <w:shd w:val="clear" w:color="auto" w:fill="auto"/>
            <w:noWrap/>
            <w:vAlign w:val="center"/>
            <w:hideMark/>
          </w:tcPr>
          <w:p w14:paraId="285DE42A" w14:textId="77777777" w:rsidR="00D22CCD" w:rsidRPr="00D22CCD" w:rsidRDefault="00D22CCD" w:rsidP="00D22CCD">
            <w:pPr>
              <w:spacing w:after="0"/>
              <w:jc w:val="right"/>
              <w:rPr>
                <w:rFonts w:ascii="Times New Roman" w:hAnsi="Times New Roman"/>
                <w:sz w:val="20"/>
                <w:lang w:eastAsia="es-ES"/>
              </w:rPr>
            </w:pPr>
          </w:p>
        </w:tc>
        <w:tc>
          <w:tcPr>
            <w:tcW w:w="571" w:type="pct"/>
            <w:tcBorders>
              <w:top w:val="nil"/>
              <w:left w:val="nil"/>
              <w:bottom w:val="nil"/>
              <w:right w:val="nil"/>
            </w:tcBorders>
            <w:shd w:val="clear" w:color="auto" w:fill="auto"/>
            <w:noWrap/>
            <w:vAlign w:val="center"/>
            <w:hideMark/>
          </w:tcPr>
          <w:p w14:paraId="3506F92C" w14:textId="77777777" w:rsidR="00D22CCD" w:rsidRPr="00D22CCD" w:rsidRDefault="00D22CCD" w:rsidP="00D22CCD">
            <w:pPr>
              <w:spacing w:after="0"/>
              <w:jc w:val="right"/>
              <w:rPr>
                <w:rFonts w:ascii="Times New Roman" w:hAnsi="Times New Roman"/>
                <w:sz w:val="20"/>
                <w:lang w:eastAsia="es-ES"/>
              </w:rPr>
            </w:pPr>
          </w:p>
        </w:tc>
        <w:tc>
          <w:tcPr>
            <w:tcW w:w="626" w:type="pct"/>
            <w:tcBorders>
              <w:top w:val="nil"/>
              <w:left w:val="nil"/>
              <w:bottom w:val="nil"/>
              <w:right w:val="nil"/>
            </w:tcBorders>
            <w:shd w:val="clear" w:color="auto" w:fill="auto"/>
            <w:noWrap/>
            <w:vAlign w:val="center"/>
            <w:hideMark/>
          </w:tcPr>
          <w:p w14:paraId="6791E59F" w14:textId="77777777" w:rsidR="00D22CCD" w:rsidRPr="00D22CCD" w:rsidRDefault="00D22CCD" w:rsidP="00D22CCD">
            <w:pPr>
              <w:spacing w:after="0"/>
              <w:jc w:val="right"/>
              <w:rPr>
                <w:rFonts w:ascii="Times New Roman" w:hAnsi="Times New Roman"/>
                <w:sz w:val="20"/>
                <w:lang w:eastAsia="es-ES"/>
              </w:rPr>
            </w:pPr>
          </w:p>
        </w:tc>
      </w:tr>
      <w:tr w:rsidR="00D22CCD" w:rsidRPr="00D22CCD" w14:paraId="0423300F" w14:textId="77777777" w:rsidTr="00D22CCD">
        <w:trPr>
          <w:trHeight w:val="300"/>
        </w:trPr>
        <w:tc>
          <w:tcPr>
            <w:tcW w:w="2058" w:type="pct"/>
            <w:tcBorders>
              <w:top w:val="single" w:sz="8" w:space="0" w:color="auto"/>
              <w:left w:val="single" w:sz="8" w:space="0" w:color="auto"/>
              <w:bottom w:val="nil"/>
              <w:right w:val="single" w:sz="8" w:space="0" w:color="auto"/>
            </w:tcBorders>
            <w:shd w:val="clear" w:color="auto" w:fill="auto"/>
            <w:noWrap/>
            <w:vAlign w:val="center"/>
            <w:hideMark/>
          </w:tcPr>
          <w:p w14:paraId="50D2F14A" w14:textId="77777777" w:rsidR="00D22CCD" w:rsidRPr="00D22CCD" w:rsidRDefault="00D22CCD" w:rsidP="00D22CCD">
            <w:pPr>
              <w:spacing w:after="0"/>
              <w:jc w:val="left"/>
              <w:rPr>
                <w:rFonts w:cs="Arial"/>
                <w:color w:val="000000"/>
                <w:sz w:val="16"/>
                <w:szCs w:val="16"/>
                <w:lang w:eastAsia="es-ES"/>
              </w:rPr>
            </w:pPr>
            <w:r w:rsidRPr="00D22CCD">
              <w:rPr>
                <w:rFonts w:cs="Arial"/>
                <w:color w:val="000000"/>
                <w:sz w:val="16"/>
                <w:szCs w:val="16"/>
                <w:lang w:eastAsia="es-ES"/>
              </w:rPr>
              <w:t> </w:t>
            </w:r>
          </w:p>
        </w:tc>
        <w:tc>
          <w:tcPr>
            <w:tcW w:w="2942" w:type="pct"/>
            <w:gridSpan w:val="5"/>
            <w:tcBorders>
              <w:top w:val="single" w:sz="8" w:space="0" w:color="auto"/>
              <w:left w:val="nil"/>
              <w:bottom w:val="single" w:sz="8" w:space="0" w:color="auto"/>
              <w:right w:val="single" w:sz="8" w:space="0" w:color="000000"/>
            </w:tcBorders>
            <w:shd w:val="clear" w:color="auto" w:fill="auto"/>
            <w:noWrap/>
            <w:vAlign w:val="center"/>
            <w:hideMark/>
          </w:tcPr>
          <w:p w14:paraId="477F927A" w14:textId="77777777" w:rsidR="00D22CCD" w:rsidRPr="00D22CCD" w:rsidRDefault="00D22CCD" w:rsidP="00D22CCD">
            <w:pPr>
              <w:spacing w:after="0"/>
              <w:jc w:val="center"/>
              <w:rPr>
                <w:rFonts w:cs="Arial"/>
                <w:color w:val="000000"/>
                <w:sz w:val="16"/>
                <w:szCs w:val="16"/>
                <w:lang w:eastAsia="es-ES"/>
              </w:rPr>
            </w:pPr>
            <w:r w:rsidRPr="00D22CCD">
              <w:rPr>
                <w:rFonts w:cs="Arial"/>
                <w:color w:val="000000"/>
                <w:sz w:val="16"/>
                <w:szCs w:val="16"/>
                <w:lang w:eastAsia="es-ES"/>
              </w:rPr>
              <w:t>Euros</w:t>
            </w:r>
          </w:p>
        </w:tc>
      </w:tr>
      <w:tr w:rsidR="00D22CCD" w:rsidRPr="00D22CCD" w14:paraId="70285382" w14:textId="77777777" w:rsidTr="00D22CCD">
        <w:trPr>
          <w:trHeight w:val="288"/>
        </w:trPr>
        <w:tc>
          <w:tcPr>
            <w:tcW w:w="2058" w:type="pct"/>
            <w:tcBorders>
              <w:top w:val="nil"/>
              <w:left w:val="single" w:sz="8" w:space="0" w:color="auto"/>
              <w:bottom w:val="nil"/>
              <w:right w:val="single" w:sz="8" w:space="0" w:color="auto"/>
            </w:tcBorders>
            <w:shd w:val="clear" w:color="auto" w:fill="auto"/>
            <w:noWrap/>
            <w:vAlign w:val="center"/>
            <w:hideMark/>
          </w:tcPr>
          <w:p w14:paraId="54F76BD7" w14:textId="77777777" w:rsidR="00D22CCD" w:rsidRPr="00D22CCD" w:rsidRDefault="00D22CCD" w:rsidP="00D22CCD">
            <w:pPr>
              <w:spacing w:after="0"/>
              <w:jc w:val="left"/>
              <w:rPr>
                <w:rFonts w:cs="Arial"/>
                <w:color w:val="000000"/>
                <w:sz w:val="16"/>
                <w:szCs w:val="16"/>
                <w:lang w:eastAsia="es-ES"/>
              </w:rPr>
            </w:pPr>
            <w:r w:rsidRPr="00D22CCD">
              <w:rPr>
                <w:rFonts w:cs="Arial"/>
                <w:color w:val="000000"/>
                <w:sz w:val="16"/>
                <w:szCs w:val="16"/>
                <w:lang w:eastAsia="es-ES"/>
              </w:rPr>
              <w:t> </w:t>
            </w:r>
          </w:p>
        </w:tc>
        <w:tc>
          <w:tcPr>
            <w:tcW w:w="603" w:type="pct"/>
            <w:tcBorders>
              <w:top w:val="nil"/>
              <w:left w:val="nil"/>
              <w:bottom w:val="nil"/>
              <w:right w:val="single" w:sz="8" w:space="0" w:color="auto"/>
            </w:tcBorders>
            <w:shd w:val="clear" w:color="auto" w:fill="auto"/>
            <w:noWrap/>
            <w:vAlign w:val="center"/>
            <w:hideMark/>
          </w:tcPr>
          <w:p w14:paraId="32F10061" w14:textId="77777777" w:rsidR="00D22CCD" w:rsidRPr="00D22CCD" w:rsidRDefault="00D22CCD" w:rsidP="00D22CCD">
            <w:pPr>
              <w:spacing w:after="0"/>
              <w:jc w:val="center"/>
              <w:rPr>
                <w:rFonts w:cs="Arial"/>
                <w:color w:val="000000"/>
                <w:sz w:val="16"/>
                <w:szCs w:val="16"/>
                <w:lang w:eastAsia="es-ES"/>
              </w:rPr>
            </w:pPr>
            <w:r w:rsidRPr="00D22CCD">
              <w:rPr>
                <w:rFonts w:cs="Arial"/>
                <w:color w:val="000000"/>
                <w:sz w:val="16"/>
                <w:szCs w:val="16"/>
                <w:lang w:eastAsia="es-ES"/>
              </w:rPr>
              <w:t> </w:t>
            </w:r>
          </w:p>
        </w:tc>
        <w:tc>
          <w:tcPr>
            <w:tcW w:w="571" w:type="pct"/>
            <w:tcBorders>
              <w:top w:val="nil"/>
              <w:left w:val="nil"/>
              <w:bottom w:val="nil"/>
              <w:right w:val="single" w:sz="8" w:space="0" w:color="auto"/>
            </w:tcBorders>
            <w:shd w:val="clear" w:color="auto" w:fill="auto"/>
            <w:noWrap/>
            <w:vAlign w:val="center"/>
            <w:hideMark/>
          </w:tcPr>
          <w:p w14:paraId="62A86AF1" w14:textId="77777777" w:rsidR="00D22CCD" w:rsidRPr="00D22CCD" w:rsidRDefault="00D22CCD" w:rsidP="00D22CCD">
            <w:pPr>
              <w:spacing w:after="0"/>
              <w:jc w:val="center"/>
              <w:rPr>
                <w:rFonts w:cs="Arial"/>
                <w:color w:val="000000"/>
                <w:sz w:val="16"/>
                <w:szCs w:val="16"/>
                <w:lang w:eastAsia="es-ES"/>
              </w:rPr>
            </w:pPr>
            <w:r w:rsidRPr="00D22CCD">
              <w:rPr>
                <w:rFonts w:cs="Arial"/>
                <w:color w:val="000000"/>
                <w:sz w:val="16"/>
                <w:szCs w:val="16"/>
                <w:lang w:eastAsia="es-ES"/>
              </w:rPr>
              <w:t> </w:t>
            </w:r>
          </w:p>
        </w:tc>
        <w:tc>
          <w:tcPr>
            <w:tcW w:w="571" w:type="pct"/>
            <w:tcBorders>
              <w:top w:val="nil"/>
              <w:left w:val="nil"/>
              <w:bottom w:val="nil"/>
              <w:right w:val="single" w:sz="8" w:space="0" w:color="auto"/>
            </w:tcBorders>
            <w:shd w:val="clear" w:color="auto" w:fill="auto"/>
            <w:noWrap/>
            <w:vAlign w:val="center"/>
            <w:hideMark/>
          </w:tcPr>
          <w:p w14:paraId="721B9A5B" w14:textId="77777777" w:rsidR="00D22CCD" w:rsidRPr="00D22CCD" w:rsidRDefault="00D22CCD" w:rsidP="00D22CCD">
            <w:pPr>
              <w:spacing w:after="0"/>
              <w:jc w:val="center"/>
              <w:rPr>
                <w:rFonts w:cs="Arial"/>
                <w:color w:val="000000"/>
                <w:sz w:val="16"/>
                <w:szCs w:val="16"/>
                <w:lang w:eastAsia="es-ES"/>
              </w:rPr>
            </w:pPr>
            <w:r w:rsidRPr="00D22CCD">
              <w:rPr>
                <w:rFonts w:cs="Arial"/>
                <w:color w:val="000000"/>
                <w:sz w:val="16"/>
                <w:szCs w:val="16"/>
                <w:lang w:eastAsia="es-ES"/>
              </w:rPr>
              <w:t> </w:t>
            </w:r>
          </w:p>
        </w:tc>
        <w:tc>
          <w:tcPr>
            <w:tcW w:w="571" w:type="pct"/>
            <w:tcBorders>
              <w:top w:val="nil"/>
              <w:left w:val="nil"/>
              <w:bottom w:val="nil"/>
              <w:right w:val="single" w:sz="8" w:space="0" w:color="auto"/>
            </w:tcBorders>
            <w:shd w:val="clear" w:color="auto" w:fill="auto"/>
            <w:noWrap/>
            <w:vAlign w:val="center"/>
            <w:hideMark/>
          </w:tcPr>
          <w:p w14:paraId="27FD8A19" w14:textId="77777777" w:rsidR="00D22CCD" w:rsidRPr="00D22CCD" w:rsidRDefault="00D22CCD" w:rsidP="00D22CCD">
            <w:pPr>
              <w:spacing w:after="0"/>
              <w:jc w:val="center"/>
              <w:rPr>
                <w:rFonts w:cs="Arial"/>
                <w:color w:val="000000"/>
                <w:sz w:val="16"/>
                <w:szCs w:val="16"/>
                <w:lang w:eastAsia="es-ES"/>
              </w:rPr>
            </w:pPr>
            <w:r w:rsidRPr="00D22CCD">
              <w:rPr>
                <w:rFonts w:cs="Arial"/>
                <w:color w:val="000000"/>
                <w:sz w:val="16"/>
                <w:szCs w:val="16"/>
                <w:lang w:eastAsia="es-ES"/>
              </w:rPr>
              <w:t>2020 y</w:t>
            </w:r>
          </w:p>
        </w:tc>
        <w:tc>
          <w:tcPr>
            <w:tcW w:w="626" w:type="pct"/>
            <w:tcBorders>
              <w:top w:val="nil"/>
              <w:left w:val="nil"/>
              <w:bottom w:val="nil"/>
              <w:right w:val="single" w:sz="8" w:space="0" w:color="auto"/>
            </w:tcBorders>
            <w:shd w:val="clear" w:color="auto" w:fill="auto"/>
            <w:noWrap/>
            <w:vAlign w:val="center"/>
            <w:hideMark/>
          </w:tcPr>
          <w:p w14:paraId="44A7B06E" w14:textId="77777777" w:rsidR="00D22CCD" w:rsidRPr="00D22CCD" w:rsidRDefault="00D22CCD" w:rsidP="00D22CCD">
            <w:pPr>
              <w:spacing w:after="0"/>
              <w:jc w:val="center"/>
              <w:rPr>
                <w:rFonts w:cs="Arial"/>
                <w:color w:val="000000"/>
                <w:sz w:val="16"/>
                <w:szCs w:val="16"/>
                <w:lang w:eastAsia="es-ES"/>
              </w:rPr>
            </w:pPr>
            <w:r w:rsidRPr="00D22CCD">
              <w:rPr>
                <w:rFonts w:cs="Arial"/>
                <w:color w:val="000000"/>
                <w:sz w:val="16"/>
                <w:szCs w:val="16"/>
                <w:lang w:eastAsia="es-ES"/>
              </w:rPr>
              <w:t> </w:t>
            </w:r>
          </w:p>
        </w:tc>
      </w:tr>
      <w:tr w:rsidR="00D22CCD" w:rsidRPr="00D22CCD" w14:paraId="152973F3" w14:textId="77777777" w:rsidTr="00D22CCD">
        <w:trPr>
          <w:trHeight w:val="300"/>
        </w:trPr>
        <w:tc>
          <w:tcPr>
            <w:tcW w:w="2058" w:type="pct"/>
            <w:tcBorders>
              <w:top w:val="nil"/>
              <w:left w:val="single" w:sz="8" w:space="0" w:color="auto"/>
              <w:bottom w:val="single" w:sz="8" w:space="0" w:color="auto"/>
              <w:right w:val="single" w:sz="8" w:space="0" w:color="auto"/>
            </w:tcBorders>
            <w:shd w:val="clear" w:color="auto" w:fill="auto"/>
            <w:noWrap/>
            <w:vAlign w:val="center"/>
            <w:hideMark/>
          </w:tcPr>
          <w:p w14:paraId="5618A37A" w14:textId="77777777" w:rsidR="00D22CCD" w:rsidRPr="00D22CCD" w:rsidRDefault="00D22CCD" w:rsidP="00D22CCD">
            <w:pPr>
              <w:spacing w:after="0"/>
              <w:jc w:val="center"/>
              <w:rPr>
                <w:rFonts w:cs="Arial"/>
                <w:color w:val="000000"/>
                <w:sz w:val="16"/>
                <w:szCs w:val="16"/>
                <w:lang w:eastAsia="es-ES"/>
              </w:rPr>
            </w:pPr>
            <w:r w:rsidRPr="00D22CCD">
              <w:rPr>
                <w:rFonts w:cs="Arial"/>
                <w:color w:val="000000"/>
                <w:sz w:val="16"/>
                <w:szCs w:val="16"/>
                <w:lang w:eastAsia="es-ES"/>
              </w:rPr>
              <w:t>Tipo de Deuda</w:t>
            </w:r>
          </w:p>
        </w:tc>
        <w:tc>
          <w:tcPr>
            <w:tcW w:w="603" w:type="pct"/>
            <w:tcBorders>
              <w:top w:val="nil"/>
              <w:left w:val="nil"/>
              <w:bottom w:val="single" w:sz="8" w:space="0" w:color="auto"/>
              <w:right w:val="single" w:sz="8" w:space="0" w:color="auto"/>
            </w:tcBorders>
            <w:shd w:val="clear" w:color="auto" w:fill="auto"/>
            <w:noWrap/>
            <w:vAlign w:val="center"/>
            <w:hideMark/>
          </w:tcPr>
          <w:p w14:paraId="0A4465E7" w14:textId="77777777" w:rsidR="00D22CCD" w:rsidRPr="00D22CCD" w:rsidRDefault="00D22CCD" w:rsidP="00D22CCD">
            <w:pPr>
              <w:spacing w:after="0"/>
              <w:jc w:val="center"/>
              <w:rPr>
                <w:rFonts w:cs="Arial"/>
                <w:color w:val="000000"/>
                <w:sz w:val="16"/>
                <w:szCs w:val="16"/>
                <w:lang w:eastAsia="es-ES"/>
              </w:rPr>
            </w:pPr>
            <w:r w:rsidRPr="00D22CCD">
              <w:rPr>
                <w:rFonts w:cs="Arial"/>
                <w:color w:val="000000"/>
                <w:sz w:val="16"/>
                <w:szCs w:val="16"/>
                <w:lang w:eastAsia="es-ES"/>
              </w:rPr>
              <w:t>2017</w:t>
            </w:r>
          </w:p>
        </w:tc>
        <w:tc>
          <w:tcPr>
            <w:tcW w:w="571" w:type="pct"/>
            <w:tcBorders>
              <w:top w:val="nil"/>
              <w:left w:val="nil"/>
              <w:bottom w:val="single" w:sz="8" w:space="0" w:color="auto"/>
              <w:right w:val="single" w:sz="8" w:space="0" w:color="auto"/>
            </w:tcBorders>
            <w:shd w:val="clear" w:color="auto" w:fill="auto"/>
            <w:noWrap/>
            <w:vAlign w:val="center"/>
            <w:hideMark/>
          </w:tcPr>
          <w:p w14:paraId="7D05F594" w14:textId="77777777" w:rsidR="00D22CCD" w:rsidRPr="00D22CCD" w:rsidRDefault="00D22CCD" w:rsidP="00D22CCD">
            <w:pPr>
              <w:spacing w:after="0"/>
              <w:jc w:val="center"/>
              <w:rPr>
                <w:rFonts w:cs="Arial"/>
                <w:color w:val="000000"/>
                <w:sz w:val="16"/>
                <w:szCs w:val="16"/>
                <w:lang w:eastAsia="es-ES"/>
              </w:rPr>
            </w:pPr>
            <w:r w:rsidRPr="00D22CCD">
              <w:rPr>
                <w:rFonts w:cs="Arial"/>
                <w:color w:val="000000"/>
                <w:sz w:val="16"/>
                <w:szCs w:val="16"/>
                <w:lang w:eastAsia="es-ES"/>
              </w:rPr>
              <w:t>2018</w:t>
            </w:r>
          </w:p>
        </w:tc>
        <w:tc>
          <w:tcPr>
            <w:tcW w:w="571" w:type="pct"/>
            <w:tcBorders>
              <w:top w:val="nil"/>
              <w:left w:val="nil"/>
              <w:bottom w:val="single" w:sz="8" w:space="0" w:color="auto"/>
              <w:right w:val="single" w:sz="8" w:space="0" w:color="auto"/>
            </w:tcBorders>
            <w:shd w:val="clear" w:color="auto" w:fill="auto"/>
            <w:noWrap/>
            <w:vAlign w:val="center"/>
            <w:hideMark/>
          </w:tcPr>
          <w:p w14:paraId="68AB247A" w14:textId="77777777" w:rsidR="00D22CCD" w:rsidRPr="00D22CCD" w:rsidRDefault="00D22CCD" w:rsidP="00D22CCD">
            <w:pPr>
              <w:spacing w:after="0"/>
              <w:jc w:val="center"/>
              <w:rPr>
                <w:rFonts w:cs="Arial"/>
                <w:color w:val="000000"/>
                <w:sz w:val="16"/>
                <w:szCs w:val="16"/>
                <w:lang w:eastAsia="es-ES"/>
              </w:rPr>
            </w:pPr>
            <w:r w:rsidRPr="00D22CCD">
              <w:rPr>
                <w:rFonts w:cs="Arial"/>
                <w:color w:val="000000"/>
                <w:sz w:val="16"/>
                <w:szCs w:val="16"/>
                <w:lang w:eastAsia="es-ES"/>
              </w:rPr>
              <w:t>2019</w:t>
            </w:r>
          </w:p>
        </w:tc>
        <w:tc>
          <w:tcPr>
            <w:tcW w:w="571" w:type="pct"/>
            <w:tcBorders>
              <w:top w:val="nil"/>
              <w:left w:val="nil"/>
              <w:bottom w:val="single" w:sz="8" w:space="0" w:color="auto"/>
              <w:right w:val="single" w:sz="8" w:space="0" w:color="auto"/>
            </w:tcBorders>
            <w:shd w:val="clear" w:color="auto" w:fill="auto"/>
            <w:noWrap/>
            <w:vAlign w:val="center"/>
            <w:hideMark/>
          </w:tcPr>
          <w:p w14:paraId="08A343F3" w14:textId="77777777" w:rsidR="00D22CCD" w:rsidRPr="00D22CCD" w:rsidRDefault="00D22CCD" w:rsidP="00D22CCD">
            <w:pPr>
              <w:spacing w:after="0"/>
              <w:jc w:val="center"/>
              <w:rPr>
                <w:rFonts w:cs="Arial"/>
                <w:color w:val="000000"/>
                <w:sz w:val="16"/>
                <w:szCs w:val="16"/>
                <w:lang w:eastAsia="es-ES"/>
              </w:rPr>
            </w:pPr>
            <w:r w:rsidRPr="00D22CCD">
              <w:rPr>
                <w:rFonts w:cs="Arial"/>
                <w:color w:val="000000"/>
                <w:sz w:val="16"/>
                <w:szCs w:val="16"/>
                <w:lang w:eastAsia="es-ES"/>
              </w:rPr>
              <w:t>Siguientes</w:t>
            </w:r>
          </w:p>
        </w:tc>
        <w:tc>
          <w:tcPr>
            <w:tcW w:w="626" w:type="pct"/>
            <w:tcBorders>
              <w:top w:val="nil"/>
              <w:left w:val="nil"/>
              <w:bottom w:val="single" w:sz="8" w:space="0" w:color="auto"/>
              <w:right w:val="single" w:sz="8" w:space="0" w:color="auto"/>
            </w:tcBorders>
            <w:shd w:val="clear" w:color="auto" w:fill="auto"/>
            <w:noWrap/>
            <w:vAlign w:val="center"/>
            <w:hideMark/>
          </w:tcPr>
          <w:p w14:paraId="7A727CC4" w14:textId="77777777" w:rsidR="00D22CCD" w:rsidRPr="00D22CCD" w:rsidRDefault="00D22CCD" w:rsidP="00D22CCD">
            <w:pPr>
              <w:spacing w:after="0"/>
              <w:jc w:val="center"/>
              <w:rPr>
                <w:rFonts w:cs="Arial"/>
                <w:color w:val="000000"/>
                <w:sz w:val="16"/>
                <w:szCs w:val="16"/>
                <w:lang w:eastAsia="es-ES"/>
              </w:rPr>
            </w:pPr>
            <w:r w:rsidRPr="00D22CCD">
              <w:rPr>
                <w:rFonts w:cs="Arial"/>
                <w:color w:val="000000"/>
                <w:sz w:val="16"/>
                <w:szCs w:val="16"/>
                <w:lang w:eastAsia="es-ES"/>
              </w:rPr>
              <w:t>Total</w:t>
            </w:r>
          </w:p>
        </w:tc>
      </w:tr>
      <w:tr w:rsidR="00D22CCD" w:rsidRPr="00D22CCD" w14:paraId="228AD654" w14:textId="77777777" w:rsidTr="00D22CCD">
        <w:trPr>
          <w:trHeight w:val="288"/>
        </w:trPr>
        <w:tc>
          <w:tcPr>
            <w:tcW w:w="2058" w:type="pct"/>
            <w:tcBorders>
              <w:top w:val="nil"/>
              <w:left w:val="single" w:sz="8" w:space="0" w:color="auto"/>
              <w:bottom w:val="nil"/>
              <w:right w:val="single" w:sz="8" w:space="0" w:color="auto"/>
            </w:tcBorders>
            <w:shd w:val="clear" w:color="auto" w:fill="auto"/>
            <w:noWrap/>
            <w:vAlign w:val="center"/>
            <w:hideMark/>
          </w:tcPr>
          <w:p w14:paraId="7251F7C8" w14:textId="77777777" w:rsidR="00D22CCD" w:rsidRPr="00D22CCD" w:rsidRDefault="00D22CCD" w:rsidP="00D22CCD">
            <w:pPr>
              <w:spacing w:after="0"/>
              <w:jc w:val="left"/>
              <w:rPr>
                <w:rFonts w:cs="Arial"/>
                <w:color w:val="000000"/>
                <w:sz w:val="16"/>
                <w:szCs w:val="16"/>
                <w:lang w:eastAsia="es-ES"/>
              </w:rPr>
            </w:pPr>
            <w:r w:rsidRPr="00D22CCD">
              <w:rPr>
                <w:rFonts w:cs="Arial"/>
                <w:color w:val="000000"/>
                <w:sz w:val="16"/>
                <w:szCs w:val="16"/>
                <w:lang w:eastAsia="es-ES"/>
              </w:rPr>
              <w:t> </w:t>
            </w:r>
          </w:p>
        </w:tc>
        <w:tc>
          <w:tcPr>
            <w:tcW w:w="603" w:type="pct"/>
            <w:tcBorders>
              <w:top w:val="nil"/>
              <w:left w:val="nil"/>
              <w:bottom w:val="nil"/>
              <w:right w:val="single" w:sz="8" w:space="0" w:color="auto"/>
            </w:tcBorders>
            <w:shd w:val="clear" w:color="auto" w:fill="auto"/>
            <w:noWrap/>
            <w:vAlign w:val="center"/>
            <w:hideMark/>
          </w:tcPr>
          <w:p w14:paraId="4D9BB0F0" w14:textId="77777777" w:rsidR="00D22CCD" w:rsidRPr="00D22CCD" w:rsidRDefault="00D22CCD" w:rsidP="00D22CCD">
            <w:pPr>
              <w:spacing w:after="0"/>
              <w:jc w:val="right"/>
              <w:rPr>
                <w:rFonts w:cs="Arial"/>
                <w:color w:val="000000"/>
                <w:sz w:val="16"/>
                <w:szCs w:val="16"/>
                <w:lang w:eastAsia="es-ES"/>
              </w:rPr>
            </w:pPr>
            <w:r w:rsidRPr="00D22CCD">
              <w:rPr>
                <w:rFonts w:cs="Arial"/>
                <w:color w:val="000000"/>
                <w:sz w:val="16"/>
                <w:szCs w:val="16"/>
                <w:lang w:eastAsia="es-ES"/>
              </w:rPr>
              <w:t> </w:t>
            </w:r>
          </w:p>
        </w:tc>
        <w:tc>
          <w:tcPr>
            <w:tcW w:w="571" w:type="pct"/>
            <w:tcBorders>
              <w:top w:val="nil"/>
              <w:left w:val="nil"/>
              <w:bottom w:val="nil"/>
              <w:right w:val="single" w:sz="8" w:space="0" w:color="auto"/>
            </w:tcBorders>
            <w:shd w:val="clear" w:color="auto" w:fill="auto"/>
            <w:noWrap/>
            <w:vAlign w:val="center"/>
            <w:hideMark/>
          </w:tcPr>
          <w:p w14:paraId="68DFB5A3" w14:textId="77777777" w:rsidR="00D22CCD" w:rsidRPr="00D22CCD" w:rsidRDefault="00D22CCD" w:rsidP="00D22CCD">
            <w:pPr>
              <w:spacing w:after="0"/>
              <w:jc w:val="right"/>
              <w:rPr>
                <w:rFonts w:cs="Arial"/>
                <w:color w:val="000000"/>
                <w:sz w:val="16"/>
                <w:szCs w:val="16"/>
                <w:lang w:eastAsia="es-ES"/>
              </w:rPr>
            </w:pPr>
            <w:r w:rsidRPr="00D22CCD">
              <w:rPr>
                <w:rFonts w:cs="Arial"/>
                <w:color w:val="000000"/>
                <w:sz w:val="16"/>
                <w:szCs w:val="16"/>
                <w:lang w:eastAsia="es-ES"/>
              </w:rPr>
              <w:t> </w:t>
            </w:r>
          </w:p>
        </w:tc>
        <w:tc>
          <w:tcPr>
            <w:tcW w:w="571" w:type="pct"/>
            <w:tcBorders>
              <w:top w:val="nil"/>
              <w:left w:val="nil"/>
              <w:bottom w:val="nil"/>
              <w:right w:val="single" w:sz="8" w:space="0" w:color="auto"/>
            </w:tcBorders>
            <w:shd w:val="clear" w:color="auto" w:fill="auto"/>
            <w:noWrap/>
            <w:vAlign w:val="center"/>
            <w:hideMark/>
          </w:tcPr>
          <w:p w14:paraId="69480EDF" w14:textId="77777777" w:rsidR="00D22CCD" w:rsidRPr="00D22CCD" w:rsidRDefault="00D22CCD" w:rsidP="00D22CCD">
            <w:pPr>
              <w:spacing w:after="0"/>
              <w:jc w:val="right"/>
              <w:rPr>
                <w:rFonts w:cs="Arial"/>
                <w:color w:val="000000"/>
                <w:sz w:val="16"/>
                <w:szCs w:val="16"/>
                <w:lang w:eastAsia="es-ES"/>
              </w:rPr>
            </w:pPr>
            <w:r w:rsidRPr="00D22CCD">
              <w:rPr>
                <w:rFonts w:cs="Arial"/>
                <w:color w:val="000000"/>
                <w:sz w:val="16"/>
                <w:szCs w:val="16"/>
                <w:lang w:eastAsia="es-ES"/>
              </w:rPr>
              <w:t> </w:t>
            </w:r>
          </w:p>
        </w:tc>
        <w:tc>
          <w:tcPr>
            <w:tcW w:w="571" w:type="pct"/>
            <w:tcBorders>
              <w:top w:val="nil"/>
              <w:left w:val="nil"/>
              <w:bottom w:val="nil"/>
              <w:right w:val="single" w:sz="8" w:space="0" w:color="auto"/>
            </w:tcBorders>
            <w:shd w:val="clear" w:color="auto" w:fill="auto"/>
            <w:noWrap/>
            <w:vAlign w:val="center"/>
            <w:hideMark/>
          </w:tcPr>
          <w:p w14:paraId="0C6F66FE" w14:textId="77777777" w:rsidR="00D22CCD" w:rsidRPr="00D22CCD" w:rsidRDefault="00D22CCD" w:rsidP="00D22CCD">
            <w:pPr>
              <w:spacing w:after="0"/>
              <w:jc w:val="right"/>
              <w:rPr>
                <w:rFonts w:cs="Arial"/>
                <w:color w:val="000000"/>
                <w:sz w:val="16"/>
                <w:szCs w:val="16"/>
                <w:lang w:eastAsia="es-ES"/>
              </w:rPr>
            </w:pPr>
            <w:r w:rsidRPr="00D22CCD">
              <w:rPr>
                <w:rFonts w:cs="Arial"/>
                <w:color w:val="000000"/>
                <w:sz w:val="16"/>
                <w:szCs w:val="16"/>
                <w:lang w:eastAsia="es-ES"/>
              </w:rPr>
              <w:t> </w:t>
            </w:r>
          </w:p>
        </w:tc>
        <w:tc>
          <w:tcPr>
            <w:tcW w:w="626" w:type="pct"/>
            <w:tcBorders>
              <w:top w:val="nil"/>
              <w:left w:val="nil"/>
              <w:bottom w:val="nil"/>
              <w:right w:val="single" w:sz="8" w:space="0" w:color="auto"/>
            </w:tcBorders>
            <w:shd w:val="clear" w:color="auto" w:fill="auto"/>
            <w:noWrap/>
            <w:vAlign w:val="center"/>
            <w:hideMark/>
          </w:tcPr>
          <w:p w14:paraId="28CED9EB" w14:textId="77777777" w:rsidR="00D22CCD" w:rsidRPr="00D22CCD" w:rsidRDefault="00D22CCD" w:rsidP="00D22CCD">
            <w:pPr>
              <w:spacing w:after="0"/>
              <w:jc w:val="right"/>
              <w:rPr>
                <w:rFonts w:cs="Arial"/>
                <w:color w:val="000000"/>
                <w:sz w:val="16"/>
                <w:szCs w:val="16"/>
                <w:lang w:eastAsia="es-ES"/>
              </w:rPr>
            </w:pPr>
            <w:r w:rsidRPr="00D22CCD">
              <w:rPr>
                <w:rFonts w:cs="Arial"/>
                <w:color w:val="000000"/>
                <w:sz w:val="16"/>
                <w:szCs w:val="16"/>
                <w:lang w:eastAsia="es-ES"/>
              </w:rPr>
              <w:t> </w:t>
            </w:r>
          </w:p>
        </w:tc>
      </w:tr>
      <w:tr w:rsidR="00D22CCD" w:rsidRPr="00D22CCD" w14:paraId="24648624" w14:textId="77777777" w:rsidTr="00D22CCD">
        <w:trPr>
          <w:trHeight w:val="288"/>
        </w:trPr>
        <w:tc>
          <w:tcPr>
            <w:tcW w:w="2058" w:type="pct"/>
            <w:tcBorders>
              <w:top w:val="nil"/>
              <w:left w:val="single" w:sz="8" w:space="0" w:color="auto"/>
              <w:bottom w:val="nil"/>
              <w:right w:val="single" w:sz="8" w:space="0" w:color="auto"/>
            </w:tcBorders>
            <w:shd w:val="clear" w:color="auto" w:fill="auto"/>
            <w:noWrap/>
            <w:vAlign w:val="center"/>
            <w:hideMark/>
          </w:tcPr>
          <w:p w14:paraId="434D12B5" w14:textId="77777777" w:rsidR="00D22CCD" w:rsidRPr="00D22CCD" w:rsidRDefault="00D22CCD" w:rsidP="00D22CCD">
            <w:pPr>
              <w:spacing w:after="0"/>
              <w:jc w:val="left"/>
              <w:rPr>
                <w:rFonts w:cs="Arial"/>
                <w:b/>
                <w:bCs/>
                <w:color w:val="000000"/>
                <w:sz w:val="16"/>
                <w:szCs w:val="16"/>
                <w:lang w:eastAsia="es-ES"/>
              </w:rPr>
            </w:pPr>
            <w:r w:rsidRPr="00D22CCD">
              <w:rPr>
                <w:rFonts w:cs="Arial"/>
                <w:b/>
                <w:bCs/>
                <w:color w:val="000000"/>
                <w:sz w:val="16"/>
                <w:szCs w:val="16"/>
                <w:lang w:eastAsia="es-ES"/>
              </w:rPr>
              <w:t>Ejercicio 2016:</w:t>
            </w:r>
          </w:p>
        </w:tc>
        <w:tc>
          <w:tcPr>
            <w:tcW w:w="603" w:type="pct"/>
            <w:tcBorders>
              <w:top w:val="nil"/>
              <w:left w:val="nil"/>
              <w:bottom w:val="nil"/>
              <w:right w:val="single" w:sz="8" w:space="0" w:color="auto"/>
            </w:tcBorders>
            <w:shd w:val="clear" w:color="auto" w:fill="auto"/>
            <w:noWrap/>
            <w:vAlign w:val="center"/>
            <w:hideMark/>
          </w:tcPr>
          <w:p w14:paraId="7ED37A73" w14:textId="77777777" w:rsidR="00D22CCD" w:rsidRPr="00D22CCD" w:rsidRDefault="00D22CCD" w:rsidP="00D22CCD">
            <w:pPr>
              <w:spacing w:after="0"/>
              <w:jc w:val="right"/>
              <w:rPr>
                <w:rFonts w:cs="Arial"/>
                <w:color w:val="000000"/>
                <w:sz w:val="16"/>
                <w:szCs w:val="16"/>
                <w:lang w:eastAsia="es-ES"/>
              </w:rPr>
            </w:pPr>
            <w:r w:rsidRPr="00D22CCD">
              <w:rPr>
                <w:rFonts w:cs="Arial"/>
                <w:color w:val="000000"/>
                <w:sz w:val="16"/>
                <w:szCs w:val="16"/>
                <w:lang w:eastAsia="es-ES"/>
              </w:rPr>
              <w:t> </w:t>
            </w:r>
          </w:p>
        </w:tc>
        <w:tc>
          <w:tcPr>
            <w:tcW w:w="571" w:type="pct"/>
            <w:tcBorders>
              <w:top w:val="nil"/>
              <w:left w:val="nil"/>
              <w:bottom w:val="nil"/>
              <w:right w:val="single" w:sz="8" w:space="0" w:color="auto"/>
            </w:tcBorders>
            <w:shd w:val="clear" w:color="auto" w:fill="auto"/>
            <w:noWrap/>
            <w:vAlign w:val="center"/>
            <w:hideMark/>
          </w:tcPr>
          <w:p w14:paraId="120D7FAC" w14:textId="77777777" w:rsidR="00D22CCD" w:rsidRPr="00D22CCD" w:rsidRDefault="00D22CCD" w:rsidP="00D22CCD">
            <w:pPr>
              <w:spacing w:after="0"/>
              <w:jc w:val="right"/>
              <w:rPr>
                <w:rFonts w:cs="Arial"/>
                <w:color w:val="000000"/>
                <w:sz w:val="16"/>
                <w:szCs w:val="16"/>
                <w:lang w:eastAsia="es-ES"/>
              </w:rPr>
            </w:pPr>
            <w:r w:rsidRPr="00D22CCD">
              <w:rPr>
                <w:rFonts w:cs="Arial"/>
                <w:color w:val="000000"/>
                <w:sz w:val="16"/>
                <w:szCs w:val="16"/>
                <w:lang w:eastAsia="es-ES"/>
              </w:rPr>
              <w:t> </w:t>
            </w:r>
          </w:p>
        </w:tc>
        <w:tc>
          <w:tcPr>
            <w:tcW w:w="571" w:type="pct"/>
            <w:tcBorders>
              <w:top w:val="nil"/>
              <w:left w:val="nil"/>
              <w:bottom w:val="nil"/>
              <w:right w:val="single" w:sz="8" w:space="0" w:color="auto"/>
            </w:tcBorders>
            <w:shd w:val="clear" w:color="auto" w:fill="auto"/>
            <w:noWrap/>
            <w:vAlign w:val="center"/>
            <w:hideMark/>
          </w:tcPr>
          <w:p w14:paraId="2AE7A08F" w14:textId="77777777" w:rsidR="00D22CCD" w:rsidRPr="00D22CCD" w:rsidRDefault="00D22CCD" w:rsidP="00D22CCD">
            <w:pPr>
              <w:spacing w:after="0"/>
              <w:jc w:val="right"/>
              <w:rPr>
                <w:rFonts w:cs="Arial"/>
                <w:color w:val="000000"/>
                <w:sz w:val="16"/>
                <w:szCs w:val="16"/>
                <w:lang w:eastAsia="es-ES"/>
              </w:rPr>
            </w:pPr>
            <w:r w:rsidRPr="00D22CCD">
              <w:rPr>
                <w:rFonts w:cs="Arial"/>
                <w:color w:val="000000"/>
                <w:sz w:val="16"/>
                <w:szCs w:val="16"/>
                <w:lang w:eastAsia="es-ES"/>
              </w:rPr>
              <w:t> </w:t>
            </w:r>
          </w:p>
        </w:tc>
        <w:tc>
          <w:tcPr>
            <w:tcW w:w="571" w:type="pct"/>
            <w:tcBorders>
              <w:top w:val="nil"/>
              <w:left w:val="nil"/>
              <w:bottom w:val="nil"/>
              <w:right w:val="single" w:sz="8" w:space="0" w:color="auto"/>
            </w:tcBorders>
            <w:shd w:val="clear" w:color="auto" w:fill="auto"/>
            <w:noWrap/>
            <w:vAlign w:val="center"/>
            <w:hideMark/>
          </w:tcPr>
          <w:p w14:paraId="130754D6" w14:textId="77777777" w:rsidR="00D22CCD" w:rsidRPr="00D22CCD" w:rsidRDefault="00D22CCD" w:rsidP="00D22CCD">
            <w:pPr>
              <w:spacing w:after="0"/>
              <w:jc w:val="right"/>
              <w:rPr>
                <w:rFonts w:cs="Arial"/>
                <w:color w:val="000000"/>
                <w:sz w:val="16"/>
                <w:szCs w:val="16"/>
                <w:lang w:eastAsia="es-ES"/>
              </w:rPr>
            </w:pPr>
            <w:r w:rsidRPr="00D22CCD">
              <w:rPr>
                <w:rFonts w:cs="Arial"/>
                <w:color w:val="000000"/>
                <w:sz w:val="16"/>
                <w:szCs w:val="16"/>
                <w:lang w:eastAsia="es-ES"/>
              </w:rPr>
              <w:t> </w:t>
            </w:r>
          </w:p>
        </w:tc>
        <w:tc>
          <w:tcPr>
            <w:tcW w:w="626" w:type="pct"/>
            <w:tcBorders>
              <w:top w:val="nil"/>
              <w:left w:val="nil"/>
              <w:bottom w:val="nil"/>
              <w:right w:val="single" w:sz="8" w:space="0" w:color="auto"/>
            </w:tcBorders>
            <w:shd w:val="clear" w:color="auto" w:fill="auto"/>
            <w:noWrap/>
            <w:vAlign w:val="center"/>
            <w:hideMark/>
          </w:tcPr>
          <w:p w14:paraId="1B4E42C7" w14:textId="77777777" w:rsidR="00D22CCD" w:rsidRPr="00D22CCD" w:rsidRDefault="00D22CCD" w:rsidP="00D22CCD">
            <w:pPr>
              <w:spacing w:after="0"/>
              <w:jc w:val="right"/>
              <w:rPr>
                <w:rFonts w:cs="Arial"/>
                <w:color w:val="000000"/>
                <w:sz w:val="16"/>
                <w:szCs w:val="16"/>
                <w:lang w:eastAsia="es-ES"/>
              </w:rPr>
            </w:pPr>
            <w:r w:rsidRPr="00D22CCD">
              <w:rPr>
                <w:rFonts w:cs="Arial"/>
                <w:color w:val="000000"/>
                <w:sz w:val="16"/>
                <w:szCs w:val="16"/>
                <w:lang w:eastAsia="es-ES"/>
              </w:rPr>
              <w:t> </w:t>
            </w:r>
          </w:p>
        </w:tc>
      </w:tr>
      <w:tr w:rsidR="00D22CCD" w:rsidRPr="00D22CCD" w14:paraId="3550DE08" w14:textId="77777777" w:rsidTr="00D22CCD">
        <w:trPr>
          <w:trHeight w:val="288"/>
        </w:trPr>
        <w:tc>
          <w:tcPr>
            <w:tcW w:w="2058" w:type="pct"/>
            <w:tcBorders>
              <w:top w:val="nil"/>
              <w:left w:val="single" w:sz="8" w:space="0" w:color="auto"/>
              <w:bottom w:val="nil"/>
              <w:right w:val="single" w:sz="8" w:space="0" w:color="auto"/>
            </w:tcBorders>
            <w:shd w:val="clear" w:color="auto" w:fill="auto"/>
            <w:noWrap/>
            <w:vAlign w:val="center"/>
            <w:hideMark/>
          </w:tcPr>
          <w:p w14:paraId="3F7ACF3F" w14:textId="703E0877" w:rsidR="00D22CCD" w:rsidRPr="00D22CCD" w:rsidRDefault="00D22CCD" w:rsidP="00D22CCD">
            <w:pPr>
              <w:spacing w:after="0"/>
              <w:jc w:val="left"/>
              <w:rPr>
                <w:rFonts w:cs="Arial"/>
                <w:color w:val="000000"/>
                <w:sz w:val="16"/>
                <w:szCs w:val="16"/>
                <w:lang w:eastAsia="es-ES"/>
              </w:rPr>
            </w:pPr>
            <w:r w:rsidRPr="00D22CCD">
              <w:rPr>
                <w:rFonts w:cs="Arial"/>
                <w:color w:val="000000"/>
                <w:sz w:val="16"/>
                <w:szCs w:val="16"/>
                <w:lang w:eastAsia="es-ES"/>
              </w:rPr>
              <w:t>Pólizas</w:t>
            </w:r>
            <w:r w:rsidR="007C7609">
              <w:rPr>
                <w:rFonts w:cs="Arial"/>
                <w:color w:val="000000"/>
                <w:sz w:val="16"/>
                <w:szCs w:val="16"/>
                <w:lang w:eastAsia="es-ES"/>
              </w:rPr>
              <w:t xml:space="preserve"> de crédito</w:t>
            </w:r>
          </w:p>
        </w:tc>
        <w:tc>
          <w:tcPr>
            <w:tcW w:w="603" w:type="pct"/>
            <w:tcBorders>
              <w:top w:val="nil"/>
              <w:left w:val="nil"/>
              <w:bottom w:val="nil"/>
              <w:right w:val="single" w:sz="8" w:space="0" w:color="auto"/>
            </w:tcBorders>
            <w:shd w:val="clear" w:color="auto" w:fill="auto"/>
            <w:noWrap/>
            <w:vAlign w:val="center"/>
            <w:hideMark/>
          </w:tcPr>
          <w:p w14:paraId="656D7841" w14:textId="77777777" w:rsidR="00D22CCD" w:rsidRPr="00D22CCD" w:rsidRDefault="00D22CCD" w:rsidP="00D22CCD">
            <w:pPr>
              <w:spacing w:after="0"/>
              <w:jc w:val="right"/>
              <w:rPr>
                <w:rFonts w:cs="Arial"/>
                <w:color w:val="000000"/>
                <w:sz w:val="16"/>
                <w:szCs w:val="16"/>
                <w:lang w:eastAsia="es-ES"/>
              </w:rPr>
            </w:pPr>
            <w:r w:rsidRPr="00D22CCD">
              <w:rPr>
                <w:rFonts w:cs="Arial"/>
                <w:color w:val="000000"/>
                <w:sz w:val="16"/>
                <w:szCs w:val="16"/>
                <w:lang w:eastAsia="es-ES"/>
              </w:rPr>
              <w:t>17.352.950</w:t>
            </w:r>
          </w:p>
        </w:tc>
        <w:tc>
          <w:tcPr>
            <w:tcW w:w="571" w:type="pct"/>
            <w:tcBorders>
              <w:top w:val="nil"/>
              <w:left w:val="nil"/>
              <w:bottom w:val="nil"/>
              <w:right w:val="single" w:sz="8" w:space="0" w:color="auto"/>
            </w:tcBorders>
            <w:shd w:val="clear" w:color="auto" w:fill="auto"/>
            <w:noWrap/>
            <w:vAlign w:val="center"/>
            <w:hideMark/>
          </w:tcPr>
          <w:p w14:paraId="33AB43AF" w14:textId="54A348B1" w:rsidR="00D22CCD" w:rsidRPr="00D22CCD" w:rsidRDefault="003B2E1E" w:rsidP="00D22CCD">
            <w:pPr>
              <w:spacing w:after="0"/>
              <w:jc w:val="right"/>
              <w:rPr>
                <w:rFonts w:cs="Arial"/>
                <w:color w:val="000000"/>
                <w:sz w:val="16"/>
                <w:szCs w:val="16"/>
                <w:lang w:eastAsia="es-ES"/>
              </w:rPr>
            </w:pPr>
            <w:r>
              <w:rPr>
                <w:rFonts w:cs="Arial"/>
                <w:color w:val="000000"/>
                <w:sz w:val="16"/>
                <w:szCs w:val="16"/>
                <w:lang w:eastAsia="es-ES"/>
              </w:rPr>
              <w:t>-</w:t>
            </w:r>
          </w:p>
        </w:tc>
        <w:tc>
          <w:tcPr>
            <w:tcW w:w="571" w:type="pct"/>
            <w:tcBorders>
              <w:top w:val="nil"/>
              <w:left w:val="nil"/>
              <w:bottom w:val="nil"/>
              <w:right w:val="single" w:sz="8" w:space="0" w:color="auto"/>
            </w:tcBorders>
            <w:shd w:val="clear" w:color="auto" w:fill="auto"/>
            <w:noWrap/>
            <w:vAlign w:val="center"/>
            <w:hideMark/>
          </w:tcPr>
          <w:p w14:paraId="4C5063E5" w14:textId="77777777" w:rsidR="00D22CCD" w:rsidRPr="00D22CCD" w:rsidRDefault="00D22CCD" w:rsidP="00D22CCD">
            <w:pPr>
              <w:spacing w:after="0"/>
              <w:jc w:val="right"/>
              <w:rPr>
                <w:rFonts w:cs="Arial"/>
                <w:color w:val="000000"/>
                <w:sz w:val="16"/>
                <w:szCs w:val="16"/>
                <w:lang w:eastAsia="es-ES"/>
              </w:rPr>
            </w:pPr>
            <w:r w:rsidRPr="00D22CCD">
              <w:rPr>
                <w:rFonts w:cs="Arial"/>
                <w:color w:val="000000"/>
                <w:sz w:val="16"/>
                <w:szCs w:val="16"/>
                <w:lang w:eastAsia="es-ES"/>
              </w:rPr>
              <w:t>-</w:t>
            </w:r>
          </w:p>
        </w:tc>
        <w:tc>
          <w:tcPr>
            <w:tcW w:w="571" w:type="pct"/>
            <w:tcBorders>
              <w:top w:val="nil"/>
              <w:left w:val="nil"/>
              <w:bottom w:val="nil"/>
              <w:right w:val="single" w:sz="8" w:space="0" w:color="auto"/>
            </w:tcBorders>
            <w:shd w:val="clear" w:color="auto" w:fill="auto"/>
            <w:noWrap/>
            <w:vAlign w:val="center"/>
            <w:hideMark/>
          </w:tcPr>
          <w:p w14:paraId="4315216E" w14:textId="77777777" w:rsidR="00D22CCD" w:rsidRPr="00D22CCD" w:rsidRDefault="00D22CCD" w:rsidP="00D22CCD">
            <w:pPr>
              <w:spacing w:after="0"/>
              <w:jc w:val="right"/>
              <w:rPr>
                <w:rFonts w:cs="Arial"/>
                <w:color w:val="000000"/>
                <w:sz w:val="16"/>
                <w:szCs w:val="16"/>
                <w:lang w:eastAsia="es-ES"/>
              </w:rPr>
            </w:pPr>
            <w:r w:rsidRPr="00D22CCD">
              <w:rPr>
                <w:rFonts w:cs="Arial"/>
                <w:color w:val="000000"/>
                <w:sz w:val="16"/>
                <w:szCs w:val="16"/>
                <w:lang w:eastAsia="es-ES"/>
              </w:rPr>
              <w:t>-</w:t>
            </w:r>
          </w:p>
        </w:tc>
        <w:tc>
          <w:tcPr>
            <w:tcW w:w="626" w:type="pct"/>
            <w:tcBorders>
              <w:top w:val="nil"/>
              <w:left w:val="nil"/>
              <w:bottom w:val="nil"/>
              <w:right w:val="single" w:sz="8" w:space="0" w:color="auto"/>
            </w:tcBorders>
            <w:shd w:val="clear" w:color="auto" w:fill="auto"/>
            <w:noWrap/>
            <w:vAlign w:val="center"/>
            <w:hideMark/>
          </w:tcPr>
          <w:p w14:paraId="1CB05F9D" w14:textId="77777777" w:rsidR="00D22CCD" w:rsidRPr="00D22CCD" w:rsidRDefault="00D22CCD" w:rsidP="00D22CCD">
            <w:pPr>
              <w:spacing w:after="0"/>
              <w:jc w:val="right"/>
              <w:rPr>
                <w:rFonts w:cs="Arial"/>
                <w:color w:val="000000"/>
                <w:sz w:val="16"/>
                <w:szCs w:val="16"/>
                <w:lang w:eastAsia="es-ES"/>
              </w:rPr>
            </w:pPr>
            <w:r w:rsidRPr="00D22CCD">
              <w:rPr>
                <w:rFonts w:cs="Arial"/>
                <w:color w:val="000000"/>
                <w:sz w:val="16"/>
                <w:szCs w:val="16"/>
                <w:lang w:eastAsia="es-ES"/>
              </w:rPr>
              <w:t>17.352.950</w:t>
            </w:r>
          </w:p>
        </w:tc>
      </w:tr>
      <w:tr w:rsidR="00D22CCD" w:rsidRPr="00D22CCD" w14:paraId="27BF2626" w14:textId="77777777" w:rsidTr="00D22CCD">
        <w:trPr>
          <w:trHeight w:val="288"/>
        </w:trPr>
        <w:tc>
          <w:tcPr>
            <w:tcW w:w="2058" w:type="pct"/>
            <w:tcBorders>
              <w:top w:val="nil"/>
              <w:left w:val="single" w:sz="8" w:space="0" w:color="auto"/>
              <w:bottom w:val="nil"/>
              <w:right w:val="single" w:sz="8" w:space="0" w:color="auto"/>
            </w:tcBorders>
            <w:shd w:val="clear" w:color="auto" w:fill="auto"/>
            <w:noWrap/>
            <w:vAlign w:val="center"/>
            <w:hideMark/>
          </w:tcPr>
          <w:p w14:paraId="7A62A422" w14:textId="77777777" w:rsidR="00D22CCD" w:rsidRPr="00D22CCD" w:rsidRDefault="00D22CCD" w:rsidP="00D22CCD">
            <w:pPr>
              <w:spacing w:after="0"/>
              <w:jc w:val="left"/>
              <w:rPr>
                <w:rFonts w:cs="Arial"/>
                <w:color w:val="000000"/>
                <w:sz w:val="16"/>
                <w:szCs w:val="16"/>
                <w:lang w:eastAsia="es-ES"/>
              </w:rPr>
            </w:pPr>
            <w:r w:rsidRPr="00D22CCD">
              <w:rPr>
                <w:rFonts w:cs="Arial"/>
                <w:color w:val="000000"/>
                <w:sz w:val="16"/>
                <w:szCs w:val="16"/>
                <w:lang w:eastAsia="es-ES"/>
              </w:rPr>
              <w:t>Préstamos</w:t>
            </w:r>
          </w:p>
        </w:tc>
        <w:tc>
          <w:tcPr>
            <w:tcW w:w="603" w:type="pct"/>
            <w:tcBorders>
              <w:top w:val="nil"/>
              <w:left w:val="nil"/>
              <w:bottom w:val="nil"/>
              <w:right w:val="single" w:sz="8" w:space="0" w:color="auto"/>
            </w:tcBorders>
            <w:shd w:val="clear" w:color="auto" w:fill="auto"/>
            <w:noWrap/>
            <w:vAlign w:val="center"/>
            <w:hideMark/>
          </w:tcPr>
          <w:p w14:paraId="353F9447" w14:textId="77777777" w:rsidR="00D22CCD" w:rsidRPr="00D22CCD" w:rsidRDefault="00D22CCD" w:rsidP="00D22CCD">
            <w:pPr>
              <w:spacing w:after="0"/>
              <w:jc w:val="right"/>
              <w:rPr>
                <w:rFonts w:cs="Arial"/>
                <w:color w:val="000000"/>
                <w:sz w:val="16"/>
                <w:szCs w:val="16"/>
                <w:lang w:eastAsia="es-ES"/>
              </w:rPr>
            </w:pPr>
            <w:r w:rsidRPr="00D22CCD">
              <w:rPr>
                <w:rFonts w:cs="Arial"/>
                <w:color w:val="000000"/>
                <w:sz w:val="16"/>
                <w:szCs w:val="16"/>
                <w:lang w:eastAsia="es-ES"/>
              </w:rPr>
              <w:t>34.129.805</w:t>
            </w:r>
          </w:p>
        </w:tc>
        <w:tc>
          <w:tcPr>
            <w:tcW w:w="571" w:type="pct"/>
            <w:tcBorders>
              <w:top w:val="nil"/>
              <w:left w:val="nil"/>
              <w:bottom w:val="nil"/>
              <w:right w:val="single" w:sz="8" w:space="0" w:color="auto"/>
            </w:tcBorders>
            <w:shd w:val="clear" w:color="auto" w:fill="auto"/>
            <w:noWrap/>
            <w:vAlign w:val="center"/>
            <w:hideMark/>
          </w:tcPr>
          <w:p w14:paraId="63283F3C" w14:textId="77777777" w:rsidR="00D22CCD" w:rsidRPr="00D22CCD" w:rsidRDefault="00D22CCD" w:rsidP="00D22CCD">
            <w:pPr>
              <w:spacing w:after="0"/>
              <w:jc w:val="right"/>
              <w:rPr>
                <w:rFonts w:cs="Arial"/>
                <w:color w:val="000000"/>
                <w:sz w:val="16"/>
                <w:szCs w:val="16"/>
                <w:lang w:eastAsia="es-ES"/>
              </w:rPr>
            </w:pPr>
            <w:r w:rsidRPr="00D22CCD">
              <w:rPr>
                <w:rFonts w:cs="Arial"/>
                <w:color w:val="000000"/>
                <w:sz w:val="16"/>
                <w:szCs w:val="16"/>
                <w:lang w:eastAsia="es-ES"/>
              </w:rPr>
              <w:t>35.615.860</w:t>
            </w:r>
          </w:p>
        </w:tc>
        <w:tc>
          <w:tcPr>
            <w:tcW w:w="571" w:type="pct"/>
            <w:tcBorders>
              <w:top w:val="nil"/>
              <w:left w:val="nil"/>
              <w:bottom w:val="nil"/>
              <w:right w:val="single" w:sz="8" w:space="0" w:color="auto"/>
            </w:tcBorders>
            <w:shd w:val="clear" w:color="auto" w:fill="auto"/>
            <w:noWrap/>
            <w:vAlign w:val="center"/>
            <w:hideMark/>
          </w:tcPr>
          <w:p w14:paraId="1A0EB9AA" w14:textId="77777777" w:rsidR="00D22CCD" w:rsidRPr="00D22CCD" w:rsidRDefault="00D22CCD" w:rsidP="00D22CCD">
            <w:pPr>
              <w:spacing w:after="0"/>
              <w:jc w:val="right"/>
              <w:rPr>
                <w:rFonts w:cs="Arial"/>
                <w:color w:val="000000"/>
                <w:sz w:val="16"/>
                <w:szCs w:val="16"/>
                <w:lang w:eastAsia="es-ES"/>
              </w:rPr>
            </w:pPr>
            <w:r w:rsidRPr="00D22CCD">
              <w:rPr>
                <w:rFonts w:cs="Arial"/>
                <w:color w:val="000000"/>
                <w:sz w:val="16"/>
                <w:szCs w:val="16"/>
                <w:lang w:eastAsia="es-ES"/>
              </w:rPr>
              <w:t>30.548.117</w:t>
            </w:r>
          </w:p>
        </w:tc>
        <w:tc>
          <w:tcPr>
            <w:tcW w:w="571" w:type="pct"/>
            <w:tcBorders>
              <w:top w:val="nil"/>
              <w:left w:val="nil"/>
              <w:bottom w:val="nil"/>
              <w:right w:val="single" w:sz="8" w:space="0" w:color="auto"/>
            </w:tcBorders>
            <w:shd w:val="clear" w:color="auto" w:fill="auto"/>
            <w:noWrap/>
            <w:vAlign w:val="center"/>
            <w:hideMark/>
          </w:tcPr>
          <w:p w14:paraId="41F57291" w14:textId="77777777" w:rsidR="00D22CCD" w:rsidRPr="00D22CCD" w:rsidRDefault="00D22CCD" w:rsidP="00D22CCD">
            <w:pPr>
              <w:spacing w:after="0"/>
              <w:jc w:val="right"/>
              <w:rPr>
                <w:rFonts w:cs="Arial"/>
                <w:color w:val="000000"/>
                <w:sz w:val="16"/>
                <w:szCs w:val="16"/>
                <w:lang w:eastAsia="es-ES"/>
              </w:rPr>
            </w:pPr>
            <w:r w:rsidRPr="00D22CCD">
              <w:rPr>
                <w:rFonts w:cs="Arial"/>
                <w:color w:val="000000"/>
                <w:sz w:val="16"/>
                <w:szCs w:val="16"/>
                <w:lang w:eastAsia="es-ES"/>
              </w:rPr>
              <w:t>42.798.301</w:t>
            </w:r>
          </w:p>
        </w:tc>
        <w:tc>
          <w:tcPr>
            <w:tcW w:w="626" w:type="pct"/>
            <w:tcBorders>
              <w:top w:val="nil"/>
              <w:left w:val="nil"/>
              <w:bottom w:val="nil"/>
              <w:right w:val="single" w:sz="8" w:space="0" w:color="auto"/>
            </w:tcBorders>
            <w:shd w:val="clear" w:color="auto" w:fill="auto"/>
            <w:noWrap/>
            <w:vAlign w:val="center"/>
            <w:hideMark/>
          </w:tcPr>
          <w:p w14:paraId="00390D48" w14:textId="77777777" w:rsidR="00D22CCD" w:rsidRPr="00D22CCD" w:rsidRDefault="00D22CCD" w:rsidP="00D22CCD">
            <w:pPr>
              <w:spacing w:after="0"/>
              <w:jc w:val="right"/>
              <w:rPr>
                <w:rFonts w:cs="Arial"/>
                <w:color w:val="000000"/>
                <w:sz w:val="16"/>
                <w:szCs w:val="16"/>
                <w:lang w:eastAsia="es-ES"/>
              </w:rPr>
            </w:pPr>
            <w:r w:rsidRPr="00D22CCD">
              <w:rPr>
                <w:rFonts w:cs="Arial"/>
                <w:color w:val="000000"/>
                <w:sz w:val="16"/>
                <w:szCs w:val="16"/>
                <w:lang w:eastAsia="es-ES"/>
              </w:rPr>
              <w:t>143.092.083</w:t>
            </w:r>
          </w:p>
        </w:tc>
      </w:tr>
      <w:tr w:rsidR="00D22CCD" w:rsidRPr="00D22CCD" w14:paraId="33561105" w14:textId="77777777" w:rsidTr="00D22CCD">
        <w:trPr>
          <w:trHeight w:val="300"/>
        </w:trPr>
        <w:tc>
          <w:tcPr>
            <w:tcW w:w="2058" w:type="pct"/>
            <w:tcBorders>
              <w:top w:val="nil"/>
              <w:left w:val="single" w:sz="8" w:space="0" w:color="auto"/>
              <w:bottom w:val="nil"/>
              <w:right w:val="single" w:sz="8" w:space="0" w:color="auto"/>
            </w:tcBorders>
            <w:shd w:val="clear" w:color="auto" w:fill="auto"/>
            <w:noWrap/>
            <w:vAlign w:val="center"/>
            <w:hideMark/>
          </w:tcPr>
          <w:p w14:paraId="6B2752F9" w14:textId="77777777" w:rsidR="00D22CCD" w:rsidRPr="00D22CCD" w:rsidRDefault="00D22CCD" w:rsidP="00D22CCD">
            <w:pPr>
              <w:spacing w:after="0"/>
              <w:jc w:val="left"/>
              <w:rPr>
                <w:rFonts w:cs="Arial"/>
                <w:color w:val="000000"/>
                <w:sz w:val="16"/>
                <w:szCs w:val="16"/>
                <w:lang w:eastAsia="es-ES"/>
              </w:rPr>
            </w:pPr>
            <w:r w:rsidRPr="00D22CCD">
              <w:rPr>
                <w:rFonts w:cs="Arial"/>
                <w:color w:val="000000"/>
                <w:sz w:val="16"/>
                <w:szCs w:val="16"/>
                <w:lang w:eastAsia="es-ES"/>
              </w:rPr>
              <w:t>Intereses</w:t>
            </w:r>
          </w:p>
        </w:tc>
        <w:tc>
          <w:tcPr>
            <w:tcW w:w="603" w:type="pct"/>
            <w:tcBorders>
              <w:top w:val="nil"/>
              <w:left w:val="nil"/>
              <w:bottom w:val="single" w:sz="8" w:space="0" w:color="auto"/>
              <w:right w:val="single" w:sz="8" w:space="0" w:color="auto"/>
            </w:tcBorders>
            <w:shd w:val="clear" w:color="auto" w:fill="auto"/>
            <w:noWrap/>
            <w:vAlign w:val="center"/>
            <w:hideMark/>
          </w:tcPr>
          <w:p w14:paraId="5EA71A82" w14:textId="77777777" w:rsidR="00D22CCD" w:rsidRPr="00D22CCD" w:rsidRDefault="00D22CCD" w:rsidP="00D22CCD">
            <w:pPr>
              <w:spacing w:after="0"/>
              <w:jc w:val="right"/>
              <w:rPr>
                <w:rFonts w:cs="Arial"/>
                <w:color w:val="000000"/>
                <w:sz w:val="16"/>
                <w:szCs w:val="16"/>
                <w:lang w:eastAsia="es-ES"/>
              </w:rPr>
            </w:pPr>
            <w:r w:rsidRPr="00D22CCD">
              <w:rPr>
                <w:rFonts w:cs="Arial"/>
                <w:color w:val="000000"/>
                <w:sz w:val="16"/>
                <w:szCs w:val="16"/>
                <w:lang w:eastAsia="es-ES"/>
              </w:rPr>
              <w:t>283.785</w:t>
            </w:r>
          </w:p>
        </w:tc>
        <w:tc>
          <w:tcPr>
            <w:tcW w:w="571" w:type="pct"/>
            <w:tcBorders>
              <w:top w:val="nil"/>
              <w:left w:val="nil"/>
              <w:bottom w:val="single" w:sz="8" w:space="0" w:color="auto"/>
              <w:right w:val="single" w:sz="8" w:space="0" w:color="auto"/>
            </w:tcBorders>
            <w:shd w:val="clear" w:color="auto" w:fill="auto"/>
            <w:noWrap/>
            <w:vAlign w:val="center"/>
            <w:hideMark/>
          </w:tcPr>
          <w:p w14:paraId="4BB0D766" w14:textId="08ED3F66" w:rsidR="00D22CCD" w:rsidRPr="00D22CCD" w:rsidRDefault="003B2E1E" w:rsidP="00D22CCD">
            <w:pPr>
              <w:spacing w:after="0"/>
              <w:jc w:val="right"/>
              <w:rPr>
                <w:rFonts w:cs="Arial"/>
                <w:color w:val="000000"/>
                <w:sz w:val="16"/>
                <w:szCs w:val="16"/>
                <w:lang w:eastAsia="es-ES"/>
              </w:rPr>
            </w:pPr>
            <w:r>
              <w:rPr>
                <w:rFonts w:cs="Arial"/>
                <w:color w:val="000000"/>
                <w:sz w:val="16"/>
                <w:szCs w:val="16"/>
                <w:lang w:eastAsia="es-ES"/>
              </w:rPr>
              <w:t>-</w:t>
            </w:r>
          </w:p>
        </w:tc>
        <w:tc>
          <w:tcPr>
            <w:tcW w:w="571" w:type="pct"/>
            <w:tcBorders>
              <w:top w:val="nil"/>
              <w:left w:val="nil"/>
              <w:bottom w:val="single" w:sz="8" w:space="0" w:color="auto"/>
              <w:right w:val="single" w:sz="8" w:space="0" w:color="auto"/>
            </w:tcBorders>
            <w:shd w:val="clear" w:color="auto" w:fill="auto"/>
            <w:noWrap/>
            <w:vAlign w:val="center"/>
            <w:hideMark/>
          </w:tcPr>
          <w:p w14:paraId="5A444CA7" w14:textId="77777777" w:rsidR="00D22CCD" w:rsidRPr="00D22CCD" w:rsidRDefault="00D22CCD" w:rsidP="00D22CCD">
            <w:pPr>
              <w:spacing w:after="0"/>
              <w:jc w:val="right"/>
              <w:rPr>
                <w:rFonts w:cs="Arial"/>
                <w:color w:val="000000"/>
                <w:sz w:val="16"/>
                <w:szCs w:val="16"/>
                <w:lang w:eastAsia="es-ES"/>
              </w:rPr>
            </w:pPr>
            <w:r w:rsidRPr="00D22CCD">
              <w:rPr>
                <w:rFonts w:cs="Arial"/>
                <w:color w:val="000000"/>
                <w:sz w:val="16"/>
                <w:szCs w:val="16"/>
                <w:lang w:eastAsia="es-ES"/>
              </w:rPr>
              <w:t>-</w:t>
            </w:r>
          </w:p>
        </w:tc>
        <w:tc>
          <w:tcPr>
            <w:tcW w:w="571" w:type="pct"/>
            <w:tcBorders>
              <w:top w:val="nil"/>
              <w:left w:val="nil"/>
              <w:bottom w:val="single" w:sz="8" w:space="0" w:color="auto"/>
              <w:right w:val="single" w:sz="8" w:space="0" w:color="auto"/>
            </w:tcBorders>
            <w:shd w:val="clear" w:color="auto" w:fill="auto"/>
            <w:noWrap/>
            <w:vAlign w:val="center"/>
            <w:hideMark/>
          </w:tcPr>
          <w:p w14:paraId="093D9264" w14:textId="77777777" w:rsidR="00D22CCD" w:rsidRPr="00D22CCD" w:rsidRDefault="00D22CCD" w:rsidP="00D22CCD">
            <w:pPr>
              <w:spacing w:after="0"/>
              <w:jc w:val="right"/>
              <w:rPr>
                <w:rFonts w:cs="Arial"/>
                <w:color w:val="000000"/>
                <w:sz w:val="16"/>
                <w:szCs w:val="16"/>
                <w:lang w:eastAsia="es-ES"/>
              </w:rPr>
            </w:pPr>
            <w:r w:rsidRPr="00D22CCD">
              <w:rPr>
                <w:rFonts w:cs="Arial"/>
                <w:color w:val="000000"/>
                <w:sz w:val="16"/>
                <w:szCs w:val="16"/>
                <w:lang w:eastAsia="es-ES"/>
              </w:rPr>
              <w:t>-</w:t>
            </w:r>
          </w:p>
        </w:tc>
        <w:tc>
          <w:tcPr>
            <w:tcW w:w="626" w:type="pct"/>
            <w:tcBorders>
              <w:top w:val="nil"/>
              <w:left w:val="nil"/>
              <w:bottom w:val="single" w:sz="8" w:space="0" w:color="auto"/>
              <w:right w:val="single" w:sz="8" w:space="0" w:color="auto"/>
            </w:tcBorders>
            <w:shd w:val="clear" w:color="auto" w:fill="auto"/>
            <w:noWrap/>
            <w:vAlign w:val="center"/>
            <w:hideMark/>
          </w:tcPr>
          <w:p w14:paraId="1A25B323" w14:textId="77777777" w:rsidR="00D22CCD" w:rsidRPr="00D22CCD" w:rsidRDefault="00D22CCD" w:rsidP="00D22CCD">
            <w:pPr>
              <w:spacing w:after="0"/>
              <w:jc w:val="right"/>
              <w:rPr>
                <w:rFonts w:cs="Arial"/>
                <w:color w:val="000000"/>
                <w:sz w:val="16"/>
                <w:szCs w:val="16"/>
                <w:lang w:eastAsia="es-ES"/>
              </w:rPr>
            </w:pPr>
            <w:r w:rsidRPr="00D22CCD">
              <w:rPr>
                <w:rFonts w:cs="Arial"/>
                <w:color w:val="000000"/>
                <w:sz w:val="16"/>
                <w:szCs w:val="16"/>
                <w:lang w:eastAsia="es-ES"/>
              </w:rPr>
              <w:t>283.785</w:t>
            </w:r>
          </w:p>
        </w:tc>
      </w:tr>
      <w:tr w:rsidR="00D22CCD" w:rsidRPr="00D22CCD" w14:paraId="4D752B61" w14:textId="77777777" w:rsidTr="00D22CCD">
        <w:trPr>
          <w:trHeight w:val="300"/>
        </w:trPr>
        <w:tc>
          <w:tcPr>
            <w:tcW w:w="2058" w:type="pct"/>
            <w:tcBorders>
              <w:top w:val="nil"/>
              <w:left w:val="single" w:sz="8" w:space="0" w:color="auto"/>
              <w:bottom w:val="single" w:sz="8" w:space="0" w:color="auto"/>
              <w:right w:val="single" w:sz="8" w:space="0" w:color="auto"/>
            </w:tcBorders>
            <w:shd w:val="clear" w:color="auto" w:fill="auto"/>
            <w:noWrap/>
            <w:vAlign w:val="center"/>
            <w:hideMark/>
          </w:tcPr>
          <w:p w14:paraId="07D7B55A" w14:textId="77777777" w:rsidR="00D22CCD" w:rsidRPr="00D22CCD" w:rsidRDefault="00D22CCD" w:rsidP="00D22CCD">
            <w:pPr>
              <w:spacing w:after="0"/>
              <w:jc w:val="left"/>
              <w:rPr>
                <w:rFonts w:cs="Arial"/>
                <w:color w:val="000000"/>
                <w:sz w:val="16"/>
                <w:szCs w:val="16"/>
                <w:lang w:eastAsia="es-ES"/>
              </w:rPr>
            </w:pPr>
            <w:r w:rsidRPr="00D22CCD">
              <w:rPr>
                <w:rFonts w:cs="Arial"/>
                <w:color w:val="000000"/>
                <w:sz w:val="16"/>
                <w:szCs w:val="16"/>
                <w:lang w:eastAsia="es-ES"/>
              </w:rPr>
              <w:t> </w:t>
            </w:r>
          </w:p>
        </w:tc>
        <w:tc>
          <w:tcPr>
            <w:tcW w:w="603" w:type="pct"/>
            <w:tcBorders>
              <w:top w:val="nil"/>
              <w:left w:val="nil"/>
              <w:bottom w:val="single" w:sz="8" w:space="0" w:color="auto"/>
              <w:right w:val="single" w:sz="8" w:space="0" w:color="auto"/>
            </w:tcBorders>
            <w:shd w:val="clear" w:color="auto" w:fill="auto"/>
            <w:noWrap/>
            <w:vAlign w:val="center"/>
            <w:hideMark/>
          </w:tcPr>
          <w:p w14:paraId="7954EA93" w14:textId="77777777" w:rsidR="00D22CCD" w:rsidRPr="00D22CCD" w:rsidRDefault="00D22CCD" w:rsidP="00D22CCD">
            <w:pPr>
              <w:spacing w:after="0"/>
              <w:jc w:val="right"/>
              <w:rPr>
                <w:rFonts w:cs="Arial"/>
                <w:b/>
                <w:bCs/>
                <w:color w:val="000000"/>
                <w:sz w:val="16"/>
                <w:szCs w:val="16"/>
                <w:lang w:eastAsia="es-ES"/>
              </w:rPr>
            </w:pPr>
            <w:r w:rsidRPr="00D22CCD">
              <w:rPr>
                <w:rFonts w:cs="Arial"/>
                <w:b/>
                <w:bCs/>
                <w:color w:val="000000"/>
                <w:sz w:val="16"/>
                <w:szCs w:val="16"/>
                <w:lang w:eastAsia="es-ES"/>
              </w:rPr>
              <w:t>51.766.540</w:t>
            </w:r>
          </w:p>
        </w:tc>
        <w:tc>
          <w:tcPr>
            <w:tcW w:w="571" w:type="pct"/>
            <w:tcBorders>
              <w:top w:val="nil"/>
              <w:left w:val="nil"/>
              <w:bottom w:val="single" w:sz="8" w:space="0" w:color="auto"/>
              <w:right w:val="single" w:sz="8" w:space="0" w:color="auto"/>
            </w:tcBorders>
            <w:shd w:val="clear" w:color="auto" w:fill="auto"/>
            <w:noWrap/>
            <w:vAlign w:val="center"/>
            <w:hideMark/>
          </w:tcPr>
          <w:p w14:paraId="49B80209" w14:textId="77777777" w:rsidR="00D22CCD" w:rsidRPr="00D22CCD" w:rsidRDefault="00D22CCD" w:rsidP="00D22CCD">
            <w:pPr>
              <w:spacing w:after="0"/>
              <w:jc w:val="right"/>
              <w:rPr>
                <w:rFonts w:cs="Arial"/>
                <w:b/>
                <w:bCs/>
                <w:color w:val="000000"/>
                <w:sz w:val="16"/>
                <w:szCs w:val="16"/>
                <w:lang w:eastAsia="es-ES"/>
              </w:rPr>
            </w:pPr>
            <w:r w:rsidRPr="00D22CCD">
              <w:rPr>
                <w:rFonts w:cs="Arial"/>
                <w:b/>
                <w:bCs/>
                <w:color w:val="000000"/>
                <w:sz w:val="16"/>
                <w:szCs w:val="16"/>
                <w:lang w:eastAsia="es-ES"/>
              </w:rPr>
              <w:t>35.615.860</w:t>
            </w:r>
          </w:p>
        </w:tc>
        <w:tc>
          <w:tcPr>
            <w:tcW w:w="571" w:type="pct"/>
            <w:tcBorders>
              <w:top w:val="nil"/>
              <w:left w:val="nil"/>
              <w:bottom w:val="single" w:sz="8" w:space="0" w:color="auto"/>
              <w:right w:val="single" w:sz="8" w:space="0" w:color="auto"/>
            </w:tcBorders>
            <w:shd w:val="clear" w:color="auto" w:fill="auto"/>
            <w:noWrap/>
            <w:vAlign w:val="center"/>
            <w:hideMark/>
          </w:tcPr>
          <w:p w14:paraId="3332FE31" w14:textId="77777777" w:rsidR="00D22CCD" w:rsidRPr="00D22CCD" w:rsidRDefault="00D22CCD" w:rsidP="00D22CCD">
            <w:pPr>
              <w:spacing w:after="0"/>
              <w:jc w:val="right"/>
              <w:rPr>
                <w:rFonts w:cs="Arial"/>
                <w:b/>
                <w:bCs/>
                <w:color w:val="000000"/>
                <w:sz w:val="16"/>
                <w:szCs w:val="16"/>
                <w:lang w:eastAsia="es-ES"/>
              </w:rPr>
            </w:pPr>
            <w:r w:rsidRPr="00D22CCD">
              <w:rPr>
                <w:rFonts w:cs="Arial"/>
                <w:b/>
                <w:bCs/>
                <w:color w:val="000000"/>
                <w:sz w:val="16"/>
                <w:szCs w:val="16"/>
                <w:lang w:eastAsia="es-ES"/>
              </w:rPr>
              <w:t>30.548.117</w:t>
            </w:r>
          </w:p>
        </w:tc>
        <w:tc>
          <w:tcPr>
            <w:tcW w:w="571" w:type="pct"/>
            <w:tcBorders>
              <w:top w:val="nil"/>
              <w:left w:val="nil"/>
              <w:bottom w:val="single" w:sz="8" w:space="0" w:color="auto"/>
              <w:right w:val="single" w:sz="8" w:space="0" w:color="auto"/>
            </w:tcBorders>
            <w:shd w:val="clear" w:color="auto" w:fill="auto"/>
            <w:noWrap/>
            <w:vAlign w:val="center"/>
            <w:hideMark/>
          </w:tcPr>
          <w:p w14:paraId="464E7F5B" w14:textId="77777777" w:rsidR="00D22CCD" w:rsidRPr="00D22CCD" w:rsidRDefault="00D22CCD" w:rsidP="00D22CCD">
            <w:pPr>
              <w:spacing w:after="0"/>
              <w:jc w:val="right"/>
              <w:rPr>
                <w:rFonts w:cs="Arial"/>
                <w:b/>
                <w:bCs/>
                <w:color w:val="000000"/>
                <w:sz w:val="16"/>
                <w:szCs w:val="16"/>
                <w:lang w:eastAsia="es-ES"/>
              </w:rPr>
            </w:pPr>
            <w:r w:rsidRPr="00D22CCD">
              <w:rPr>
                <w:rFonts w:cs="Arial"/>
                <w:b/>
                <w:bCs/>
                <w:color w:val="000000"/>
                <w:sz w:val="16"/>
                <w:szCs w:val="16"/>
                <w:lang w:eastAsia="es-ES"/>
              </w:rPr>
              <w:t>42.798.301</w:t>
            </w:r>
          </w:p>
        </w:tc>
        <w:tc>
          <w:tcPr>
            <w:tcW w:w="626" w:type="pct"/>
            <w:tcBorders>
              <w:top w:val="nil"/>
              <w:left w:val="nil"/>
              <w:bottom w:val="single" w:sz="8" w:space="0" w:color="auto"/>
              <w:right w:val="single" w:sz="8" w:space="0" w:color="auto"/>
            </w:tcBorders>
            <w:shd w:val="clear" w:color="auto" w:fill="auto"/>
            <w:noWrap/>
            <w:vAlign w:val="center"/>
            <w:hideMark/>
          </w:tcPr>
          <w:p w14:paraId="4C78B2EE" w14:textId="77777777" w:rsidR="00D22CCD" w:rsidRPr="00D22CCD" w:rsidRDefault="00D22CCD" w:rsidP="00D22CCD">
            <w:pPr>
              <w:spacing w:after="0"/>
              <w:jc w:val="right"/>
              <w:rPr>
                <w:rFonts w:cs="Arial"/>
                <w:b/>
                <w:bCs/>
                <w:color w:val="000000"/>
                <w:sz w:val="16"/>
                <w:szCs w:val="16"/>
                <w:lang w:eastAsia="es-ES"/>
              </w:rPr>
            </w:pPr>
            <w:r w:rsidRPr="00D22CCD">
              <w:rPr>
                <w:rFonts w:cs="Arial"/>
                <w:b/>
                <w:bCs/>
                <w:color w:val="000000"/>
                <w:sz w:val="16"/>
                <w:szCs w:val="16"/>
                <w:lang w:eastAsia="es-ES"/>
              </w:rPr>
              <w:t>160.728.818</w:t>
            </w:r>
          </w:p>
        </w:tc>
      </w:tr>
    </w:tbl>
    <w:p w14:paraId="6EE4712A" w14:textId="77777777" w:rsidR="00B83823" w:rsidRDefault="00B83823" w:rsidP="007E55D1">
      <w:pPr>
        <w:pStyle w:val="Listaconnmeros"/>
        <w:widowControl w:val="0"/>
        <w:ind w:firstLine="0"/>
      </w:pPr>
    </w:p>
    <w:p w14:paraId="786FD57E" w14:textId="1AEC9530" w:rsidR="00E42062" w:rsidRPr="003D497E" w:rsidRDefault="00CF1C41" w:rsidP="007E55D1">
      <w:pPr>
        <w:pStyle w:val="Listaconnmeros"/>
        <w:widowControl w:val="0"/>
        <w:ind w:firstLine="0"/>
      </w:pPr>
      <w:r w:rsidRPr="00A5716A">
        <w:t>Durante el ejercicio 201</w:t>
      </w:r>
      <w:r w:rsidR="00927931">
        <w:t>7</w:t>
      </w:r>
      <w:r w:rsidR="00E42062" w:rsidRPr="00A5716A">
        <w:t xml:space="preserve">, la Sociedad ha obtenido nuevos préstamos </w:t>
      </w:r>
      <w:r w:rsidR="00E42062" w:rsidRPr="007C7609">
        <w:t xml:space="preserve">por un importe total </w:t>
      </w:r>
      <w:r w:rsidR="00EF7247" w:rsidRPr="007C7609">
        <w:t xml:space="preserve">de </w:t>
      </w:r>
      <w:r w:rsidR="007C7609" w:rsidRPr="007C7609">
        <w:t>20</w:t>
      </w:r>
      <w:r w:rsidR="00E42062" w:rsidRPr="007C7609">
        <w:t xml:space="preserve"> millones</w:t>
      </w:r>
      <w:r w:rsidR="00E42062" w:rsidRPr="00A5716A">
        <w:t xml:space="preserve"> de </w:t>
      </w:r>
      <w:r w:rsidR="00E42062" w:rsidRPr="003D497E">
        <w:t>euros, cuyos vencimientos os</w:t>
      </w:r>
      <w:r w:rsidR="00852985" w:rsidRPr="003D497E">
        <w:t>cilan entre los años</w:t>
      </w:r>
      <w:r w:rsidR="00DC253A" w:rsidRPr="003D497E">
        <w:t xml:space="preserve"> 201</w:t>
      </w:r>
      <w:r w:rsidR="00A5716A" w:rsidRPr="003D497E">
        <w:t>8 y 2026</w:t>
      </w:r>
      <w:r w:rsidR="000A7C6C" w:rsidRPr="003D497E">
        <w:t xml:space="preserve"> (</w:t>
      </w:r>
      <w:r w:rsidR="00E96109" w:rsidRPr="003D497E">
        <w:t>41</w:t>
      </w:r>
      <w:r w:rsidR="000A7C6C" w:rsidRPr="003D497E">
        <w:t xml:space="preserve"> millones de euros en el</w:t>
      </w:r>
      <w:r w:rsidR="00E96109" w:rsidRPr="003D497E">
        <w:t xml:space="preserve"> ejercicio 2016</w:t>
      </w:r>
      <w:r w:rsidR="000A7C6C" w:rsidRPr="003D497E">
        <w:t>)</w:t>
      </w:r>
      <w:r w:rsidR="00E42062" w:rsidRPr="003D497E">
        <w:t>.</w:t>
      </w:r>
    </w:p>
    <w:p w14:paraId="78B4ACB3" w14:textId="0571B85C" w:rsidR="00033514" w:rsidRPr="00F64227" w:rsidRDefault="00033514" w:rsidP="007E55D1">
      <w:pPr>
        <w:pStyle w:val="Listaconnmeros"/>
        <w:widowControl w:val="0"/>
        <w:ind w:firstLine="0"/>
      </w:pPr>
      <w:r w:rsidRPr="003D497E">
        <w:t>Tres de los contratos de financiación incluyen cláusulas de resolución anticipada vinculados al cumplimiento por parte</w:t>
      </w:r>
      <w:r w:rsidRPr="00F64227">
        <w:t xml:space="preserve"> de la Sociedad de determinados ratios financier</w:t>
      </w:r>
      <w:r w:rsidR="00DC253A" w:rsidRPr="00F64227">
        <w:t>os al cierre de cada ejercicio, cuyo incumplimiento, en caso de producirse, no tendría un impacto significativo en las cuentas anuales.</w:t>
      </w:r>
    </w:p>
    <w:p w14:paraId="755E467F" w14:textId="614569A2" w:rsidR="00E42062" w:rsidRPr="00AC2C97" w:rsidRDefault="00E42062" w:rsidP="000A7C6C">
      <w:pPr>
        <w:pStyle w:val="Listaconnmeros"/>
        <w:widowControl w:val="0"/>
        <w:ind w:firstLine="0"/>
      </w:pPr>
      <w:r w:rsidRPr="00AC2C97">
        <w:t xml:space="preserve">La Sociedad mantiene pólizas de crédito para hacer frente a las necesidades de financiación de su negocio con un límite </w:t>
      </w:r>
      <w:r w:rsidR="00163BFE">
        <w:t>de 61</w:t>
      </w:r>
      <w:r w:rsidR="00E96109" w:rsidRPr="00AC2C97">
        <w:t xml:space="preserve"> </w:t>
      </w:r>
      <w:r w:rsidR="005770AA" w:rsidRPr="00AC2C97">
        <w:t>millones de euros</w:t>
      </w:r>
      <w:r w:rsidR="000A7C6C" w:rsidRPr="00AC2C97">
        <w:t xml:space="preserve"> (</w:t>
      </w:r>
      <w:r w:rsidR="00E96109" w:rsidRPr="00AC2C97">
        <w:t xml:space="preserve">70,9 </w:t>
      </w:r>
      <w:r w:rsidR="000A7C6C" w:rsidRPr="00AC2C97">
        <w:t>millones de euros al 31 de diciembre de 201</w:t>
      </w:r>
      <w:r w:rsidR="00E96109" w:rsidRPr="00AC2C97">
        <w:t>6</w:t>
      </w:r>
      <w:r w:rsidR="000A7C6C" w:rsidRPr="00AC2C97">
        <w:t>)</w:t>
      </w:r>
      <w:r w:rsidR="005770AA" w:rsidRPr="00AC2C97">
        <w:t>, de l</w:t>
      </w:r>
      <w:r w:rsidR="000A7C6C" w:rsidRPr="00AC2C97">
        <w:t>os que a</w:t>
      </w:r>
      <w:r w:rsidR="00A14F26" w:rsidRPr="00AC2C97">
        <w:t>l</w:t>
      </w:r>
      <w:r w:rsidR="000A7C6C" w:rsidRPr="00AC2C97">
        <w:t xml:space="preserve"> 31 de diciembre de 201</w:t>
      </w:r>
      <w:r w:rsidR="00E96109" w:rsidRPr="00AC2C97">
        <w:t>7</w:t>
      </w:r>
      <w:r w:rsidR="005770AA" w:rsidRPr="00AC2C97">
        <w:t xml:space="preserve"> </w:t>
      </w:r>
      <w:r w:rsidR="003061AA" w:rsidRPr="00AC2C97">
        <w:t>se encontraban dispuestas en</w:t>
      </w:r>
      <w:r w:rsidR="005C0A91" w:rsidRPr="00AC2C97">
        <w:t xml:space="preserve"> </w:t>
      </w:r>
      <w:r w:rsidR="0035629E" w:rsidRPr="00AC2C97">
        <w:t>8,3</w:t>
      </w:r>
      <w:r w:rsidR="00E96109" w:rsidRPr="00AC2C97">
        <w:t xml:space="preserve"> </w:t>
      </w:r>
      <w:r w:rsidR="000A7C6C" w:rsidRPr="00AC2C97">
        <w:t xml:space="preserve">millones de </w:t>
      </w:r>
      <w:r w:rsidR="0035629E" w:rsidRPr="00AC2C97">
        <w:t>euros (17</w:t>
      </w:r>
      <w:r w:rsidR="003061AA" w:rsidRPr="00AC2C97">
        <w:t xml:space="preserve"> millones de euros</w:t>
      </w:r>
      <w:r w:rsidR="000A7C6C" w:rsidRPr="00AC2C97">
        <w:t xml:space="preserve"> al 31 de diciembre de 201</w:t>
      </w:r>
      <w:r w:rsidR="00E96109" w:rsidRPr="00AC2C97">
        <w:t>6</w:t>
      </w:r>
      <w:r w:rsidR="000A7C6C" w:rsidRPr="00AC2C97">
        <w:t>)</w:t>
      </w:r>
      <w:r w:rsidR="003061AA" w:rsidRPr="00AC2C97">
        <w:t>.</w:t>
      </w:r>
    </w:p>
    <w:p w14:paraId="3CC35C90" w14:textId="4EAFA0AA" w:rsidR="00F068A7" w:rsidRPr="00E505BA" w:rsidRDefault="00E42062" w:rsidP="007E55D1">
      <w:pPr>
        <w:pStyle w:val="Listaconnmeros"/>
        <w:widowControl w:val="0"/>
        <w:ind w:firstLine="0"/>
        <w:rPr>
          <w:b/>
        </w:rPr>
      </w:pPr>
      <w:r w:rsidRPr="00360FF7">
        <w:t xml:space="preserve">Toda la financiación </w:t>
      </w:r>
      <w:r w:rsidR="009A5564" w:rsidRPr="001017CB">
        <w:t xml:space="preserve">bancaria </w:t>
      </w:r>
      <w:r w:rsidRPr="001017CB">
        <w:t>recibida por la Sociedad devenga tipos de interés variables,</w:t>
      </w:r>
      <w:r w:rsidR="005770AA" w:rsidRPr="001017CB">
        <w:t xml:space="preserve"> generalmente referenciados al euríbor, </w:t>
      </w:r>
      <w:r w:rsidRPr="001017CB">
        <w:t>más un diferencial de mercado. Los intereses devengados durante el ejercicio 201</w:t>
      </w:r>
      <w:r w:rsidR="00E96109" w:rsidRPr="001017CB">
        <w:t>7</w:t>
      </w:r>
      <w:r w:rsidRPr="001017CB">
        <w:t xml:space="preserve"> han ascendido a </w:t>
      </w:r>
      <w:r w:rsidR="00D27F43" w:rsidRPr="001017CB">
        <w:t>2.757.640 euros</w:t>
      </w:r>
      <w:r w:rsidRPr="001017CB">
        <w:t xml:space="preserve"> </w:t>
      </w:r>
      <w:r w:rsidR="00360FF7" w:rsidRPr="001017CB">
        <w:t>(</w:t>
      </w:r>
      <w:r w:rsidR="00E96109" w:rsidRPr="001017CB">
        <w:t xml:space="preserve">3.107.824 </w:t>
      </w:r>
      <w:r w:rsidRPr="001017CB">
        <w:t>euros en 201</w:t>
      </w:r>
      <w:r w:rsidR="00E96109" w:rsidRPr="001017CB">
        <w:t>6</w:t>
      </w:r>
      <w:r w:rsidR="00360FF7" w:rsidRPr="001017CB">
        <w:t>) (véase Nota 16</w:t>
      </w:r>
      <w:r w:rsidRPr="001017CB">
        <w:t>.6).</w:t>
      </w:r>
      <w:bookmarkStart w:id="83" w:name="_Toc287529321"/>
      <w:bookmarkStart w:id="84" w:name="_Toc287529446"/>
    </w:p>
    <w:p w14:paraId="56571C6E" w14:textId="77777777" w:rsidR="008A54BA" w:rsidRDefault="008A54BA">
      <w:pPr>
        <w:spacing w:after="0"/>
        <w:jc w:val="left"/>
        <w:rPr>
          <w:b/>
          <w:i/>
          <w:kern w:val="28"/>
        </w:rPr>
      </w:pPr>
      <w:r>
        <w:br w:type="page"/>
      </w:r>
    </w:p>
    <w:p w14:paraId="2DC2E5D7" w14:textId="142E7BFC" w:rsidR="00E42062" w:rsidRDefault="004B324A" w:rsidP="007E55D1">
      <w:pPr>
        <w:pStyle w:val="Ttulo5"/>
        <w:keepNext w:val="0"/>
        <w:keepLines w:val="0"/>
        <w:widowControl w:val="0"/>
      </w:pPr>
      <w:r>
        <w:lastRenderedPageBreak/>
        <w:t>14</w:t>
      </w:r>
      <w:r w:rsidR="00446555">
        <w:t xml:space="preserve">.2 </w:t>
      </w:r>
      <w:r w:rsidR="00E42062" w:rsidRPr="00BF4DC7">
        <w:t>Otros pasivos financieros</w:t>
      </w:r>
      <w:bookmarkEnd w:id="83"/>
      <w:bookmarkEnd w:id="84"/>
    </w:p>
    <w:p w14:paraId="28F847AB" w14:textId="77777777" w:rsidR="00E42062" w:rsidRDefault="00E42062" w:rsidP="007E55D1">
      <w:pPr>
        <w:pStyle w:val="Listaconnmeros"/>
        <w:widowControl w:val="0"/>
        <w:ind w:firstLine="0"/>
      </w:pPr>
      <w:r>
        <w:t>La composición de este epígrafe</w:t>
      </w:r>
      <w:r w:rsidRPr="00B52F86">
        <w:t xml:space="preserve"> al 31 de diciembre </w:t>
      </w:r>
      <w:r w:rsidRPr="00045712">
        <w:t xml:space="preserve">es </w:t>
      </w:r>
      <w:r>
        <w:t>la</w:t>
      </w:r>
      <w:r w:rsidRPr="00045712">
        <w:t xml:space="preserve"> siguiente</w:t>
      </w:r>
      <w:r w:rsidRPr="00B52F86">
        <w:t>:</w:t>
      </w:r>
      <w:r w:rsidRPr="009209C0">
        <w:t xml:space="preserve"> </w:t>
      </w:r>
    </w:p>
    <w:tbl>
      <w:tblPr>
        <w:tblW w:w="5245" w:type="dxa"/>
        <w:tblInd w:w="1691" w:type="dxa"/>
        <w:tblCellMar>
          <w:left w:w="70" w:type="dxa"/>
          <w:right w:w="70" w:type="dxa"/>
        </w:tblCellMar>
        <w:tblLook w:val="04A0" w:firstRow="1" w:lastRow="0" w:firstColumn="1" w:lastColumn="0" w:noHBand="0" w:noVBand="1"/>
      </w:tblPr>
      <w:tblGrid>
        <w:gridCol w:w="3057"/>
        <w:gridCol w:w="1187"/>
        <w:gridCol w:w="1001"/>
      </w:tblGrid>
      <w:tr w:rsidR="00295A9E" w:rsidRPr="00295A9E" w14:paraId="2E801F09" w14:textId="77777777" w:rsidTr="00295A9E">
        <w:trPr>
          <w:trHeight w:val="300"/>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38FFC601" w14:textId="77777777" w:rsidR="00295A9E" w:rsidRPr="00295A9E" w:rsidRDefault="00295A9E" w:rsidP="00295A9E">
            <w:pPr>
              <w:spacing w:after="0"/>
              <w:jc w:val="left"/>
              <w:rPr>
                <w:rFonts w:cs="Arial"/>
                <w:color w:val="000000"/>
                <w:sz w:val="16"/>
                <w:szCs w:val="16"/>
                <w:lang w:eastAsia="es-ES"/>
              </w:rPr>
            </w:pPr>
            <w:r w:rsidRPr="00295A9E">
              <w:rPr>
                <w:rFonts w:cs="Arial"/>
                <w:color w:val="000000"/>
                <w:sz w:val="16"/>
                <w:szCs w:val="16"/>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475BF984" w14:textId="77777777" w:rsidR="00295A9E" w:rsidRPr="00295A9E" w:rsidRDefault="00295A9E" w:rsidP="00295A9E">
            <w:pPr>
              <w:spacing w:after="0"/>
              <w:jc w:val="center"/>
              <w:rPr>
                <w:rFonts w:cs="Arial"/>
                <w:color w:val="000000"/>
                <w:sz w:val="16"/>
                <w:szCs w:val="16"/>
                <w:lang w:eastAsia="es-ES"/>
              </w:rPr>
            </w:pPr>
            <w:r w:rsidRPr="00295A9E">
              <w:rPr>
                <w:rFonts w:cs="Arial"/>
                <w:color w:val="000000"/>
                <w:sz w:val="16"/>
                <w:szCs w:val="16"/>
                <w:lang w:eastAsia="es-ES"/>
              </w:rPr>
              <w:t>Euros</w:t>
            </w:r>
          </w:p>
        </w:tc>
      </w:tr>
      <w:tr w:rsidR="00295A9E" w:rsidRPr="00295A9E" w14:paraId="400F2205" w14:textId="77777777" w:rsidTr="00295A9E">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4336D32" w14:textId="77777777" w:rsidR="00295A9E" w:rsidRPr="00295A9E" w:rsidRDefault="00295A9E" w:rsidP="00295A9E">
            <w:pPr>
              <w:spacing w:after="0"/>
              <w:jc w:val="left"/>
              <w:rPr>
                <w:rFonts w:ascii="Times New Roman" w:hAnsi="Times New Roman"/>
                <w:color w:val="000000"/>
                <w:sz w:val="20"/>
                <w:lang w:eastAsia="es-ES"/>
              </w:rPr>
            </w:pPr>
            <w:r w:rsidRPr="00295A9E">
              <w:rPr>
                <w:rFonts w:ascii="Times New Roman" w:hAnsi="Times New Roman"/>
                <w:color w:val="000000"/>
                <w:sz w:val="20"/>
                <w:lang w:eastAsia="es-ES"/>
              </w:rPr>
              <w:t> </w:t>
            </w:r>
          </w:p>
        </w:tc>
        <w:tc>
          <w:tcPr>
            <w:tcW w:w="0" w:type="auto"/>
            <w:tcBorders>
              <w:top w:val="nil"/>
              <w:left w:val="nil"/>
              <w:bottom w:val="single" w:sz="8" w:space="0" w:color="auto"/>
              <w:right w:val="single" w:sz="8" w:space="0" w:color="auto"/>
            </w:tcBorders>
            <w:shd w:val="clear" w:color="auto" w:fill="auto"/>
            <w:vAlign w:val="center"/>
            <w:hideMark/>
          </w:tcPr>
          <w:p w14:paraId="43F0D13C" w14:textId="77777777" w:rsidR="00295A9E" w:rsidRPr="00295A9E" w:rsidRDefault="00295A9E" w:rsidP="00295A9E">
            <w:pPr>
              <w:spacing w:after="0"/>
              <w:jc w:val="center"/>
              <w:rPr>
                <w:rFonts w:cs="Arial"/>
                <w:color w:val="000000"/>
                <w:sz w:val="16"/>
                <w:szCs w:val="16"/>
                <w:lang w:eastAsia="es-ES"/>
              </w:rPr>
            </w:pPr>
            <w:r w:rsidRPr="00295A9E">
              <w:rPr>
                <w:rFonts w:cs="Arial"/>
                <w:color w:val="000000"/>
                <w:sz w:val="16"/>
                <w:szCs w:val="16"/>
                <w:lang w:eastAsia="es-ES"/>
              </w:rPr>
              <w:t>2017</w:t>
            </w:r>
          </w:p>
        </w:tc>
        <w:tc>
          <w:tcPr>
            <w:tcW w:w="0" w:type="auto"/>
            <w:tcBorders>
              <w:top w:val="nil"/>
              <w:left w:val="nil"/>
              <w:bottom w:val="single" w:sz="8" w:space="0" w:color="auto"/>
              <w:right w:val="single" w:sz="8" w:space="0" w:color="auto"/>
            </w:tcBorders>
            <w:shd w:val="clear" w:color="auto" w:fill="auto"/>
            <w:vAlign w:val="center"/>
            <w:hideMark/>
          </w:tcPr>
          <w:p w14:paraId="0897BBDF" w14:textId="77777777" w:rsidR="00295A9E" w:rsidRPr="00295A9E" w:rsidRDefault="00295A9E" w:rsidP="00295A9E">
            <w:pPr>
              <w:spacing w:after="0"/>
              <w:jc w:val="center"/>
              <w:rPr>
                <w:rFonts w:cs="Arial"/>
                <w:color w:val="000000"/>
                <w:sz w:val="16"/>
                <w:szCs w:val="16"/>
                <w:lang w:eastAsia="es-ES"/>
              </w:rPr>
            </w:pPr>
            <w:r w:rsidRPr="00295A9E">
              <w:rPr>
                <w:rFonts w:cs="Arial"/>
                <w:color w:val="000000"/>
                <w:sz w:val="16"/>
                <w:szCs w:val="16"/>
                <w:lang w:eastAsia="es-ES"/>
              </w:rPr>
              <w:t>2016</w:t>
            </w:r>
          </w:p>
        </w:tc>
      </w:tr>
      <w:tr w:rsidR="00295A9E" w:rsidRPr="00295A9E" w14:paraId="39521FDB" w14:textId="77777777" w:rsidTr="00295A9E">
        <w:trPr>
          <w:trHeight w:val="288"/>
        </w:trPr>
        <w:tc>
          <w:tcPr>
            <w:tcW w:w="0" w:type="auto"/>
            <w:tcBorders>
              <w:top w:val="nil"/>
              <w:left w:val="single" w:sz="8" w:space="0" w:color="auto"/>
              <w:bottom w:val="nil"/>
              <w:right w:val="nil"/>
            </w:tcBorders>
            <w:shd w:val="clear" w:color="auto" w:fill="auto"/>
            <w:vAlign w:val="center"/>
            <w:hideMark/>
          </w:tcPr>
          <w:p w14:paraId="1F98E2A6" w14:textId="77777777" w:rsidR="00295A9E" w:rsidRPr="00295A9E" w:rsidRDefault="00295A9E" w:rsidP="00295A9E">
            <w:pPr>
              <w:spacing w:after="0"/>
              <w:jc w:val="left"/>
              <w:rPr>
                <w:rFonts w:cs="Arial"/>
                <w:color w:val="000000"/>
                <w:sz w:val="16"/>
                <w:szCs w:val="16"/>
                <w:lang w:eastAsia="es-ES"/>
              </w:rPr>
            </w:pPr>
            <w:r w:rsidRPr="00295A9E">
              <w:rPr>
                <w:rFonts w:cs="Arial"/>
                <w:color w:val="000000"/>
                <w:sz w:val="16"/>
                <w:szCs w:val="16"/>
                <w:lang w:eastAsia="es-ES"/>
              </w:rPr>
              <w:t> </w:t>
            </w:r>
          </w:p>
        </w:tc>
        <w:tc>
          <w:tcPr>
            <w:tcW w:w="0" w:type="auto"/>
            <w:tcBorders>
              <w:top w:val="nil"/>
              <w:left w:val="single" w:sz="8" w:space="0" w:color="auto"/>
              <w:bottom w:val="nil"/>
              <w:right w:val="single" w:sz="8" w:space="0" w:color="auto"/>
            </w:tcBorders>
            <w:shd w:val="clear" w:color="auto" w:fill="auto"/>
            <w:vAlign w:val="center"/>
            <w:hideMark/>
          </w:tcPr>
          <w:p w14:paraId="473BC30F" w14:textId="77777777" w:rsidR="00295A9E" w:rsidRPr="00295A9E" w:rsidRDefault="00295A9E" w:rsidP="00295A9E">
            <w:pPr>
              <w:spacing w:after="0"/>
              <w:jc w:val="left"/>
              <w:rPr>
                <w:rFonts w:cs="Arial"/>
                <w:color w:val="000000"/>
                <w:sz w:val="16"/>
                <w:szCs w:val="16"/>
                <w:lang w:eastAsia="es-ES"/>
              </w:rPr>
            </w:pPr>
            <w:r w:rsidRPr="00295A9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14:paraId="5AB6FE99" w14:textId="77777777" w:rsidR="00295A9E" w:rsidRPr="00295A9E" w:rsidRDefault="00295A9E" w:rsidP="00295A9E">
            <w:pPr>
              <w:spacing w:after="0"/>
              <w:jc w:val="left"/>
              <w:rPr>
                <w:rFonts w:cs="Arial"/>
                <w:color w:val="000000"/>
                <w:sz w:val="16"/>
                <w:szCs w:val="16"/>
                <w:lang w:eastAsia="es-ES"/>
              </w:rPr>
            </w:pPr>
            <w:r w:rsidRPr="00295A9E">
              <w:rPr>
                <w:rFonts w:cs="Arial"/>
                <w:color w:val="000000"/>
                <w:sz w:val="16"/>
                <w:szCs w:val="16"/>
                <w:lang w:eastAsia="es-ES"/>
              </w:rPr>
              <w:t> </w:t>
            </w:r>
          </w:p>
        </w:tc>
      </w:tr>
      <w:tr w:rsidR="00295A9E" w:rsidRPr="00295A9E" w14:paraId="51C6ACA5" w14:textId="77777777" w:rsidTr="00295A9E">
        <w:trPr>
          <w:trHeight w:val="288"/>
        </w:trPr>
        <w:tc>
          <w:tcPr>
            <w:tcW w:w="0" w:type="auto"/>
            <w:tcBorders>
              <w:top w:val="nil"/>
              <w:left w:val="single" w:sz="8" w:space="0" w:color="auto"/>
              <w:bottom w:val="nil"/>
              <w:right w:val="nil"/>
            </w:tcBorders>
            <w:shd w:val="clear" w:color="auto" w:fill="auto"/>
            <w:vAlign w:val="center"/>
            <w:hideMark/>
          </w:tcPr>
          <w:p w14:paraId="1E9CDA18" w14:textId="77777777" w:rsidR="00295A9E" w:rsidRPr="00295A9E" w:rsidRDefault="00295A9E" w:rsidP="00295A9E">
            <w:pPr>
              <w:spacing w:after="0"/>
              <w:jc w:val="left"/>
              <w:rPr>
                <w:rFonts w:cs="Arial"/>
                <w:b/>
                <w:bCs/>
                <w:color w:val="000000"/>
                <w:sz w:val="16"/>
                <w:szCs w:val="16"/>
                <w:lang w:eastAsia="es-ES"/>
              </w:rPr>
            </w:pPr>
            <w:r w:rsidRPr="00295A9E">
              <w:rPr>
                <w:rFonts w:cs="Arial"/>
                <w:b/>
                <w:bCs/>
                <w:color w:val="000000"/>
                <w:sz w:val="16"/>
                <w:szCs w:val="16"/>
                <w:lang w:eastAsia="es-ES"/>
              </w:rPr>
              <w:t>A largo plazo:</w:t>
            </w:r>
          </w:p>
        </w:tc>
        <w:tc>
          <w:tcPr>
            <w:tcW w:w="0" w:type="auto"/>
            <w:tcBorders>
              <w:top w:val="nil"/>
              <w:left w:val="single" w:sz="8" w:space="0" w:color="auto"/>
              <w:bottom w:val="nil"/>
              <w:right w:val="single" w:sz="8" w:space="0" w:color="auto"/>
            </w:tcBorders>
            <w:shd w:val="clear" w:color="auto" w:fill="auto"/>
            <w:noWrap/>
            <w:vAlign w:val="center"/>
            <w:hideMark/>
          </w:tcPr>
          <w:p w14:paraId="026793C7" w14:textId="77777777" w:rsidR="00295A9E" w:rsidRPr="00295A9E" w:rsidRDefault="00295A9E" w:rsidP="00295A9E">
            <w:pPr>
              <w:spacing w:after="0"/>
              <w:jc w:val="left"/>
              <w:rPr>
                <w:rFonts w:cs="Arial"/>
                <w:color w:val="000000"/>
                <w:sz w:val="16"/>
                <w:szCs w:val="16"/>
                <w:lang w:eastAsia="es-ES"/>
              </w:rPr>
            </w:pPr>
            <w:r w:rsidRPr="00295A9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14:paraId="5A9CF097" w14:textId="77777777" w:rsidR="00295A9E" w:rsidRPr="00295A9E" w:rsidRDefault="00295A9E" w:rsidP="00295A9E">
            <w:pPr>
              <w:spacing w:after="0"/>
              <w:jc w:val="left"/>
              <w:rPr>
                <w:rFonts w:cs="Arial"/>
                <w:color w:val="000000"/>
                <w:sz w:val="16"/>
                <w:szCs w:val="16"/>
                <w:lang w:eastAsia="es-ES"/>
              </w:rPr>
            </w:pPr>
            <w:r w:rsidRPr="00295A9E">
              <w:rPr>
                <w:rFonts w:cs="Arial"/>
                <w:color w:val="000000"/>
                <w:sz w:val="16"/>
                <w:szCs w:val="16"/>
                <w:lang w:eastAsia="es-ES"/>
              </w:rPr>
              <w:t> </w:t>
            </w:r>
          </w:p>
        </w:tc>
      </w:tr>
      <w:tr w:rsidR="009F35A1" w:rsidRPr="00295A9E" w14:paraId="524D55DC" w14:textId="77777777" w:rsidTr="00295A9E">
        <w:trPr>
          <w:trHeight w:val="288"/>
        </w:trPr>
        <w:tc>
          <w:tcPr>
            <w:tcW w:w="0" w:type="auto"/>
            <w:tcBorders>
              <w:top w:val="nil"/>
              <w:left w:val="single" w:sz="8" w:space="0" w:color="auto"/>
              <w:bottom w:val="nil"/>
              <w:right w:val="nil"/>
            </w:tcBorders>
            <w:shd w:val="clear" w:color="auto" w:fill="auto"/>
            <w:vAlign w:val="center"/>
            <w:hideMark/>
          </w:tcPr>
          <w:p w14:paraId="4DDA13FA" w14:textId="77777777" w:rsidR="009F35A1" w:rsidRPr="00295A9E" w:rsidRDefault="009F35A1" w:rsidP="009F35A1">
            <w:pPr>
              <w:spacing w:after="0"/>
              <w:jc w:val="left"/>
              <w:rPr>
                <w:rFonts w:cs="Arial"/>
                <w:color w:val="000000"/>
                <w:sz w:val="16"/>
                <w:szCs w:val="16"/>
                <w:lang w:eastAsia="es-ES"/>
              </w:rPr>
            </w:pPr>
            <w:r w:rsidRPr="00295A9E">
              <w:rPr>
                <w:rFonts w:cs="Arial"/>
                <w:color w:val="000000"/>
                <w:sz w:val="16"/>
                <w:szCs w:val="16"/>
                <w:lang w:eastAsia="es-ES"/>
              </w:rPr>
              <w:t>Fianzas recibidas</w:t>
            </w:r>
          </w:p>
        </w:tc>
        <w:tc>
          <w:tcPr>
            <w:tcW w:w="0" w:type="auto"/>
            <w:tcBorders>
              <w:top w:val="nil"/>
              <w:left w:val="single" w:sz="8" w:space="0" w:color="auto"/>
              <w:bottom w:val="nil"/>
              <w:right w:val="single" w:sz="8" w:space="0" w:color="auto"/>
            </w:tcBorders>
            <w:shd w:val="clear" w:color="auto" w:fill="auto"/>
            <w:noWrap/>
            <w:vAlign w:val="center"/>
            <w:hideMark/>
          </w:tcPr>
          <w:p w14:paraId="423D3616" w14:textId="4EE4080E" w:rsidR="009F35A1" w:rsidRPr="00295A9E" w:rsidRDefault="009F35A1" w:rsidP="009F35A1">
            <w:pPr>
              <w:spacing w:after="0"/>
              <w:jc w:val="right"/>
              <w:rPr>
                <w:rFonts w:cs="Arial"/>
                <w:color w:val="000000"/>
                <w:sz w:val="16"/>
                <w:szCs w:val="16"/>
                <w:lang w:eastAsia="es-ES"/>
              </w:rPr>
            </w:pPr>
            <w:r>
              <w:rPr>
                <w:rFonts w:cs="Arial"/>
                <w:color w:val="000000"/>
                <w:sz w:val="16"/>
                <w:szCs w:val="16"/>
              </w:rPr>
              <w:t>279.559</w:t>
            </w:r>
          </w:p>
        </w:tc>
        <w:tc>
          <w:tcPr>
            <w:tcW w:w="0" w:type="auto"/>
            <w:tcBorders>
              <w:top w:val="nil"/>
              <w:left w:val="nil"/>
              <w:bottom w:val="nil"/>
              <w:right w:val="single" w:sz="8" w:space="0" w:color="auto"/>
            </w:tcBorders>
            <w:shd w:val="clear" w:color="auto" w:fill="auto"/>
            <w:noWrap/>
            <w:vAlign w:val="center"/>
            <w:hideMark/>
          </w:tcPr>
          <w:p w14:paraId="4150C2C8" w14:textId="77777777" w:rsidR="009F35A1" w:rsidRPr="00295A9E" w:rsidRDefault="009F35A1" w:rsidP="009F35A1">
            <w:pPr>
              <w:spacing w:after="0"/>
              <w:jc w:val="right"/>
              <w:rPr>
                <w:rFonts w:cs="Arial"/>
                <w:color w:val="000000"/>
                <w:sz w:val="16"/>
                <w:szCs w:val="16"/>
                <w:lang w:eastAsia="es-ES"/>
              </w:rPr>
            </w:pPr>
            <w:r w:rsidRPr="00295A9E">
              <w:rPr>
                <w:rFonts w:cs="Arial"/>
                <w:color w:val="000000"/>
                <w:sz w:val="16"/>
                <w:szCs w:val="16"/>
                <w:lang w:eastAsia="es-ES"/>
              </w:rPr>
              <w:t>39.207</w:t>
            </w:r>
          </w:p>
        </w:tc>
      </w:tr>
      <w:tr w:rsidR="009F35A1" w:rsidRPr="00295A9E" w14:paraId="5F25C452" w14:textId="77777777" w:rsidTr="00295A9E">
        <w:trPr>
          <w:trHeight w:val="300"/>
        </w:trPr>
        <w:tc>
          <w:tcPr>
            <w:tcW w:w="0" w:type="auto"/>
            <w:tcBorders>
              <w:top w:val="nil"/>
              <w:left w:val="single" w:sz="8" w:space="0" w:color="auto"/>
              <w:bottom w:val="nil"/>
              <w:right w:val="nil"/>
            </w:tcBorders>
            <w:shd w:val="clear" w:color="auto" w:fill="auto"/>
            <w:vAlign w:val="center"/>
            <w:hideMark/>
          </w:tcPr>
          <w:p w14:paraId="7BE3C5A4" w14:textId="5BE43087" w:rsidR="009F35A1" w:rsidRPr="00295A9E" w:rsidRDefault="009F35A1" w:rsidP="009F35A1">
            <w:pPr>
              <w:spacing w:after="0"/>
              <w:jc w:val="left"/>
              <w:rPr>
                <w:rFonts w:cs="Arial"/>
                <w:color w:val="000000"/>
                <w:sz w:val="16"/>
                <w:szCs w:val="16"/>
                <w:lang w:eastAsia="es-ES"/>
              </w:rPr>
            </w:pPr>
            <w:r w:rsidRPr="00295A9E">
              <w:rPr>
                <w:rFonts w:cs="Arial"/>
                <w:color w:val="000000"/>
                <w:sz w:val="16"/>
                <w:szCs w:val="16"/>
                <w:lang w:eastAsia="es-ES"/>
              </w:rPr>
              <w:t>Otros</w:t>
            </w:r>
            <w:r>
              <w:rPr>
                <w:rFonts w:cs="Arial"/>
                <w:color w:val="000000"/>
                <w:sz w:val="16"/>
                <w:szCs w:val="16"/>
                <w:lang w:eastAsia="es-ES"/>
              </w:rPr>
              <w:t xml:space="preserve"> (Nota 9.1)</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C2213EB" w14:textId="6B17C0C9" w:rsidR="009F35A1" w:rsidRPr="00295A9E" w:rsidRDefault="009F35A1" w:rsidP="009F35A1">
            <w:pPr>
              <w:spacing w:after="0"/>
              <w:jc w:val="right"/>
              <w:rPr>
                <w:rFonts w:cs="Arial"/>
                <w:color w:val="000000"/>
                <w:sz w:val="16"/>
                <w:szCs w:val="16"/>
                <w:lang w:eastAsia="es-ES"/>
              </w:rPr>
            </w:pPr>
            <w:r>
              <w:rPr>
                <w:rFonts w:cs="Arial"/>
                <w:color w:val="000000"/>
                <w:sz w:val="16"/>
                <w:szCs w:val="16"/>
              </w:rPr>
              <w:t>920.000</w:t>
            </w:r>
          </w:p>
        </w:tc>
        <w:tc>
          <w:tcPr>
            <w:tcW w:w="0" w:type="auto"/>
            <w:tcBorders>
              <w:top w:val="nil"/>
              <w:left w:val="nil"/>
              <w:bottom w:val="single" w:sz="8" w:space="0" w:color="auto"/>
              <w:right w:val="single" w:sz="8" w:space="0" w:color="auto"/>
            </w:tcBorders>
            <w:shd w:val="clear" w:color="auto" w:fill="auto"/>
            <w:noWrap/>
            <w:vAlign w:val="center"/>
            <w:hideMark/>
          </w:tcPr>
          <w:p w14:paraId="72631B93" w14:textId="77777777" w:rsidR="009F35A1" w:rsidRPr="00295A9E" w:rsidRDefault="009F35A1" w:rsidP="009F35A1">
            <w:pPr>
              <w:spacing w:after="0"/>
              <w:jc w:val="right"/>
              <w:rPr>
                <w:rFonts w:cs="Arial"/>
                <w:color w:val="000000"/>
                <w:sz w:val="16"/>
                <w:szCs w:val="16"/>
                <w:lang w:eastAsia="es-ES"/>
              </w:rPr>
            </w:pPr>
            <w:r w:rsidRPr="00295A9E">
              <w:rPr>
                <w:rFonts w:cs="Arial"/>
                <w:color w:val="000000"/>
                <w:sz w:val="16"/>
                <w:szCs w:val="16"/>
                <w:lang w:eastAsia="es-ES"/>
              </w:rPr>
              <w:t>-</w:t>
            </w:r>
          </w:p>
        </w:tc>
      </w:tr>
      <w:tr w:rsidR="009F35A1" w:rsidRPr="00295A9E" w14:paraId="626FEA68" w14:textId="77777777" w:rsidTr="00295A9E">
        <w:trPr>
          <w:trHeight w:val="300"/>
        </w:trPr>
        <w:tc>
          <w:tcPr>
            <w:tcW w:w="0" w:type="auto"/>
            <w:tcBorders>
              <w:top w:val="nil"/>
              <w:left w:val="single" w:sz="8" w:space="0" w:color="auto"/>
              <w:bottom w:val="nil"/>
              <w:right w:val="single" w:sz="8" w:space="0" w:color="auto"/>
            </w:tcBorders>
            <w:shd w:val="clear" w:color="auto" w:fill="auto"/>
            <w:vAlign w:val="center"/>
            <w:hideMark/>
          </w:tcPr>
          <w:p w14:paraId="46E9699C" w14:textId="77777777" w:rsidR="009F35A1" w:rsidRPr="00295A9E" w:rsidRDefault="009F35A1" w:rsidP="009F35A1">
            <w:pPr>
              <w:spacing w:after="0"/>
              <w:jc w:val="left"/>
              <w:rPr>
                <w:rFonts w:ascii="Times New Roman" w:hAnsi="Times New Roman"/>
                <w:color w:val="000000"/>
                <w:sz w:val="20"/>
                <w:lang w:eastAsia="es-ES"/>
              </w:rPr>
            </w:pPr>
            <w:r w:rsidRPr="00295A9E">
              <w:rPr>
                <w:rFonts w:ascii="Times New Roman" w:hAnsi="Times New Roman"/>
                <w:color w:val="000000"/>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03856E20" w14:textId="3A139541" w:rsidR="009F35A1" w:rsidRPr="007C7609" w:rsidRDefault="009F35A1" w:rsidP="009F35A1">
            <w:pPr>
              <w:spacing w:after="0"/>
              <w:jc w:val="right"/>
              <w:rPr>
                <w:rFonts w:cs="Arial"/>
                <w:b/>
                <w:color w:val="000000"/>
                <w:sz w:val="16"/>
                <w:szCs w:val="16"/>
                <w:lang w:eastAsia="es-ES"/>
              </w:rPr>
            </w:pPr>
            <w:r w:rsidRPr="007C7609">
              <w:rPr>
                <w:rFonts w:cs="Arial"/>
                <w:b/>
                <w:color w:val="000000"/>
                <w:sz w:val="16"/>
                <w:szCs w:val="16"/>
              </w:rPr>
              <w:t>1.199.559</w:t>
            </w:r>
          </w:p>
        </w:tc>
        <w:tc>
          <w:tcPr>
            <w:tcW w:w="0" w:type="auto"/>
            <w:tcBorders>
              <w:top w:val="nil"/>
              <w:left w:val="nil"/>
              <w:bottom w:val="single" w:sz="8" w:space="0" w:color="auto"/>
              <w:right w:val="single" w:sz="8" w:space="0" w:color="auto"/>
            </w:tcBorders>
            <w:shd w:val="clear" w:color="auto" w:fill="auto"/>
            <w:noWrap/>
            <w:vAlign w:val="center"/>
            <w:hideMark/>
          </w:tcPr>
          <w:p w14:paraId="30DE7D0B" w14:textId="77777777" w:rsidR="009F35A1" w:rsidRPr="007C7609" w:rsidRDefault="009F35A1" w:rsidP="009F35A1">
            <w:pPr>
              <w:spacing w:after="0"/>
              <w:jc w:val="right"/>
              <w:rPr>
                <w:rFonts w:cs="Arial"/>
                <w:b/>
                <w:color w:val="000000"/>
                <w:sz w:val="16"/>
                <w:szCs w:val="16"/>
                <w:lang w:eastAsia="es-ES"/>
              </w:rPr>
            </w:pPr>
            <w:r w:rsidRPr="007C7609">
              <w:rPr>
                <w:rFonts w:cs="Arial"/>
                <w:b/>
                <w:color w:val="000000"/>
                <w:sz w:val="16"/>
                <w:szCs w:val="16"/>
                <w:lang w:eastAsia="es-ES"/>
              </w:rPr>
              <w:t>39.207</w:t>
            </w:r>
          </w:p>
        </w:tc>
      </w:tr>
      <w:tr w:rsidR="009F35A1" w:rsidRPr="00295A9E" w14:paraId="2556E9E7" w14:textId="77777777" w:rsidTr="00295A9E">
        <w:trPr>
          <w:trHeight w:val="288"/>
        </w:trPr>
        <w:tc>
          <w:tcPr>
            <w:tcW w:w="0" w:type="auto"/>
            <w:tcBorders>
              <w:top w:val="nil"/>
              <w:left w:val="single" w:sz="8" w:space="0" w:color="auto"/>
              <w:bottom w:val="nil"/>
              <w:right w:val="single" w:sz="8" w:space="0" w:color="auto"/>
            </w:tcBorders>
            <w:shd w:val="clear" w:color="auto" w:fill="auto"/>
            <w:vAlign w:val="center"/>
            <w:hideMark/>
          </w:tcPr>
          <w:p w14:paraId="7A8088B2" w14:textId="77777777" w:rsidR="009F35A1" w:rsidRPr="00295A9E" w:rsidRDefault="009F35A1" w:rsidP="009F35A1">
            <w:pPr>
              <w:spacing w:after="0"/>
              <w:jc w:val="left"/>
              <w:rPr>
                <w:rFonts w:cs="Arial"/>
                <w:color w:val="000000"/>
                <w:sz w:val="16"/>
                <w:szCs w:val="16"/>
                <w:lang w:eastAsia="es-ES"/>
              </w:rPr>
            </w:pPr>
            <w:r w:rsidRPr="00295A9E">
              <w:rPr>
                <w:rFonts w:cs="Arial"/>
                <w:color w:val="000000"/>
                <w:sz w:val="16"/>
                <w:szCs w:val="16"/>
                <w:lang w:eastAsia="es-ES"/>
              </w:rPr>
              <w:t> </w:t>
            </w:r>
          </w:p>
        </w:tc>
        <w:tc>
          <w:tcPr>
            <w:tcW w:w="0" w:type="auto"/>
            <w:tcBorders>
              <w:top w:val="nil"/>
              <w:left w:val="nil"/>
              <w:bottom w:val="nil"/>
              <w:right w:val="nil"/>
            </w:tcBorders>
            <w:shd w:val="clear" w:color="auto" w:fill="auto"/>
            <w:noWrap/>
            <w:vAlign w:val="center"/>
            <w:hideMark/>
          </w:tcPr>
          <w:p w14:paraId="30090A9A" w14:textId="77777777" w:rsidR="009F35A1" w:rsidRPr="00295A9E" w:rsidRDefault="009F35A1" w:rsidP="009F35A1">
            <w:pPr>
              <w:spacing w:after="0"/>
              <w:jc w:val="left"/>
              <w:rPr>
                <w:rFonts w:cs="Arial"/>
                <w:color w:val="000000"/>
                <w:sz w:val="16"/>
                <w:szCs w:val="16"/>
                <w:lang w:eastAsia="es-ES"/>
              </w:rPr>
            </w:pPr>
          </w:p>
        </w:tc>
        <w:tc>
          <w:tcPr>
            <w:tcW w:w="0" w:type="auto"/>
            <w:tcBorders>
              <w:top w:val="nil"/>
              <w:left w:val="single" w:sz="8" w:space="0" w:color="auto"/>
              <w:bottom w:val="nil"/>
              <w:right w:val="single" w:sz="8" w:space="0" w:color="auto"/>
            </w:tcBorders>
            <w:shd w:val="clear" w:color="auto" w:fill="auto"/>
            <w:noWrap/>
            <w:vAlign w:val="center"/>
            <w:hideMark/>
          </w:tcPr>
          <w:p w14:paraId="65E88C30" w14:textId="77777777" w:rsidR="009F35A1" w:rsidRPr="00295A9E" w:rsidRDefault="009F35A1" w:rsidP="009F35A1">
            <w:pPr>
              <w:spacing w:after="0"/>
              <w:jc w:val="left"/>
              <w:rPr>
                <w:rFonts w:cs="Arial"/>
                <w:color w:val="000000"/>
                <w:sz w:val="16"/>
                <w:szCs w:val="16"/>
                <w:lang w:eastAsia="es-ES"/>
              </w:rPr>
            </w:pPr>
            <w:r w:rsidRPr="00295A9E">
              <w:rPr>
                <w:rFonts w:cs="Arial"/>
                <w:color w:val="000000"/>
                <w:sz w:val="16"/>
                <w:szCs w:val="16"/>
                <w:lang w:eastAsia="es-ES"/>
              </w:rPr>
              <w:t> </w:t>
            </w:r>
          </w:p>
        </w:tc>
      </w:tr>
      <w:tr w:rsidR="009F35A1" w:rsidRPr="00295A9E" w14:paraId="2FB22294" w14:textId="77777777" w:rsidTr="00295A9E">
        <w:trPr>
          <w:trHeight w:val="288"/>
        </w:trPr>
        <w:tc>
          <w:tcPr>
            <w:tcW w:w="0" w:type="auto"/>
            <w:tcBorders>
              <w:top w:val="nil"/>
              <w:left w:val="single" w:sz="8" w:space="0" w:color="auto"/>
              <w:bottom w:val="nil"/>
              <w:right w:val="single" w:sz="8" w:space="0" w:color="auto"/>
            </w:tcBorders>
            <w:shd w:val="clear" w:color="auto" w:fill="auto"/>
            <w:vAlign w:val="center"/>
            <w:hideMark/>
          </w:tcPr>
          <w:p w14:paraId="1257FBF1" w14:textId="77777777" w:rsidR="009F35A1" w:rsidRPr="00295A9E" w:rsidRDefault="009F35A1" w:rsidP="009F35A1">
            <w:pPr>
              <w:spacing w:after="0"/>
              <w:jc w:val="left"/>
              <w:rPr>
                <w:rFonts w:cs="Arial"/>
                <w:b/>
                <w:bCs/>
                <w:color w:val="000000"/>
                <w:sz w:val="16"/>
                <w:szCs w:val="16"/>
                <w:lang w:eastAsia="es-ES"/>
              </w:rPr>
            </w:pPr>
            <w:r w:rsidRPr="00295A9E">
              <w:rPr>
                <w:rFonts w:cs="Arial"/>
                <w:b/>
                <w:bCs/>
                <w:color w:val="000000"/>
                <w:sz w:val="16"/>
                <w:szCs w:val="16"/>
                <w:lang w:eastAsia="es-ES"/>
              </w:rPr>
              <w:t>A corto plazo:</w:t>
            </w:r>
          </w:p>
        </w:tc>
        <w:tc>
          <w:tcPr>
            <w:tcW w:w="0" w:type="auto"/>
            <w:tcBorders>
              <w:top w:val="nil"/>
              <w:left w:val="nil"/>
              <w:bottom w:val="nil"/>
              <w:right w:val="nil"/>
            </w:tcBorders>
            <w:shd w:val="clear" w:color="auto" w:fill="auto"/>
            <w:noWrap/>
            <w:vAlign w:val="center"/>
            <w:hideMark/>
          </w:tcPr>
          <w:p w14:paraId="546908CB" w14:textId="77777777" w:rsidR="009F35A1" w:rsidRPr="00295A9E" w:rsidRDefault="009F35A1" w:rsidP="009F35A1">
            <w:pPr>
              <w:spacing w:after="0"/>
              <w:jc w:val="left"/>
              <w:rPr>
                <w:rFonts w:cs="Arial"/>
                <w:b/>
                <w:bCs/>
                <w:color w:val="000000"/>
                <w:sz w:val="16"/>
                <w:szCs w:val="16"/>
                <w:lang w:eastAsia="es-ES"/>
              </w:rPr>
            </w:pPr>
          </w:p>
        </w:tc>
        <w:tc>
          <w:tcPr>
            <w:tcW w:w="0" w:type="auto"/>
            <w:tcBorders>
              <w:top w:val="nil"/>
              <w:left w:val="single" w:sz="8" w:space="0" w:color="auto"/>
              <w:bottom w:val="nil"/>
              <w:right w:val="single" w:sz="8" w:space="0" w:color="auto"/>
            </w:tcBorders>
            <w:shd w:val="clear" w:color="auto" w:fill="auto"/>
            <w:noWrap/>
            <w:vAlign w:val="center"/>
            <w:hideMark/>
          </w:tcPr>
          <w:p w14:paraId="5C832F15" w14:textId="77777777" w:rsidR="009F35A1" w:rsidRPr="00295A9E" w:rsidRDefault="009F35A1" w:rsidP="009F35A1">
            <w:pPr>
              <w:spacing w:after="0"/>
              <w:jc w:val="left"/>
              <w:rPr>
                <w:rFonts w:cs="Arial"/>
                <w:color w:val="000000"/>
                <w:sz w:val="16"/>
                <w:szCs w:val="16"/>
                <w:lang w:eastAsia="es-ES"/>
              </w:rPr>
            </w:pPr>
            <w:r w:rsidRPr="00295A9E">
              <w:rPr>
                <w:rFonts w:cs="Arial"/>
                <w:color w:val="000000"/>
                <w:sz w:val="16"/>
                <w:szCs w:val="16"/>
                <w:lang w:eastAsia="es-ES"/>
              </w:rPr>
              <w:t> </w:t>
            </w:r>
          </w:p>
        </w:tc>
      </w:tr>
      <w:tr w:rsidR="009F35A1" w:rsidRPr="00295A9E" w14:paraId="12388B14" w14:textId="77777777" w:rsidTr="00295A9E">
        <w:trPr>
          <w:trHeight w:val="288"/>
        </w:trPr>
        <w:tc>
          <w:tcPr>
            <w:tcW w:w="0" w:type="auto"/>
            <w:tcBorders>
              <w:top w:val="nil"/>
              <w:left w:val="single" w:sz="8" w:space="0" w:color="auto"/>
              <w:bottom w:val="nil"/>
              <w:right w:val="single" w:sz="8" w:space="0" w:color="auto"/>
            </w:tcBorders>
            <w:shd w:val="clear" w:color="auto" w:fill="auto"/>
            <w:vAlign w:val="center"/>
            <w:hideMark/>
          </w:tcPr>
          <w:p w14:paraId="5FE55B75" w14:textId="77777777" w:rsidR="009F35A1" w:rsidRPr="00295A9E" w:rsidRDefault="009F35A1" w:rsidP="009F35A1">
            <w:pPr>
              <w:spacing w:after="0"/>
              <w:jc w:val="left"/>
              <w:rPr>
                <w:rFonts w:cs="Arial"/>
                <w:color w:val="000000"/>
                <w:sz w:val="16"/>
                <w:szCs w:val="16"/>
                <w:lang w:eastAsia="es-ES"/>
              </w:rPr>
            </w:pPr>
            <w:r w:rsidRPr="00295A9E">
              <w:rPr>
                <w:rFonts w:cs="Arial"/>
                <w:color w:val="000000"/>
                <w:sz w:val="16"/>
                <w:szCs w:val="16"/>
                <w:lang w:eastAsia="es-ES"/>
              </w:rPr>
              <w:t>Deudas a corto plazo</w:t>
            </w:r>
          </w:p>
        </w:tc>
        <w:tc>
          <w:tcPr>
            <w:tcW w:w="0" w:type="auto"/>
            <w:tcBorders>
              <w:top w:val="nil"/>
              <w:left w:val="nil"/>
              <w:bottom w:val="nil"/>
              <w:right w:val="single" w:sz="8" w:space="0" w:color="auto"/>
            </w:tcBorders>
            <w:shd w:val="clear" w:color="auto" w:fill="auto"/>
            <w:noWrap/>
            <w:vAlign w:val="center"/>
            <w:hideMark/>
          </w:tcPr>
          <w:p w14:paraId="7CF29395" w14:textId="054C3542" w:rsidR="009F35A1" w:rsidRPr="00295A9E" w:rsidRDefault="009F35A1" w:rsidP="009F35A1">
            <w:pPr>
              <w:spacing w:after="0"/>
              <w:jc w:val="right"/>
              <w:rPr>
                <w:rFonts w:cs="Arial"/>
                <w:color w:val="000000"/>
                <w:sz w:val="16"/>
                <w:szCs w:val="16"/>
                <w:lang w:eastAsia="es-ES"/>
              </w:rPr>
            </w:pPr>
            <w:r>
              <w:rPr>
                <w:rFonts w:cs="Arial"/>
                <w:color w:val="000000"/>
                <w:sz w:val="16"/>
                <w:szCs w:val="16"/>
              </w:rPr>
              <w:t>47.684</w:t>
            </w:r>
          </w:p>
        </w:tc>
        <w:tc>
          <w:tcPr>
            <w:tcW w:w="0" w:type="auto"/>
            <w:tcBorders>
              <w:top w:val="nil"/>
              <w:left w:val="nil"/>
              <w:bottom w:val="nil"/>
              <w:right w:val="single" w:sz="8" w:space="0" w:color="auto"/>
            </w:tcBorders>
            <w:shd w:val="clear" w:color="auto" w:fill="auto"/>
            <w:noWrap/>
            <w:vAlign w:val="center"/>
            <w:hideMark/>
          </w:tcPr>
          <w:p w14:paraId="0114B38B" w14:textId="77777777" w:rsidR="009F35A1" w:rsidRPr="00295A9E" w:rsidRDefault="009F35A1" w:rsidP="009F35A1">
            <w:pPr>
              <w:spacing w:after="0"/>
              <w:jc w:val="right"/>
              <w:rPr>
                <w:rFonts w:cs="Arial"/>
                <w:color w:val="000000"/>
                <w:sz w:val="16"/>
                <w:szCs w:val="16"/>
                <w:lang w:eastAsia="es-ES"/>
              </w:rPr>
            </w:pPr>
            <w:r w:rsidRPr="00295A9E">
              <w:rPr>
                <w:rFonts w:cs="Arial"/>
                <w:color w:val="000000"/>
                <w:sz w:val="16"/>
                <w:szCs w:val="16"/>
                <w:lang w:eastAsia="es-ES"/>
              </w:rPr>
              <w:t>62.983</w:t>
            </w:r>
          </w:p>
        </w:tc>
      </w:tr>
      <w:tr w:rsidR="009F35A1" w:rsidRPr="00295A9E" w14:paraId="3C33F603" w14:textId="77777777" w:rsidTr="00295A9E">
        <w:trPr>
          <w:trHeight w:val="288"/>
        </w:trPr>
        <w:tc>
          <w:tcPr>
            <w:tcW w:w="0" w:type="auto"/>
            <w:tcBorders>
              <w:top w:val="nil"/>
              <w:left w:val="single" w:sz="8" w:space="0" w:color="auto"/>
              <w:bottom w:val="nil"/>
              <w:right w:val="single" w:sz="8" w:space="0" w:color="auto"/>
            </w:tcBorders>
            <w:shd w:val="clear" w:color="auto" w:fill="auto"/>
            <w:vAlign w:val="center"/>
            <w:hideMark/>
          </w:tcPr>
          <w:p w14:paraId="1E3C3EDB" w14:textId="77777777" w:rsidR="009F35A1" w:rsidRPr="00295A9E" w:rsidRDefault="009F35A1" w:rsidP="009F35A1">
            <w:pPr>
              <w:spacing w:after="0"/>
              <w:jc w:val="left"/>
              <w:rPr>
                <w:rFonts w:cs="Arial"/>
                <w:color w:val="000000"/>
                <w:sz w:val="16"/>
                <w:szCs w:val="16"/>
                <w:lang w:eastAsia="es-ES"/>
              </w:rPr>
            </w:pPr>
            <w:r w:rsidRPr="00295A9E">
              <w:rPr>
                <w:rFonts w:cs="Arial"/>
                <w:color w:val="000000"/>
                <w:sz w:val="16"/>
                <w:szCs w:val="16"/>
                <w:lang w:eastAsia="es-ES"/>
              </w:rPr>
              <w:t>Proveedores de inmovilizado</w:t>
            </w:r>
          </w:p>
        </w:tc>
        <w:tc>
          <w:tcPr>
            <w:tcW w:w="0" w:type="auto"/>
            <w:tcBorders>
              <w:top w:val="nil"/>
              <w:left w:val="nil"/>
              <w:bottom w:val="nil"/>
              <w:right w:val="single" w:sz="8" w:space="0" w:color="auto"/>
            </w:tcBorders>
            <w:shd w:val="clear" w:color="auto" w:fill="auto"/>
            <w:noWrap/>
            <w:vAlign w:val="center"/>
            <w:hideMark/>
          </w:tcPr>
          <w:p w14:paraId="08442C92" w14:textId="42B99710" w:rsidR="009F35A1" w:rsidRPr="00295A9E" w:rsidRDefault="009F35A1" w:rsidP="009F35A1">
            <w:pPr>
              <w:spacing w:after="0"/>
              <w:jc w:val="right"/>
              <w:rPr>
                <w:rFonts w:cs="Arial"/>
                <w:color w:val="000000"/>
                <w:sz w:val="16"/>
                <w:szCs w:val="16"/>
                <w:lang w:eastAsia="es-ES"/>
              </w:rPr>
            </w:pPr>
            <w:r>
              <w:rPr>
                <w:rFonts w:cs="Arial"/>
                <w:color w:val="000000"/>
                <w:sz w:val="16"/>
                <w:szCs w:val="16"/>
              </w:rPr>
              <w:t>163.135</w:t>
            </w:r>
          </w:p>
        </w:tc>
        <w:tc>
          <w:tcPr>
            <w:tcW w:w="0" w:type="auto"/>
            <w:tcBorders>
              <w:top w:val="nil"/>
              <w:left w:val="nil"/>
              <w:bottom w:val="nil"/>
              <w:right w:val="single" w:sz="8" w:space="0" w:color="auto"/>
            </w:tcBorders>
            <w:shd w:val="clear" w:color="auto" w:fill="auto"/>
            <w:noWrap/>
            <w:vAlign w:val="center"/>
            <w:hideMark/>
          </w:tcPr>
          <w:p w14:paraId="3A6E8012" w14:textId="77777777" w:rsidR="009F35A1" w:rsidRPr="00295A9E" w:rsidRDefault="009F35A1" w:rsidP="009F35A1">
            <w:pPr>
              <w:spacing w:after="0"/>
              <w:jc w:val="right"/>
              <w:rPr>
                <w:rFonts w:cs="Arial"/>
                <w:color w:val="000000"/>
                <w:sz w:val="16"/>
                <w:szCs w:val="16"/>
                <w:lang w:eastAsia="es-ES"/>
              </w:rPr>
            </w:pPr>
            <w:r w:rsidRPr="00295A9E">
              <w:rPr>
                <w:rFonts w:cs="Arial"/>
                <w:color w:val="000000"/>
                <w:sz w:val="16"/>
                <w:szCs w:val="16"/>
                <w:lang w:eastAsia="es-ES"/>
              </w:rPr>
              <w:t>395.112</w:t>
            </w:r>
          </w:p>
        </w:tc>
      </w:tr>
      <w:tr w:rsidR="009F35A1" w:rsidRPr="00295A9E" w14:paraId="13887959" w14:textId="77777777" w:rsidTr="00295A9E">
        <w:trPr>
          <w:trHeight w:val="300"/>
        </w:trPr>
        <w:tc>
          <w:tcPr>
            <w:tcW w:w="0" w:type="auto"/>
            <w:tcBorders>
              <w:top w:val="nil"/>
              <w:left w:val="single" w:sz="8" w:space="0" w:color="auto"/>
              <w:bottom w:val="nil"/>
              <w:right w:val="single" w:sz="8" w:space="0" w:color="auto"/>
            </w:tcBorders>
            <w:shd w:val="clear" w:color="auto" w:fill="auto"/>
            <w:vAlign w:val="center"/>
            <w:hideMark/>
          </w:tcPr>
          <w:p w14:paraId="3071AD8D" w14:textId="77777777" w:rsidR="009F35A1" w:rsidRPr="00295A9E" w:rsidRDefault="009F35A1" w:rsidP="009F35A1">
            <w:pPr>
              <w:spacing w:after="0"/>
              <w:jc w:val="left"/>
              <w:rPr>
                <w:rFonts w:cs="Arial"/>
                <w:color w:val="000000"/>
                <w:sz w:val="16"/>
                <w:szCs w:val="16"/>
                <w:lang w:eastAsia="es-ES"/>
              </w:rPr>
            </w:pPr>
            <w:r w:rsidRPr="00295A9E">
              <w:rPr>
                <w:rFonts w:cs="Arial"/>
                <w:color w:val="000000"/>
                <w:sz w:val="16"/>
                <w:szCs w:val="16"/>
                <w:lang w:eastAsia="es-ES"/>
              </w:rPr>
              <w:t>Fianzas recibidas</w:t>
            </w:r>
          </w:p>
        </w:tc>
        <w:tc>
          <w:tcPr>
            <w:tcW w:w="0" w:type="auto"/>
            <w:tcBorders>
              <w:top w:val="nil"/>
              <w:left w:val="nil"/>
              <w:bottom w:val="single" w:sz="8" w:space="0" w:color="auto"/>
              <w:right w:val="single" w:sz="8" w:space="0" w:color="auto"/>
            </w:tcBorders>
            <w:shd w:val="clear" w:color="auto" w:fill="auto"/>
            <w:noWrap/>
            <w:vAlign w:val="center"/>
            <w:hideMark/>
          </w:tcPr>
          <w:p w14:paraId="141BD99C" w14:textId="4627D43A" w:rsidR="009F35A1" w:rsidRPr="00295A9E" w:rsidRDefault="009F35A1" w:rsidP="009F35A1">
            <w:pPr>
              <w:spacing w:after="0"/>
              <w:jc w:val="right"/>
              <w:rPr>
                <w:rFonts w:cs="Arial"/>
                <w:color w:val="000000"/>
                <w:sz w:val="16"/>
                <w:szCs w:val="16"/>
                <w:lang w:eastAsia="es-ES"/>
              </w:rPr>
            </w:pPr>
            <w:r>
              <w:rPr>
                <w:rFonts w:cs="Arial"/>
                <w:color w:val="000000"/>
                <w:sz w:val="16"/>
                <w:szCs w:val="16"/>
              </w:rPr>
              <w:t>8.416</w:t>
            </w:r>
          </w:p>
        </w:tc>
        <w:tc>
          <w:tcPr>
            <w:tcW w:w="0" w:type="auto"/>
            <w:tcBorders>
              <w:top w:val="nil"/>
              <w:left w:val="nil"/>
              <w:bottom w:val="single" w:sz="8" w:space="0" w:color="auto"/>
              <w:right w:val="single" w:sz="8" w:space="0" w:color="auto"/>
            </w:tcBorders>
            <w:shd w:val="clear" w:color="auto" w:fill="auto"/>
            <w:noWrap/>
            <w:vAlign w:val="center"/>
            <w:hideMark/>
          </w:tcPr>
          <w:p w14:paraId="0B77F1EB" w14:textId="77777777" w:rsidR="009F35A1" w:rsidRPr="00295A9E" w:rsidRDefault="009F35A1" w:rsidP="009F35A1">
            <w:pPr>
              <w:spacing w:after="0"/>
              <w:jc w:val="right"/>
              <w:rPr>
                <w:rFonts w:cs="Arial"/>
                <w:color w:val="000000"/>
                <w:sz w:val="16"/>
                <w:szCs w:val="16"/>
                <w:lang w:eastAsia="es-ES"/>
              </w:rPr>
            </w:pPr>
            <w:r w:rsidRPr="00295A9E">
              <w:rPr>
                <w:rFonts w:cs="Arial"/>
                <w:color w:val="000000"/>
                <w:sz w:val="16"/>
                <w:szCs w:val="16"/>
                <w:lang w:eastAsia="es-ES"/>
              </w:rPr>
              <w:t>8.416</w:t>
            </w:r>
          </w:p>
        </w:tc>
      </w:tr>
      <w:tr w:rsidR="009F35A1" w:rsidRPr="00295A9E" w14:paraId="3F2A291C" w14:textId="77777777" w:rsidTr="00295A9E">
        <w:trPr>
          <w:trHeight w:val="300"/>
        </w:trPr>
        <w:tc>
          <w:tcPr>
            <w:tcW w:w="0" w:type="auto"/>
            <w:tcBorders>
              <w:top w:val="nil"/>
              <w:left w:val="single" w:sz="8" w:space="0" w:color="auto"/>
              <w:bottom w:val="nil"/>
              <w:right w:val="single" w:sz="8" w:space="0" w:color="auto"/>
            </w:tcBorders>
            <w:shd w:val="clear" w:color="auto" w:fill="auto"/>
            <w:vAlign w:val="center"/>
            <w:hideMark/>
          </w:tcPr>
          <w:p w14:paraId="75A40EEA" w14:textId="77777777" w:rsidR="009F35A1" w:rsidRPr="00295A9E" w:rsidRDefault="009F35A1" w:rsidP="009F35A1">
            <w:pPr>
              <w:spacing w:after="0"/>
              <w:jc w:val="left"/>
              <w:rPr>
                <w:rFonts w:cs="Arial"/>
                <w:color w:val="000000"/>
                <w:sz w:val="16"/>
                <w:szCs w:val="16"/>
                <w:lang w:eastAsia="es-ES"/>
              </w:rPr>
            </w:pPr>
            <w:r w:rsidRPr="00295A9E">
              <w:rPr>
                <w:rFonts w:cs="Arial"/>
                <w:color w:val="000000"/>
                <w:sz w:val="16"/>
                <w:szCs w:val="16"/>
                <w:lang w:eastAsia="es-ES"/>
              </w:rPr>
              <w:t>Total a corto plazo</w:t>
            </w:r>
          </w:p>
        </w:tc>
        <w:tc>
          <w:tcPr>
            <w:tcW w:w="0" w:type="auto"/>
            <w:tcBorders>
              <w:top w:val="nil"/>
              <w:left w:val="nil"/>
              <w:bottom w:val="single" w:sz="8" w:space="0" w:color="auto"/>
              <w:right w:val="single" w:sz="8" w:space="0" w:color="auto"/>
            </w:tcBorders>
            <w:shd w:val="clear" w:color="auto" w:fill="auto"/>
            <w:noWrap/>
            <w:vAlign w:val="center"/>
            <w:hideMark/>
          </w:tcPr>
          <w:p w14:paraId="31DD2111" w14:textId="4B17CB89" w:rsidR="009F35A1" w:rsidRPr="007C7609" w:rsidRDefault="009F35A1" w:rsidP="009F35A1">
            <w:pPr>
              <w:spacing w:after="0"/>
              <w:jc w:val="right"/>
              <w:rPr>
                <w:rFonts w:cs="Arial"/>
                <w:b/>
                <w:color w:val="000000"/>
                <w:sz w:val="16"/>
                <w:szCs w:val="16"/>
                <w:lang w:eastAsia="es-ES"/>
              </w:rPr>
            </w:pPr>
            <w:r w:rsidRPr="007C7609">
              <w:rPr>
                <w:rFonts w:cs="Arial"/>
                <w:b/>
                <w:color w:val="000000"/>
                <w:sz w:val="16"/>
                <w:szCs w:val="16"/>
              </w:rPr>
              <w:t>219.235</w:t>
            </w:r>
          </w:p>
        </w:tc>
        <w:tc>
          <w:tcPr>
            <w:tcW w:w="0" w:type="auto"/>
            <w:tcBorders>
              <w:top w:val="nil"/>
              <w:left w:val="nil"/>
              <w:bottom w:val="single" w:sz="8" w:space="0" w:color="auto"/>
              <w:right w:val="single" w:sz="8" w:space="0" w:color="auto"/>
            </w:tcBorders>
            <w:shd w:val="clear" w:color="auto" w:fill="auto"/>
            <w:noWrap/>
            <w:vAlign w:val="center"/>
            <w:hideMark/>
          </w:tcPr>
          <w:p w14:paraId="0B4A5EF9" w14:textId="77777777" w:rsidR="009F35A1" w:rsidRPr="007C7609" w:rsidRDefault="009F35A1" w:rsidP="009F35A1">
            <w:pPr>
              <w:spacing w:after="0"/>
              <w:jc w:val="right"/>
              <w:rPr>
                <w:rFonts w:cs="Arial"/>
                <w:b/>
                <w:color w:val="000000"/>
                <w:sz w:val="16"/>
                <w:szCs w:val="16"/>
                <w:lang w:eastAsia="es-ES"/>
              </w:rPr>
            </w:pPr>
            <w:r w:rsidRPr="007C7609">
              <w:rPr>
                <w:rFonts w:cs="Arial"/>
                <w:b/>
                <w:color w:val="000000"/>
                <w:sz w:val="16"/>
                <w:szCs w:val="16"/>
                <w:lang w:eastAsia="es-ES"/>
              </w:rPr>
              <w:t>466.511</w:t>
            </w:r>
          </w:p>
        </w:tc>
      </w:tr>
      <w:tr w:rsidR="009F35A1" w:rsidRPr="00295A9E" w14:paraId="7D1672C2" w14:textId="77777777" w:rsidTr="00295A9E">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F77E8EB" w14:textId="77777777" w:rsidR="009F35A1" w:rsidRPr="00295A9E" w:rsidRDefault="009F35A1" w:rsidP="009F35A1">
            <w:pPr>
              <w:spacing w:after="0"/>
              <w:jc w:val="left"/>
              <w:rPr>
                <w:rFonts w:ascii="Times New Roman" w:hAnsi="Times New Roman"/>
                <w:color w:val="000000"/>
                <w:sz w:val="20"/>
                <w:lang w:eastAsia="es-ES"/>
              </w:rPr>
            </w:pPr>
            <w:r w:rsidRPr="00295A9E">
              <w:rPr>
                <w:rFonts w:ascii="Times New Roman" w:hAnsi="Times New Roman"/>
                <w:color w:val="000000"/>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462F5FBB" w14:textId="65D90213" w:rsidR="009F35A1" w:rsidRPr="00295A9E" w:rsidRDefault="009F35A1" w:rsidP="009F35A1">
            <w:pPr>
              <w:spacing w:after="0"/>
              <w:jc w:val="right"/>
              <w:rPr>
                <w:rFonts w:cs="Arial"/>
                <w:b/>
                <w:bCs/>
                <w:color w:val="000000"/>
                <w:sz w:val="16"/>
                <w:szCs w:val="16"/>
                <w:lang w:eastAsia="es-ES"/>
              </w:rPr>
            </w:pPr>
            <w:r>
              <w:rPr>
                <w:rFonts w:cs="Arial"/>
                <w:b/>
                <w:bCs/>
                <w:color w:val="000000"/>
                <w:sz w:val="16"/>
                <w:szCs w:val="16"/>
              </w:rPr>
              <w:t>1.418.794</w:t>
            </w:r>
          </w:p>
        </w:tc>
        <w:tc>
          <w:tcPr>
            <w:tcW w:w="0" w:type="auto"/>
            <w:tcBorders>
              <w:top w:val="nil"/>
              <w:left w:val="nil"/>
              <w:bottom w:val="single" w:sz="8" w:space="0" w:color="auto"/>
              <w:right w:val="single" w:sz="8" w:space="0" w:color="auto"/>
            </w:tcBorders>
            <w:shd w:val="clear" w:color="auto" w:fill="auto"/>
            <w:noWrap/>
            <w:vAlign w:val="center"/>
            <w:hideMark/>
          </w:tcPr>
          <w:p w14:paraId="2278530A" w14:textId="77777777" w:rsidR="009F35A1" w:rsidRPr="00295A9E" w:rsidRDefault="009F35A1" w:rsidP="009F35A1">
            <w:pPr>
              <w:spacing w:after="0"/>
              <w:jc w:val="right"/>
              <w:rPr>
                <w:rFonts w:cs="Arial"/>
                <w:b/>
                <w:bCs/>
                <w:color w:val="000000"/>
                <w:sz w:val="16"/>
                <w:szCs w:val="16"/>
                <w:lang w:eastAsia="es-ES"/>
              </w:rPr>
            </w:pPr>
            <w:r w:rsidRPr="00295A9E">
              <w:rPr>
                <w:rFonts w:cs="Arial"/>
                <w:b/>
                <w:bCs/>
                <w:color w:val="000000"/>
                <w:sz w:val="16"/>
                <w:szCs w:val="16"/>
                <w:lang w:eastAsia="es-ES"/>
              </w:rPr>
              <w:t>505.718</w:t>
            </w:r>
          </w:p>
        </w:tc>
      </w:tr>
    </w:tbl>
    <w:p w14:paraId="1A83F6F6" w14:textId="77777777" w:rsidR="008A7CE2" w:rsidRDefault="008A7CE2" w:rsidP="00215A86">
      <w:pPr>
        <w:spacing w:after="0"/>
        <w:rPr>
          <w:kern w:val="28"/>
        </w:rPr>
      </w:pPr>
    </w:p>
    <w:p w14:paraId="41CACFDF" w14:textId="7D7701E4" w:rsidR="00F13E57" w:rsidRDefault="00F13E57">
      <w:pPr>
        <w:spacing w:after="0"/>
        <w:jc w:val="left"/>
        <w:rPr>
          <w:b/>
          <w:kern w:val="28"/>
          <w:u w:val="single"/>
        </w:rPr>
      </w:pPr>
      <w:bookmarkStart w:id="85" w:name="_Toc287529322"/>
      <w:bookmarkStart w:id="86" w:name="_Toc287529447"/>
    </w:p>
    <w:p w14:paraId="0E5DFFBA" w14:textId="1CC5EDBC" w:rsidR="00E42062" w:rsidRPr="00A637EA" w:rsidRDefault="00E42062" w:rsidP="00562732">
      <w:pPr>
        <w:pStyle w:val="Ttulo4"/>
        <w:keepNext w:val="0"/>
        <w:keepLines w:val="0"/>
        <w:widowControl w:val="0"/>
        <w:numPr>
          <w:ilvl w:val="0"/>
          <w:numId w:val="14"/>
        </w:numPr>
      </w:pPr>
      <w:r w:rsidRPr="00A637EA">
        <w:t>Situación fiscal</w:t>
      </w:r>
      <w:bookmarkEnd w:id="85"/>
      <w:bookmarkEnd w:id="86"/>
      <w:r w:rsidRPr="00A637EA">
        <w:t xml:space="preserve"> </w:t>
      </w:r>
    </w:p>
    <w:p w14:paraId="47284A20" w14:textId="77777777" w:rsidR="00E42062" w:rsidRPr="00A637EA" w:rsidRDefault="00E42062" w:rsidP="007E55D1">
      <w:pPr>
        <w:widowControl w:val="0"/>
      </w:pPr>
      <w:r w:rsidRPr="00A637EA">
        <w:t>El detalle de los saldos relativos a activos y pasivos fiscales al 31 de diciembre es el siguiente:</w:t>
      </w:r>
    </w:p>
    <w:tbl>
      <w:tblPr>
        <w:tblW w:w="4449" w:type="pct"/>
        <w:tblCellMar>
          <w:left w:w="70" w:type="dxa"/>
          <w:right w:w="70" w:type="dxa"/>
        </w:tblCellMar>
        <w:tblLook w:val="04A0" w:firstRow="1" w:lastRow="0" w:firstColumn="1" w:lastColumn="0" w:noHBand="0" w:noVBand="1"/>
      </w:tblPr>
      <w:tblGrid>
        <w:gridCol w:w="6064"/>
        <w:gridCol w:w="1135"/>
        <w:gridCol w:w="958"/>
      </w:tblGrid>
      <w:tr w:rsidR="00C144B6" w:rsidRPr="00C144B6" w14:paraId="18E2CB5E" w14:textId="77777777" w:rsidTr="00E96109">
        <w:trPr>
          <w:trHeight w:val="20"/>
        </w:trPr>
        <w:tc>
          <w:tcPr>
            <w:tcW w:w="3717" w:type="pct"/>
            <w:tcBorders>
              <w:top w:val="single" w:sz="4" w:space="0" w:color="auto"/>
              <w:left w:val="single" w:sz="4" w:space="0" w:color="auto"/>
              <w:bottom w:val="nil"/>
              <w:right w:val="single" w:sz="4" w:space="0" w:color="auto"/>
            </w:tcBorders>
            <w:shd w:val="clear" w:color="auto" w:fill="auto"/>
            <w:noWrap/>
            <w:vAlign w:val="bottom"/>
            <w:hideMark/>
          </w:tcPr>
          <w:p w14:paraId="3507CEBA" w14:textId="77777777" w:rsidR="00C144B6" w:rsidRPr="00C144B6" w:rsidRDefault="00C144B6" w:rsidP="00C144B6">
            <w:pPr>
              <w:spacing w:after="0"/>
              <w:jc w:val="left"/>
              <w:rPr>
                <w:rFonts w:cs="Arial"/>
                <w:color w:val="000000"/>
                <w:sz w:val="16"/>
                <w:szCs w:val="16"/>
                <w:lang w:eastAsia="es-ES"/>
              </w:rPr>
            </w:pPr>
            <w:r w:rsidRPr="00C144B6">
              <w:rPr>
                <w:rFonts w:cs="Arial"/>
                <w:color w:val="000000"/>
                <w:sz w:val="16"/>
                <w:szCs w:val="16"/>
                <w:lang w:eastAsia="es-ES"/>
              </w:rPr>
              <w:t> </w:t>
            </w:r>
          </w:p>
        </w:tc>
        <w:tc>
          <w:tcPr>
            <w:tcW w:w="1283"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79276C3" w14:textId="77777777" w:rsidR="00C144B6" w:rsidRPr="00C144B6" w:rsidRDefault="00C144B6" w:rsidP="00C144B6">
            <w:pPr>
              <w:spacing w:after="0"/>
              <w:jc w:val="center"/>
              <w:rPr>
                <w:rFonts w:cs="Arial"/>
                <w:color w:val="000000"/>
                <w:sz w:val="16"/>
                <w:szCs w:val="16"/>
                <w:lang w:eastAsia="es-ES"/>
              </w:rPr>
            </w:pPr>
            <w:r w:rsidRPr="00C144B6">
              <w:rPr>
                <w:rFonts w:cs="Arial"/>
                <w:color w:val="000000"/>
                <w:sz w:val="16"/>
                <w:szCs w:val="16"/>
                <w:lang w:eastAsia="es-ES"/>
              </w:rPr>
              <w:t>Euros</w:t>
            </w:r>
          </w:p>
        </w:tc>
      </w:tr>
      <w:tr w:rsidR="00E96109" w:rsidRPr="00C144B6" w14:paraId="184DD8FF" w14:textId="77777777" w:rsidTr="00CF7843">
        <w:trPr>
          <w:trHeight w:val="20"/>
        </w:trPr>
        <w:tc>
          <w:tcPr>
            <w:tcW w:w="3717" w:type="pct"/>
            <w:tcBorders>
              <w:top w:val="nil"/>
              <w:left w:val="single" w:sz="4" w:space="0" w:color="auto"/>
              <w:bottom w:val="single" w:sz="4" w:space="0" w:color="auto"/>
              <w:right w:val="single" w:sz="4" w:space="0" w:color="auto"/>
            </w:tcBorders>
            <w:shd w:val="clear" w:color="auto" w:fill="auto"/>
            <w:noWrap/>
            <w:vAlign w:val="bottom"/>
            <w:hideMark/>
          </w:tcPr>
          <w:p w14:paraId="4FA09549" w14:textId="77777777" w:rsidR="00E96109" w:rsidRPr="00C144B6" w:rsidRDefault="00E96109" w:rsidP="00E96109">
            <w:pPr>
              <w:spacing w:after="0"/>
              <w:jc w:val="left"/>
              <w:rPr>
                <w:rFonts w:cs="Arial"/>
                <w:color w:val="000000"/>
                <w:sz w:val="16"/>
                <w:szCs w:val="16"/>
                <w:lang w:eastAsia="es-ES"/>
              </w:rPr>
            </w:pPr>
            <w:r w:rsidRPr="00C144B6">
              <w:rPr>
                <w:rFonts w:cs="Arial"/>
                <w:color w:val="000000"/>
                <w:sz w:val="16"/>
                <w:szCs w:val="16"/>
                <w:lang w:eastAsia="es-ES"/>
              </w:rPr>
              <w:t> </w:t>
            </w:r>
          </w:p>
        </w:tc>
        <w:tc>
          <w:tcPr>
            <w:tcW w:w="696" w:type="pct"/>
            <w:tcBorders>
              <w:top w:val="nil"/>
              <w:left w:val="nil"/>
              <w:bottom w:val="single" w:sz="4" w:space="0" w:color="auto"/>
              <w:right w:val="single" w:sz="4" w:space="0" w:color="auto"/>
            </w:tcBorders>
            <w:shd w:val="clear" w:color="auto" w:fill="auto"/>
            <w:noWrap/>
            <w:vAlign w:val="center"/>
          </w:tcPr>
          <w:p w14:paraId="5E8BFDF0" w14:textId="4029FBD8" w:rsidR="00E96109" w:rsidRPr="00C144B6" w:rsidRDefault="00E96109" w:rsidP="00E96109">
            <w:pPr>
              <w:spacing w:after="0"/>
              <w:jc w:val="center"/>
              <w:rPr>
                <w:rFonts w:cs="Arial"/>
                <w:color w:val="000000"/>
                <w:sz w:val="16"/>
                <w:szCs w:val="16"/>
                <w:lang w:eastAsia="es-ES"/>
              </w:rPr>
            </w:pPr>
            <w:r>
              <w:rPr>
                <w:rFonts w:cs="Arial"/>
                <w:color w:val="000000"/>
                <w:sz w:val="16"/>
                <w:szCs w:val="16"/>
                <w:lang w:eastAsia="es-ES"/>
              </w:rPr>
              <w:t>2017</w:t>
            </w:r>
          </w:p>
        </w:tc>
        <w:tc>
          <w:tcPr>
            <w:tcW w:w="587" w:type="pct"/>
            <w:tcBorders>
              <w:top w:val="nil"/>
              <w:left w:val="nil"/>
              <w:bottom w:val="single" w:sz="4" w:space="0" w:color="auto"/>
              <w:right w:val="single" w:sz="4" w:space="0" w:color="auto"/>
            </w:tcBorders>
            <w:shd w:val="clear" w:color="auto" w:fill="auto"/>
            <w:noWrap/>
            <w:vAlign w:val="center"/>
            <w:hideMark/>
          </w:tcPr>
          <w:p w14:paraId="3B99DA06" w14:textId="7DB7B7C0" w:rsidR="00E96109" w:rsidRPr="00C144B6" w:rsidRDefault="00E96109" w:rsidP="00E96109">
            <w:pPr>
              <w:spacing w:after="0"/>
              <w:jc w:val="center"/>
              <w:rPr>
                <w:rFonts w:cs="Arial"/>
                <w:color w:val="000000"/>
                <w:sz w:val="16"/>
                <w:szCs w:val="16"/>
                <w:lang w:eastAsia="es-ES"/>
              </w:rPr>
            </w:pPr>
            <w:r w:rsidRPr="00C144B6">
              <w:rPr>
                <w:rFonts w:cs="Arial"/>
                <w:color w:val="000000"/>
                <w:sz w:val="16"/>
                <w:szCs w:val="16"/>
                <w:lang w:eastAsia="es-ES"/>
              </w:rPr>
              <w:t>2016</w:t>
            </w:r>
          </w:p>
        </w:tc>
      </w:tr>
      <w:tr w:rsidR="00E96109" w:rsidRPr="00C144B6" w14:paraId="69A0CA67" w14:textId="77777777" w:rsidTr="00CF7843">
        <w:trPr>
          <w:trHeight w:val="20"/>
        </w:trPr>
        <w:tc>
          <w:tcPr>
            <w:tcW w:w="3717" w:type="pct"/>
            <w:tcBorders>
              <w:top w:val="nil"/>
              <w:left w:val="single" w:sz="4" w:space="0" w:color="auto"/>
              <w:bottom w:val="nil"/>
              <w:right w:val="single" w:sz="4" w:space="0" w:color="auto"/>
            </w:tcBorders>
            <w:shd w:val="clear" w:color="auto" w:fill="auto"/>
            <w:noWrap/>
            <w:vAlign w:val="center"/>
            <w:hideMark/>
          </w:tcPr>
          <w:p w14:paraId="7D8A66AE" w14:textId="77777777" w:rsidR="00E96109" w:rsidRPr="00C144B6" w:rsidRDefault="00E96109" w:rsidP="00E96109">
            <w:pPr>
              <w:spacing w:after="0"/>
              <w:jc w:val="left"/>
              <w:rPr>
                <w:rFonts w:cs="Arial"/>
                <w:color w:val="000000"/>
                <w:sz w:val="16"/>
                <w:szCs w:val="16"/>
                <w:lang w:eastAsia="es-ES"/>
              </w:rPr>
            </w:pPr>
            <w:r w:rsidRPr="00C144B6">
              <w:rPr>
                <w:rFonts w:cs="Arial"/>
                <w:color w:val="000000"/>
                <w:sz w:val="16"/>
                <w:szCs w:val="16"/>
                <w:lang w:eastAsia="es-ES"/>
              </w:rPr>
              <w:t> </w:t>
            </w:r>
          </w:p>
        </w:tc>
        <w:tc>
          <w:tcPr>
            <w:tcW w:w="696" w:type="pct"/>
            <w:tcBorders>
              <w:top w:val="nil"/>
              <w:left w:val="nil"/>
              <w:bottom w:val="nil"/>
              <w:right w:val="nil"/>
            </w:tcBorders>
            <w:shd w:val="clear" w:color="auto" w:fill="auto"/>
            <w:noWrap/>
            <w:vAlign w:val="center"/>
          </w:tcPr>
          <w:p w14:paraId="41921C51" w14:textId="055C0542" w:rsidR="00E96109" w:rsidRPr="00C144B6" w:rsidRDefault="00E96109" w:rsidP="00E96109">
            <w:pPr>
              <w:spacing w:after="0"/>
              <w:jc w:val="left"/>
              <w:rPr>
                <w:rFonts w:cs="Arial"/>
                <w:color w:val="000000"/>
                <w:sz w:val="16"/>
                <w:szCs w:val="16"/>
                <w:lang w:eastAsia="es-ES"/>
              </w:rPr>
            </w:pPr>
          </w:p>
        </w:tc>
        <w:tc>
          <w:tcPr>
            <w:tcW w:w="587" w:type="pct"/>
            <w:tcBorders>
              <w:top w:val="nil"/>
              <w:left w:val="single" w:sz="4" w:space="0" w:color="auto"/>
              <w:bottom w:val="nil"/>
              <w:right w:val="single" w:sz="4" w:space="0" w:color="auto"/>
            </w:tcBorders>
            <w:shd w:val="clear" w:color="auto" w:fill="auto"/>
            <w:noWrap/>
            <w:vAlign w:val="center"/>
            <w:hideMark/>
          </w:tcPr>
          <w:p w14:paraId="1D553A0D" w14:textId="0A0D23D0" w:rsidR="00E96109" w:rsidRPr="00C144B6" w:rsidRDefault="00E96109" w:rsidP="00E96109">
            <w:pPr>
              <w:spacing w:after="0"/>
              <w:jc w:val="left"/>
              <w:rPr>
                <w:rFonts w:cs="Arial"/>
                <w:color w:val="000000"/>
                <w:sz w:val="16"/>
                <w:szCs w:val="16"/>
                <w:lang w:eastAsia="es-ES"/>
              </w:rPr>
            </w:pPr>
            <w:r w:rsidRPr="00C144B6">
              <w:rPr>
                <w:rFonts w:cs="Arial"/>
                <w:color w:val="000000"/>
                <w:sz w:val="16"/>
                <w:szCs w:val="16"/>
                <w:lang w:eastAsia="es-ES"/>
              </w:rPr>
              <w:t> </w:t>
            </w:r>
          </w:p>
        </w:tc>
      </w:tr>
      <w:tr w:rsidR="00A81364" w:rsidRPr="00C144B6" w14:paraId="3933A400" w14:textId="77777777" w:rsidTr="00CF7843">
        <w:trPr>
          <w:trHeight w:val="20"/>
        </w:trPr>
        <w:tc>
          <w:tcPr>
            <w:tcW w:w="3717" w:type="pct"/>
            <w:tcBorders>
              <w:top w:val="nil"/>
              <w:left w:val="single" w:sz="4" w:space="0" w:color="auto"/>
              <w:bottom w:val="nil"/>
              <w:right w:val="single" w:sz="4" w:space="0" w:color="auto"/>
            </w:tcBorders>
            <w:shd w:val="clear" w:color="auto" w:fill="auto"/>
            <w:noWrap/>
            <w:vAlign w:val="center"/>
            <w:hideMark/>
          </w:tcPr>
          <w:p w14:paraId="5881CEC6" w14:textId="77777777" w:rsidR="00A81364" w:rsidRPr="00C144B6" w:rsidRDefault="00A81364" w:rsidP="00A81364">
            <w:pPr>
              <w:spacing w:after="0"/>
              <w:jc w:val="left"/>
              <w:rPr>
                <w:rFonts w:cs="Arial"/>
                <w:b/>
                <w:bCs/>
                <w:color w:val="000000"/>
                <w:sz w:val="16"/>
                <w:szCs w:val="16"/>
                <w:lang w:eastAsia="es-ES"/>
              </w:rPr>
            </w:pPr>
            <w:r w:rsidRPr="00C144B6">
              <w:rPr>
                <w:rFonts w:cs="Arial"/>
                <w:b/>
                <w:bCs/>
                <w:color w:val="000000"/>
                <w:sz w:val="16"/>
                <w:szCs w:val="16"/>
                <w:lang w:eastAsia="es-ES"/>
              </w:rPr>
              <w:t>Activos por impuesto diferido</w:t>
            </w:r>
          </w:p>
        </w:tc>
        <w:tc>
          <w:tcPr>
            <w:tcW w:w="696" w:type="pct"/>
            <w:tcBorders>
              <w:top w:val="nil"/>
              <w:left w:val="nil"/>
              <w:bottom w:val="nil"/>
              <w:right w:val="nil"/>
            </w:tcBorders>
            <w:shd w:val="clear" w:color="auto" w:fill="auto"/>
            <w:noWrap/>
            <w:vAlign w:val="center"/>
          </w:tcPr>
          <w:p w14:paraId="06E6575A" w14:textId="7AA85968" w:rsidR="00A81364" w:rsidRPr="006773DC" w:rsidRDefault="00A81364" w:rsidP="00A81364">
            <w:pPr>
              <w:spacing w:after="0"/>
              <w:jc w:val="right"/>
              <w:rPr>
                <w:rFonts w:cs="Arial"/>
                <w:b/>
                <w:bCs/>
                <w:color w:val="000000"/>
                <w:sz w:val="16"/>
                <w:szCs w:val="16"/>
                <w:highlight w:val="yellow"/>
                <w:lang w:eastAsia="es-ES"/>
              </w:rPr>
            </w:pPr>
            <w:r>
              <w:rPr>
                <w:rFonts w:cs="Arial"/>
                <w:b/>
                <w:bCs/>
                <w:color w:val="000000"/>
                <w:sz w:val="16"/>
                <w:szCs w:val="16"/>
              </w:rPr>
              <w:t>47.287.326</w:t>
            </w:r>
          </w:p>
        </w:tc>
        <w:tc>
          <w:tcPr>
            <w:tcW w:w="587" w:type="pct"/>
            <w:tcBorders>
              <w:top w:val="nil"/>
              <w:left w:val="single" w:sz="4" w:space="0" w:color="auto"/>
              <w:bottom w:val="nil"/>
              <w:right w:val="single" w:sz="4" w:space="0" w:color="auto"/>
            </w:tcBorders>
            <w:shd w:val="clear" w:color="auto" w:fill="auto"/>
            <w:noWrap/>
            <w:vAlign w:val="center"/>
            <w:hideMark/>
          </w:tcPr>
          <w:p w14:paraId="4DB1CDDE" w14:textId="33646266" w:rsidR="00A81364" w:rsidRPr="00C144B6" w:rsidRDefault="00A81364" w:rsidP="00A81364">
            <w:pPr>
              <w:spacing w:after="0"/>
              <w:jc w:val="right"/>
              <w:rPr>
                <w:rFonts w:cs="Arial"/>
                <w:b/>
                <w:bCs/>
                <w:color w:val="000000"/>
                <w:sz w:val="16"/>
                <w:szCs w:val="16"/>
                <w:lang w:eastAsia="es-ES"/>
              </w:rPr>
            </w:pPr>
            <w:r>
              <w:rPr>
                <w:rFonts w:cs="Arial"/>
                <w:b/>
                <w:bCs/>
                <w:color w:val="000000"/>
                <w:sz w:val="16"/>
                <w:szCs w:val="16"/>
              </w:rPr>
              <w:t>51.269.198</w:t>
            </w:r>
          </w:p>
        </w:tc>
      </w:tr>
      <w:tr w:rsidR="00A81364" w:rsidRPr="00C144B6" w14:paraId="4E72C55F" w14:textId="77777777" w:rsidTr="00CF7843">
        <w:trPr>
          <w:trHeight w:val="20"/>
        </w:trPr>
        <w:tc>
          <w:tcPr>
            <w:tcW w:w="3717" w:type="pct"/>
            <w:tcBorders>
              <w:top w:val="nil"/>
              <w:left w:val="single" w:sz="4" w:space="0" w:color="auto"/>
              <w:bottom w:val="nil"/>
              <w:right w:val="single" w:sz="4" w:space="0" w:color="auto"/>
            </w:tcBorders>
            <w:shd w:val="clear" w:color="auto" w:fill="auto"/>
            <w:noWrap/>
            <w:vAlign w:val="center"/>
            <w:hideMark/>
          </w:tcPr>
          <w:p w14:paraId="0D27727D" w14:textId="77777777" w:rsidR="00A81364" w:rsidRPr="00C144B6" w:rsidRDefault="00A81364" w:rsidP="00A81364">
            <w:pPr>
              <w:spacing w:after="0"/>
              <w:jc w:val="left"/>
              <w:rPr>
                <w:rFonts w:cs="Arial"/>
                <w:b/>
                <w:bCs/>
                <w:color w:val="000000"/>
                <w:sz w:val="16"/>
                <w:szCs w:val="16"/>
                <w:lang w:eastAsia="es-ES"/>
              </w:rPr>
            </w:pPr>
            <w:r w:rsidRPr="00C144B6">
              <w:rPr>
                <w:rFonts w:cs="Arial"/>
                <w:b/>
                <w:bCs/>
                <w:color w:val="000000"/>
                <w:sz w:val="16"/>
                <w:szCs w:val="16"/>
                <w:lang w:eastAsia="es-ES"/>
              </w:rPr>
              <w:t>Activos por impuesto corriente</w:t>
            </w:r>
          </w:p>
        </w:tc>
        <w:tc>
          <w:tcPr>
            <w:tcW w:w="696" w:type="pct"/>
            <w:tcBorders>
              <w:top w:val="nil"/>
              <w:left w:val="nil"/>
              <w:bottom w:val="nil"/>
              <w:right w:val="nil"/>
            </w:tcBorders>
            <w:shd w:val="clear" w:color="auto" w:fill="auto"/>
            <w:noWrap/>
            <w:vAlign w:val="center"/>
          </w:tcPr>
          <w:p w14:paraId="3D5FDAC2" w14:textId="33DB232B" w:rsidR="00A81364" w:rsidRPr="006773DC" w:rsidRDefault="00A81364" w:rsidP="00A81364">
            <w:pPr>
              <w:spacing w:after="0"/>
              <w:jc w:val="right"/>
              <w:rPr>
                <w:rFonts w:cs="Arial"/>
                <w:b/>
                <w:bCs/>
                <w:color w:val="000000"/>
                <w:sz w:val="16"/>
                <w:szCs w:val="16"/>
                <w:highlight w:val="yellow"/>
                <w:lang w:eastAsia="es-ES"/>
              </w:rPr>
            </w:pPr>
            <w:r>
              <w:rPr>
                <w:rFonts w:cs="Arial"/>
                <w:b/>
                <w:bCs/>
                <w:color w:val="000000"/>
                <w:sz w:val="16"/>
                <w:szCs w:val="16"/>
              </w:rPr>
              <w:t>1.005.894</w:t>
            </w:r>
          </w:p>
        </w:tc>
        <w:tc>
          <w:tcPr>
            <w:tcW w:w="587" w:type="pct"/>
            <w:tcBorders>
              <w:top w:val="nil"/>
              <w:left w:val="single" w:sz="4" w:space="0" w:color="auto"/>
              <w:bottom w:val="nil"/>
              <w:right w:val="single" w:sz="4" w:space="0" w:color="auto"/>
            </w:tcBorders>
            <w:shd w:val="clear" w:color="auto" w:fill="auto"/>
            <w:noWrap/>
            <w:vAlign w:val="center"/>
            <w:hideMark/>
          </w:tcPr>
          <w:p w14:paraId="21582AE8" w14:textId="6A50A43C" w:rsidR="00A81364" w:rsidRPr="00C144B6" w:rsidRDefault="00A81364" w:rsidP="00A81364">
            <w:pPr>
              <w:spacing w:after="0"/>
              <w:jc w:val="right"/>
              <w:rPr>
                <w:rFonts w:cs="Arial"/>
                <w:b/>
                <w:bCs/>
                <w:color w:val="000000"/>
                <w:sz w:val="16"/>
                <w:szCs w:val="16"/>
                <w:lang w:eastAsia="es-ES"/>
              </w:rPr>
            </w:pPr>
            <w:r>
              <w:rPr>
                <w:rFonts w:cs="Arial"/>
                <w:b/>
                <w:bCs/>
                <w:color w:val="000000"/>
                <w:sz w:val="16"/>
                <w:szCs w:val="16"/>
              </w:rPr>
              <w:t>1.238.660</w:t>
            </w:r>
          </w:p>
        </w:tc>
      </w:tr>
      <w:tr w:rsidR="00A81364" w:rsidRPr="00C144B6" w14:paraId="215D6A47" w14:textId="77777777" w:rsidTr="00CF7843">
        <w:trPr>
          <w:trHeight w:val="20"/>
        </w:trPr>
        <w:tc>
          <w:tcPr>
            <w:tcW w:w="3717" w:type="pct"/>
            <w:tcBorders>
              <w:top w:val="nil"/>
              <w:left w:val="single" w:sz="4" w:space="0" w:color="auto"/>
              <w:bottom w:val="nil"/>
              <w:right w:val="single" w:sz="4" w:space="0" w:color="auto"/>
            </w:tcBorders>
            <w:shd w:val="clear" w:color="auto" w:fill="auto"/>
            <w:noWrap/>
            <w:vAlign w:val="center"/>
            <w:hideMark/>
          </w:tcPr>
          <w:p w14:paraId="240AA51B" w14:textId="77777777" w:rsidR="00A81364" w:rsidRPr="00C144B6" w:rsidRDefault="00A81364" w:rsidP="00A81364">
            <w:pPr>
              <w:spacing w:after="0"/>
              <w:jc w:val="left"/>
              <w:rPr>
                <w:rFonts w:cs="Arial"/>
                <w:color w:val="000000"/>
                <w:sz w:val="16"/>
                <w:szCs w:val="16"/>
                <w:lang w:eastAsia="es-ES"/>
              </w:rPr>
            </w:pPr>
            <w:r w:rsidRPr="00C144B6">
              <w:rPr>
                <w:rFonts w:cs="Arial"/>
                <w:color w:val="000000"/>
                <w:sz w:val="16"/>
                <w:szCs w:val="16"/>
                <w:lang w:eastAsia="es-ES"/>
              </w:rPr>
              <w:t xml:space="preserve">  IVA</w:t>
            </w:r>
          </w:p>
        </w:tc>
        <w:tc>
          <w:tcPr>
            <w:tcW w:w="696" w:type="pct"/>
            <w:tcBorders>
              <w:top w:val="nil"/>
              <w:left w:val="nil"/>
              <w:bottom w:val="nil"/>
              <w:right w:val="nil"/>
            </w:tcBorders>
            <w:shd w:val="clear" w:color="auto" w:fill="auto"/>
            <w:noWrap/>
            <w:vAlign w:val="center"/>
          </w:tcPr>
          <w:p w14:paraId="476CBD3F" w14:textId="1467D892" w:rsidR="00A81364" w:rsidRPr="00C144B6" w:rsidRDefault="00A81364" w:rsidP="00A81364">
            <w:pPr>
              <w:spacing w:after="0"/>
              <w:jc w:val="right"/>
              <w:rPr>
                <w:rFonts w:cs="Arial"/>
                <w:color w:val="000000"/>
                <w:sz w:val="16"/>
                <w:szCs w:val="16"/>
                <w:lang w:eastAsia="es-ES"/>
              </w:rPr>
            </w:pPr>
            <w:r>
              <w:rPr>
                <w:rFonts w:cs="Arial"/>
                <w:color w:val="000000"/>
                <w:sz w:val="16"/>
                <w:szCs w:val="16"/>
              </w:rPr>
              <w:t>-</w:t>
            </w:r>
          </w:p>
        </w:tc>
        <w:tc>
          <w:tcPr>
            <w:tcW w:w="587" w:type="pct"/>
            <w:tcBorders>
              <w:top w:val="nil"/>
              <w:left w:val="single" w:sz="4" w:space="0" w:color="auto"/>
              <w:bottom w:val="nil"/>
              <w:right w:val="single" w:sz="4" w:space="0" w:color="auto"/>
            </w:tcBorders>
            <w:shd w:val="clear" w:color="auto" w:fill="auto"/>
            <w:noWrap/>
            <w:vAlign w:val="center"/>
            <w:hideMark/>
          </w:tcPr>
          <w:p w14:paraId="31A4FBD2" w14:textId="73049A77" w:rsidR="00A81364" w:rsidRPr="00C144B6" w:rsidRDefault="00A81364" w:rsidP="00A81364">
            <w:pPr>
              <w:spacing w:after="0"/>
              <w:jc w:val="right"/>
              <w:rPr>
                <w:rFonts w:cs="Arial"/>
                <w:color w:val="000000"/>
                <w:sz w:val="16"/>
                <w:szCs w:val="16"/>
                <w:lang w:eastAsia="es-ES"/>
              </w:rPr>
            </w:pPr>
            <w:r>
              <w:rPr>
                <w:rFonts w:cs="Arial"/>
                <w:color w:val="000000"/>
                <w:sz w:val="16"/>
                <w:szCs w:val="16"/>
              </w:rPr>
              <w:t>243.574</w:t>
            </w:r>
          </w:p>
        </w:tc>
      </w:tr>
      <w:tr w:rsidR="00A81364" w:rsidRPr="00C144B6" w14:paraId="639E6A18" w14:textId="77777777" w:rsidTr="00CF7843">
        <w:trPr>
          <w:trHeight w:val="20"/>
        </w:trPr>
        <w:tc>
          <w:tcPr>
            <w:tcW w:w="3717" w:type="pct"/>
            <w:tcBorders>
              <w:top w:val="nil"/>
              <w:left w:val="single" w:sz="4" w:space="0" w:color="auto"/>
              <w:bottom w:val="nil"/>
              <w:right w:val="single" w:sz="4" w:space="0" w:color="auto"/>
            </w:tcBorders>
            <w:shd w:val="clear" w:color="auto" w:fill="auto"/>
            <w:noWrap/>
            <w:vAlign w:val="center"/>
            <w:hideMark/>
          </w:tcPr>
          <w:p w14:paraId="17C2E81B" w14:textId="417BD5DF" w:rsidR="00A81364" w:rsidRPr="00C144B6" w:rsidRDefault="00A81364" w:rsidP="00A81364">
            <w:pPr>
              <w:spacing w:after="0"/>
              <w:jc w:val="left"/>
              <w:rPr>
                <w:rFonts w:cs="Arial"/>
                <w:color w:val="000000"/>
                <w:sz w:val="16"/>
                <w:szCs w:val="16"/>
                <w:lang w:eastAsia="es-ES"/>
              </w:rPr>
            </w:pPr>
            <w:r>
              <w:rPr>
                <w:rFonts w:cs="Arial"/>
                <w:color w:val="000000"/>
                <w:sz w:val="16"/>
                <w:szCs w:val="16"/>
                <w:lang w:eastAsia="es-ES"/>
              </w:rPr>
              <w:t xml:space="preserve">  Subvenciones (Nota 16</w:t>
            </w:r>
            <w:r w:rsidRPr="00C144B6">
              <w:rPr>
                <w:rFonts w:cs="Arial"/>
                <w:color w:val="000000"/>
                <w:sz w:val="16"/>
                <w:szCs w:val="16"/>
                <w:lang w:eastAsia="es-ES"/>
              </w:rPr>
              <w:t>.2)</w:t>
            </w:r>
          </w:p>
        </w:tc>
        <w:tc>
          <w:tcPr>
            <w:tcW w:w="696" w:type="pct"/>
            <w:tcBorders>
              <w:top w:val="nil"/>
              <w:left w:val="nil"/>
              <w:bottom w:val="nil"/>
              <w:right w:val="nil"/>
            </w:tcBorders>
            <w:shd w:val="clear" w:color="auto" w:fill="auto"/>
            <w:noWrap/>
            <w:vAlign w:val="center"/>
          </w:tcPr>
          <w:p w14:paraId="2B4F2422" w14:textId="1FF664D6" w:rsidR="00A81364" w:rsidRPr="00C144B6" w:rsidRDefault="00A81364" w:rsidP="00A81364">
            <w:pPr>
              <w:spacing w:after="0"/>
              <w:jc w:val="right"/>
              <w:rPr>
                <w:rFonts w:cs="Arial"/>
                <w:color w:val="000000"/>
                <w:sz w:val="16"/>
                <w:szCs w:val="16"/>
                <w:lang w:eastAsia="es-ES"/>
              </w:rPr>
            </w:pPr>
            <w:r>
              <w:rPr>
                <w:rFonts w:cs="Arial"/>
                <w:color w:val="000000"/>
                <w:sz w:val="16"/>
                <w:szCs w:val="16"/>
              </w:rPr>
              <w:t>232.393</w:t>
            </w:r>
          </w:p>
        </w:tc>
        <w:tc>
          <w:tcPr>
            <w:tcW w:w="587" w:type="pct"/>
            <w:tcBorders>
              <w:top w:val="nil"/>
              <w:left w:val="single" w:sz="4" w:space="0" w:color="auto"/>
              <w:bottom w:val="nil"/>
              <w:right w:val="single" w:sz="4" w:space="0" w:color="auto"/>
            </w:tcBorders>
            <w:shd w:val="clear" w:color="auto" w:fill="auto"/>
            <w:noWrap/>
            <w:vAlign w:val="center"/>
            <w:hideMark/>
          </w:tcPr>
          <w:p w14:paraId="1629FB67" w14:textId="3EF5C774" w:rsidR="00A81364" w:rsidRPr="00C144B6" w:rsidRDefault="00A81364" w:rsidP="00A81364">
            <w:pPr>
              <w:spacing w:after="0"/>
              <w:jc w:val="right"/>
              <w:rPr>
                <w:rFonts w:cs="Arial"/>
                <w:color w:val="000000"/>
                <w:sz w:val="16"/>
                <w:szCs w:val="16"/>
                <w:lang w:eastAsia="es-ES"/>
              </w:rPr>
            </w:pPr>
            <w:r>
              <w:rPr>
                <w:rFonts w:cs="Arial"/>
                <w:color w:val="000000"/>
                <w:sz w:val="16"/>
                <w:szCs w:val="16"/>
              </w:rPr>
              <w:t>480.994</w:t>
            </w:r>
          </w:p>
        </w:tc>
      </w:tr>
      <w:tr w:rsidR="00A81364" w:rsidRPr="00C144B6" w14:paraId="2B9809D8" w14:textId="77777777" w:rsidTr="00CF7843">
        <w:trPr>
          <w:trHeight w:val="20"/>
        </w:trPr>
        <w:tc>
          <w:tcPr>
            <w:tcW w:w="3717" w:type="pct"/>
            <w:tcBorders>
              <w:top w:val="nil"/>
              <w:left w:val="single" w:sz="4" w:space="0" w:color="auto"/>
              <w:bottom w:val="nil"/>
              <w:right w:val="single" w:sz="4" w:space="0" w:color="auto"/>
            </w:tcBorders>
            <w:shd w:val="clear" w:color="auto" w:fill="auto"/>
            <w:noWrap/>
            <w:vAlign w:val="center"/>
            <w:hideMark/>
          </w:tcPr>
          <w:p w14:paraId="4F590617" w14:textId="77777777" w:rsidR="00A81364" w:rsidRPr="00C144B6" w:rsidRDefault="00A81364" w:rsidP="00A81364">
            <w:pPr>
              <w:spacing w:after="0"/>
              <w:jc w:val="left"/>
              <w:rPr>
                <w:rFonts w:cs="Arial"/>
                <w:color w:val="000000"/>
                <w:sz w:val="16"/>
                <w:szCs w:val="16"/>
                <w:lang w:eastAsia="es-ES"/>
              </w:rPr>
            </w:pPr>
            <w:r w:rsidRPr="00C144B6">
              <w:rPr>
                <w:rFonts w:cs="Arial"/>
                <w:color w:val="000000"/>
                <w:sz w:val="16"/>
                <w:szCs w:val="16"/>
                <w:lang w:eastAsia="es-ES"/>
              </w:rPr>
              <w:t xml:space="preserve">  Seguridad Social</w:t>
            </w:r>
          </w:p>
        </w:tc>
        <w:tc>
          <w:tcPr>
            <w:tcW w:w="696" w:type="pct"/>
            <w:tcBorders>
              <w:top w:val="nil"/>
              <w:left w:val="nil"/>
              <w:bottom w:val="nil"/>
              <w:right w:val="nil"/>
            </w:tcBorders>
            <w:shd w:val="clear" w:color="auto" w:fill="auto"/>
            <w:noWrap/>
            <w:vAlign w:val="center"/>
          </w:tcPr>
          <w:p w14:paraId="254B855C" w14:textId="4AA6A174" w:rsidR="00A81364" w:rsidRPr="00C144B6" w:rsidRDefault="00A81364" w:rsidP="00A81364">
            <w:pPr>
              <w:spacing w:after="0"/>
              <w:jc w:val="right"/>
              <w:rPr>
                <w:rFonts w:cs="Arial"/>
                <w:color w:val="000000"/>
                <w:sz w:val="16"/>
                <w:szCs w:val="16"/>
                <w:lang w:eastAsia="es-ES"/>
              </w:rPr>
            </w:pPr>
            <w:r>
              <w:rPr>
                <w:rFonts w:cs="Arial"/>
                <w:color w:val="000000"/>
                <w:sz w:val="16"/>
                <w:szCs w:val="16"/>
              </w:rPr>
              <w:t>-</w:t>
            </w:r>
          </w:p>
        </w:tc>
        <w:tc>
          <w:tcPr>
            <w:tcW w:w="587" w:type="pct"/>
            <w:tcBorders>
              <w:top w:val="nil"/>
              <w:left w:val="single" w:sz="4" w:space="0" w:color="auto"/>
              <w:bottom w:val="nil"/>
              <w:right w:val="single" w:sz="4" w:space="0" w:color="auto"/>
            </w:tcBorders>
            <w:shd w:val="clear" w:color="auto" w:fill="auto"/>
            <w:noWrap/>
            <w:vAlign w:val="center"/>
            <w:hideMark/>
          </w:tcPr>
          <w:p w14:paraId="5D47EE91" w14:textId="34E02CFE" w:rsidR="00A81364" w:rsidRPr="00C144B6" w:rsidRDefault="00A81364" w:rsidP="00A81364">
            <w:pPr>
              <w:spacing w:after="0"/>
              <w:jc w:val="right"/>
              <w:rPr>
                <w:rFonts w:cs="Arial"/>
                <w:color w:val="000000"/>
                <w:sz w:val="16"/>
                <w:szCs w:val="16"/>
                <w:lang w:eastAsia="es-ES"/>
              </w:rPr>
            </w:pPr>
            <w:r>
              <w:rPr>
                <w:rFonts w:cs="Arial"/>
                <w:color w:val="000000"/>
                <w:sz w:val="16"/>
                <w:szCs w:val="16"/>
              </w:rPr>
              <w:t>24.946</w:t>
            </w:r>
          </w:p>
        </w:tc>
      </w:tr>
      <w:tr w:rsidR="00A81364" w:rsidRPr="00C144B6" w14:paraId="1A888526" w14:textId="77777777" w:rsidTr="00CF7843">
        <w:trPr>
          <w:trHeight w:val="20"/>
        </w:trPr>
        <w:tc>
          <w:tcPr>
            <w:tcW w:w="3717" w:type="pct"/>
            <w:tcBorders>
              <w:top w:val="nil"/>
              <w:left w:val="single" w:sz="4" w:space="0" w:color="auto"/>
              <w:bottom w:val="nil"/>
              <w:right w:val="single" w:sz="4" w:space="0" w:color="auto"/>
            </w:tcBorders>
            <w:shd w:val="clear" w:color="auto" w:fill="auto"/>
            <w:noWrap/>
            <w:vAlign w:val="center"/>
            <w:hideMark/>
          </w:tcPr>
          <w:p w14:paraId="02BE5CCB" w14:textId="77777777" w:rsidR="00A81364" w:rsidRPr="00C144B6" w:rsidRDefault="00A81364" w:rsidP="00A81364">
            <w:pPr>
              <w:spacing w:after="0"/>
              <w:jc w:val="left"/>
              <w:rPr>
                <w:rFonts w:cs="Arial"/>
                <w:color w:val="000000"/>
                <w:sz w:val="16"/>
                <w:szCs w:val="16"/>
                <w:lang w:eastAsia="es-ES"/>
              </w:rPr>
            </w:pPr>
            <w:r w:rsidRPr="00C144B6">
              <w:rPr>
                <w:rFonts w:cs="Arial"/>
                <w:color w:val="000000"/>
                <w:sz w:val="16"/>
                <w:szCs w:val="16"/>
                <w:lang w:eastAsia="es-ES"/>
              </w:rPr>
              <w:t xml:space="preserve">  Retenciones y pagos a cuenta</w:t>
            </w:r>
          </w:p>
        </w:tc>
        <w:tc>
          <w:tcPr>
            <w:tcW w:w="696" w:type="pct"/>
            <w:tcBorders>
              <w:top w:val="nil"/>
              <w:left w:val="nil"/>
              <w:bottom w:val="nil"/>
              <w:right w:val="nil"/>
            </w:tcBorders>
            <w:shd w:val="clear" w:color="auto" w:fill="auto"/>
            <w:noWrap/>
            <w:vAlign w:val="center"/>
          </w:tcPr>
          <w:p w14:paraId="5BFA897F" w14:textId="60F658CC" w:rsidR="00A81364" w:rsidRPr="00C144B6" w:rsidRDefault="00A81364" w:rsidP="00A81364">
            <w:pPr>
              <w:spacing w:after="0"/>
              <w:jc w:val="right"/>
              <w:rPr>
                <w:rFonts w:cs="Arial"/>
                <w:color w:val="000000"/>
                <w:sz w:val="16"/>
                <w:szCs w:val="16"/>
                <w:lang w:eastAsia="es-ES"/>
              </w:rPr>
            </w:pPr>
            <w:r>
              <w:rPr>
                <w:rFonts w:cs="Arial"/>
                <w:color w:val="000000"/>
                <w:sz w:val="16"/>
                <w:szCs w:val="16"/>
              </w:rPr>
              <w:t>344.733</w:t>
            </w:r>
          </w:p>
        </w:tc>
        <w:tc>
          <w:tcPr>
            <w:tcW w:w="587" w:type="pct"/>
            <w:tcBorders>
              <w:top w:val="nil"/>
              <w:left w:val="single" w:sz="4" w:space="0" w:color="auto"/>
              <w:bottom w:val="nil"/>
              <w:right w:val="single" w:sz="4" w:space="0" w:color="auto"/>
            </w:tcBorders>
            <w:shd w:val="clear" w:color="auto" w:fill="auto"/>
            <w:noWrap/>
            <w:vAlign w:val="center"/>
            <w:hideMark/>
          </w:tcPr>
          <w:p w14:paraId="3579BE5B" w14:textId="43B02036" w:rsidR="00A81364" w:rsidRPr="00C144B6" w:rsidRDefault="007C7609" w:rsidP="00A81364">
            <w:pPr>
              <w:spacing w:after="0"/>
              <w:jc w:val="right"/>
              <w:rPr>
                <w:rFonts w:cs="Arial"/>
                <w:color w:val="000000"/>
                <w:sz w:val="16"/>
                <w:szCs w:val="16"/>
                <w:lang w:eastAsia="es-ES"/>
              </w:rPr>
            </w:pPr>
            <w:r>
              <w:rPr>
                <w:rFonts w:cs="Arial"/>
                <w:color w:val="000000"/>
                <w:sz w:val="16"/>
                <w:szCs w:val="16"/>
              </w:rPr>
              <w:t>(</w:t>
            </w:r>
            <w:r w:rsidR="00A81364">
              <w:rPr>
                <w:rFonts w:cs="Arial"/>
                <w:color w:val="000000"/>
                <w:sz w:val="16"/>
                <w:szCs w:val="16"/>
              </w:rPr>
              <w:t>4.985</w:t>
            </w:r>
            <w:r>
              <w:rPr>
                <w:rFonts w:cs="Arial"/>
                <w:color w:val="000000"/>
                <w:sz w:val="16"/>
                <w:szCs w:val="16"/>
              </w:rPr>
              <w:t>)</w:t>
            </w:r>
          </w:p>
        </w:tc>
      </w:tr>
      <w:tr w:rsidR="00A81364" w:rsidRPr="00C144B6" w14:paraId="5D0B0A89" w14:textId="77777777" w:rsidTr="00CF7843">
        <w:trPr>
          <w:trHeight w:val="20"/>
        </w:trPr>
        <w:tc>
          <w:tcPr>
            <w:tcW w:w="3717" w:type="pct"/>
            <w:tcBorders>
              <w:top w:val="nil"/>
              <w:left w:val="single" w:sz="4" w:space="0" w:color="auto"/>
              <w:bottom w:val="nil"/>
              <w:right w:val="single" w:sz="4" w:space="0" w:color="auto"/>
            </w:tcBorders>
            <w:shd w:val="clear" w:color="auto" w:fill="auto"/>
            <w:noWrap/>
            <w:vAlign w:val="center"/>
            <w:hideMark/>
          </w:tcPr>
          <w:p w14:paraId="0268BF5A" w14:textId="77777777" w:rsidR="00A81364" w:rsidRPr="00C144B6" w:rsidRDefault="00A81364" w:rsidP="00A81364">
            <w:pPr>
              <w:spacing w:after="0"/>
              <w:jc w:val="left"/>
              <w:rPr>
                <w:rFonts w:cs="Arial"/>
                <w:b/>
                <w:bCs/>
                <w:color w:val="000000"/>
                <w:sz w:val="16"/>
                <w:szCs w:val="16"/>
                <w:lang w:eastAsia="es-ES"/>
              </w:rPr>
            </w:pPr>
            <w:r w:rsidRPr="00C144B6">
              <w:rPr>
                <w:rFonts w:cs="Arial"/>
                <w:b/>
                <w:bCs/>
                <w:color w:val="000000"/>
                <w:sz w:val="16"/>
                <w:szCs w:val="16"/>
                <w:lang w:eastAsia="es-ES"/>
              </w:rPr>
              <w:t>Total otros créditos con las Administraciones Públicas</w:t>
            </w:r>
          </w:p>
        </w:tc>
        <w:tc>
          <w:tcPr>
            <w:tcW w:w="696" w:type="pct"/>
            <w:tcBorders>
              <w:top w:val="nil"/>
              <w:left w:val="nil"/>
              <w:bottom w:val="nil"/>
              <w:right w:val="nil"/>
            </w:tcBorders>
            <w:shd w:val="clear" w:color="auto" w:fill="auto"/>
            <w:noWrap/>
            <w:vAlign w:val="center"/>
          </w:tcPr>
          <w:p w14:paraId="07818A2F" w14:textId="511C6D6E" w:rsidR="00A81364" w:rsidRPr="00C144B6" w:rsidRDefault="00A81364" w:rsidP="00A81364">
            <w:pPr>
              <w:spacing w:after="0"/>
              <w:jc w:val="right"/>
              <w:rPr>
                <w:rFonts w:cs="Arial"/>
                <w:b/>
                <w:bCs/>
                <w:color w:val="000000"/>
                <w:sz w:val="16"/>
                <w:szCs w:val="16"/>
                <w:lang w:eastAsia="es-ES"/>
              </w:rPr>
            </w:pPr>
            <w:r>
              <w:rPr>
                <w:rFonts w:cs="Arial"/>
                <w:b/>
                <w:bCs/>
                <w:color w:val="000000"/>
                <w:sz w:val="16"/>
                <w:szCs w:val="16"/>
              </w:rPr>
              <w:t>1.583.020</w:t>
            </w:r>
          </w:p>
        </w:tc>
        <w:tc>
          <w:tcPr>
            <w:tcW w:w="587" w:type="pct"/>
            <w:tcBorders>
              <w:top w:val="nil"/>
              <w:left w:val="single" w:sz="4" w:space="0" w:color="auto"/>
              <w:bottom w:val="nil"/>
              <w:right w:val="single" w:sz="4" w:space="0" w:color="auto"/>
            </w:tcBorders>
            <w:shd w:val="clear" w:color="auto" w:fill="auto"/>
            <w:noWrap/>
            <w:vAlign w:val="center"/>
            <w:hideMark/>
          </w:tcPr>
          <w:p w14:paraId="0F9EE02E" w14:textId="4D89C82A" w:rsidR="00A81364" w:rsidRPr="00C144B6" w:rsidRDefault="00A81364" w:rsidP="00A81364">
            <w:pPr>
              <w:spacing w:after="0"/>
              <w:jc w:val="right"/>
              <w:rPr>
                <w:rFonts w:cs="Arial"/>
                <w:b/>
                <w:bCs/>
                <w:color w:val="000000"/>
                <w:sz w:val="16"/>
                <w:szCs w:val="16"/>
                <w:lang w:eastAsia="es-ES"/>
              </w:rPr>
            </w:pPr>
            <w:r>
              <w:rPr>
                <w:rFonts w:cs="Arial"/>
                <w:b/>
                <w:bCs/>
                <w:color w:val="000000"/>
                <w:sz w:val="16"/>
                <w:szCs w:val="16"/>
              </w:rPr>
              <w:t>744.529</w:t>
            </w:r>
          </w:p>
        </w:tc>
      </w:tr>
      <w:tr w:rsidR="00A81364" w:rsidRPr="00C144B6" w14:paraId="2E849573" w14:textId="77777777" w:rsidTr="00CF7843">
        <w:trPr>
          <w:trHeight w:val="20"/>
        </w:trPr>
        <w:tc>
          <w:tcPr>
            <w:tcW w:w="37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FFF74" w14:textId="77777777" w:rsidR="00A81364" w:rsidRPr="00C144B6" w:rsidRDefault="00A81364" w:rsidP="00A81364">
            <w:pPr>
              <w:spacing w:after="0"/>
              <w:jc w:val="left"/>
              <w:rPr>
                <w:rFonts w:cs="Arial"/>
                <w:b/>
                <w:bCs/>
                <w:color w:val="000000"/>
                <w:sz w:val="16"/>
                <w:szCs w:val="16"/>
                <w:lang w:eastAsia="es-ES"/>
              </w:rPr>
            </w:pPr>
            <w:r w:rsidRPr="00C144B6">
              <w:rPr>
                <w:rFonts w:cs="Arial"/>
                <w:b/>
                <w:bCs/>
                <w:color w:val="000000"/>
                <w:sz w:val="16"/>
                <w:szCs w:val="16"/>
                <w:lang w:eastAsia="es-ES"/>
              </w:rPr>
              <w:t>Total activos fiscales</w:t>
            </w:r>
          </w:p>
        </w:tc>
        <w:tc>
          <w:tcPr>
            <w:tcW w:w="696" w:type="pct"/>
            <w:tcBorders>
              <w:top w:val="single" w:sz="4" w:space="0" w:color="auto"/>
              <w:left w:val="nil"/>
              <w:bottom w:val="single" w:sz="4" w:space="0" w:color="auto"/>
              <w:right w:val="nil"/>
            </w:tcBorders>
            <w:shd w:val="clear" w:color="auto" w:fill="auto"/>
            <w:noWrap/>
            <w:vAlign w:val="center"/>
          </w:tcPr>
          <w:p w14:paraId="1417C07D" w14:textId="1853A109" w:rsidR="00A81364" w:rsidRPr="00C144B6" w:rsidRDefault="00A81364" w:rsidP="00A81364">
            <w:pPr>
              <w:spacing w:after="0"/>
              <w:jc w:val="right"/>
              <w:rPr>
                <w:rFonts w:cs="Arial"/>
                <w:b/>
                <w:bCs/>
                <w:color w:val="000000"/>
                <w:sz w:val="16"/>
                <w:szCs w:val="16"/>
                <w:lang w:eastAsia="es-ES"/>
              </w:rPr>
            </w:pPr>
            <w:r>
              <w:rPr>
                <w:rFonts w:cs="Arial"/>
                <w:b/>
                <w:bCs/>
                <w:color w:val="000000"/>
                <w:sz w:val="16"/>
                <w:szCs w:val="16"/>
              </w:rPr>
              <w:t>49.876.240</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0297D" w14:textId="7D6F6096" w:rsidR="00A81364" w:rsidRPr="00C144B6" w:rsidRDefault="00A81364" w:rsidP="00A81364">
            <w:pPr>
              <w:spacing w:after="0"/>
              <w:jc w:val="right"/>
              <w:rPr>
                <w:rFonts w:cs="Arial"/>
                <w:b/>
                <w:bCs/>
                <w:color w:val="000000"/>
                <w:sz w:val="16"/>
                <w:szCs w:val="16"/>
                <w:lang w:eastAsia="es-ES"/>
              </w:rPr>
            </w:pPr>
            <w:r>
              <w:rPr>
                <w:rFonts w:cs="Arial"/>
                <w:b/>
                <w:bCs/>
                <w:color w:val="000000"/>
                <w:sz w:val="16"/>
                <w:szCs w:val="16"/>
              </w:rPr>
              <w:t>53.252.387</w:t>
            </w:r>
          </w:p>
        </w:tc>
      </w:tr>
      <w:tr w:rsidR="00A81364" w:rsidRPr="00C144B6" w14:paraId="3C55E060" w14:textId="77777777" w:rsidTr="00CF7843">
        <w:trPr>
          <w:trHeight w:val="20"/>
        </w:trPr>
        <w:tc>
          <w:tcPr>
            <w:tcW w:w="3717" w:type="pct"/>
            <w:tcBorders>
              <w:top w:val="nil"/>
              <w:left w:val="single" w:sz="4" w:space="0" w:color="auto"/>
              <w:bottom w:val="nil"/>
              <w:right w:val="single" w:sz="4" w:space="0" w:color="auto"/>
            </w:tcBorders>
            <w:shd w:val="clear" w:color="auto" w:fill="auto"/>
            <w:noWrap/>
            <w:vAlign w:val="center"/>
            <w:hideMark/>
          </w:tcPr>
          <w:p w14:paraId="2F662C21" w14:textId="77777777" w:rsidR="00A81364" w:rsidRPr="00C144B6" w:rsidRDefault="00A81364" w:rsidP="00A81364">
            <w:pPr>
              <w:spacing w:after="0"/>
              <w:jc w:val="left"/>
              <w:rPr>
                <w:rFonts w:cs="Arial"/>
                <w:color w:val="000000"/>
                <w:sz w:val="16"/>
                <w:szCs w:val="16"/>
                <w:lang w:eastAsia="es-ES"/>
              </w:rPr>
            </w:pPr>
            <w:r w:rsidRPr="00C144B6">
              <w:rPr>
                <w:rFonts w:cs="Arial"/>
                <w:color w:val="000000"/>
                <w:sz w:val="16"/>
                <w:szCs w:val="16"/>
                <w:lang w:eastAsia="es-ES"/>
              </w:rPr>
              <w:t> </w:t>
            </w:r>
          </w:p>
        </w:tc>
        <w:tc>
          <w:tcPr>
            <w:tcW w:w="696" w:type="pct"/>
            <w:tcBorders>
              <w:top w:val="nil"/>
              <w:left w:val="nil"/>
              <w:bottom w:val="nil"/>
              <w:right w:val="nil"/>
            </w:tcBorders>
            <w:shd w:val="clear" w:color="auto" w:fill="auto"/>
            <w:noWrap/>
            <w:vAlign w:val="center"/>
          </w:tcPr>
          <w:p w14:paraId="7DB7AF2C" w14:textId="77777777" w:rsidR="00A81364" w:rsidRPr="00C144B6" w:rsidRDefault="00A81364" w:rsidP="00A81364">
            <w:pPr>
              <w:spacing w:after="0"/>
              <w:jc w:val="left"/>
              <w:rPr>
                <w:rFonts w:cs="Arial"/>
                <w:color w:val="000000"/>
                <w:sz w:val="16"/>
                <w:szCs w:val="16"/>
                <w:lang w:eastAsia="es-ES"/>
              </w:rPr>
            </w:pPr>
          </w:p>
        </w:tc>
        <w:tc>
          <w:tcPr>
            <w:tcW w:w="587" w:type="pct"/>
            <w:tcBorders>
              <w:top w:val="nil"/>
              <w:left w:val="single" w:sz="4" w:space="0" w:color="auto"/>
              <w:bottom w:val="nil"/>
              <w:right w:val="single" w:sz="4" w:space="0" w:color="auto"/>
            </w:tcBorders>
            <w:shd w:val="clear" w:color="auto" w:fill="auto"/>
            <w:noWrap/>
            <w:vAlign w:val="center"/>
            <w:hideMark/>
          </w:tcPr>
          <w:p w14:paraId="0AC82C3D" w14:textId="125F2611" w:rsidR="00A81364" w:rsidRPr="00C144B6" w:rsidRDefault="00A81364" w:rsidP="00A81364">
            <w:pPr>
              <w:spacing w:after="0"/>
              <w:jc w:val="left"/>
              <w:rPr>
                <w:rFonts w:cs="Arial"/>
                <w:color w:val="000000"/>
                <w:sz w:val="16"/>
                <w:szCs w:val="16"/>
                <w:lang w:eastAsia="es-ES"/>
              </w:rPr>
            </w:pPr>
            <w:r>
              <w:rPr>
                <w:color w:val="000000"/>
                <w:sz w:val="20"/>
              </w:rPr>
              <w:t> </w:t>
            </w:r>
          </w:p>
        </w:tc>
      </w:tr>
      <w:tr w:rsidR="00A81364" w:rsidRPr="00C144B6" w14:paraId="5F3BB080" w14:textId="77777777" w:rsidTr="00CF7843">
        <w:trPr>
          <w:trHeight w:val="20"/>
        </w:trPr>
        <w:tc>
          <w:tcPr>
            <w:tcW w:w="3717" w:type="pct"/>
            <w:tcBorders>
              <w:top w:val="nil"/>
              <w:left w:val="single" w:sz="4" w:space="0" w:color="auto"/>
              <w:bottom w:val="nil"/>
              <w:right w:val="single" w:sz="4" w:space="0" w:color="auto"/>
            </w:tcBorders>
            <w:shd w:val="clear" w:color="auto" w:fill="auto"/>
            <w:noWrap/>
            <w:vAlign w:val="center"/>
            <w:hideMark/>
          </w:tcPr>
          <w:p w14:paraId="458D8FE7" w14:textId="77777777" w:rsidR="00A81364" w:rsidRPr="00C144B6" w:rsidRDefault="00A81364" w:rsidP="00A81364">
            <w:pPr>
              <w:spacing w:after="0"/>
              <w:jc w:val="left"/>
              <w:rPr>
                <w:rFonts w:cs="Arial"/>
                <w:b/>
                <w:bCs/>
                <w:color w:val="000000"/>
                <w:sz w:val="16"/>
                <w:szCs w:val="16"/>
                <w:lang w:eastAsia="es-ES"/>
              </w:rPr>
            </w:pPr>
            <w:r w:rsidRPr="00C144B6">
              <w:rPr>
                <w:rFonts w:cs="Arial"/>
                <w:b/>
                <w:bCs/>
                <w:color w:val="000000"/>
                <w:sz w:val="16"/>
                <w:szCs w:val="16"/>
                <w:lang w:eastAsia="es-ES"/>
              </w:rPr>
              <w:t>Pasivos por impuesto diferido</w:t>
            </w:r>
          </w:p>
        </w:tc>
        <w:tc>
          <w:tcPr>
            <w:tcW w:w="696" w:type="pct"/>
            <w:tcBorders>
              <w:top w:val="nil"/>
              <w:left w:val="nil"/>
              <w:bottom w:val="nil"/>
              <w:right w:val="nil"/>
            </w:tcBorders>
            <w:shd w:val="clear" w:color="auto" w:fill="auto"/>
            <w:noWrap/>
            <w:vAlign w:val="center"/>
          </w:tcPr>
          <w:p w14:paraId="62D66044" w14:textId="3C1C8B30" w:rsidR="00A81364" w:rsidRPr="005830EB" w:rsidRDefault="00A81364" w:rsidP="00A81364">
            <w:pPr>
              <w:spacing w:after="0"/>
              <w:jc w:val="right"/>
              <w:rPr>
                <w:rFonts w:cs="Arial"/>
                <w:b/>
                <w:bCs/>
                <w:color w:val="000000"/>
                <w:szCs w:val="18"/>
                <w:lang w:eastAsia="es-ES"/>
              </w:rPr>
            </w:pPr>
            <w:r>
              <w:rPr>
                <w:rFonts w:cs="Arial"/>
                <w:b/>
                <w:bCs/>
                <w:color w:val="000000"/>
                <w:sz w:val="16"/>
                <w:szCs w:val="16"/>
              </w:rPr>
              <w:t>957.137</w:t>
            </w:r>
          </w:p>
        </w:tc>
        <w:tc>
          <w:tcPr>
            <w:tcW w:w="587" w:type="pct"/>
            <w:tcBorders>
              <w:top w:val="nil"/>
              <w:left w:val="single" w:sz="4" w:space="0" w:color="auto"/>
              <w:bottom w:val="nil"/>
              <w:right w:val="single" w:sz="4" w:space="0" w:color="auto"/>
            </w:tcBorders>
            <w:shd w:val="clear" w:color="auto" w:fill="auto"/>
            <w:noWrap/>
            <w:vAlign w:val="center"/>
            <w:hideMark/>
          </w:tcPr>
          <w:p w14:paraId="5537F841" w14:textId="66C163AD" w:rsidR="00A81364" w:rsidRPr="00C144B6" w:rsidRDefault="00A81364" w:rsidP="00A81364">
            <w:pPr>
              <w:spacing w:after="0"/>
              <w:jc w:val="right"/>
              <w:rPr>
                <w:rFonts w:cs="Arial"/>
                <w:b/>
                <w:bCs/>
                <w:color w:val="000000"/>
                <w:sz w:val="16"/>
                <w:szCs w:val="16"/>
                <w:lang w:eastAsia="es-ES"/>
              </w:rPr>
            </w:pPr>
            <w:r>
              <w:rPr>
                <w:rFonts w:cs="Arial"/>
                <w:b/>
                <w:bCs/>
                <w:color w:val="000000"/>
                <w:sz w:val="16"/>
                <w:szCs w:val="16"/>
              </w:rPr>
              <w:t>27.642</w:t>
            </w:r>
          </w:p>
        </w:tc>
      </w:tr>
      <w:tr w:rsidR="00A81364" w:rsidRPr="00C144B6" w14:paraId="48F1FF91" w14:textId="77777777" w:rsidTr="00CF7843">
        <w:trPr>
          <w:trHeight w:val="20"/>
        </w:trPr>
        <w:tc>
          <w:tcPr>
            <w:tcW w:w="3717" w:type="pct"/>
            <w:tcBorders>
              <w:top w:val="nil"/>
              <w:left w:val="single" w:sz="4" w:space="0" w:color="auto"/>
              <w:bottom w:val="nil"/>
              <w:right w:val="single" w:sz="4" w:space="0" w:color="auto"/>
            </w:tcBorders>
            <w:shd w:val="clear" w:color="auto" w:fill="auto"/>
            <w:noWrap/>
            <w:vAlign w:val="center"/>
            <w:hideMark/>
          </w:tcPr>
          <w:p w14:paraId="0FEF0501" w14:textId="77777777" w:rsidR="00A81364" w:rsidRPr="00C144B6" w:rsidRDefault="00A81364" w:rsidP="00A81364">
            <w:pPr>
              <w:spacing w:after="0"/>
              <w:jc w:val="left"/>
              <w:rPr>
                <w:rFonts w:cs="Arial"/>
                <w:color w:val="000000"/>
                <w:sz w:val="16"/>
                <w:szCs w:val="16"/>
                <w:lang w:eastAsia="es-ES"/>
              </w:rPr>
            </w:pPr>
            <w:r w:rsidRPr="00C144B6">
              <w:rPr>
                <w:rFonts w:cs="Arial"/>
                <w:color w:val="000000"/>
                <w:sz w:val="16"/>
                <w:szCs w:val="16"/>
                <w:lang w:eastAsia="es-ES"/>
              </w:rPr>
              <w:t xml:space="preserve">  IVA</w:t>
            </w:r>
          </w:p>
        </w:tc>
        <w:tc>
          <w:tcPr>
            <w:tcW w:w="696" w:type="pct"/>
            <w:tcBorders>
              <w:top w:val="nil"/>
              <w:left w:val="nil"/>
              <w:bottom w:val="nil"/>
              <w:right w:val="nil"/>
            </w:tcBorders>
            <w:shd w:val="clear" w:color="auto" w:fill="auto"/>
            <w:noWrap/>
            <w:vAlign w:val="center"/>
          </w:tcPr>
          <w:p w14:paraId="5F9FBD6B" w14:textId="0DBC5603" w:rsidR="00A81364" w:rsidRPr="00C144B6" w:rsidRDefault="00A81364" w:rsidP="00A81364">
            <w:pPr>
              <w:spacing w:after="0"/>
              <w:jc w:val="right"/>
              <w:rPr>
                <w:rFonts w:cs="Arial"/>
                <w:color w:val="000000"/>
                <w:sz w:val="16"/>
                <w:szCs w:val="16"/>
                <w:lang w:eastAsia="es-ES"/>
              </w:rPr>
            </w:pPr>
            <w:r>
              <w:rPr>
                <w:rFonts w:cs="Arial"/>
                <w:color w:val="000000"/>
                <w:sz w:val="16"/>
                <w:szCs w:val="16"/>
              </w:rPr>
              <w:t>29.156</w:t>
            </w:r>
          </w:p>
        </w:tc>
        <w:tc>
          <w:tcPr>
            <w:tcW w:w="587" w:type="pct"/>
            <w:tcBorders>
              <w:top w:val="nil"/>
              <w:left w:val="single" w:sz="4" w:space="0" w:color="auto"/>
              <w:bottom w:val="nil"/>
              <w:right w:val="single" w:sz="4" w:space="0" w:color="auto"/>
            </w:tcBorders>
            <w:shd w:val="clear" w:color="auto" w:fill="auto"/>
            <w:noWrap/>
            <w:vAlign w:val="center"/>
            <w:hideMark/>
          </w:tcPr>
          <w:p w14:paraId="0E32ABB5" w14:textId="644C196B" w:rsidR="00A81364" w:rsidRPr="00C144B6" w:rsidRDefault="00A81364" w:rsidP="00A81364">
            <w:pPr>
              <w:spacing w:after="0"/>
              <w:jc w:val="right"/>
              <w:rPr>
                <w:rFonts w:cs="Arial"/>
                <w:color w:val="000000"/>
                <w:sz w:val="16"/>
                <w:szCs w:val="16"/>
                <w:lang w:eastAsia="es-ES"/>
              </w:rPr>
            </w:pPr>
            <w:r>
              <w:rPr>
                <w:rFonts w:cs="Arial"/>
                <w:color w:val="000000"/>
                <w:sz w:val="16"/>
                <w:szCs w:val="16"/>
              </w:rPr>
              <w:t>-</w:t>
            </w:r>
          </w:p>
        </w:tc>
      </w:tr>
      <w:tr w:rsidR="00A81364" w:rsidRPr="00C144B6" w14:paraId="0F068D8D" w14:textId="77777777" w:rsidTr="00CF7843">
        <w:trPr>
          <w:trHeight w:val="20"/>
        </w:trPr>
        <w:tc>
          <w:tcPr>
            <w:tcW w:w="3717" w:type="pct"/>
            <w:tcBorders>
              <w:top w:val="nil"/>
              <w:left w:val="single" w:sz="4" w:space="0" w:color="auto"/>
              <w:bottom w:val="nil"/>
              <w:right w:val="single" w:sz="4" w:space="0" w:color="auto"/>
            </w:tcBorders>
            <w:shd w:val="clear" w:color="auto" w:fill="auto"/>
            <w:noWrap/>
            <w:vAlign w:val="center"/>
            <w:hideMark/>
          </w:tcPr>
          <w:p w14:paraId="06E63C17" w14:textId="77777777" w:rsidR="00A81364" w:rsidRPr="00C144B6" w:rsidRDefault="00A81364" w:rsidP="00A81364">
            <w:pPr>
              <w:spacing w:after="0"/>
              <w:jc w:val="left"/>
              <w:rPr>
                <w:rFonts w:cs="Arial"/>
                <w:color w:val="000000"/>
                <w:sz w:val="16"/>
                <w:szCs w:val="16"/>
                <w:lang w:eastAsia="es-ES"/>
              </w:rPr>
            </w:pPr>
            <w:r w:rsidRPr="00C144B6">
              <w:rPr>
                <w:rFonts w:cs="Arial"/>
                <w:color w:val="000000"/>
                <w:sz w:val="16"/>
                <w:szCs w:val="16"/>
                <w:lang w:eastAsia="es-ES"/>
              </w:rPr>
              <w:t xml:space="preserve">  IRPF</w:t>
            </w:r>
          </w:p>
        </w:tc>
        <w:tc>
          <w:tcPr>
            <w:tcW w:w="696" w:type="pct"/>
            <w:tcBorders>
              <w:top w:val="nil"/>
              <w:left w:val="nil"/>
              <w:bottom w:val="nil"/>
              <w:right w:val="nil"/>
            </w:tcBorders>
            <w:shd w:val="clear" w:color="auto" w:fill="auto"/>
            <w:noWrap/>
            <w:vAlign w:val="center"/>
          </w:tcPr>
          <w:p w14:paraId="499BECBC" w14:textId="5729C777" w:rsidR="00A81364" w:rsidRPr="00C144B6" w:rsidRDefault="00A81364" w:rsidP="00A81364">
            <w:pPr>
              <w:spacing w:after="0"/>
              <w:jc w:val="right"/>
              <w:rPr>
                <w:rFonts w:cs="Arial"/>
                <w:color w:val="000000"/>
                <w:sz w:val="16"/>
                <w:szCs w:val="16"/>
                <w:lang w:eastAsia="es-ES"/>
              </w:rPr>
            </w:pPr>
            <w:r>
              <w:rPr>
                <w:rFonts w:cs="Arial"/>
                <w:color w:val="000000"/>
                <w:sz w:val="16"/>
                <w:szCs w:val="16"/>
              </w:rPr>
              <w:t>123.053</w:t>
            </w:r>
          </w:p>
        </w:tc>
        <w:tc>
          <w:tcPr>
            <w:tcW w:w="587" w:type="pct"/>
            <w:tcBorders>
              <w:top w:val="nil"/>
              <w:left w:val="single" w:sz="4" w:space="0" w:color="auto"/>
              <w:bottom w:val="nil"/>
              <w:right w:val="single" w:sz="4" w:space="0" w:color="auto"/>
            </w:tcBorders>
            <w:shd w:val="clear" w:color="auto" w:fill="auto"/>
            <w:noWrap/>
            <w:vAlign w:val="center"/>
            <w:hideMark/>
          </w:tcPr>
          <w:p w14:paraId="7DD5D2D7" w14:textId="43EA3615" w:rsidR="00A81364" w:rsidRPr="00C144B6" w:rsidRDefault="00A81364" w:rsidP="00A81364">
            <w:pPr>
              <w:spacing w:after="0"/>
              <w:jc w:val="right"/>
              <w:rPr>
                <w:rFonts w:cs="Arial"/>
                <w:color w:val="000000"/>
                <w:sz w:val="16"/>
                <w:szCs w:val="16"/>
                <w:lang w:eastAsia="es-ES"/>
              </w:rPr>
            </w:pPr>
            <w:r>
              <w:rPr>
                <w:rFonts w:cs="Arial"/>
                <w:color w:val="000000"/>
                <w:sz w:val="16"/>
                <w:szCs w:val="16"/>
              </w:rPr>
              <w:t>117.082</w:t>
            </w:r>
          </w:p>
        </w:tc>
      </w:tr>
      <w:tr w:rsidR="00A81364" w:rsidRPr="00C144B6" w14:paraId="41FCFBBF" w14:textId="77777777" w:rsidTr="00CF7843">
        <w:trPr>
          <w:trHeight w:val="20"/>
        </w:trPr>
        <w:tc>
          <w:tcPr>
            <w:tcW w:w="3717" w:type="pct"/>
            <w:tcBorders>
              <w:top w:val="nil"/>
              <w:left w:val="single" w:sz="4" w:space="0" w:color="auto"/>
              <w:bottom w:val="nil"/>
              <w:right w:val="single" w:sz="4" w:space="0" w:color="auto"/>
            </w:tcBorders>
            <w:shd w:val="clear" w:color="auto" w:fill="auto"/>
            <w:noWrap/>
            <w:vAlign w:val="center"/>
            <w:hideMark/>
          </w:tcPr>
          <w:p w14:paraId="09710F0D" w14:textId="77777777" w:rsidR="00A81364" w:rsidRPr="00C144B6" w:rsidRDefault="00A81364" w:rsidP="00A81364">
            <w:pPr>
              <w:spacing w:after="0"/>
              <w:jc w:val="left"/>
              <w:rPr>
                <w:rFonts w:cs="Arial"/>
                <w:color w:val="000000"/>
                <w:sz w:val="16"/>
                <w:szCs w:val="16"/>
                <w:lang w:eastAsia="es-ES"/>
              </w:rPr>
            </w:pPr>
            <w:r w:rsidRPr="00C144B6">
              <w:rPr>
                <w:rFonts w:cs="Arial"/>
                <w:color w:val="000000"/>
                <w:sz w:val="16"/>
                <w:szCs w:val="16"/>
                <w:lang w:eastAsia="es-ES"/>
              </w:rPr>
              <w:t xml:space="preserve">  Seguridad Social</w:t>
            </w:r>
          </w:p>
        </w:tc>
        <w:tc>
          <w:tcPr>
            <w:tcW w:w="696" w:type="pct"/>
            <w:tcBorders>
              <w:top w:val="nil"/>
              <w:left w:val="nil"/>
              <w:bottom w:val="nil"/>
              <w:right w:val="nil"/>
            </w:tcBorders>
            <w:shd w:val="clear" w:color="auto" w:fill="auto"/>
            <w:noWrap/>
            <w:vAlign w:val="center"/>
          </w:tcPr>
          <w:p w14:paraId="515B1B5F" w14:textId="55DE5E06" w:rsidR="00A81364" w:rsidRPr="00C144B6" w:rsidRDefault="00A81364" w:rsidP="00A81364">
            <w:pPr>
              <w:spacing w:after="0"/>
              <w:jc w:val="right"/>
              <w:rPr>
                <w:rFonts w:cs="Arial"/>
                <w:color w:val="000000"/>
                <w:sz w:val="16"/>
                <w:szCs w:val="16"/>
                <w:lang w:eastAsia="es-ES"/>
              </w:rPr>
            </w:pPr>
            <w:r>
              <w:rPr>
                <w:rFonts w:cs="Arial"/>
                <w:color w:val="000000"/>
                <w:sz w:val="16"/>
                <w:szCs w:val="16"/>
              </w:rPr>
              <w:t>34.976</w:t>
            </w:r>
          </w:p>
        </w:tc>
        <w:tc>
          <w:tcPr>
            <w:tcW w:w="587" w:type="pct"/>
            <w:tcBorders>
              <w:top w:val="nil"/>
              <w:left w:val="single" w:sz="4" w:space="0" w:color="auto"/>
              <w:bottom w:val="nil"/>
              <w:right w:val="single" w:sz="4" w:space="0" w:color="auto"/>
            </w:tcBorders>
            <w:shd w:val="clear" w:color="auto" w:fill="auto"/>
            <w:noWrap/>
            <w:vAlign w:val="center"/>
            <w:hideMark/>
          </w:tcPr>
          <w:p w14:paraId="2F35E773" w14:textId="350842C7" w:rsidR="00A81364" w:rsidRPr="00C144B6" w:rsidRDefault="00A81364" w:rsidP="00A81364">
            <w:pPr>
              <w:spacing w:after="0"/>
              <w:jc w:val="right"/>
              <w:rPr>
                <w:rFonts w:cs="Arial"/>
                <w:color w:val="000000"/>
                <w:sz w:val="16"/>
                <w:szCs w:val="16"/>
                <w:lang w:eastAsia="es-ES"/>
              </w:rPr>
            </w:pPr>
            <w:r>
              <w:rPr>
                <w:rFonts w:cs="Arial"/>
                <w:color w:val="000000"/>
                <w:sz w:val="16"/>
                <w:szCs w:val="16"/>
              </w:rPr>
              <w:t>46.191</w:t>
            </w:r>
          </w:p>
        </w:tc>
      </w:tr>
      <w:tr w:rsidR="00A81364" w:rsidRPr="00C144B6" w14:paraId="4F0AB2C8" w14:textId="77777777" w:rsidTr="00CF7843">
        <w:trPr>
          <w:trHeight w:val="20"/>
        </w:trPr>
        <w:tc>
          <w:tcPr>
            <w:tcW w:w="3717" w:type="pct"/>
            <w:tcBorders>
              <w:top w:val="nil"/>
              <w:left w:val="single" w:sz="4" w:space="0" w:color="auto"/>
              <w:bottom w:val="nil"/>
              <w:right w:val="single" w:sz="4" w:space="0" w:color="auto"/>
            </w:tcBorders>
            <w:shd w:val="clear" w:color="auto" w:fill="auto"/>
            <w:noWrap/>
            <w:vAlign w:val="center"/>
            <w:hideMark/>
          </w:tcPr>
          <w:p w14:paraId="2152A77B" w14:textId="77777777" w:rsidR="00A81364" w:rsidRPr="00C144B6" w:rsidRDefault="00A81364" w:rsidP="00A81364">
            <w:pPr>
              <w:spacing w:after="0"/>
              <w:jc w:val="left"/>
              <w:rPr>
                <w:rFonts w:cs="Arial"/>
                <w:b/>
                <w:bCs/>
                <w:color w:val="000000"/>
                <w:sz w:val="16"/>
                <w:szCs w:val="16"/>
                <w:lang w:eastAsia="es-ES"/>
              </w:rPr>
            </w:pPr>
            <w:r w:rsidRPr="00C144B6">
              <w:rPr>
                <w:rFonts w:cs="Arial"/>
                <w:b/>
                <w:bCs/>
                <w:color w:val="000000"/>
                <w:sz w:val="16"/>
                <w:szCs w:val="16"/>
                <w:lang w:eastAsia="es-ES"/>
              </w:rPr>
              <w:t xml:space="preserve">Total otras deudas con las Administraciones Públicas </w:t>
            </w:r>
          </w:p>
        </w:tc>
        <w:tc>
          <w:tcPr>
            <w:tcW w:w="696" w:type="pct"/>
            <w:tcBorders>
              <w:top w:val="nil"/>
              <w:left w:val="nil"/>
              <w:bottom w:val="nil"/>
              <w:right w:val="nil"/>
            </w:tcBorders>
            <w:shd w:val="clear" w:color="auto" w:fill="auto"/>
            <w:noWrap/>
            <w:vAlign w:val="center"/>
          </w:tcPr>
          <w:p w14:paraId="7AEFCC08" w14:textId="4A1F2EB6" w:rsidR="00A81364" w:rsidRPr="00C144B6" w:rsidRDefault="00A81364" w:rsidP="00A81364">
            <w:pPr>
              <w:spacing w:after="0"/>
              <w:jc w:val="right"/>
              <w:rPr>
                <w:rFonts w:cs="Arial"/>
                <w:b/>
                <w:bCs/>
                <w:color w:val="000000"/>
                <w:sz w:val="16"/>
                <w:szCs w:val="16"/>
                <w:lang w:eastAsia="es-ES"/>
              </w:rPr>
            </w:pPr>
            <w:r>
              <w:rPr>
                <w:rFonts w:cs="Arial"/>
                <w:b/>
                <w:bCs/>
                <w:color w:val="000000"/>
                <w:sz w:val="16"/>
                <w:szCs w:val="16"/>
              </w:rPr>
              <w:t>187.185</w:t>
            </w:r>
          </w:p>
        </w:tc>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5C735181" w14:textId="784598DC" w:rsidR="00A81364" w:rsidRPr="00C144B6" w:rsidRDefault="00A81364" w:rsidP="00A81364">
            <w:pPr>
              <w:spacing w:after="0"/>
              <w:jc w:val="right"/>
              <w:rPr>
                <w:rFonts w:cs="Arial"/>
                <w:b/>
                <w:bCs/>
                <w:color w:val="000000"/>
                <w:sz w:val="16"/>
                <w:szCs w:val="16"/>
                <w:lang w:eastAsia="es-ES"/>
              </w:rPr>
            </w:pPr>
            <w:r>
              <w:rPr>
                <w:rFonts w:cs="Arial"/>
                <w:b/>
                <w:bCs/>
                <w:color w:val="000000"/>
                <w:sz w:val="16"/>
                <w:szCs w:val="16"/>
              </w:rPr>
              <w:t>163.273</w:t>
            </w:r>
          </w:p>
        </w:tc>
      </w:tr>
      <w:tr w:rsidR="00A81364" w:rsidRPr="00C144B6" w14:paraId="16A5F64E" w14:textId="77777777" w:rsidTr="00CF7843">
        <w:trPr>
          <w:trHeight w:val="20"/>
        </w:trPr>
        <w:tc>
          <w:tcPr>
            <w:tcW w:w="37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9723A" w14:textId="77777777" w:rsidR="00A81364" w:rsidRPr="00C144B6" w:rsidRDefault="00A81364" w:rsidP="00A81364">
            <w:pPr>
              <w:spacing w:after="0"/>
              <w:jc w:val="left"/>
              <w:rPr>
                <w:rFonts w:cs="Arial"/>
                <w:b/>
                <w:bCs/>
                <w:color w:val="000000"/>
                <w:sz w:val="16"/>
                <w:szCs w:val="16"/>
                <w:lang w:eastAsia="es-ES"/>
              </w:rPr>
            </w:pPr>
            <w:r w:rsidRPr="00C144B6">
              <w:rPr>
                <w:rFonts w:cs="Arial"/>
                <w:b/>
                <w:bCs/>
                <w:color w:val="000000"/>
                <w:sz w:val="16"/>
                <w:szCs w:val="16"/>
                <w:lang w:eastAsia="es-ES"/>
              </w:rPr>
              <w:t>Total pasivos fiscales</w:t>
            </w:r>
          </w:p>
        </w:tc>
        <w:tc>
          <w:tcPr>
            <w:tcW w:w="696" w:type="pct"/>
            <w:tcBorders>
              <w:top w:val="single" w:sz="4" w:space="0" w:color="auto"/>
              <w:left w:val="nil"/>
              <w:bottom w:val="single" w:sz="4" w:space="0" w:color="auto"/>
              <w:right w:val="nil"/>
            </w:tcBorders>
            <w:shd w:val="clear" w:color="auto" w:fill="auto"/>
            <w:noWrap/>
            <w:vAlign w:val="center"/>
          </w:tcPr>
          <w:p w14:paraId="16201787" w14:textId="05938BD3" w:rsidR="00A81364" w:rsidRPr="00C144B6" w:rsidRDefault="00A81364" w:rsidP="00A81364">
            <w:pPr>
              <w:spacing w:after="0"/>
              <w:jc w:val="right"/>
              <w:rPr>
                <w:rFonts w:cs="Arial"/>
                <w:b/>
                <w:bCs/>
                <w:color w:val="000000"/>
                <w:sz w:val="16"/>
                <w:szCs w:val="16"/>
                <w:lang w:eastAsia="es-ES"/>
              </w:rPr>
            </w:pPr>
            <w:r>
              <w:rPr>
                <w:rFonts w:cs="Arial"/>
                <w:b/>
                <w:bCs/>
                <w:color w:val="000000"/>
                <w:sz w:val="16"/>
                <w:szCs w:val="16"/>
              </w:rPr>
              <w:t>1.144.322</w:t>
            </w:r>
          </w:p>
        </w:tc>
        <w:tc>
          <w:tcPr>
            <w:tcW w:w="587" w:type="pct"/>
            <w:tcBorders>
              <w:top w:val="nil"/>
              <w:left w:val="single" w:sz="4" w:space="0" w:color="auto"/>
              <w:bottom w:val="single" w:sz="4" w:space="0" w:color="auto"/>
              <w:right w:val="single" w:sz="4" w:space="0" w:color="auto"/>
            </w:tcBorders>
            <w:shd w:val="clear" w:color="auto" w:fill="auto"/>
            <w:noWrap/>
            <w:vAlign w:val="center"/>
            <w:hideMark/>
          </w:tcPr>
          <w:p w14:paraId="68336491" w14:textId="111F588D" w:rsidR="00A81364" w:rsidRPr="00C144B6" w:rsidRDefault="00A81364" w:rsidP="00A81364">
            <w:pPr>
              <w:spacing w:after="0"/>
              <w:jc w:val="right"/>
              <w:rPr>
                <w:rFonts w:cs="Arial"/>
                <w:b/>
                <w:bCs/>
                <w:color w:val="000000"/>
                <w:sz w:val="16"/>
                <w:szCs w:val="16"/>
                <w:lang w:eastAsia="es-ES"/>
              </w:rPr>
            </w:pPr>
            <w:r>
              <w:rPr>
                <w:rFonts w:cs="Arial"/>
                <w:b/>
                <w:bCs/>
                <w:color w:val="000000"/>
                <w:sz w:val="16"/>
                <w:szCs w:val="16"/>
              </w:rPr>
              <w:t>190.915</w:t>
            </w:r>
          </w:p>
        </w:tc>
      </w:tr>
    </w:tbl>
    <w:p w14:paraId="28C6356F" w14:textId="77777777" w:rsidR="00E42062" w:rsidRPr="008B0BA1" w:rsidRDefault="00E42062" w:rsidP="007E55D1">
      <w:pPr>
        <w:widowControl w:val="0"/>
      </w:pPr>
    </w:p>
    <w:p w14:paraId="0F070580" w14:textId="1B5560AF" w:rsidR="00A12C0E" w:rsidRPr="00C144B6" w:rsidRDefault="00A12C0E" w:rsidP="005C0A91">
      <w:pPr>
        <w:pStyle w:val="Listaconnmeros"/>
        <w:ind w:left="0" w:firstLine="0"/>
        <w:rPr>
          <w:rFonts w:cs="Arial"/>
          <w:szCs w:val="18"/>
        </w:rPr>
      </w:pPr>
      <w:r w:rsidRPr="00C144B6">
        <w:rPr>
          <w:rFonts w:cs="Arial"/>
          <w:szCs w:val="18"/>
        </w:rPr>
        <w:t xml:space="preserve">Tal y como se indica en la Nota </w:t>
      </w:r>
      <w:r w:rsidR="00813B2B" w:rsidRPr="00C144B6">
        <w:rPr>
          <w:rFonts w:cs="Arial"/>
          <w:szCs w:val="18"/>
        </w:rPr>
        <w:t>4.9</w:t>
      </w:r>
      <w:r w:rsidRPr="00C144B6">
        <w:rPr>
          <w:rFonts w:cs="Arial"/>
          <w:szCs w:val="18"/>
        </w:rPr>
        <w:t xml:space="preserve">, GRUPO </w:t>
      </w:r>
      <w:r w:rsidR="00D519AC">
        <w:rPr>
          <w:rFonts w:cs="Arial"/>
          <w:szCs w:val="18"/>
        </w:rPr>
        <w:t>ILUNION</w:t>
      </w:r>
      <w:r w:rsidRPr="00C144B6">
        <w:rPr>
          <w:rFonts w:cs="Arial"/>
          <w:szCs w:val="18"/>
        </w:rPr>
        <w:t xml:space="preserve">, S.L. y la mayoría de sus filiales tributan por el impuesto sobre sociedades bajo el Régimen Especial de Consolidación Fiscal desde el año 1994, en el grupo 31/94, siendo GRUPO </w:t>
      </w:r>
      <w:r w:rsidR="00D519AC">
        <w:rPr>
          <w:rFonts w:cs="Arial"/>
          <w:szCs w:val="18"/>
        </w:rPr>
        <w:t>ILUNION</w:t>
      </w:r>
      <w:r w:rsidRPr="00C144B6">
        <w:rPr>
          <w:rFonts w:cs="Arial"/>
          <w:szCs w:val="18"/>
        </w:rPr>
        <w:t>, S.L. la Sociedad Dominante del Grupo.</w:t>
      </w:r>
    </w:p>
    <w:p w14:paraId="1B6AC230" w14:textId="0AE0EA24" w:rsidR="00A12C0E" w:rsidRPr="00C144B6" w:rsidRDefault="00A12C0E" w:rsidP="005C0A91">
      <w:pPr>
        <w:keepLines/>
        <w:rPr>
          <w:rFonts w:cs="Arial"/>
          <w:szCs w:val="18"/>
        </w:rPr>
      </w:pPr>
      <w:r w:rsidRPr="00C144B6">
        <w:rPr>
          <w:rFonts w:cs="Arial"/>
          <w:szCs w:val="18"/>
        </w:rPr>
        <w:t xml:space="preserve">En 2015 se produjo la fusión de GRUPO </w:t>
      </w:r>
      <w:r w:rsidR="00D519AC">
        <w:rPr>
          <w:rFonts w:cs="Arial"/>
          <w:szCs w:val="18"/>
        </w:rPr>
        <w:t>ILUNION</w:t>
      </w:r>
      <w:r w:rsidRPr="00C144B6">
        <w:rPr>
          <w:rFonts w:cs="Arial"/>
          <w:szCs w:val="18"/>
        </w:rPr>
        <w:t xml:space="preserve">, S.L. y Corporación Empresarial ONCE, S.A.U., mediante la absorción de la última por la primera, con la consiguiente disolución sin liquidación de Corporación Empresarial ONCE, S.A.U., trasmisión en bloque a título universal de todos los elementos patrimoniales integrantes de su activo y su pasivo a la Sociedad, y consiguiente subrogación de ésta en todos los derechos y obligaciones de la absorbida. La mencionada fusión, que fue articulada a través de una ampliación de capital tuvo efectos contables desde el 31 de diciembre de 2015, fecha en la que la operación fue aprobada por el Socio de </w:t>
      </w:r>
      <w:r w:rsidR="00A7770F">
        <w:rPr>
          <w:rFonts w:cs="Arial"/>
          <w:szCs w:val="18"/>
        </w:rPr>
        <w:t>GRUPO</w:t>
      </w:r>
      <w:r w:rsidR="00A7770F" w:rsidRPr="00C144B6">
        <w:rPr>
          <w:rFonts w:cs="Arial"/>
          <w:szCs w:val="18"/>
        </w:rPr>
        <w:t xml:space="preserve"> </w:t>
      </w:r>
      <w:r w:rsidR="00D519AC">
        <w:rPr>
          <w:rFonts w:cs="Arial"/>
          <w:szCs w:val="18"/>
        </w:rPr>
        <w:t>ILUNION</w:t>
      </w:r>
      <w:r w:rsidR="00A7770F">
        <w:rPr>
          <w:rFonts w:cs="Arial"/>
          <w:szCs w:val="18"/>
        </w:rPr>
        <w:t>, S.L.</w:t>
      </w:r>
      <w:r w:rsidRPr="00C144B6">
        <w:rPr>
          <w:rFonts w:cs="Arial"/>
          <w:szCs w:val="18"/>
        </w:rPr>
        <w:t xml:space="preserve"> y el Accionista de Corporación Empresarial ONCE, S.A.U.</w:t>
      </w:r>
    </w:p>
    <w:p w14:paraId="14A7A3A6" w14:textId="52ED6C76" w:rsidR="00A12C0E" w:rsidRPr="000C7DFA" w:rsidRDefault="00A12C0E" w:rsidP="005C0A91">
      <w:pPr>
        <w:rPr>
          <w:rFonts w:cs="Arial"/>
          <w:szCs w:val="18"/>
        </w:rPr>
      </w:pPr>
      <w:r w:rsidRPr="00C144B6">
        <w:rPr>
          <w:rFonts w:cs="Arial"/>
          <w:szCs w:val="18"/>
        </w:rPr>
        <w:lastRenderedPageBreak/>
        <w:t xml:space="preserve">En 2015 Corporación Empresarial ONCE, S.A.U. consolidaba fiscalmente por el Impuesto de Sociedades bajo el Régimen Especial de Consolidación Fiscal, en el grupo 40/94, siendo Corporación Empresarial ONCE, S.A.U. la sociedad dominante del Grupo. Con efectos 1 de enero de 2016, el mencionado grupo 40/94 desaparece a efectos fiscales como consecuencia de la fusión de Corporación Empresarial ONCE, S.A.U. con la Sociedad </w:t>
      </w:r>
      <w:r w:rsidR="00A7770F">
        <w:rPr>
          <w:rFonts w:cs="Arial"/>
          <w:szCs w:val="18"/>
        </w:rPr>
        <w:t>GRUPO</w:t>
      </w:r>
      <w:r w:rsidR="00A7770F" w:rsidRPr="00C144B6">
        <w:rPr>
          <w:rFonts w:cs="Arial"/>
          <w:szCs w:val="18"/>
        </w:rPr>
        <w:t xml:space="preserve"> </w:t>
      </w:r>
      <w:r w:rsidR="00D519AC">
        <w:rPr>
          <w:rFonts w:cs="Arial"/>
          <w:szCs w:val="18"/>
        </w:rPr>
        <w:t>ILUNION</w:t>
      </w:r>
      <w:r w:rsidRPr="00C144B6">
        <w:rPr>
          <w:rFonts w:cs="Arial"/>
          <w:szCs w:val="18"/>
        </w:rPr>
        <w:t xml:space="preserve">, S.L., integrándose las sociedades dependientes de la primera en el grupo consolidado 31/94, cuya dominante es </w:t>
      </w:r>
      <w:r w:rsidR="00A7770F">
        <w:rPr>
          <w:rFonts w:cs="Arial"/>
          <w:szCs w:val="18"/>
        </w:rPr>
        <w:t>GRUPO</w:t>
      </w:r>
      <w:r w:rsidR="00A7770F" w:rsidRPr="00C144B6">
        <w:rPr>
          <w:rFonts w:cs="Arial"/>
          <w:szCs w:val="18"/>
        </w:rPr>
        <w:t xml:space="preserve"> </w:t>
      </w:r>
      <w:r w:rsidR="00D519AC">
        <w:rPr>
          <w:rFonts w:cs="Arial"/>
          <w:szCs w:val="18"/>
        </w:rPr>
        <w:t>ILUNION</w:t>
      </w:r>
      <w:r w:rsidRPr="00C144B6">
        <w:rPr>
          <w:rFonts w:cs="Arial"/>
          <w:szCs w:val="18"/>
        </w:rPr>
        <w:t xml:space="preserve">, S.L., formando el antiguo grupo de Corporación Empresarial ONCE, S.A.U. un </w:t>
      </w:r>
      <w:r w:rsidRPr="000C7DFA">
        <w:rPr>
          <w:rFonts w:cs="Arial"/>
          <w:szCs w:val="18"/>
        </w:rPr>
        <w:t>subgrupo dentro del Grupo consolidado 31/94.</w:t>
      </w:r>
    </w:p>
    <w:p w14:paraId="7E3DCAC7" w14:textId="6A9539C2" w:rsidR="00A12C0E" w:rsidRPr="00C144B6" w:rsidRDefault="00A12C0E" w:rsidP="005C0A91">
      <w:pPr>
        <w:rPr>
          <w:rFonts w:cs="Arial"/>
          <w:szCs w:val="18"/>
        </w:rPr>
      </w:pPr>
      <w:r w:rsidRPr="000C7DFA">
        <w:rPr>
          <w:rFonts w:cs="Arial"/>
          <w:szCs w:val="18"/>
        </w:rPr>
        <w:t>Las entidades que constituyen el mencionado Grupo de consolidación fiscal a 31 de diciembre de 201</w:t>
      </w:r>
      <w:r w:rsidR="00E96109">
        <w:rPr>
          <w:rFonts w:cs="Arial"/>
          <w:szCs w:val="18"/>
        </w:rPr>
        <w:t>7</w:t>
      </w:r>
      <w:r w:rsidRPr="000C7DFA">
        <w:rPr>
          <w:rFonts w:cs="Arial"/>
          <w:szCs w:val="18"/>
        </w:rPr>
        <w:t>, son las siguientes:</w:t>
      </w:r>
    </w:p>
    <w:p w14:paraId="0B902D2A" w14:textId="77777777" w:rsidR="008A54BA" w:rsidRDefault="008A54BA" w:rsidP="008A54BA">
      <w:pPr>
        <w:pStyle w:val="Listaconnmeros"/>
        <w:spacing w:after="0"/>
        <w:rPr>
          <w:sz w:val="20"/>
        </w:rPr>
      </w:pPr>
      <w:r>
        <w:t>GRUPO ILUNION, S.L.</w:t>
      </w:r>
    </w:p>
    <w:p w14:paraId="352169B8" w14:textId="77777777" w:rsidR="008A54BA" w:rsidRDefault="008A54BA" w:rsidP="008A54BA">
      <w:pPr>
        <w:pStyle w:val="Listaconnmeros"/>
        <w:spacing w:after="0"/>
      </w:pPr>
      <w:r>
        <w:t>ILUNION Lavanderías, S.A.U.</w:t>
      </w:r>
    </w:p>
    <w:p w14:paraId="5DE179EE" w14:textId="77777777" w:rsidR="008A54BA" w:rsidRDefault="008A54BA" w:rsidP="008A54BA">
      <w:pPr>
        <w:pStyle w:val="Listaconnmeros"/>
        <w:spacing w:after="0"/>
      </w:pPr>
      <w:r>
        <w:t>ILUNION Bugaderíes de Catalunya, S.A.U.</w:t>
      </w:r>
    </w:p>
    <w:p w14:paraId="2E0F813E" w14:textId="77777777" w:rsidR="008A54BA" w:rsidRDefault="008A54BA" w:rsidP="008A54BA">
      <w:pPr>
        <w:pStyle w:val="Listaconnmeros"/>
        <w:spacing w:after="0"/>
      </w:pPr>
      <w:r>
        <w:t>ILUNION Lavanderías de Canarias, S.A.U.</w:t>
      </w:r>
    </w:p>
    <w:p w14:paraId="23DE02F0" w14:textId="77777777" w:rsidR="008A54BA" w:rsidRDefault="008A54BA" w:rsidP="008A54BA">
      <w:pPr>
        <w:pStyle w:val="Listaconnmeros"/>
        <w:spacing w:after="0"/>
      </w:pPr>
      <w:r>
        <w:t>Lavandería industrial Laundry Center, S.L.U.</w:t>
      </w:r>
    </w:p>
    <w:p w14:paraId="17237BBE" w14:textId="77777777" w:rsidR="008A54BA" w:rsidRDefault="008A54BA" w:rsidP="008A54BA">
      <w:pPr>
        <w:pStyle w:val="Listaconnmeros"/>
        <w:spacing w:after="0"/>
      </w:pPr>
      <w:r>
        <w:t>ILUNION Laveco, S.L.</w:t>
      </w:r>
    </w:p>
    <w:p w14:paraId="474EF799" w14:textId="77777777" w:rsidR="008A54BA" w:rsidRPr="008A54BA" w:rsidRDefault="008A54BA" w:rsidP="008A54BA">
      <w:pPr>
        <w:pStyle w:val="Listaconnmeros"/>
        <w:spacing w:after="0"/>
      </w:pPr>
      <w:r w:rsidRPr="008A54BA">
        <w:t>Lavandería Industrial Lavachel, S.L</w:t>
      </w:r>
    </w:p>
    <w:p w14:paraId="3B7D7EAD" w14:textId="77777777" w:rsidR="008A54BA" w:rsidRPr="008A54BA" w:rsidRDefault="008A54BA" w:rsidP="008A54BA">
      <w:pPr>
        <w:pStyle w:val="Listaconnmeros"/>
        <w:spacing w:after="0"/>
      </w:pPr>
      <w:r w:rsidRPr="008A54BA">
        <w:t>Bugadería Industrial Mesnet, S.L. (se incorpora al grupo en 2017)</w:t>
      </w:r>
    </w:p>
    <w:p w14:paraId="5871815F" w14:textId="77777777" w:rsidR="008A54BA" w:rsidRPr="008A54BA" w:rsidRDefault="008A54BA" w:rsidP="008A54BA">
      <w:pPr>
        <w:pStyle w:val="Listaconnmeros"/>
        <w:spacing w:after="0"/>
        <w:rPr>
          <w:lang w:val="en-US"/>
        </w:rPr>
      </w:pPr>
      <w:r w:rsidRPr="008A54BA">
        <w:rPr>
          <w:lang w:val="en-US"/>
        </w:rPr>
        <w:t>ILUNION Textil, S.A.U.</w:t>
      </w:r>
    </w:p>
    <w:p w14:paraId="157D0124" w14:textId="77777777" w:rsidR="008A54BA" w:rsidRPr="008A54BA" w:rsidRDefault="008A54BA" w:rsidP="008A54BA">
      <w:pPr>
        <w:pStyle w:val="Listaconnmeros"/>
        <w:spacing w:after="0"/>
      </w:pPr>
      <w:r w:rsidRPr="008A54BA">
        <w:t>ILUNION Esterilización, S.A.U.</w:t>
      </w:r>
    </w:p>
    <w:p w14:paraId="77A17D91" w14:textId="77777777" w:rsidR="008A54BA" w:rsidRPr="008A54BA" w:rsidRDefault="008A54BA" w:rsidP="008A54BA">
      <w:pPr>
        <w:pStyle w:val="Listaconnmeros"/>
        <w:spacing w:after="0"/>
      </w:pPr>
      <w:r w:rsidRPr="008A54BA">
        <w:t>ILUNION Retail y Comercialización, S.A.U.</w:t>
      </w:r>
    </w:p>
    <w:p w14:paraId="095B2C6C" w14:textId="77777777" w:rsidR="008A54BA" w:rsidRPr="008A54BA" w:rsidRDefault="008A54BA" w:rsidP="008A54BA">
      <w:pPr>
        <w:pStyle w:val="Listaconnmeros"/>
        <w:spacing w:after="0"/>
        <w:rPr>
          <w:lang w:val="en-US"/>
        </w:rPr>
      </w:pPr>
      <w:r w:rsidRPr="008A54BA">
        <w:rPr>
          <w:lang w:val="en-US"/>
        </w:rPr>
        <w:t>ILUNION Contact Center, S.A.U.</w:t>
      </w:r>
    </w:p>
    <w:p w14:paraId="09C3F1BF" w14:textId="77777777" w:rsidR="008A54BA" w:rsidRPr="008A54BA" w:rsidRDefault="008A54BA" w:rsidP="008A54BA">
      <w:pPr>
        <w:pStyle w:val="Listaconnmeros"/>
        <w:spacing w:after="0"/>
        <w:rPr>
          <w:lang w:val="en-US"/>
        </w:rPr>
      </w:pPr>
      <w:r w:rsidRPr="008A54BA">
        <w:rPr>
          <w:lang w:val="en-US"/>
        </w:rPr>
        <w:t>ILUNION CEE Contact Center, S.A.U.</w:t>
      </w:r>
    </w:p>
    <w:p w14:paraId="3D1DDCF1" w14:textId="77777777" w:rsidR="008A54BA" w:rsidRPr="008A54BA" w:rsidRDefault="008A54BA" w:rsidP="008A54BA">
      <w:pPr>
        <w:pStyle w:val="Listaconnmeros"/>
        <w:spacing w:after="0"/>
      </w:pPr>
      <w:r w:rsidRPr="008A54BA">
        <w:t xml:space="preserve">ILUNION Emergencias, S.A.  </w:t>
      </w:r>
    </w:p>
    <w:p w14:paraId="3DB1D800" w14:textId="77777777" w:rsidR="008A54BA" w:rsidRPr="008A54BA" w:rsidRDefault="008A54BA" w:rsidP="008A54BA">
      <w:pPr>
        <w:pStyle w:val="Listaconnmeros"/>
        <w:spacing w:after="0"/>
      </w:pPr>
      <w:r w:rsidRPr="008A54BA">
        <w:t xml:space="preserve">Fitex ILUNION, S.A. </w:t>
      </w:r>
    </w:p>
    <w:p w14:paraId="6AB858A8" w14:textId="77777777" w:rsidR="008A54BA" w:rsidRPr="008A54BA" w:rsidRDefault="008A54BA" w:rsidP="008A54BA">
      <w:pPr>
        <w:pStyle w:val="Listaconnmeros"/>
        <w:spacing w:after="0"/>
      </w:pPr>
      <w:r w:rsidRPr="008A54BA">
        <w:t>ILUNION Servicios TI, S.A.U.</w:t>
      </w:r>
    </w:p>
    <w:p w14:paraId="3D2E0B02" w14:textId="77777777" w:rsidR="008A54BA" w:rsidRPr="008A54BA" w:rsidRDefault="008A54BA" w:rsidP="008A54BA">
      <w:pPr>
        <w:pStyle w:val="Listaconnmeros"/>
        <w:spacing w:after="0"/>
        <w:rPr>
          <w:lang w:val="en-US"/>
        </w:rPr>
      </w:pPr>
      <w:r w:rsidRPr="008A54BA">
        <w:rPr>
          <w:lang w:val="en-US"/>
        </w:rPr>
        <w:t>ILUNION BPO, S.A.U.</w:t>
      </w:r>
    </w:p>
    <w:p w14:paraId="2A692DBC" w14:textId="77777777" w:rsidR="008A54BA" w:rsidRPr="008A54BA" w:rsidRDefault="008A54BA" w:rsidP="008A54BA">
      <w:pPr>
        <w:pStyle w:val="Listaconnmeros"/>
        <w:spacing w:after="0"/>
      </w:pPr>
      <w:r w:rsidRPr="008A54BA">
        <w:t>ILUNION Reciclados, S.A.U.</w:t>
      </w:r>
    </w:p>
    <w:p w14:paraId="200C4F41" w14:textId="77777777" w:rsidR="008A54BA" w:rsidRPr="008A54BA" w:rsidRDefault="008A54BA" w:rsidP="008A54BA">
      <w:pPr>
        <w:pStyle w:val="Listaconnmeros"/>
        <w:spacing w:after="0"/>
      </w:pPr>
      <w:r w:rsidRPr="008A54BA">
        <w:t>Columbia Cintas de Impresión, S.L.U.</w:t>
      </w:r>
    </w:p>
    <w:p w14:paraId="13492ECF" w14:textId="77777777" w:rsidR="008A54BA" w:rsidRPr="008A54BA" w:rsidRDefault="008A54BA" w:rsidP="008A54BA">
      <w:pPr>
        <w:pStyle w:val="Listaconnmeros"/>
        <w:spacing w:after="0"/>
      </w:pPr>
      <w:r w:rsidRPr="008A54BA">
        <w:t xml:space="preserve">ILUNION Salud, S.A. </w:t>
      </w:r>
    </w:p>
    <w:p w14:paraId="79956588" w14:textId="77777777" w:rsidR="008A54BA" w:rsidRPr="008A54BA" w:rsidRDefault="008A54BA" w:rsidP="008A54BA">
      <w:pPr>
        <w:pStyle w:val="Listaconnmeros"/>
        <w:spacing w:after="0"/>
      </w:pPr>
      <w:r w:rsidRPr="008A54BA">
        <w:t>ILUNION Adaptación de vehículos, S.L.U.</w:t>
      </w:r>
    </w:p>
    <w:p w14:paraId="7365044B" w14:textId="77777777" w:rsidR="008A54BA" w:rsidRPr="008A54BA" w:rsidRDefault="008A54BA" w:rsidP="008A54BA">
      <w:pPr>
        <w:pStyle w:val="Listaconnmeros"/>
        <w:spacing w:after="0"/>
      </w:pPr>
      <w:r w:rsidRPr="008A54BA">
        <w:t>ILUNION Tecnología y Accesibilidad, S.A.U. (anteriormente ILUNION Accesibilidad, Estudios y Proyectos, S.A.U.)</w:t>
      </w:r>
    </w:p>
    <w:p w14:paraId="0562B50D" w14:textId="77777777" w:rsidR="008A54BA" w:rsidRPr="008A54BA" w:rsidRDefault="008A54BA" w:rsidP="008A54BA">
      <w:pPr>
        <w:pStyle w:val="Listaconnmeros"/>
        <w:spacing w:after="0"/>
      </w:pPr>
      <w:r w:rsidRPr="008A54BA">
        <w:t>ILUNION Gestión de Espacios Deportivos, S.A.U.</w:t>
      </w:r>
    </w:p>
    <w:p w14:paraId="36C85451" w14:textId="77777777" w:rsidR="008A54BA" w:rsidRPr="008A54BA" w:rsidRDefault="008A54BA" w:rsidP="008A54BA">
      <w:pPr>
        <w:pStyle w:val="Listaconnmeros"/>
        <w:spacing w:after="0"/>
      </w:pPr>
      <w:r w:rsidRPr="008A54BA">
        <w:t xml:space="preserve">ILUNION Sociosanitario, S.A.U. </w:t>
      </w:r>
    </w:p>
    <w:p w14:paraId="3E5781CA" w14:textId="77777777" w:rsidR="008A54BA" w:rsidRPr="008A54BA" w:rsidRDefault="008A54BA" w:rsidP="008A54BA">
      <w:pPr>
        <w:pStyle w:val="Listaconnmeros"/>
        <w:spacing w:after="0"/>
      </w:pPr>
      <w:r w:rsidRPr="008A54BA">
        <w:t>ILUNION Servicios Industriales, S.L.U. (anteriormente ILUNION Servicios Industriales Zona Centro, S.L.U.)</w:t>
      </w:r>
    </w:p>
    <w:p w14:paraId="3E1AFE78" w14:textId="77777777" w:rsidR="008A54BA" w:rsidRPr="008A54BA" w:rsidRDefault="008A54BA" w:rsidP="008A54BA">
      <w:pPr>
        <w:pStyle w:val="Listaconnmeros"/>
        <w:spacing w:after="0"/>
      </w:pPr>
      <w:r w:rsidRPr="008A54BA">
        <w:t>Manchalán, S.A.U. (absorbida en 2017 por ILUNION Servicios Industriales, S.L.U.).</w:t>
      </w:r>
    </w:p>
    <w:p w14:paraId="2CA12480" w14:textId="77777777" w:rsidR="008A54BA" w:rsidRPr="008A54BA" w:rsidRDefault="008A54BA" w:rsidP="008A54BA">
      <w:pPr>
        <w:pStyle w:val="Listaconnmeros"/>
        <w:spacing w:after="0"/>
      </w:pPr>
      <w:r w:rsidRPr="008A54BA">
        <w:t>ILUNION Servicios Industriales Galicia, S.L.U. (absorbida en 2017 por ILUNION Servicios Industriales, S.L.U.).</w:t>
      </w:r>
    </w:p>
    <w:p w14:paraId="3D021359" w14:textId="77777777" w:rsidR="008A54BA" w:rsidRPr="008A54BA" w:rsidRDefault="008A54BA" w:rsidP="008A54BA">
      <w:pPr>
        <w:pStyle w:val="Listaconnmeros"/>
        <w:spacing w:after="0"/>
      </w:pPr>
      <w:r w:rsidRPr="008A54BA">
        <w:t xml:space="preserve">ILUNION Servicios Industriales Levante, S.L.U. </w:t>
      </w:r>
    </w:p>
    <w:p w14:paraId="13AD16CD" w14:textId="77777777" w:rsidR="008A54BA" w:rsidRPr="008A54BA" w:rsidRDefault="008A54BA" w:rsidP="008A54BA">
      <w:pPr>
        <w:pStyle w:val="Listaconnmeros"/>
        <w:spacing w:after="0"/>
      </w:pPr>
      <w:r w:rsidRPr="008A54BA">
        <w:t>ILUNION Servicios Industriales Aragón, S.L.</w:t>
      </w:r>
    </w:p>
    <w:p w14:paraId="7250654D" w14:textId="77777777" w:rsidR="008A54BA" w:rsidRPr="008A54BA" w:rsidRDefault="008A54BA" w:rsidP="008A54BA">
      <w:pPr>
        <w:pStyle w:val="Listaconnmeros"/>
        <w:spacing w:after="0"/>
      </w:pPr>
      <w:r w:rsidRPr="008A54BA">
        <w:t>ILUNION Servicios Industriales de Catalunya, S.L.U.</w:t>
      </w:r>
    </w:p>
    <w:p w14:paraId="114B28F8" w14:textId="77777777" w:rsidR="008A54BA" w:rsidRPr="008A54BA" w:rsidRDefault="008A54BA" w:rsidP="008A54BA">
      <w:pPr>
        <w:pStyle w:val="Listaconnmeros"/>
        <w:spacing w:after="0"/>
      </w:pPr>
      <w:r w:rsidRPr="008A54BA">
        <w:t>Modular Logística Valenciana, S.L.</w:t>
      </w:r>
    </w:p>
    <w:p w14:paraId="0B6F7E73" w14:textId="77777777" w:rsidR="008A54BA" w:rsidRPr="008A54BA" w:rsidRDefault="008A54BA" w:rsidP="008A54BA">
      <w:pPr>
        <w:pStyle w:val="Listaconnmeros"/>
        <w:spacing w:after="0"/>
      </w:pPr>
      <w:r w:rsidRPr="008A54BA">
        <w:t>Fundosa Social Consulting, S.A.U.</w:t>
      </w:r>
    </w:p>
    <w:p w14:paraId="4F52B8C6" w14:textId="77777777" w:rsidR="008A54BA" w:rsidRPr="008A54BA" w:rsidRDefault="008A54BA" w:rsidP="008A54BA">
      <w:pPr>
        <w:pStyle w:val="Listaconnmeros"/>
        <w:spacing w:after="0"/>
      </w:pPr>
      <w:r w:rsidRPr="008A54BA">
        <w:t>Fundosa Ultracongelados y Precocinados, S.A.U. (Liquidada con fecha 14/11/2017)</w:t>
      </w:r>
    </w:p>
    <w:p w14:paraId="33876A35" w14:textId="77777777" w:rsidR="008A54BA" w:rsidRPr="008A54BA" w:rsidRDefault="008A54BA" w:rsidP="008A54BA">
      <w:pPr>
        <w:pStyle w:val="Listaconnmeros"/>
        <w:spacing w:after="0"/>
      </w:pPr>
      <w:r w:rsidRPr="008A54BA">
        <w:t>Comercializadora, S.A.U.</w:t>
      </w:r>
    </w:p>
    <w:p w14:paraId="6D024AC5" w14:textId="77777777" w:rsidR="008A54BA" w:rsidRPr="008A54BA" w:rsidRDefault="008A54BA" w:rsidP="008A54BA">
      <w:pPr>
        <w:pStyle w:val="Listaconnmeros"/>
        <w:spacing w:after="0"/>
        <w:ind w:left="720" w:firstLine="0"/>
      </w:pPr>
      <w:r w:rsidRPr="008A54BA">
        <w:t> </w:t>
      </w:r>
    </w:p>
    <w:p w14:paraId="0BFB4767" w14:textId="77777777" w:rsidR="008A54BA" w:rsidRPr="008A54BA" w:rsidRDefault="008A54BA" w:rsidP="008A54BA">
      <w:pPr>
        <w:pStyle w:val="Listaconnmeros"/>
        <w:spacing w:after="0"/>
        <w:ind w:left="0" w:firstLine="0"/>
      </w:pPr>
      <w:r w:rsidRPr="008A54BA">
        <w:t>Las sociedades que provienen del anterior grupo CEOSA, y que constituyen un subgrupo, dentro del grupo fiscal son:</w:t>
      </w:r>
    </w:p>
    <w:p w14:paraId="41EEFA2F" w14:textId="77777777" w:rsidR="008A54BA" w:rsidRPr="008A54BA" w:rsidRDefault="008A54BA" w:rsidP="008A54BA">
      <w:pPr>
        <w:pStyle w:val="Listaconnmeros"/>
        <w:spacing w:after="0"/>
        <w:ind w:left="360" w:firstLine="0"/>
      </w:pPr>
      <w:r w:rsidRPr="008A54BA">
        <w:t> </w:t>
      </w:r>
    </w:p>
    <w:p w14:paraId="0800A6A8" w14:textId="77777777" w:rsidR="008A54BA" w:rsidRDefault="008A54BA" w:rsidP="008A54BA">
      <w:pPr>
        <w:pStyle w:val="Listaconnmeros"/>
        <w:spacing w:after="0"/>
      </w:pPr>
      <w:r w:rsidRPr="008A54BA">
        <w:t>ILUNION Centro de Servicios Compartidos, S.L.U. (Liquidada con fecha 14/11/2017)</w:t>
      </w:r>
    </w:p>
    <w:p w14:paraId="1C063CBF" w14:textId="77777777" w:rsidR="008A54BA" w:rsidRPr="008A54BA" w:rsidRDefault="008A54BA" w:rsidP="008A54BA">
      <w:pPr>
        <w:pStyle w:val="Listaconnmeros"/>
        <w:spacing w:after="0"/>
        <w:rPr>
          <w:lang w:val="en-US"/>
        </w:rPr>
      </w:pPr>
      <w:r>
        <w:rPr>
          <w:lang w:val="en-US"/>
        </w:rPr>
        <w:t>ILUNION Facility Services, S.L.U.</w:t>
      </w:r>
    </w:p>
    <w:p w14:paraId="36552A54" w14:textId="77777777" w:rsidR="008A54BA" w:rsidRDefault="008A54BA" w:rsidP="008A54BA">
      <w:pPr>
        <w:pStyle w:val="Listaconnmeros"/>
        <w:spacing w:after="0"/>
      </w:pPr>
      <w:r>
        <w:t>ILUNION CEE Centro de Servicios Compartidos, S.L.U.</w:t>
      </w:r>
    </w:p>
    <w:p w14:paraId="7C45A22B" w14:textId="77777777" w:rsidR="008A54BA" w:rsidRPr="008A54BA" w:rsidRDefault="008A54BA" w:rsidP="008A54BA">
      <w:pPr>
        <w:pStyle w:val="Listaconnmeros"/>
        <w:spacing w:after="0"/>
        <w:rPr>
          <w:lang w:val="en-US"/>
        </w:rPr>
      </w:pPr>
      <w:r>
        <w:rPr>
          <w:lang w:val="en-US"/>
        </w:rPr>
        <w:t>ILUNION CEE Outsourcing S.A.U.</w:t>
      </w:r>
    </w:p>
    <w:p w14:paraId="166B3AAB" w14:textId="77777777" w:rsidR="008A54BA" w:rsidRPr="008A54BA" w:rsidRDefault="008A54BA" w:rsidP="008A54BA">
      <w:pPr>
        <w:pStyle w:val="Listaconnmeros"/>
        <w:spacing w:after="0"/>
        <w:rPr>
          <w:lang w:val="en-US"/>
        </w:rPr>
      </w:pPr>
      <w:r>
        <w:rPr>
          <w:lang w:val="en-US"/>
        </w:rPr>
        <w:t>ILUNION Outsourcing Catalunya, S.L.U.</w:t>
      </w:r>
    </w:p>
    <w:p w14:paraId="2AB66D17" w14:textId="77777777" w:rsidR="008A54BA" w:rsidRPr="008A54BA" w:rsidRDefault="008A54BA" w:rsidP="008A54BA">
      <w:pPr>
        <w:pStyle w:val="Listaconnmeros"/>
        <w:spacing w:after="0"/>
        <w:rPr>
          <w:lang w:val="en-US"/>
        </w:rPr>
      </w:pPr>
      <w:r>
        <w:rPr>
          <w:lang w:val="en-US"/>
        </w:rPr>
        <w:t>ILUNION Outsourcing Levante, S.L.U.</w:t>
      </w:r>
    </w:p>
    <w:p w14:paraId="3383E353" w14:textId="77777777" w:rsidR="008A54BA" w:rsidRPr="008A54BA" w:rsidRDefault="008A54BA" w:rsidP="008A54BA">
      <w:pPr>
        <w:pStyle w:val="Listaconnmeros"/>
        <w:spacing w:after="0"/>
        <w:rPr>
          <w:lang w:val="en-US"/>
        </w:rPr>
      </w:pPr>
      <w:r>
        <w:rPr>
          <w:lang w:val="en-US"/>
        </w:rPr>
        <w:t>ILUNION Outsourcing, S.A.U.</w:t>
      </w:r>
    </w:p>
    <w:p w14:paraId="65B4A411" w14:textId="77777777" w:rsidR="008A54BA" w:rsidRDefault="008A54BA" w:rsidP="008A54BA">
      <w:pPr>
        <w:pStyle w:val="Listaconnmeros"/>
        <w:spacing w:after="0"/>
      </w:pPr>
      <w:r>
        <w:t>ILUNION Limpieza y Medio Ambiente, S.A.</w:t>
      </w:r>
    </w:p>
    <w:p w14:paraId="5E0713DD" w14:textId="77777777" w:rsidR="008A54BA" w:rsidRDefault="008A54BA" w:rsidP="008A54BA">
      <w:pPr>
        <w:pStyle w:val="Listaconnmeros"/>
        <w:spacing w:after="0"/>
      </w:pPr>
      <w:r>
        <w:t>ILUNION CEE Limpieza y Medio Ambiente, S.A.U.</w:t>
      </w:r>
    </w:p>
    <w:p w14:paraId="5091F082" w14:textId="77777777" w:rsidR="008A54BA" w:rsidRDefault="008A54BA" w:rsidP="008A54BA">
      <w:pPr>
        <w:pStyle w:val="Listaconnmeros"/>
        <w:spacing w:after="0"/>
      </w:pPr>
      <w:r>
        <w:t>ILUNION Seguridad, S.A.U.</w:t>
      </w:r>
    </w:p>
    <w:p w14:paraId="09C4824C" w14:textId="7FF3E7FD" w:rsidR="008A54BA" w:rsidRDefault="008A54BA" w:rsidP="008A54BA">
      <w:pPr>
        <w:pStyle w:val="Listaconnmeros"/>
        <w:spacing w:after="0"/>
      </w:pPr>
      <w:r>
        <w:t xml:space="preserve">ILUNION </w:t>
      </w:r>
      <w:r w:rsidR="00D279F3">
        <w:t>Fuego y Conducción</w:t>
      </w:r>
      <w:r>
        <w:t>, S.A. (anteriormente T.P. Servicios Integrales de Protección Civil, S.A.)</w:t>
      </w:r>
    </w:p>
    <w:p w14:paraId="52C753A2" w14:textId="77777777" w:rsidR="008A54BA" w:rsidRPr="008A54BA" w:rsidRDefault="008A54BA" w:rsidP="008A54BA">
      <w:pPr>
        <w:pStyle w:val="Listaconnmeros"/>
        <w:spacing w:after="0"/>
        <w:rPr>
          <w:lang w:val="en-US"/>
        </w:rPr>
      </w:pPr>
      <w:r>
        <w:rPr>
          <w:lang w:val="en-US"/>
        </w:rPr>
        <w:t>ILUNION Hotels, S.A.U.</w:t>
      </w:r>
    </w:p>
    <w:p w14:paraId="43E04644" w14:textId="77777777" w:rsidR="008A54BA" w:rsidRPr="008A54BA" w:rsidRDefault="008A54BA" w:rsidP="008A54BA">
      <w:pPr>
        <w:pStyle w:val="Listaconnmeros"/>
        <w:spacing w:after="0"/>
        <w:rPr>
          <w:lang w:val="en-US"/>
        </w:rPr>
      </w:pPr>
      <w:r>
        <w:rPr>
          <w:lang w:val="en-US"/>
        </w:rPr>
        <w:lastRenderedPageBreak/>
        <w:t>ILUNION Hotels Catalunya, S.A.U.</w:t>
      </w:r>
    </w:p>
    <w:p w14:paraId="0DF4856F" w14:textId="77777777" w:rsidR="008A54BA" w:rsidRDefault="008A54BA" w:rsidP="008A54BA">
      <w:pPr>
        <w:pStyle w:val="Listaconnmeros"/>
        <w:spacing w:after="0"/>
      </w:pPr>
      <w:r>
        <w:t>ILUNION Hotels Levante, S.A.U.</w:t>
      </w:r>
    </w:p>
    <w:p w14:paraId="78AFA7EC" w14:textId="77777777" w:rsidR="008A54BA" w:rsidRDefault="008A54BA" w:rsidP="008A54BA">
      <w:pPr>
        <w:pStyle w:val="Listaconnmeros"/>
        <w:spacing w:after="0"/>
      </w:pPr>
      <w:r>
        <w:t>ILUNION Turismo Responsable, S.L.U.</w:t>
      </w:r>
    </w:p>
    <w:p w14:paraId="05C9F635" w14:textId="77777777" w:rsidR="008A54BA" w:rsidRDefault="008A54BA" w:rsidP="008A54BA">
      <w:pPr>
        <w:pStyle w:val="Listaconnmeros"/>
        <w:spacing w:after="0"/>
      </w:pPr>
      <w:r>
        <w:t xml:space="preserve">ILUNION Hotels Andalucía (anteriormente denominada Plaza Hotel </w:t>
      </w:r>
      <w:proofErr w:type="spellStart"/>
      <w:r>
        <w:t>Assets</w:t>
      </w:r>
      <w:proofErr w:type="spellEnd"/>
      <w:r>
        <w:t>, S.A.U.)</w:t>
      </w:r>
    </w:p>
    <w:p w14:paraId="2FF71144" w14:textId="77777777" w:rsidR="008A54BA" w:rsidRDefault="008A54BA" w:rsidP="008A54BA">
      <w:pPr>
        <w:pStyle w:val="Listaconnmeros"/>
        <w:spacing w:after="0"/>
      </w:pPr>
      <w:r>
        <w:t>ILUNION Mediación, Correduría de Seguros, S.A.</w:t>
      </w:r>
    </w:p>
    <w:p w14:paraId="345E3884" w14:textId="77777777" w:rsidR="008A54BA" w:rsidRDefault="008A54BA" w:rsidP="008A54BA">
      <w:pPr>
        <w:pStyle w:val="Listaconnmeros"/>
        <w:spacing w:after="0"/>
      </w:pPr>
      <w:r>
        <w:t>ILUNION Asesores, S.A.</w:t>
      </w:r>
    </w:p>
    <w:p w14:paraId="1DAAFF7D" w14:textId="77777777" w:rsidR="008A54BA" w:rsidRDefault="008A54BA" w:rsidP="008A54BA">
      <w:pPr>
        <w:pStyle w:val="Listaconnmeros"/>
        <w:spacing w:after="0"/>
      </w:pPr>
      <w:r>
        <w:t>ILUNION Capital Humano ETT, S.A.U.</w:t>
      </w:r>
    </w:p>
    <w:p w14:paraId="44182897" w14:textId="77777777" w:rsidR="008A54BA" w:rsidRDefault="008A54BA" w:rsidP="008A54BA">
      <w:pPr>
        <w:pStyle w:val="Listaconnmeros"/>
        <w:spacing w:after="0"/>
      </w:pPr>
      <w:r>
        <w:t>ONCISA Promociones Servicios Inmobiliarios, S.L.U.</w:t>
      </w:r>
    </w:p>
    <w:p w14:paraId="6DD9FBF3" w14:textId="77777777" w:rsidR="008A54BA" w:rsidRDefault="008A54BA" w:rsidP="008A54BA">
      <w:pPr>
        <w:pStyle w:val="Listaconnmeros"/>
        <w:spacing w:after="0"/>
      </w:pPr>
      <w:r>
        <w:t>ILUNION Ibéricos de Azuaga, S.A.</w:t>
      </w:r>
    </w:p>
    <w:p w14:paraId="5EA383F9" w14:textId="77777777" w:rsidR="008A54BA" w:rsidRDefault="008A54BA" w:rsidP="008A54BA">
      <w:pPr>
        <w:pStyle w:val="Listaconnmeros"/>
        <w:spacing w:after="0"/>
      </w:pPr>
      <w:r>
        <w:t>ILUNION Fisioterapia y Salud, S.L.U.</w:t>
      </w:r>
    </w:p>
    <w:p w14:paraId="34AA9734" w14:textId="339EF2F3" w:rsidR="00E42062" w:rsidRPr="00E213BF" w:rsidRDefault="00E42062" w:rsidP="007E55D1">
      <w:pPr>
        <w:pStyle w:val="Ttulo1"/>
        <w:keepNext w:val="0"/>
        <w:keepLines w:val="0"/>
        <w:widowControl w:val="0"/>
        <w:rPr>
          <w:rFonts w:cs="Arial"/>
          <w:szCs w:val="18"/>
        </w:rPr>
      </w:pPr>
      <w:r w:rsidRPr="00E213BF">
        <w:rPr>
          <w:rFonts w:cs="Arial"/>
          <w:szCs w:val="18"/>
        </w:rPr>
        <w:t>Conciliación del resultado contable y la base imponible fiscal</w:t>
      </w:r>
    </w:p>
    <w:p w14:paraId="596820B7" w14:textId="1DA3FF88" w:rsidR="00813B2B" w:rsidRDefault="00813B2B" w:rsidP="00C144B6">
      <w:pPr>
        <w:keepLines/>
        <w:rPr>
          <w:rFonts w:cs="Arial"/>
          <w:szCs w:val="18"/>
        </w:rPr>
      </w:pPr>
      <w:r w:rsidRPr="008A54BA">
        <w:rPr>
          <w:rFonts w:cs="Arial"/>
          <w:szCs w:val="18"/>
        </w:rPr>
        <w:t>La conciliación entre el resultado contable y la base imponible (resultado fiscal) del Impuesto sobre Sociedades es la siguiente:</w:t>
      </w:r>
    </w:p>
    <w:tbl>
      <w:tblPr>
        <w:tblW w:w="9214" w:type="dxa"/>
        <w:tblInd w:w="-10" w:type="dxa"/>
        <w:tblCellMar>
          <w:left w:w="70" w:type="dxa"/>
          <w:right w:w="70" w:type="dxa"/>
        </w:tblCellMar>
        <w:tblLook w:val="04A0" w:firstRow="1" w:lastRow="0" w:firstColumn="1" w:lastColumn="0" w:noHBand="0" w:noVBand="1"/>
      </w:tblPr>
      <w:tblGrid>
        <w:gridCol w:w="6663"/>
        <w:gridCol w:w="1417"/>
        <w:gridCol w:w="1134"/>
      </w:tblGrid>
      <w:tr w:rsidR="00E13C6A" w:rsidRPr="00E13C6A" w14:paraId="08AEFC68" w14:textId="77777777" w:rsidTr="00156072">
        <w:trPr>
          <w:trHeight w:val="20"/>
        </w:trPr>
        <w:tc>
          <w:tcPr>
            <w:tcW w:w="666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361222C" w14:textId="77777777" w:rsidR="00E13C6A" w:rsidRPr="00E13C6A" w:rsidRDefault="00E13C6A" w:rsidP="00E13C6A">
            <w:pPr>
              <w:spacing w:after="0"/>
              <w:rPr>
                <w:rFonts w:cs="Arial"/>
                <w:color w:val="000000"/>
                <w:sz w:val="16"/>
                <w:szCs w:val="16"/>
                <w:lang w:eastAsia="es-ES"/>
              </w:rPr>
            </w:pPr>
            <w:r w:rsidRPr="00E13C6A">
              <w:rPr>
                <w:rFonts w:cs="Arial"/>
                <w:color w:val="000000"/>
                <w:sz w:val="16"/>
                <w:szCs w:val="16"/>
                <w:lang w:eastAsia="es-ES"/>
              </w:rPr>
              <w:t>Concepto</w:t>
            </w:r>
          </w:p>
        </w:tc>
        <w:tc>
          <w:tcPr>
            <w:tcW w:w="255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0689F2B" w14:textId="77777777" w:rsidR="00E13C6A" w:rsidRPr="00E13C6A" w:rsidRDefault="00E13C6A" w:rsidP="00E13C6A">
            <w:pPr>
              <w:spacing w:after="0"/>
              <w:jc w:val="center"/>
              <w:rPr>
                <w:rFonts w:cs="Arial"/>
                <w:color w:val="000000"/>
                <w:sz w:val="16"/>
                <w:szCs w:val="16"/>
                <w:lang w:eastAsia="es-ES"/>
              </w:rPr>
            </w:pPr>
            <w:r w:rsidRPr="00E13C6A">
              <w:rPr>
                <w:rFonts w:cs="Arial"/>
                <w:color w:val="000000"/>
                <w:sz w:val="16"/>
                <w:szCs w:val="16"/>
                <w:lang w:eastAsia="es-ES"/>
              </w:rPr>
              <w:t>Euros</w:t>
            </w:r>
          </w:p>
        </w:tc>
      </w:tr>
      <w:tr w:rsidR="00E96109" w:rsidRPr="00E13C6A" w14:paraId="0265D71C" w14:textId="77777777" w:rsidTr="00E96109">
        <w:trPr>
          <w:trHeight w:val="20"/>
        </w:trPr>
        <w:tc>
          <w:tcPr>
            <w:tcW w:w="6663" w:type="dxa"/>
            <w:vMerge/>
            <w:tcBorders>
              <w:top w:val="single" w:sz="8" w:space="0" w:color="auto"/>
              <w:left w:val="single" w:sz="8" w:space="0" w:color="auto"/>
              <w:bottom w:val="single" w:sz="8" w:space="0" w:color="000000"/>
              <w:right w:val="single" w:sz="8" w:space="0" w:color="auto"/>
            </w:tcBorders>
            <w:vAlign w:val="center"/>
            <w:hideMark/>
          </w:tcPr>
          <w:p w14:paraId="3C15D5B5" w14:textId="77777777" w:rsidR="00E96109" w:rsidRPr="00E13C6A" w:rsidRDefault="00E96109" w:rsidP="00E96109">
            <w:pPr>
              <w:spacing w:after="0"/>
              <w:jc w:val="left"/>
              <w:rPr>
                <w:rFonts w:cs="Arial"/>
                <w:color w:val="000000"/>
                <w:sz w:val="16"/>
                <w:szCs w:val="16"/>
                <w:lang w:eastAsia="es-ES"/>
              </w:rPr>
            </w:pPr>
          </w:p>
        </w:tc>
        <w:tc>
          <w:tcPr>
            <w:tcW w:w="1417" w:type="dxa"/>
            <w:tcBorders>
              <w:top w:val="nil"/>
              <w:left w:val="nil"/>
              <w:bottom w:val="single" w:sz="8" w:space="0" w:color="auto"/>
              <w:right w:val="single" w:sz="8" w:space="0" w:color="auto"/>
            </w:tcBorders>
            <w:shd w:val="clear" w:color="auto" w:fill="auto"/>
            <w:noWrap/>
            <w:vAlign w:val="center"/>
          </w:tcPr>
          <w:p w14:paraId="2CB455E0" w14:textId="34EA7E0B" w:rsidR="00E96109" w:rsidRPr="00E13C6A" w:rsidRDefault="00E96109" w:rsidP="00E96109">
            <w:pPr>
              <w:spacing w:after="0"/>
              <w:jc w:val="center"/>
              <w:rPr>
                <w:rFonts w:cs="Arial"/>
                <w:color w:val="000000"/>
                <w:sz w:val="16"/>
                <w:szCs w:val="16"/>
                <w:lang w:eastAsia="es-ES"/>
              </w:rPr>
            </w:pPr>
            <w:r>
              <w:rPr>
                <w:rFonts w:cs="Arial"/>
                <w:color w:val="000000"/>
                <w:sz w:val="16"/>
                <w:szCs w:val="16"/>
                <w:lang w:eastAsia="es-ES"/>
              </w:rPr>
              <w:t>2017</w:t>
            </w:r>
          </w:p>
        </w:tc>
        <w:tc>
          <w:tcPr>
            <w:tcW w:w="1134" w:type="dxa"/>
            <w:tcBorders>
              <w:top w:val="nil"/>
              <w:left w:val="nil"/>
              <w:bottom w:val="single" w:sz="8" w:space="0" w:color="auto"/>
              <w:right w:val="single" w:sz="8" w:space="0" w:color="auto"/>
            </w:tcBorders>
            <w:shd w:val="clear" w:color="auto" w:fill="auto"/>
            <w:noWrap/>
            <w:vAlign w:val="center"/>
            <w:hideMark/>
          </w:tcPr>
          <w:p w14:paraId="1D4F330A" w14:textId="56DEF84B" w:rsidR="00E96109" w:rsidRPr="00E13C6A" w:rsidRDefault="00E96109" w:rsidP="00E96109">
            <w:pPr>
              <w:spacing w:after="0"/>
              <w:jc w:val="center"/>
              <w:rPr>
                <w:rFonts w:cs="Arial"/>
                <w:color w:val="000000"/>
                <w:sz w:val="16"/>
                <w:szCs w:val="16"/>
                <w:lang w:eastAsia="es-ES"/>
              </w:rPr>
            </w:pPr>
            <w:r w:rsidRPr="00E13C6A">
              <w:rPr>
                <w:rFonts w:cs="Arial"/>
                <w:color w:val="000000"/>
                <w:sz w:val="16"/>
                <w:szCs w:val="16"/>
                <w:lang w:eastAsia="es-ES"/>
              </w:rPr>
              <w:t>2016</w:t>
            </w:r>
          </w:p>
        </w:tc>
      </w:tr>
      <w:tr w:rsidR="00E96109" w:rsidRPr="00E13C6A" w14:paraId="7D5A8FCD" w14:textId="77777777" w:rsidTr="00E96109">
        <w:trPr>
          <w:trHeight w:val="20"/>
        </w:trPr>
        <w:tc>
          <w:tcPr>
            <w:tcW w:w="6663" w:type="dxa"/>
            <w:tcBorders>
              <w:top w:val="nil"/>
              <w:left w:val="single" w:sz="8" w:space="0" w:color="auto"/>
              <w:bottom w:val="nil"/>
              <w:right w:val="single" w:sz="8" w:space="0" w:color="auto"/>
            </w:tcBorders>
            <w:shd w:val="clear" w:color="auto" w:fill="auto"/>
            <w:noWrap/>
            <w:vAlign w:val="center"/>
            <w:hideMark/>
          </w:tcPr>
          <w:p w14:paraId="17FA03CC" w14:textId="77777777" w:rsidR="00E96109" w:rsidRPr="00E13C6A" w:rsidRDefault="00E96109" w:rsidP="00E96109">
            <w:pPr>
              <w:spacing w:after="0"/>
              <w:rPr>
                <w:rFonts w:cs="Arial"/>
                <w:color w:val="000000"/>
                <w:sz w:val="16"/>
                <w:szCs w:val="16"/>
                <w:lang w:eastAsia="es-ES"/>
              </w:rPr>
            </w:pPr>
            <w:r w:rsidRPr="00E13C6A">
              <w:rPr>
                <w:rFonts w:cs="Arial"/>
                <w:color w:val="000000"/>
                <w:sz w:val="16"/>
                <w:szCs w:val="16"/>
                <w:lang w:eastAsia="es-ES"/>
              </w:rPr>
              <w:t> </w:t>
            </w:r>
          </w:p>
        </w:tc>
        <w:tc>
          <w:tcPr>
            <w:tcW w:w="1417" w:type="dxa"/>
            <w:tcBorders>
              <w:top w:val="nil"/>
              <w:left w:val="nil"/>
              <w:bottom w:val="nil"/>
              <w:right w:val="single" w:sz="8" w:space="0" w:color="auto"/>
            </w:tcBorders>
            <w:shd w:val="clear" w:color="auto" w:fill="auto"/>
            <w:noWrap/>
            <w:vAlign w:val="center"/>
          </w:tcPr>
          <w:p w14:paraId="6D706C8B" w14:textId="726A5593" w:rsidR="00E96109" w:rsidRPr="00E13C6A" w:rsidRDefault="00E96109" w:rsidP="00E96109">
            <w:pPr>
              <w:spacing w:after="0"/>
              <w:jc w:val="right"/>
              <w:rPr>
                <w:rFonts w:cs="Arial"/>
                <w:b/>
                <w:bCs/>
                <w:color w:val="000000"/>
                <w:sz w:val="16"/>
                <w:szCs w:val="16"/>
                <w:lang w:eastAsia="es-ES"/>
              </w:rPr>
            </w:pPr>
          </w:p>
        </w:tc>
        <w:tc>
          <w:tcPr>
            <w:tcW w:w="1134" w:type="dxa"/>
            <w:tcBorders>
              <w:top w:val="nil"/>
              <w:left w:val="nil"/>
              <w:bottom w:val="nil"/>
              <w:right w:val="single" w:sz="8" w:space="0" w:color="auto"/>
            </w:tcBorders>
            <w:shd w:val="clear" w:color="auto" w:fill="auto"/>
            <w:noWrap/>
            <w:vAlign w:val="center"/>
            <w:hideMark/>
          </w:tcPr>
          <w:p w14:paraId="0D0113A0" w14:textId="607D0F80" w:rsidR="00E96109" w:rsidRPr="00E13C6A" w:rsidRDefault="00E96109" w:rsidP="00E96109">
            <w:pPr>
              <w:spacing w:after="0"/>
              <w:jc w:val="right"/>
              <w:rPr>
                <w:rFonts w:cs="Arial"/>
                <w:b/>
                <w:bCs/>
                <w:color w:val="000000"/>
                <w:sz w:val="16"/>
                <w:szCs w:val="16"/>
                <w:lang w:eastAsia="es-ES"/>
              </w:rPr>
            </w:pPr>
            <w:r w:rsidRPr="00E13C6A">
              <w:rPr>
                <w:rFonts w:cs="Arial"/>
                <w:b/>
                <w:bCs/>
                <w:color w:val="000000"/>
                <w:sz w:val="16"/>
                <w:szCs w:val="16"/>
                <w:lang w:eastAsia="es-ES"/>
              </w:rPr>
              <w:t> </w:t>
            </w:r>
          </w:p>
        </w:tc>
      </w:tr>
      <w:tr w:rsidR="00F82447" w:rsidRPr="00E13C6A" w14:paraId="6DA892BD" w14:textId="77777777" w:rsidTr="00E96109">
        <w:trPr>
          <w:trHeight w:val="20"/>
        </w:trPr>
        <w:tc>
          <w:tcPr>
            <w:tcW w:w="6663" w:type="dxa"/>
            <w:tcBorders>
              <w:top w:val="nil"/>
              <w:left w:val="single" w:sz="8" w:space="0" w:color="auto"/>
              <w:bottom w:val="nil"/>
              <w:right w:val="single" w:sz="8" w:space="0" w:color="auto"/>
            </w:tcBorders>
            <w:shd w:val="clear" w:color="auto" w:fill="auto"/>
            <w:noWrap/>
            <w:vAlign w:val="center"/>
            <w:hideMark/>
          </w:tcPr>
          <w:p w14:paraId="164BB1E6" w14:textId="77777777" w:rsidR="00F82447" w:rsidRPr="00E13C6A" w:rsidRDefault="00F82447" w:rsidP="00F82447">
            <w:pPr>
              <w:spacing w:after="0"/>
              <w:rPr>
                <w:rFonts w:cs="Arial"/>
                <w:b/>
                <w:bCs/>
                <w:color w:val="000000"/>
                <w:sz w:val="16"/>
                <w:szCs w:val="16"/>
                <w:lang w:eastAsia="es-ES"/>
              </w:rPr>
            </w:pPr>
            <w:r w:rsidRPr="00E13C6A">
              <w:rPr>
                <w:rFonts w:cs="Arial"/>
                <w:b/>
                <w:bCs/>
                <w:color w:val="000000"/>
                <w:sz w:val="16"/>
                <w:szCs w:val="16"/>
                <w:lang w:eastAsia="es-ES"/>
              </w:rPr>
              <w:t>Resultado antes de impuestos</w:t>
            </w:r>
          </w:p>
        </w:tc>
        <w:tc>
          <w:tcPr>
            <w:tcW w:w="1417" w:type="dxa"/>
            <w:tcBorders>
              <w:top w:val="nil"/>
              <w:left w:val="nil"/>
              <w:bottom w:val="nil"/>
              <w:right w:val="single" w:sz="8" w:space="0" w:color="auto"/>
            </w:tcBorders>
            <w:shd w:val="clear" w:color="auto" w:fill="auto"/>
            <w:noWrap/>
            <w:vAlign w:val="center"/>
          </w:tcPr>
          <w:p w14:paraId="70F472EF" w14:textId="0B7CF90B" w:rsidR="00F82447" w:rsidRPr="00447824" w:rsidRDefault="00F82447" w:rsidP="00F82447">
            <w:pPr>
              <w:spacing w:after="0"/>
              <w:jc w:val="right"/>
              <w:rPr>
                <w:rFonts w:cs="Arial"/>
                <w:color w:val="000000"/>
                <w:sz w:val="16"/>
                <w:szCs w:val="16"/>
                <w:lang w:eastAsia="es-ES"/>
              </w:rPr>
            </w:pPr>
            <w:r w:rsidRPr="00447824">
              <w:rPr>
                <w:rFonts w:cs="Arial"/>
                <w:bCs/>
                <w:color w:val="000000"/>
                <w:sz w:val="16"/>
                <w:szCs w:val="16"/>
              </w:rPr>
              <w:t>9.483.164</w:t>
            </w:r>
          </w:p>
        </w:tc>
        <w:tc>
          <w:tcPr>
            <w:tcW w:w="1134" w:type="dxa"/>
            <w:tcBorders>
              <w:top w:val="nil"/>
              <w:left w:val="nil"/>
              <w:bottom w:val="nil"/>
              <w:right w:val="single" w:sz="8" w:space="0" w:color="auto"/>
            </w:tcBorders>
            <w:shd w:val="clear" w:color="auto" w:fill="auto"/>
            <w:noWrap/>
            <w:vAlign w:val="center"/>
            <w:hideMark/>
          </w:tcPr>
          <w:p w14:paraId="6CEA255F" w14:textId="7E5028DA" w:rsidR="00F82447" w:rsidRPr="00E13C6A" w:rsidRDefault="00F82447" w:rsidP="00F82447">
            <w:pPr>
              <w:spacing w:after="0"/>
              <w:jc w:val="right"/>
              <w:rPr>
                <w:rFonts w:cs="Arial"/>
                <w:color w:val="000000"/>
                <w:sz w:val="16"/>
                <w:szCs w:val="16"/>
                <w:lang w:eastAsia="es-ES"/>
              </w:rPr>
            </w:pPr>
            <w:r w:rsidRPr="00E13C6A">
              <w:rPr>
                <w:rFonts w:cs="Arial"/>
                <w:color w:val="000000"/>
                <w:sz w:val="16"/>
                <w:szCs w:val="16"/>
                <w:lang w:eastAsia="es-ES"/>
              </w:rPr>
              <w:t>(6.385.705)</w:t>
            </w:r>
          </w:p>
        </w:tc>
      </w:tr>
      <w:tr w:rsidR="00F82447" w:rsidRPr="00E13C6A" w14:paraId="5EB57F39" w14:textId="77777777" w:rsidTr="00E96109">
        <w:trPr>
          <w:trHeight w:val="20"/>
        </w:trPr>
        <w:tc>
          <w:tcPr>
            <w:tcW w:w="6663" w:type="dxa"/>
            <w:tcBorders>
              <w:top w:val="nil"/>
              <w:left w:val="single" w:sz="8" w:space="0" w:color="auto"/>
              <w:bottom w:val="nil"/>
              <w:right w:val="single" w:sz="8" w:space="0" w:color="auto"/>
            </w:tcBorders>
            <w:shd w:val="clear" w:color="auto" w:fill="auto"/>
            <w:noWrap/>
            <w:vAlign w:val="center"/>
            <w:hideMark/>
          </w:tcPr>
          <w:p w14:paraId="771245C8" w14:textId="77777777" w:rsidR="00F82447" w:rsidRPr="00E13C6A" w:rsidRDefault="00F82447" w:rsidP="00F82447">
            <w:pPr>
              <w:spacing w:after="0"/>
              <w:rPr>
                <w:rFonts w:cs="Arial"/>
                <w:b/>
                <w:bCs/>
                <w:color w:val="000000"/>
                <w:sz w:val="16"/>
                <w:szCs w:val="16"/>
                <w:lang w:eastAsia="es-ES"/>
              </w:rPr>
            </w:pPr>
            <w:r w:rsidRPr="00E13C6A">
              <w:rPr>
                <w:rFonts w:cs="Arial"/>
                <w:b/>
                <w:bCs/>
                <w:color w:val="000000"/>
                <w:sz w:val="16"/>
                <w:szCs w:val="16"/>
                <w:lang w:eastAsia="es-ES"/>
              </w:rPr>
              <w:t>Diferencias permanentes:</w:t>
            </w:r>
          </w:p>
        </w:tc>
        <w:tc>
          <w:tcPr>
            <w:tcW w:w="1417" w:type="dxa"/>
            <w:tcBorders>
              <w:top w:val="nil"/>
              <w:left w:val="nil"/>
              <w:bottom w:val="nil"/>
              <w:right w:val="single" w:sz="8" w:space="0" w:color="auto"/>
            </w:tcBorders>
            <w:shd w:val="clear" w:color="auto" w:fill="auto"/>
            <w:noWrap/>
            <w:vAlign w:val="center"/>
          </w:tcPr>
          <w:p w14:paraId="130C03DE" w14:textId="23E102B4" w:rsidR="00F82447" w:rsidRPr="00447824" w:rsidRDefault="00F82447" w:rsidP="00F82447">
            <w:pPr>
              <w:spacing w:after="0"/>
              <w:jc w:val="right"/>
              <w:rPr>
                <w:rFonts w:cs="Arial"/>
                <w:color w:val="000000"/>
                <w:sz w:val="16"/>
                <w:szCs w:val="16"/>
                <w:lang w:eastAsia="es-ES"/>
              </w:rPr>
            </w:pPr>
            <w:r w:rsidRPr="00447824">
              <w:rPr>
                <w:rFonts w:cs="Arial"/>
                <w:color w:val="000000"/>
                <w:sz w:val="16"/>
                <w:szCs w:val="16"/>
              </w:rPr>
              <w:t> </w:t>
            </w:r>
          </w:p>
        </w:tc>
        <w:tc>
          <w:tcPr>
            <w:tcW w:w="1134" w:type="dxa"/>
            <w:tcBorders>
              <w:top w:val="nil"/>
              <w:left w:val="nil"/>
              <w:bottom w:val="nil"/>
              <w:right w:val="single" w:sz="8" w:space="0" w:color="auto"/>
            </w:tcBorders>
            <w:shd w:val="clear" w:color="auto" w:fill="auto"/>
            <w:noWrap/>
            <w:vAlign w:val="center"/>
            <w:hideMark/>
          </w:tcPr>
          <w:p w14:paraId="4EFD1904" w14:textId="73700E87" w:rsidR="00F82447" w:rsidRPr="00E13C6A" w:rsidRDefault="00F82447" w:rsidP="00F82447">
            <w:pPr>
              <w:spacing w:after="0"/>
              <w:jc w:val="right"/>
              <w:rPr>
                <w:rFonts w:cs="Arial"/>
                <w:color w:val="000000"/>
                <w:sz w:val="16"/>
                <w:szCs w:val="16"/>
                <w:lang w:eastAsia="es-ES"/>
              </w:rPr>
            </w:pPr>
            <w:r w:rsidRPr="00E13C6A">
              <w:rPr>
                <w:rFonts w:cs="Arial"/>
                <w:color w:val="000000"/>
                <w:sz w:val="16"/>
                <w:szCs w:val="16"/>
                <w:lang w:eastAsia="es-ES"/>
              </w:rPr>
              <w:t> </w:t>
            </w:r>
          </w:p>
        </w:tc>
      </w:tr>
      <w:tr w:rsidR="00F82447" w:rsidRPr="00E13C6A" w14:paraId="1138F548" w14:textId="77777777" w:rsidTr="00E96109">
        <w:trPr>
          <w:trHeight w:val="20"/>
        </w:trPr>
        <w:tc>
          <w:tcPr>
            <w:tcW w:w="6663" w:type="dxa"/>
            <w:tcBorders>
              <w:top w:val="nil"/>
              <w:left w:val="single" w:sz="8" w:space="0" w:color="auto"/>
              <w:bottom w:val="nil"/>
              <w:right w:val="single" w:sz="8" w:space="0" w:color="auto"/>
            </w:tcBorders>
            <w:shd w:val="clear" w:color="auto" w:fill="auto"/>
            <w:noWrap/>
            <w:vAlign w:val="center"/>
            <w:hideMark/>
          </w:tcPr>
          <w:p w14:paraId="73DEA690" w14:textId="77777777" w:rsidR="00F82447" w:rsidRPr="00E13C6A" w:rsidRDefault="00F82447" w:rsidP="00F82447">
            <w:pPr>
              <w:spacing w:after="0"/>
              <w:rPr>
                <w:rFonts w:cs="Arial"/>
                <w:color w:val="000000"/>
                <w:sz w:val="16"/>
                <w:szCs w:val="16"/>
                <w:lang w:eastAsia="es-ES"/>
              </w:rPr>
            </w:pPr>
            <w:r w:rsidRPr="00E13C6A">
              <w:rPr>
                <w:rFonts w:cs="Arial"/>
                <w:color w:val="000000"/>
                <w:sz w:val="16"/>
                <w:szCs w:val="16"/>
                <w:lang w:eastAsia="es-ES"/>
              </w:rPr>
              <w:t xml:space="preserve">  Aumentos</w:t>
            </w:r>
          </w:p>
        </w:tc>
        <w:tc>
          <w:tcPr>
            <w:tcW w:w="1417" w:type="dxa"/>
            <w:tcBorders>
              <w:top w:val="nil"/>
              <w:left w:val="nil"/>
              <w:bottom w:val="nil"/>
              <w:right w:val="single" w:sz="8" w:space="0" w:color="auto"/>
            </w:tcBorders>
            <w:shd w:val="clear" w:color="auto" w:fill="auto"/>
            <w:noWrap/>
            <w:vAlign w:val="center"/>
          </w:tcPr>
          <w:p w14:paraId="3FA8E1FE" w14:textId="280718FF" w:rsidR="00F82447" w:rsidRPr="00447824" w:rsidRDefault="00F82447" w:rsidP="00F82447">
            <w:pPr>
              <w:spacing w:after="0"/>
              <w:jc w:val="right"/>
              <w:rPr>
                <w:rFonts w:cs="Arial"/>
                <w:color w:val="000000"/>
                <w:sz w:val="16"/>
                <w:szCs w:val="16"/>
                <w:lang w:eastAsia="es-ES"/>
              </w:rPr>
            </w:pPr>
            <w:r w:rsidRPr="00447824">
              <w:rPr>
                <w:rFonts w:cs="Arial"/>
                <w:color w:val="000000"/>
                <w:sz w:val="16"/>
                <w:szCs w:val="16"/>
              </w:rPr>
              <w:t> </w:t>
            </w:r>
          </w:p>
        </w:tc>
        <w:tc>
          <w:tcPr>
            <w:tcW w:w="1134" w:type="dxa"/>
            <w:tcBorders>
              <w:top w:val="nil"/>
              <w:left w:val="nil"/>
              <w:bottom w:val="nil"/>
              <w:right w:val="single" w:sz="8" w:space="0" w:color="auto"/>
            </w:tcBorders>
            <w:shd w:val="clear" w:color="auto" w:fill="auto"/>
            <w:noWrap/>
            <w:vAlign w:val="center"/>
            <w:hideMark/>
          </w:tcPr>
          <w:p w14:paraId="4CF29488" w14:textId="3210E8AB" w:rsidR="00F82447" w:rsidRPr="00E13C6A" w:rsidRDefault="00F82447" w:rsidP="00F82447">
            <w:pPr>
              <w:spacing w:after="0"/>
              <w:jc w:val="right"/>
              <w:rPr>
                <w:rFonts w:cs="Arial"/>
                <w:color w:val="000000"/>
                <w:sz w:val="16"/>
                <w:szCs w:val="16"/>
                <w:lang w:eastAsia="es-ES"/>
              </w:rPr>
            </w:pPr>
            <w:r w:rsidRPr="00E13C6A">
              <w:rPr>
                <w:rFonts w:cs="Arial"/>
                <w:color w:val="000000"/>
                <w:sz w:val="16"/>
                <w:szCs w:val="16"/>
                <w:lang w:eastAsia="es-ES"/>
              </w:rPr>
              <w:t> </w:t>
            </w:r>
          </w:p>
        </w:tc>
      </w:tr>
      <w:tr w:rsidR="00DD39B7" w:rsidRPr="00E13C6A" w14:paraId="1C5F260F" w14:textId="77777777" w:rsidTr="00E96109">
        <w:trPr>
          <w:trHeight w:val="20"/>
        </w:trPr>
        <w:tc>
          <w:tcPr>
            <w:tcW w:w="6663" w:type="dxa"/>
            <w:tcBorders>
              <w:top w:val="nil"/>
              <w:left w:val="single" w:sz="8" w:space="0" w:color="auto"/>
              <w:bottom w:val="nil"/>
              <w:right w:val="single" w:sz="8" w:space="0" w:color="auto"/>
            </w:tcBorders>
            <w:shd w:val="clear" w:color="auto" w:fill="auto"/>
            <w:noWrap/>
            <w:vAlign w:val="center"/>
            <w:hideMark/>
          </w:tcPr>
          <w:p w14:paraId="512696C2" w14:textId="77777777" w:rsidR="00DD39B7" w:rsidRPr="00E13C6A" w:rsidRDefault="00DD39B7" w:rsidP="00DD39B7">
            <w:pPr>
              <w:spacing w:after="0"/>
              <w:ind w:firstLineChars="300" w:firstLine="480"/>
              <w:jc w:val="left"/>
              <w:rPr>
                <w:rFonts w:cs="Arial"/>
                <w:color w:val="000000"/>
                <w:sz w:val="16"/>
                <w:szCs w:val="16"/>
                <w:lang w:eastAsia="es-ES"/>
              </w:rPr>
            </w:pPr>
            <w:r w:rsidRPr="00E13C6A">
              <w:rPr>
                <w:rFonts w:cs="Arial"/>
                <w:color w:val="000000"/>
                <w:sz w:val="16"/>
                <w:szCs w:val="16"/>
                <w:lang w:eastAsia="es-ES"/>
              </w:rPr>
              <w:t>Donativos y otros gastos no deducibles</w:t>
            </w:r>
          </w:p>
        </w:tc>
        <w:tc>
          <w:tcPr>
            <w:tcW w:w="1417" w:type="dxa"/>
            <w:tcBorders>
              <w:top w:val="nil"/>
              <w:left w:val="nil"/>
              <w:bottom w:val="nil"/>
              <w:right w:val="single" w:sz="8" w:space="0" w:color="auto"/>
            </w:tcBorders>
            <w:shd w:val="clear" w:color="auto" w:fill="auto"/>
            <w:noWrap/>
            <w:vAlign w:val="center"/>
          </w:tcPr>
          <w:p w14:paraId="507274E1" w14:textId="757C5D29" w:rsidR="00DD39B7" w:rsidRPr="00447824" w:rsidRDefault="00DD39B7" w:rsidP="00DD39B7">
            <w:pPr>
              <w:spacing w:after="0"/>
              <w:jc w:val="right"/>
              <w:rPr>
                <w:rFonts w:cs="Arial"/>
                <w:color w:val="000000"/>
                <w:sz w:val="16"/>
                <w:szCs w:val="16"/>
                <w:lang w:eastAsia="es-ES"/>
              </w:rPr>
            </w:pPr>
            <w:r w:rsidRPr="00447824">
              <w:rPr>
                <w:rFonts w:cs="Arial"/>
                <w:color w:val="000000"/>
                <w:sz w:val="16"/>
                <w:szCs w:val="16"/>
              </w:rPr>
              <w:t>59.092</w:t>
            </w:r>
          </w:p>
        </w:tc>
        <w:tc>
          <w:tcPr>
            <w:tcW w:w="1134" w:type="dxa"/>
            <w:tcBorders>
              <w:top w:val="nil"/>
              <w:left w:val="nil"/>
              <w:bottom w:val="nil"/>
              <w:right w:val="single" w:sz="8" w:space="0" w:color="auto"/>
            </w:tcBorders>
            <w:shd w:val="clear" w:color="auto" w:fill="auto"/>
            <w:noWrap/>
            <w:vAlign w:val="center"/>
            <w:hideMark/>
          </w:tcPr>
          <w:p w14:paraId="51FAC4DD" w14:textId="112B667B" w:rsidR="00DD39B7" w:rsidRPr="00E13C6A" w:rsidRDefault="00DD39B7" w:rsidP="00DD39B7">
            <w:pPr>
              <w:spacing w:after="0"/>
              <w:jc w:val="right"/>
              <w:rPr>
                <w:rFonts w:cs="Arial"/>
                <w:color w:val="000000"/>
                <w:sz w:val="16"/>
                <w:szCs w:val="16"/>
                <w:lang w:eastAsia="es-ES"/>
              </w:rPr>
            </w:pPr>
            <w:r w:rsidRPr="00E13C6A">
              <w:rPr>
                <w:rFonts w:cs="Arial"/>
                <w:color w:val="000000"/>
                <w:sz w:val="16"/>
                <w:szCs w:val="16"/>
                <w:lang w:eastAsia="es-ES"/>
              </w:rPr>
              <w:t>500.301</w:t>
            </w:r>
          </w:p>
        </w:tc>
      </w:tr>
      <w:tr w:rsidR="00DD39B7" w:rsidRPr="00E13C6A" w14:paraId="0FE40FF0" w14:textId="77777777" w:rsidTr="00E96109">
        <w:trPr>
          <w:trHeight w:val="20"/>
        </w:trPr>
        <w:tc>
          <w:tcPr>
            <w:tcW w:w="6663" w:type="dxa"/>
            <w:tcBorders>
              <w:top w:val="nil"/>
              <w:left w:val="single" w:sz="8" w:space="0" w:color="auto"/>
              <w:bottom w:val="nil"/>
              <w:right w:val="single" w:sz="8" w:space="0" w:color="auto"/>
            </w:tcBorders>
            <w:shd w:val="clear" w:color="auto" w:fill="auto"/>
            <w:noWrap/>
            <w:vAlign w:val="center"/>
            <w:hideMark/>
          </w:tcPr>
          <w:p w14:paraId="0943C3C7" w14:textId="77777777" w:rsidR="00DD39B7" w:rsidRPr="00E13C6A" w:rsidRDefault="00DD39B7" w:rsidP="00DD39B7">
            <w:pPr>
              <w:spacing w:after="0"/>
              <w:ind w:firstLineChars="300" w:firstLine="480"/>
              <w:jc w:val="left"/>
              <w:rPr>
                <w:rFonts w:cs="Arial"/>
                <w:color w:val="000000"/>
                <w:sz w:val="16"/>
                <w:szCs w:val="16"/>
                <w:lang w:eastAsia="es-ES"/>
              </w:rPr>
            </w:pPr>
            <w:r w:rsidRPr="00E13C6A">
              <w:rPr>
                <w:rFonts w:cs="Arial"/>
                <w:color w:val="000000"/>
                <w:sz w:val="16"/>
                <w:szCs w:val="16"/>
                <w:lang w:eastAsia="es-ES"/>
              </w:rPr>
              <w:t>Deterioros de cartera</w:t>
            </w:r>
          </w:p>
        </w:tc>
        <w:tc>
          <w:tcPr>
            <w:tcW w:w="1417" w:type="dxa"/>
            <w:tcBorders>
              <w:top w:val="nil"/>
              <w:left w:val="nil"/>
              <w:bottom w:val="nil"/>
              <w:right w:val="single" w:sz="8" w:space="0" w:color="auto"/>
            </w:tcBorders>
            <w:shd w:val="clear" w:color="auto" w:fill="auto"/>
            <w:noWrap/>
            <w:vAlign w:val="center"/>
          </w:tcPr>
          <w:p w14:paraId="07BA50DC" w14:textId="393039A8" w:rsidR="00DD39B7" w:rsidRPr="00447824" w:rsidRDefault="00DD39B7" w:rsidP="00DD39B7">
            <w:pPr>
              <w:spacing w:after="0"/>
              <w:jc w:val="right"/>
              <w:rPr>
                <w:rFonts w:cs="Arial"/>
                <w:color w:val="000000"/>
                <w:sz w:val="16"/>
                <w:szCs w:val="16"/>
                <w:lang w:eastAsia="es-ES"/>
              </w:rPr>
            </w:pPr>
            <w:r w:rsidRPr="00447824">
              <w:rPr>
                <w:rFonts w:cs="Arial"/>
                <w:color w:val="000000"/>
                <w:sz w:val="16"/>
                <w:szCs w:val="16"/>
              </w:rPr>
              <w:t>20.632.632</w:t>
            </w:r>
          </w:p>
        </w:tc>
        <w:tc>
          <w:tcPr>
            <w:tcW w:w="1134" w:type="dxa"/>
            <w:tcBorders>
              <w:top w:val="nil"/>
              <w:left w:val="nil"/>
              <w:bottom w:val="nil"/>
              <w:right w:val="single" w:sz="8" w:space="0" w:color="auto"/>
            </w:tcBorders>
            <w:shd w:val="clear" w:color="auto" w:fill="auto"/>
            <w:noWrap/>
            <w:vAlign w:val="center"/>
            <w:hideMark/>
          </w:tcPr>
          <w:p w14:paraId="11BCB7CE" w14:textId="35EEAE20" w:rsidR="00DD39B7" w:rsidRPr="00E13C6A" w:rsidRDefault="00DD39B7" w:rsidP="00DD39B7">
            <w:pPr>
              <w:spacing w:after="0"/>
              <w:jc w:val="right"/>
              <w:rPr>
                <w:rFonts w:cs="Arial"/>
                <w:color w:val="000000"/>
                <w:sz w:val="16"/>
                <w:szCs w:val="16"/>
                <w:lang w:eastAsia="es-ES"/>
              </w:rPr>
            </w:pPr>
            <w:r>
              <w:rPr>
                <w:rFonts w:cs="Arial"/>
                <w:color w:val="000000"/>
                <w:sz w:val="16"/>
                <w:szCs w:val="16"/>
                <w:lang w:eastAsia="es-ES"/>
              </w:rPr>
              <w:t>20.053.677</w:t>
            </w:r>
          </w:p>
        </w:tc>
      </w:tr>
      <w:tr w:rsidR="00DD39B7" w:rsidRPr="00E13C6A" w14:paraId="1B8FA47F" w14:textId="77777777" w:rsidTr="00E96109">
        <w:trPr>
          <w:trHeight w:val="20"/>
        </w:trPr>
        <w:tc>
          <w:tcPr>
            <w:tcW w:w="6663" w:type="dxa"/>
            <w:tcBorders>
              <w:top w:val="nil"/>
              <w:left w:val="single" w:sz="8" w:space="0" w:color="auto"/>
              <w:bottom w:val="nil"/>
              <w:right w:val="single" w:sz="8" w:space="0" w:color="auto"/>
            </w:tcBorders>
            <w:shd w:val="clear" w:color="auto" w:fill="auto"/>
            <w:noWrap/>
            <w:vAlign w:val="center"/>
            <w:hideMark/>
          </w:tcPr>
          <w:p w14:paraId="2B1F0F1F" w14:textId="77777777" w:rsidR="00DD39B7" w:rsidRPr="00E13C6A" w:rsidRDefault="00DD39B7" w:rsidP="00DD39B7">
            <w:pPr>
              <w:spacing w:after="0"/>
              <w:ind w:firstLineChars="300" w:firstLine="480"/>
              <w:jc w:val="left"/>
              <w:rPr>
                <w:rFonts w:cs="Arial"/>
                <w:color w:val="000000"/>
                <w:sz w:val="16"/>
                <w:szCs w:val="16"/>
                <w:lang w:eastAsia="es-ES"/>
              </w:rPr>
            </w:pPr>
            <w:r w:rsidRPr="00E13C6A">
              <w:rPr>
                <w:rFonts w:cs="Arial"/>
                <w:color w:val="000000"/>
                <w:sz w:val="16"/>
                <w:szCs w:val="16"/>
                <w:lang w:eastAsia="es-ES"/>
              </w:rPr>
              <w:t> </w:t>
            </w:r>
          </w:p>
        </w:tc>
        <w:tc>
          <w:tcPr>
            <w:tcW w:w="1417" w:type="dxa"/>
            <w:tcBorders>
              <w:top w:val="single" w:sz="8" w:space="0" w:color="auto"/>
              <w:left w:val="nil"/>
              <w:bottom w:val="single" w:sz="8" w:space="0" w:color="auto"/>
              <w:right w:val="single" w:sz="8" w:space="0" w:color="auto"/>
            </w:tcBorders>
            <w:shd w:val="clear" w:color="auto" w:fill="auto"/>
            <w:noWrap/>
            <w:vAlign w:val="center"/>
          </w:tcPr>
          <w:p w14:paraId="6193D9F9" w14:textId="2469D078" w:rsidR="00DD39B7" w:rsidRPr="00447824" w:rsidRDefault="00DD39B7" w:rsidP="00DD39B7">
            <w:pPr>
              <w:spacing w:after="0"/>
              <w:jc w:val="right"/>
              <w:rPr>
                <w:rFonts w:cs="Arial"/>
                <w:color w:val="000000"/>
                <w:sz w:val="16"/>
                <w:szCs w:val="16"/>
                <w:lang w:eastAsia="es-ES"/>
              </w:rPr>
            </w:pPr>
            <w:r w:rsidRPr="00447824">
              <w:rPr>
                <w:rFonts w:cs="Arial"/>
                <w:color w:val="000000"/>
                <w:sz w:val="16"/>
                <w:szCs w:val="16"/>
              </w:rPr>
              <w:t>20.691.724</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001E0AC4" w14:textId="6E136AB9" w:rsidR="00DD39B7" w:rsidRPr="00E13C6A" w:rsidRDefault="00DD39B7" w:rsidP="00DD39B7">
            <w:pPr>
              <w:spacing w:after="0"/>
              <w:jc w:val="right"/>
              <w:rPr>
                <w:rFonts w:cs="Arial"/>
                <w:color w:val="000000"/>
                <w:sz w:val="16"/>
                <w:szCs w:val="16"/>
                <w:lang w:eastAsia="es-ES"/>
              </w:rPr>
            </w:pPr>
            <w:r>
              <w:rPr>
                <w:rFonts w:cs="Arial"/>
                <w:color w:val="000000"/>
                <w:sz w:val="16"/>
                <w:szCs w:val="16"/>
                <w:lang w:eastAsia="es-ES"/>
              </w:rPr>
              <w:t>20.553.979</w:t>
            </w:r>
          </w:p>
        </w:tc>
      </w:tr>
      <w:tr w:rsidR="00E96109" w:rsidRPr="00E13C6A" w14:paraId="4C3565ED" w14:textId="77777777" w:rsidTr="00E96109">
        <w:trPr>
          <w:trHeight w:val="20"/>
        </w:trPr>
        <w:tc>
          <w:tcPr>
            <w:tcW w:w="6663" w:type="dxa"/>
            <w:tcBorders>
              <w:top w:val="nil"/>
              <w:left w:val="single" w:sz="8" w:space="0" w:color="auto"/>
              <w:bottom w:val="nil"/>
              <w:right w:val="single" w:sz="8" w:space="0" w:color="auto"/>
            </w:tcBorders>
            <w:shd w:val="clear" w:color="auto" w:fill="auto"/>
            <w:noWrap/>
            <w:vAlign w:val="center"/>
            <w:hideMark/>
          </w:tcPr>
          <w:p w14:paraId="70A664D1" w14:textId="77777777" w:rsidR="00E96109" w:rsidRPr="00E13C6A" w:rsidRDefault="00E96109" w:rsidP="00E96109">
            <w:pPr>
              <w:spacing w:after="0"/>
              <w:rPr>
                <w:rFonts w:cs="Arial"/>
                <w:color w:val="000000"/>
                <w:sz w:val="16"/>
                <w:szCs w:val="16"/>
                <w:lang w:eastAsia="es-ES"/>
              </w:rPr>
            </w:pPr>
            <w:r w:rsidRPr="00E13C6A">
              <w:rPr>
                <w:rFonts w:cs="Arial"/>
                <w:color w:val="000000"/>
                <w:sz w:val="16"/>
                <w:szCs w:val="16"/>
                <w:lang w:eastAsia="es-ES"/>
              </w:rPr>
              <w:t xml:space="preserve">  Disminuciones</w:t>
            </w:r>
          </w:p>
        </w:tc>
        <w:tc>
          <w:tcPr>
            <w:tcW w:w="1417" w:type="dxa"/>
            <w:tcBorders>
              <w:top w:val="nil"/>
              <w:left w:val="nil"/>
              <w:bottom w:val="nil"/>
              <w:right w:val="single" w:sz="8" w:space="0" w:color="auto"/>
            </w:tcBorders>
            <w:shd w:val="clear" w:color="auto" w:fill="auto"/>
            <w:noWrap/>
            <w:vAlign w:val="center"/>
          </w:tcPr>
          <w:p w14:paraId="3A76957F" w14:textId="7C6C33B9" w:rsidR="00E96109" w:rsidRPr="00447824" w:rsidRDefault="00E96109" w:rsidP="00E96109">
            <w:pPr>
              <w:spacing w:after="0"/>
              <w:jc w:val="right"/>
              <w:rPr>
                <w:rFonts w:cs="Arial"/>
                <w:color w:val="000000"/>
                <w:sz w:val="16"/>
                <w:szCs w:val="16"/>
                <w:lang w:eastAsia="es-ES"/>
              </w:rPr>
            </w:pPr>
          </w:p>
        </w:tc>
        <w:tc>
          <w:tcPr>
            <w:tcW w:w="1134" w:type="dxa"/>
            <w:tcBorders>
              <w:top w:val="nil"/>
              <w:left w:val="nil"/>
              <w:bottom w:val="nil"/>
              <w:right w:val="single" w:sz="8" w:space="0" w:color="auto"/>
            </w:tcBorders>
            <w:shd w:val="clear" w:color="auto" w:fill="auto"/>
            <w:noWrap/>
            <w:vAlign w:val="center"/>
            <w:hideMark/>
          </w:tcPr>
          <w:p w14:paraId="7251EE71" w14:textId="58BF0C47" w:rsidR="00E96109" w:rsidRPr="00E13C6A" w:rsidRDefault="00E96109" w:rsidP="00E96109">
            <w:pPr>
              <w:spacing w:after="0"/>
              <w:jc w:val="right"/>
              <w:rPr>
                <w:rFonts w:cs="Arial"/>
                <w:color w:val="000000"/>
                <w:sz w:val="16"/>
                <w:szCs w:val="16"/>
                <w:lang w:eastAsia="es-ES"/>
              </w:rPr>
            </w:pPr>
            <w:r w:rsidRPr="00E13C6A">
              <w:rPr>
                <w:rFonts w:cs="Arial"/>
                <w:color w:val="000000"/>
                <w:sz w:val="16"/>
                <w:szCs w:val="16"/>
                <w:lang w:eastAsia="es-ES"/>
              </w:rPr>
              <w:t> </w:t>
            </w:r>
          </w:p>
        </w:tc>
      </w:tr>
      <w:tr w:rsidR="00DD39B7" w:rsidRPr="00E13C6A" w14:paraId="6FF0B215" w14:textId="77777777" w:rsidTr="00E96109">
        <w:trPr>
          <w:trHeight w:val="20"/>
        </w:trPr>
        <w:tc>
          <w:tcPr>
            <w:tcW w:w="6663" w:type="dxa"/>
            <w:tcBorders>
              <w:top w:val="nil"/>
              <w:left w:val="single" w:sz="8" w:space="0" w:color="auto"/>
              <w:bottom w:val="nil"/>
              <w:right w:val="single" w:sz="8" w:space="0" w:color="auto"/>
            </w:tcBorders>
            <w:shd w:val="clear" w:color="auto" w:fill="auto"/>
            <w:noWrap/>
            <w:vAlign w:val="center"/>
            <w:hideMark/>
          </w:tcPr>
          <w:p w14:paraId="37941F1F" w14:textId="77777777" w:rsidR="00DD39B7" w:rsidRPr="00E13C6A" w:rsidRDefault="00DD39B7" w:rsidP="00DD39B7">
            <w:pPr>
              <w:spacing w:after="0"/>
              <w:ind w:firstLineChars="300" w:firstLine="480"/>
              <w:jc w:val="left"/>
              <w:rPr>
                <w:rFonts w:cs="Arial"/>
                <w:color w:val="000000"/>
                <w:sz w:val="16"/>
                <w:szCs w:val="16"/>
                <w:lang w:eastAsia="es-ES"/>
              </w:rPr>
            </w:pPr>
            <w:r w:rsidRPr="00E13C6A">
              <w:rPr>
                <w:rFonts w:cs="Arial"/>
                <w:color w:val="000000"/>
                <w:sz w:val="16"/>
                <w:szCs w:val="16"/>
                <w:lang w:eastAsia="es-ES"/>
              </w:rPr>
              <w:t>Deterioros de cartera</w:t>
            </w:r>
          </w:p>
        </w:tc>
        <w:tc>
          <w:tcPr>
            <w:tcW w:w="1417" w:type="dxa"/>
            <w:tcBorders>
              <w:top w:val="nil"/>
              <w:left w:val="nil"/>
              <w:bottom w:val="nil"/>
              <w:right w:val="single" w:sz="8" w:space="0" w:color="auto"/>
            </w:tcBorders>
            <w:shd w:val="clear" w:color="auto" w:fill="auto"/>
            <w:noWrap/>
            <w:vAlign w:val="center"/>
          </w:tcPr>
          <w:p w14:paraId="487AC2ED" w14:textId="32019997" w:rsidR="00DD39B7" w:rsidRPr="00447824" w:rsidRDefault="00DD39B7" w:rsidP="00DD39B7">
            <w:pPr>
              <w:spacing w:after="0"/>
              <w:jc w:val="right"/>
              <w:rPr>
                <w:rFonts w:cs="Arial"/>
                <w:color w:val="000000"/>
                <w:sz w:val="16"/>
                <w:szCs w:val="16"/>
                <w:lang w:eastAsia="es-ES"/>
              </w:rPr>
            </w:pPr>
            <w:r w:rsidRPr="00447824">
              <w:rPr>
                <w:rFonts w:cs="Arial"/>
                <w:color w:val="000000"/>
                <w:sz w:val="16"/>
                <w:szCs w:val="16"/>
              </w:rPr>
              <w:t>(19.007.239)</w:t>
            </w:r>
          </w:p>
        </w:tc>
        <w:tc>
          <w:tcPr>
            <w:tcW w:w="1134" w:type="dxa"/>
            <w:tcBorders>
              <w:top w:val="nil"/>
              <w:left w:val="nil"/>
              <w:bottom w:val="nil"/>
              <w:right w:val="single" w:sz="8" w:space="0" w:color="auto"/>
            </w:tcBorders>
            <w:shd w:val="clear" w:color="auto" w:fill="auto"/>
            <w:noWrap/>
            <w:vAlign w:val="center"/>
            <w:hideMark/>
          </w:tcPr>
          <w:p w14:paraId="2894CFB2" w14:textId="1F79521C" w:rsidR="00DD39B7" w:rsidRPr="00E13C6A" w:rsidRDefault="00DD39B7" w:rsidP="00DD39B7">
            <w:pPr>
              <w:spacing w:after="0"/>
              <w:jc w:val="right"/>
              <w:rPr>
                <w:rFonts w:cs="Arial"/>
                <w:color w:val="000000"/>
                <w:sz w:val="16"/>
                <w:szCs w:val="16"/>
                <w:lang w:eastAsia="es-ES"/>
              </w:rPr>
            </w:pPr>
            <w:r w:rsidRPr="00E13C6A">
              <w:rPr>
                <w:rFonts w:cs="Arial"/>
                <w:color w:val="000000"/>
                <w:sz w:val="16"/>
                <w:szCs w:val="16"/>
                <w:lang w:eastAsia="es-ES"/>
              </w:rPr>
              <w:t>(18.091.777)</w:t>
            </w:r>
          </w:p>
        </w:tc>
      </w:tr>
      <w:tr w:rsidR="00DD39B7" w:rsidRPr="00E13C6A" w14:paraId="4534A83F" w14:textId="77777777" w:rsidTr="00E96109">
        <w:trPr>
          <w:trHeight w:val="20"/>
        </w:trPr>
        <w:tc>
          <w:tcPr>
            <w:tcW w:w="6663" w:type="dxa"/>
            <w:tcBorders>
              <w:top w:val="nil"/>
              <w:left w:val="single" w:sz="8" w:space="0" w:color="auto"/>
              <w:bottom w:val="nil"/>
              <w:right w:val="single" w:sz="8" w:space="0" w:color="auto"/>
            </w:tcBorders>
            <w:shd w:val="clear" w:color="auto" w:fill="auto"/>
            <w:noWrap/>
            <w:vAlign w:val="center"/>
            <w:hideMark/>
          </w:tcPr>
          <w:p w14:paraId="7FECC856" w14:textId="77777777" w:rsidR="00DD39B7" w:rsidRPr="00E13C6A" w:rsidRDefault="00DD39B7" w:rsidP="00DD39B7">
            <w:pPr>
              <w:spacing w:after="0"/>
              <w:ind w:firstLineChars="300" w:firstLine="480"/>
              <w:jc w:val="left"/>
              <w:rPr>
                <w:rFonts w:cs="Arial"/>
                <w:color w:val="000000"/>
                <w:sz w:val="16"/>
                <w:szCs w:val="16"/>
                <w:lang w:eastAsia="es-ES"/>
              </w:rPr>
            </w:pPr>
            <w:r w:rsidRPr="00E13C6A">
              <w:rPr>
                <w:rFonts w:cs="Arial"/>
                <w:color w:val="000000"/>
                <w:sz w:val="16"/>
                <w:szCs w:val="16"/>
                <w:lang w:eastAsia="es-ES"/>
              </w:rPr>
              <w:t>Dividendos y otras rentas exentas</w:t>
            </w:r>
          </w:p>
        </w:tc>
        <w:tc>
          <w:tcPr>
            <w:tcW w:w="1417" w:type="dxa"/>
            <w:tcBorders>
              <w:top w:val="nil"/>
              <w:left w:val="nil"/>
              <w:bottom w:val="nil"/>
              <w:right w:val="single" w:sz="8" w:space="0" w:color="auto"/>
            </w:tcBorders>
            <w:shd w:val="clear" w:color="auto" w:fill="auto"/>
            <w:noWrap/>
            <w:vAlign w:val="center"/>
          </w:tcPr>
          <w:p w14:paraId="39CE7D0F" w14:textId="50ADF03E" w:rsidR="00DD39B7" w:rsidRPr="00447824" w:rsidRDefault="00DD39B7" w:rsidP="00DD39B7">
            <w:pPr>
              <w:spacing w:after="0"/>
              <w:jc w:val="right"/>
              <w:rPr>
                <w:rFonts w:cs="Arial"/>
                <w:color w:val="000000"/>
                <w:sz w:val="16"/>
                <w:szCs w:val="16"/>
                <w:lang w:eastAsia="es-ES"/>
              </w:rPr>
            </w:pPr>
            <w:r w:rsidRPr="00447824">
              <w:rPr>
                <w:rFonts w:cs="Arial"/>
                <w:color w:val="000000"/>
                <w:sz w:val="16"/>
                <w:szCs w:val="16"/>
              </w:rPr>
              <w:t>(25.262.539)</w:t>
            </w:r>
          </w:p>
        </w:tc>
        <w:tc>
          <w:tcPr>
            <w:tcW w:w="1134" w:type="dxa"/>
            <w:tcBorders>
              <w:top w:val="nil"/>
              <w:left w:val="nil"/>
              <w:bottom w:val="nil"/>
              <w:right w:val="single" w:sz="8" w:space="0" w:color="auto"/>
            </w:tcBorders>
            <w:shd w:val="clear" w:color="auto" w:fill="auto"/>
            <w:noWrap/>
            <w:vAlign w:val="center"/>
            <w:hideMark/>
          </w:tcPr>
          <w:p w14:paraId="41A07EFE" w14:textId="694E76C0" w:rsidR="00DD39B7" w:rsidRPr="00E13C6A" w:rsidRDefault="00DD39B7" w:rsidP="00DD39B7">
            <w:pPr>
              <w:spacing w:after="0"/>
              <w:jc w:val="right"/>
              <w:rPr>
                <w:rFonts w:cs="Arial"/>
                <w:color w:val="000000"/>
                <w:sz w:val="16"/>
                <w:szCs w:val="16"/>
                <w:lang w:eastAsia="es-ES"/>
              </w:rPr>
            </w:pPr>
            <w:r w:rsidRPr="00E13C6A">
              <w:rPr>
                <w:rFonts w:cs="Arial"/>
                <w:color w:val="000000"/>
                <w:sz w:val="16"/>
                <w:szCs w:val="16"/>
                <w:lang w:eastAsia="es-ES"/>
              </w:rPr>
              <w:t>(2.438.569)</w:t>
            </w:r>
          </w:p>
        </w:tc>
      </w:tr>
      <w:tr w:rsidR="00DD39B7" w:rsidRPr="00E13C6A" w14:paraId="27C0BDE4" w14:textId="77777777" w:rsidTr="00E96109">
        <w:trPr>
          <w:trHeight w:val="20"/>
        </w:trPr>
        <w:tc>
          <w:tcPr>
            <w:tcW w:w="6663" w:type="dxa"/>
            <w:tcBorders>
              <w:top w:val="nil"/>
              <w:left w:val="single" w:sz="8" w:space="0" w:color="auto"/>
              <w:bottom w:val="nil"/>
              <w:right w:val="single" w:sz="8" w:space="0" w:color="auto"/>
            </w:tcBorders>
            <w:shd w:val="clear" w:color="auto" w:fill="auto"/>
            <w:noWrap/>
            <w:vAlign w:val="center"/>
            <w:hideMark/>
          </w:tcPr>
          <w:p w14:paraId="7F3CDAAC" w14:textId="77777777" w:rsidR="00DD39B7" w:rsidRPr="00E13C6A" w:rsidRDefault="00DD39B7" w:rsidP="00DD39B7">
            <w:pPr>
              <w:spacing w:after="0"/>
              <w:ind w:firstLineChars="300" w:firstLine="480"/>
              <w:jc w:val="left"/>
              <w:rPr>
                <w:rFonts w:cs="Arial"/>
                <w:color w:val="000000"/>
                <w:sz w:val="16"/>
                <w:szCs w:val="16"/>
                <w:lang w:eastAsia="es-ES"/>
              </w:rPr>
            </w:pPr>
            <w:r w:rsidRPr="00E13C6A">
              <w:rPr>
                <w:rFonts w:cs="Arial"/>
                <w:color w:val="000000"/>
                <w:sz w:val="16"/>
                <w:szCs w:val="16"/>
                <w:lang w:eastAsia="es-ES"/>
              </w:rPr>
              <w:t>Otros ajustes</w:t>
            </w:r>
          </w:p>
        </w:tc>
        <w:tc>
          <w:tcPr>
            <w:tcW w:w="1417" w:type="dxa"/>
            <w:tcBorders>
              <w:top w:val="nil"/>
              <w:left w:val="nil"/>
              <w:bottom w:val="nil"/>
              <w:right w:val="single" w:sz="8" w:space="0" w:color="auto"/>
            </w:tcBorders>
            <w:shd w:val="clear" w:color="auto" w:fill="auto"/>
            <w:noWrap/>
            <w:vAlign w:val="center"/>
          </w:tcPr>
          <w:p w14:paraId="5C9DFADC" w14:textId="120DD09F" w:rsidR="00DD39B7" w:rsidRPr="00447824" w:rsidRDefault="00DD39B7" w:rsidP="00DD39B7">
            <w:pPr>
              <w:spacing w:after="0"/>
              <w:jc w:val="right"/>
              <w:rPr>
                <w:rFonts w:cs="Arial"/>
                <w:color w:val="000000"/>
                <w:sz w:val="16"/>
                <w:szCs w:val="16"/>
                <w:lang w:eastAsia="es-ES"/>
              </w:rPr>
            </w:pPr>
            <w:r w:rsidRPr="00447824">
              <w:rPr>
                <w:rFonts w:cs="Arial"/>
                <w:color w:val="000000"/>
                <w:sz w:val="16"/>
                <w:szCs w:val="16"/>
              </w:rPr>
              <w:t>-</w:t>
            </w:r>
          </w:p>
        </w:tc>
        <w:tc>
          <w:tcPr>
            <w:tcW w:w="1134" w:type="dxa"/>
            <w:tcBorders>
              <w:top w:val="nil"/>
              <w:left w:val="nil"/>
              <w:bottom w:val="nil"/>
              <w:right w:val="single" w:sz="8" w:space="0" w:color="auto"/>
            </w:tcBorders>
            <w:shd w:val="clear" w:color="auto" w:fill="auto"/>
            <w:noWrap/>
            <w:vAlign w:val="center"/>
            <w:hideMark/>
          </w:tcPr>
          <w:p w14:paraId="33ADA5DC" w14:textId="4D91D025" w:rsidR="00DD39B7" w:rsidRPr="00E13C6A" w:rsidRDefault="00DD39B7" w:rsidP="00DD39B7">
            <w:pPr>
              <w:spacing w:after="0"/>
              <w:jc w:val="right"/>
              <w:rPr>
                <w:rFonts w:cs="Arial"/>
                <w:color w:val="000000"/>
                <w:sz w:val="16"/>
                <w:szCs w:val="16"/>
                <w:lang w:eastAsia="es-ES"/>
              </w:rPr>
            </w:pPr>
            <w:r w:rsidRPr="00E13C6A">
              <w:rPr>
                <w:rFonts w:cs="Arial"/>
                <w:color w:val="000000"/>
                <w:sz w:val="16"/>
                <w:szCs w:val="16"/>
                <w:lang w:eastAsia="es-ES"/>
              </w:rPr>
              <w:t>(3.006.496)</w:t>
            </w:r>
          </w:p>
        </w:tc>
      </w:tr>
      <w:tr w:rsidR="00DD39B7" w:rsidRPr="00E13C6A" w14:paraId="761915FC" w14:textId="77777777" w:rsidTr="00E96109">
        <w:trPr>
          <w:trHeight w:val="20"/>
        </w:trPr>
        <w:tc>
          <w:tcPr>
            <w:tcW w:w="6663" w:type="dxa"/>
            <w:tcBorders>
              <w:top w:val="nil"/>
              <w:left w:val="single" w:sz="8" w:space="0" w:color="auto"/>
              <w:bottom w:val="nil"/>
              <w:right w:val="single" w:sz="8" w:space="0" w:color="auto"/>
            </w:tcBorders>
            <w:shd w:val="clear" w:color="auto" w:fill="auto"/>
            <w:noWrap/>
            <w:vAlign w:val="center"/>
            <w:hideMark/>
          </w:tcPr>
          <w:p w14:paraId="2841ACEB" w14:textId="77777777" w:rsidR="00DD39B7" w:rsidRPr="00E13C6A" w:rsidRDefault="00DD39B7" w:rsidP="00DD39B7">
            <w:pPr>
              <w:spacing w:after="0"/>
              <w:rPr>
                <w:rFonts w:cs="Arial"/>
                <w:color w:val="000000"/>
                <w:sz w:val="16"/>
                <w:szCs w:val="16"/>
                <w:lang w:eastAsia="es-ES"/>
              </w:rPr>
            </w:pPr>
            <w:r w:rsidRPr="00E13C6A">
              <w:rPr>
                <w:rFonts w:cs="Arial"/>
                <w:color w:val="000000"/>
                <w:sz w:val="16"/>
                <w:szCs w:val="16"/>
                <w:lang w:eastAsia="es-ES"/>
              </w:rPr>
              <w:t> </w:t>
            </w:r>
          </w:p>
        </w:tc>
        <w:tc>
          <w:tcPr>
            <w:tcW w:w="1417" w:type="dxa"/>
            <w:tcBorders>
              <w:top w:val="single" w:sz="8" w:space="0" w:color="auto"/>
              <w:left w:val="nil"/>
              <w:bottom w:val="single" w:sz="8" w:space="0" w:color="auto"/>
              <w:right w:val="single" w:sz="8" w:space="0" w:color="auto"/>
            </w:tcBorders>
            <w:shd w:val="clear" w:color="auto" w:fill="auto"/>
            <w:noWrap/>
            <w:vAlign w:val="center"/>
          </w:tcPr>
          <w:p w14:paraId="7A938C15" w14:textId="74BBBA96" w:rsidR="00DD39B7" w:rsidRPr="00447824" w:rsidRDefault="00DD39B7" w:rsidP="00DD39B7">
            <w:pPr>
              <w:spacing w:after="0"/>
              <w:jc w:val="right"/>
              <w:rPr>
                <w:rFonts w:cs="Arial"/>
                <w:color w:val="000000"/>
                <w:sz w:val="16"/>
                <w:szCs w:val="16"/>
                <w:lang w:eastAsia="es-ES"/>
              </w:rPr>
            </w:pPr>
            <w:r w:rsidRPr="00447824">
              <w:rPr>
                <w:rFonts w:cs="Arial"/>
                <w:color w:val="000000"/>
                <w:sz w:val="16"/>
                <w:szCs w:val="16"/>
              </w:rPr>
              <w:t>(44.269.778)</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0972043C" w14:textId="6CE45065" w:rsidR="00DD39B7" w:rsidRPr="00E13C6A" w:rsidRDefault="00DD39B7" w:rsidP="00DD39B7">
            <w:pPr>
              <w:spacing w:after="0"/>
              <w:jc w:val="right"/>
              <w:rPr>
                <w:rFonts w:cs="Arial"/>
                <w:color w:val="000000"/>
                <w:sz w:val="16"/>
                <w:szCs w:val="16"/>
                <w:lang w:eastAsia="es-ES"/>
              </w:rPr>
            </w:pPr>
            <w:r w:rsidRPr="00E13C6A">
              <w:rPr>
                <w:rFonts w:cs="Arial"/>
                <w:color w:val="000000"/>
                <w:sz w:val="16"/>
                <w:szCs w:val="16"/>
                <w:lang w:eastAsia="es-ES"/>
              </w:rPr>
              <w:t>(23.536.842)</w:t>
            </w:r>
          </w:p>
        </w:tc>
      </w:tr>
      <w:tr w:rsidR="00E96109" w:rsidRPr="00E13C6A" w14:paraId="18FC1B81" w14:textId="77777777" w:rsidTr="00E96109">
        <w:trPr>
          <w:trHeight w:val="20"/>
        </w:trPr>
        <w:tc>
          <w:tcPr>
            <w:tcW w:w="6663" w:type="dxa"/>
            <w:tcBorders>
              <w:top w:val="nil"/>
              <w:left w:val="single" w:sz="8" w:space="0" w:color="auto"/>
              <w:bottom w:val="nil"/>
              <w:right w:val="nil"/>
            </w:tcBorders>
            <w:shd w:val="clear" w:color="auto" w:fill="auto"/>
            <w:noWrap/>
            <w:vAlign w:val="center"/>
            <w:hideMark/>
          </w:tcPr>
          <w:p w14:paraId="3B6D5A7C" w14:textId="77777777" w:rsidR="00E96109" w:rsidRPr="00E13C6A" w:rsidRDefault="00E96109" w:rsidP="00E96109">
            <w:pPr>
              <w:spacing w:after="0"/>
              <w:rPr>
                <w:rFonts w:cs="Arial"/>
                <w:b/>
                <w:bCs/>
                <w:color w:val="000000"/>
                <w:sz w:val="16"/>
                <w:szCs w:val="16"/>
                <w:lang w:eastAsia="es-ES"/>
              </w:rPr>
            </w:pPr>
            <w:r w:rsidRPr="00E13C6A">
              <w:rPr>
                <w:rFonts w:cs="Arial"/>
                <w:b/>
                <w:bCs/>
                <w:color w:val="000000"/>
                <w:sz w:val="16"/>
                <w:szCs w:val="16"/>
                <w:lang w:eastAsia="es-ES"/>
              </w:rPr>
              <w:t>Diferencias temporarias:</w:t>
            </w:r>
          </w:p>
        </w:tc>
        <w:tc>
          <w:tcPr>
            <w:tcW w:w="1417" w:type="dxa"/>
            <w:tcBorders>
              <w:top w:val="nil"/>
              <w:left w:val="single" w:sz="8" w:space="0" w:color="auto"/>
              <w:bottom w:val="nil"/>
              <w:right w:val="single" w:sz="8" w:space="0" w:color="auto"/>
            </w:tcBorders>
            <w:shd w:val="clear" w:color="auto" w:fill="auto"/>
            <w:noWrap/>
            <w:vAlign w:val="center"/>
          </w:tcPr>
          <w:p w14:paraId="6D351D49" w14:textId="3D49CD2F" w:rsidR="00E96109" w:rsidRPr="00447824" w:rsidRDefault="00E96109" w:rsidP="00E96109">
            <w:pPr>
              <w:spacing w:after="0"/>
              <w:jc w:val="right"/>
              <w:rPr>
                <w:rFonts w:cs="Arial"/>
                <w:color w:val="000000"/>
                <w:sz w:val="16"/>
                <w:szCs w:val="16"/>
                <w:lang w:eastAsia="es-ES"/>
              </w:rPr>
            </w:pPr>
          </w:p>
        </w:tc>
        <w:tc>
          <w:tcPr>
            <w:tcW w:w="1134" w:type="dxa"/>
            <w:tcBorders>
              <w:top w:val="nil"/>
              <w:left w:val="nil"/>
              <w:bottom w:val="nil"/>
              <w:right w:val="single" w:sz="8" w:space="0" w:color="auto"/>
            </w:tcBorders>
            <w:shd w:val="clear" w:color="auto" w:fill="auto"/>
            <w:noWrap/>
            <w:vAlign w:val="center"/>
            <w:hideMark/>
          </w:tcPr>
          <w:p w14:paraId="29B17C59" w14:textId="5BDDF9F1" w:rsidR="00E96109" w:rsidRPr="00E13C6A" w:rsidRDefault="00E96109" w:rsidP="00E96109">
            <w:pPr>
              <w:spacing w:after="0"/>
              <w:jc w:val="right"/>
              <w:rPr>
                <w:rFonts w:cs="Arial"/>
                <w:color w:val="000000"/>
                <w:sz w:val="16"/>
                <w:szCs w:val="16"/>
                <w:lang w:eastAsia="es-ES"/>
              </w:rPr>
            </w:pPr>
            <w:r w:rsidRPr="00E13C6A">
              <w:rPr>
                <w:rFonts w:cs="Arial"/>
                <w:color w:val="000000"/>
                <w:sz w:val="16"/>
                <w:szCs w:val="16"/>
                <w:lang w:eastAsia="es-ES"/>
              </w:rPr>
              <w:t> </w:t>
            </w:r>
          </w:p>
        </w:tc>
      </w:tr>
      <w:tr w:rsidR="00E96109" w:rsidRPr="00E13C6A" w14:paraId="740855BC" w14:textId="77777777" w:rsidTr="00E96109">
        <w:trPr>
          <w:trHeight w:val="20"/>
        </w:trPr>
        <w:tc>
          <w:tcPr>
            <w:tcW w:w="6663" w:type="dxa"/>
            <w:tcBorders>
              <w:top w:val="nil"/>
              <w:left w:val="single" w:sz="8" w:space="0" w:color="auto"/>
              <w:bottom w:val="nil"/>
              <w:right w:val="nil"/>
            </w:tcBorders>
            <w:shd w:val="clear" w:color="auto" w:fill="auto"/>
            <w:noWrap/>
            <w:vAlign w:val="center"/>
            <w:hideMark/>
          </w:tcPr>
          <w:p w14:paraId="1AB7EE0B" w14:textId="77777777" w:rsidR="00E96109" w:rsidRPr="00E13C6A" w:rsidRDefault="00E96109" w:rsidP="00E96109">
            <w:pPr>
              <w:spacing w:after="0"/>
              <w:rPr>
                <w:rFonts w:cs="Arial"/>
                <w:color w:val="000000"/>
                <w:sz w:val="16"/>
                <w:szCs w:val="16"/>
                <w:lang w:eastAsia="es-ES"/>
              </w:rPr>
            </w:pPr>
            <w:r w:rsidRPr="00E13C6A">
              <w:rPr>
                <w:rFonts w:cs="Arial"/>
                <w:color w:val="000000"/>
                <w:sz w:val="16"/>
                <w:szCs w:val="16"/>
                <w:lang w:eastAsia="es-ES"/>
              </w:rPr>
              <w:t xml:space="preserve">  Aumentos</w:t>
            </w:r>
          </w:p>
        </w:tc>
        <w:tc>
          <w:tcPr>
            <w:tcW w:w="1417" w:type="dxa"/>
            <w:tcBorders>
              <w:top w:val="nil"/>
              <w:left w:val="single" w:sz="8" w:space="0" w:color="auto"/>
              <w:bottom w:val="nil"/>
              <w:right w:val="single" w:sz="8" w:space="0" w:color="auto"/>
            </w:tcBorders>
            <w:shd w:val="clear" w:color="auto" w:fill="auto"/>
            <w:noWrap/>
            <w:vAlign w:val="center"/>
          </w:tcPr>
          <w:p w14:paraId="1D33EF18" w14:textId="535152D3" w:rsidR="00E96109" w:rsidRPr="00447824" w:rsidRDefault="00E96109" w:rsidP="00E96109">
            <w:pPr>
              <w:spacing w:after="0"/>
              <w:jc w:val="right"/>
              <w:rPr>
                <w:rFonts w:cs="Arial"/>
                <w:color w:val="000000"/>
                <w:sz w:val="16"/>
                <w:szCs w:val="16"/>
                <w:lang w:eastAsia="es-ES"/>
              </w:rPr>
            </w:pPr>
          </w:p>
        </w:tc>
        <w:tc>
          <w:tcPr>
            <w:tcW w:w="1134" w:type="dxa"/>
            <w:tcBorders>
              <w:top w:val="nil"/>
              <w:left w:val="nil"/>
              <w:bottom w:val="nil"/>
              <w:right w:val="single" w:sz="8" w:space="0" w:color="auto"/>
            </w:tcBorders>
            <w:shd w:val="clear" w:color="auto" w:fill="auto"/>
            <w:noWrap/>
            <w:vAlign w:val="center"/>
            <w:hideMark/>
          </w:tcPr>
          <w:p w14:paraId="6C68300D" w14:textId="0CDA8567" w:rsidR="00E96109" w:rsidRPr="00E13C6A" w:rsidRDefault="00E96109" w:rsidP="00E96109">
            <w:pPr>
              <w:spacing w:after="0"/>
              <w:jc w:val="right"/>
              <w:rPr>
                <w:rFonts w:cs="Arial"/>
                <w:color w:val="000000"/>
                <w:sz w:val="16"/>
                <w:szCs w:val="16"/>
                <w:lang w:eastAsia="es-ES"/>
              </w:rPr>
            </w:pPr>
            <w:r w:rsidRPr="00E13C6A">
              <w:rPr>
                <w:rFonts w:cs="Arial"/>
                <w:color w:val="000000"/>
                <w:sz w:val="16"/>
                <w:szCs w:val="16"/>
                <w:lang w:eastAsia="es-ES"/>
              </w:rPr>
              <w:t> </w:t>
            </w:r>
          </w:p>
        </w:tc>
      </w:tr>
      <w:tr w:rsidR="00F82447" w:rsidRPr="00E13C6A" w14:paraId="67734772" w14:textId="77777777" w:rsidTr="00E96109">
        <w:trPr>
          <w:trHeight w:val="20"/>
        </w:trPr>
        <w:tc>
          <w:tcPr>
            <w:tcW w:w="6663" w:type="dxa"/>
            <w:tcBorders>
              <w:top w:val="nil"/>
              <w:left w:val="single" w:sz="8" w:space="0" w:color="auto"/>
              <w:bottom w:val="nil"/>
              <w:right w:val="nil"/>
            </w:tcBorders>
            <w:shd w:val="clear" w:color="auto" w:fill="auto"/>
            <w:noWrap/>
            <w:vAlign w:val="center"/>
            <w:hideMark/>
          </w:tcPr>
          <w:p w14:paraId="0DC1287F" w14:textId="77777777" w:rsidR="00F82447" w:rsidRPr="00E13C6A" w:rsidRDefault="00F82447" w:rsidP="00F82447">
            <w:pPr>
              <w:spacing w:after="0"/>
              <w:ind w:firstLineChars="300" w:firstLine="480"/>
              <w:jc w:val="left"/>
              <w:rPr>
                <w:rFonts w:cs="Arial"/>
                <w:color w:val="000000"/>
                <w:sz w:val="16"/>
                <w:szCs w:val="16"/>
                <w:lang w:eastAsia="es-ES"/>
              </w:rPr>
            </w:pPr>
            <w:r w:rsidRPr="00E13C6A">
              <w:rPr>
                <w:rFonts w:cs="Arial"/>
                <w:color w:val="000000"/>
                <w:sz w:val="16"/>
                <w:szCs w:val="16"/>
                <w:lang w:eastAsia="es-ES"/>
              </w:rPr>
              <w:t>Deterioro de inmovilizado e inversiones inmobiliarias</w:t>
            </w:r>
          </w:p>
        </w:tc>
        <w:tc>
          <w:tcPr>
            <w:tcW w:w="1417" w:type="dxa"/>
            <w:tcBorders>
              <w:top w:val="nil"/>
              <w:left w:val="single" w:sz="8" w:space="0" w:color="auto"/>
              <w:bottom w:val="nil"/>
              <w:right w:val="single" w:sz="8" w:space="0" w:color="auto"/>
            </w:tcBorders>
            <w:shd w:val="clear" w:color="auto" w:fill="auto"/>
            <w:noWrap/>
            <w:vAlign w:val="center"/>
          </w:tcPr>
          <w:p w14:paraId="463B506D" w14:textId="73BE04D1" w:rsidR="00F82447" w:rsidRPr="00447824" w:rsidRDefault="00F82447" w:rsidP="00F82447">
            <w:pPr>
              <w:spacing w:after="0"/>
              <w:jc w:val="right"/>
              <w:rPr>
                <w:rFonts w:cs="Arial"/>
                <w:color w:val="000000"/>
                <w:sz w:val="16"/>
                <w:szCs w:val="16"/>
                <w:lang w:eastAsia="es-ES"/>
              </w:rPr>
            </w:pPr>
            <w:r w:rsidRPr="00447824">
              <w:rPr>
                <w:rFonts w:cs="Arial"/>
                <w:color w:val="000000"/>
                <w:sz w:val="16"/>
                <w:szCs w:val="16"/>
              </w:rPr>
              <w:t>1.500.000</w:t>
            </w:r>
          </w:p>
        </w:tc>
        <w:tc>
          <w:tcPr>
            <w:tcW w:w="1134" w:type="dxa"/>
            <w:tcBorders>
              <w:top w:val="nil"/>
              <w:left w:val="nil"/>
              <w:bottom w:val="nil"/>
              <w:right w:val="single" w:sz="8" w:space="0" w:color="auto"/>
            </w:tcBorders>
            <w:shd w:val="clear" w:color="auto" w:fill="auto"/>
            <w:noWrap/>
            <w:vAlign w:val="center"/>
            <w:hideMark/>
          </w:tcPr>
          <w:p w14:paraId="6C893997" w14:textId="45AC044F" w:rsidR="00F82447" w:rsidRPr="00E13C6A" w:rsidRDefault="00F82447" w:rsidP="00F82447">
            <w:pPr>
              <w:spacing w:after="0"/>
              <w:jc w:val="right"/>
              <w:rPr>
                <w:rFonts w:cs="Arial"/>
                <w:color w:val="000000"/>
                <w:sz w:val="16"/>
                <w:szCs w:val="16"/>
                <w:lang w:eastAsia="es-ES"/>
              </w:rPr>
            </w:pPr>
            <w:r>
              <w:rPr>
                <w:rFonts w:cs="Arial"/>
                <w:color w:val="000000"/>
                <w:sz w:val="16"/>
                <w:szCs w:val="16"/>
                <w:lang w:eastAsia="es-ES"/>
              </w:rPr>
              <w:t>5.800.000</w:t>
            </w:r>
          </w:p>
        </w:tc>
      </w:tr>
      <w:tr w:rsidR="00F82447" w:rsidRPr="00E13C6A" w14:paraId="7BAA4105" w14:textId="77777777" w:rsidTr="00E96109">
        <w:trPr>
          <w:trHeight w:val="20"/>
        </w:trPr>
        <w:tc>
          <w:tcPr>
            <w:tcW w:w="6663" w:type="dxa"/>
            <w:tcBorders>
              <w:top w:val="nil"/>
              <w:left w:val="single" w:sz="8" w:space="0" w:color="auto"/>
              <w:bottom w:val="nil"/>
              <w:right w:val="nil"/>
            </w:tcBorders>
            <w:shd w:val="clear" w:color="auto" w:fill="auto"/>
            <w:noWrap/>
            <w:vAlign w:val="center"/>
            <w:hideMark/>
          </w:tcPr>
          <w:p w14:paraId="7DA2AE22" w14:textId="77777777" w:rsidR="00F82447" w:rsidRPr="00E13C6A" w:rsidRDefault="00F82447" w:rsidP="00F82447">
            <w:pPr>
              <w:spacing w:after="0"/>
              <w:ind w:firstLineChars="300" w:firstLine="480"/>
              <w:jc w:val="left"/>
              <w:rPr>
                <w:rFonts w:cs="Arial"/>
                <w:color w:val="000000"/>
                <w:sz w:val="16"/>
                <w:szCs w:val="16"/>
                <w:lang w:eastAsia="es-ES"/>
              </w:rPr>
            </w:pPr>
            <w:r w:rsidRPr="00E13C6A">
              <w:rPr>
                <w:rFonts w:cs="Arial"/>
                <w:color w:val="000000"/>
                <w:sz w:val="16"/>
                <w:szCs w:val="16"/>
                <w:lang w:eastAsia="es-ES"/>
              </w:rPr>
              <w:t>Deterioro de créditos por operaciones comerciales</w:t>
            </w:r>
          </w:p>
        </w:tc>
        <w:tc>
          <w:tcPr>
            <w:tcW w:w="1417" w:type="dxa"/>
            <w:tcBorders>
              <w:top w:val="nil"/>
              <w:left w:val="single" w:sz="8" w:space="0" w:color="auto"/>
              <w:bottom w:val="nil"/>
              <w:right w:val="single" w:sz="8" w:space="0" w:color="auto"/>
            </w:tcBorders>
            <w:shd w:val="clear" w:color="auto" w:fill="auto"/>
            <w:noWrap/>
            <w:vAlign w:val="center"/>
          </w:tcPr>
          <w:p w14:paraId="64FF4197" w14:textId="5BCBB93D" w:rsidR="00F82447" w:rsidRPr="00447824" w:rsidRDefault="00F82447" w:rsidP="00F82447">
            <w:pPr>
              <w:spacing w:after="0"/>
              <w:jc w:val="right"/>
              <w:rPr>
                <w:rFonts w:cs="Arial"/>
                <w:color w:val="000000"/>
                <w:sz w:val="16"/>
                <w:szCs w:val="16"/>
                <w:lang w:eastAsia="es-ES"/>
              </w:rPr>
            </w:pPr>
            <w:r w:rsidRPr="00447824">
              <w:rPr>
                <w:rFonts w:cs="Arial"/>
                <w:color w:val="000000"/>
                <w:sz w:val="16"/>
                <w:szCs w:val="16"/>
              </w:rPr>
              <w:t>650.000</w:t>
            </w:r>
          </w:p>
        </w:tc>
        <w:tc>
          <w:tcPr>
            <w:tcW w:w="1134" w:type="dxa"/>
            <w:tcBorders>
              <w:top w:val="nil"/>
              <w:left w:val="nil"/>
              <w:bottom w:val="nil"/>
              <w:right w:val="single" w:sz="8" w:space="0" w:color="auto"/>
            </w:tcBorders>
            <w:shd w:val="clear" w:color="auto" w:fill="auto"/>
            <w:noWrap/>
            <w:vAlign w:val="center"/>
            <w:hideMark/>
          </w:tcPr>
          <w:p w14:paraId="2F8425C8" w14:textId="4BB859C1" w:rsidR="00F82447" w:rsidRPr="00E13C6A" w:rsidRDefault="00F82447" w:rsidP="00F82447">
            <w:pPr>
              <w:spacing w:after="0"/>
              <w:jc w:val="right"/>
              <w:rPr>
                <w:rFonts w:cs="Arial"/>
                <w:color w:val="000000"/>
                <w:sz w:val="16"/>
                <w:szCs w:val="16"/>
                <w:lang w:eastAsia="es-ES"/>
              </w:rPr>
            </w:pPr>
            <w:r w:rsidRPr="00E13C6A">
              <w:rPr>
                <w:rFonts w:cs="Arial"/>
                <w:color w:val="000000"/>
                <w:sz w:val="16"/>
                <w:szCs w:val="16"/>
                <w:lang w:eastAsia="es-ES"/>
              </w:rPr>
              <w:t>-</w:t>
            </w:r>
          </w:p>
        </w:tc>
      </w:tr>
      <w:tr w:rsidR="00F82447" w:rsidRPr="00E13C6A" w14:paraId="42682918" w14:textId="77777777" w:rsidTr="00E96109">
        <w:trPr>
          <w:trHeight w:val="20"/>
        </w:trPr>
        <w:tc>
          <w:tcPr>
            <w:tcW w:w="6663" w:type="dxa"/>
            <w:tcBorders>
              <w:top w:val="nil"/>
              <w:left w:val="single" w:sz="8" w:space="0" w:color="auto"/>
              <w:bottom w:val="nil"/>
              <w:right w:val="nil"/>
            </w:tcBorders>
            <w:shd w:val="clear" w:color="auto" w:fill="auto"/>
            <w:noWrap/>
            <w:vAlign w:val="center"/>
            <w:hideMark/>
          </w:tcPr>
          <w:p w14:paraId="4D8D5513" w14:textId="16B4CDA5" w:rsidR="00F82447" w:rsidRPr="00E13C6A" w:rsidRDefault="00F82447" w:rsidP="00F82447">
            <w:pPr>
              <w:spacing w:after="0"/>
              <w:ind w:firstLineChars="300" w:firstLine="480"/>
              <w:jc w:val="left"/>
              <w:rPr>
                <w:rFonts w:cs="Arial"/>
                <w:color w:val="000000"/>
                <w:sz w:val="16"/>
                <w:szCs w:val="16"/>
                <w:lang w:eastAsia="es-ES"/>
              </w:rPr>
            </w:pPr>
            <w:r w:rsidRPr="00E13C6A">
              <w:rPr>
                <w:rFonts w:cs="Arial"/>
                <w:color w:val="000000"/>
                <w:sz w:val="16"/>
                <w:szCs w:val="16"/>
                <w:lang w:eastAsia="es-ES"/>
              </w:rPr>
              <w:t xml:space="preserve">Ajustes derivados del consolidado </w:t>
            </w:r>
          </w:p>
        </w:tc>
        <w:tc>
          <w:tcPr>
            <w:tcW w:w="1417" w:type="dxa"/>
            <w:tcBorders>
              <w:top w:val="nil"/>
              <w:left w:val="single" w:sz="8" w:space="0" w:color="auto"/>
              <w:bottom w:val="nil"/>
              <w:right w:val="single" w:sz="8" w:space="0" w:color="auto"/>
            </w:tcBorders>
            <w:shd w:val="clear" w:color="auto" w:fill="auto"/>
            <w:noWrap/>
            <w:vAlign w:val="center"/>
          </w:tcPr>
          <w:p w14:paraId="4205A846" w14:textId="318E47FB" w:rsidR="00F82447" w:rsidRPr="00447824" w:rsidRDefault="00F82447" w:rsidP="00F82447">
            <w:pPr>
              <w:spacing w:after="0"/>
              <w:jc w:val="right"/>
              <w:rPr>
                <w:rFonts w:cs="Arial"/>
                <w:color w:val="000000"/>
                <w:sz w:val="16"/>
                <w:szCs w:val="16"/>
                <w:lang w:eastAsia="es-ES"/>
              </w:rPr>
            </w:pPr>
            <w:r w:rsidRPr="00447824">
              <w:rPr>
                <w:rFonts w:cs="Arial"/>
                <w:color w:val="000000"/>
                <w:sz w:val="16"/>
                <w:szCs w:val="16"/>
              </w:rPr>
              <w:t>25.585</w:t>
            </w:r>
          </w:p>
        </w:tc>
        <w:tc>
          <w:tcPr>
            <w:tcW w:w="1134" w:type="dxa"/>
            <w:tcBorders>
              <w:top w:val="nil"/>
              <w:left w:val="nil"/>
              <w:bottom w:val="nil"/>
              <w:right w:val="single" w:sz="8" w:space="0" w:color="auto"/>
            </w:tcBorders>
            <w:shd w:val="clear" w:color="auto" w:fill="auto"/>
            <w:noWrap/>
            <w:vAlign w:val="center"/>
            <w:hideMark/>
          </w:tcPr>
          <w:p w14:paraId="6E154E42" w14:textId="20A758F8" w:rsidR="00F82447" w:rsidRPr="00E13C6A" w:rsidRDefault="00F82447" w:rsidP="00F82447">
            <w:pPr>
              <w:spacing w:after="0"/>
              <w:jc w:val="right"/>
              <w:rPr>
                <w:rFonts w:cs="Arial"/>
                <w:color w:val="000000"/>
                <w:sz w:val="16"/>
                <w:szCs w:val="16"/>
                <w:lang w:eastAsia="es-ES"/>
              </w:rPr>
            </w:pPr>
            <w:r w:rsidRPr="00E13C6A">
              <w:rPr>
                <w:rFonts w:cs="Arial"/>
                <w:color w:val="000000"/>
                <w:sz w:val="16"/>
                <w:szCs w:val="16"/>
                <w:lang w:eastAsia="es-ES"/>
              </w:rPr>
              <w:t>-</w:t>
            </w:r>
          </w:p>
        </w:tc>
      </w:tr>
      <w:tr w:rsidR="00DD39B7" w:rsidRPr="00E13C6A" w14:paraId="0FA0D054" w14:textId="77777777" w:rsidTr="00E96109">
        <w:trPr>
          <w:trHeight w:val="20"/>
        </w:trPr>
        <w:tc>
          <w:tcPr>
            <w:tcW w:w="6663" w:type="dxa"/>
            <w:tcBorders>
              <w:top w:val="nil"/>
              <w:left w:val="single" w:sz="8" w:space="0" w:color="auto"/>
              <w:bottom w:val="nil"/>
              <w:right w:val="nil"/>
            </w:tcBorders>
            <w:shd w:val="clear" w:color="auto" w:fill="auto"/>
            <w:noWrap/>
            <w:vAlign w:val="center"/>
            <w:hideMark/>
          </w:tcPr>
          <w:p w14:paraId="30FD65F2" w14:textId="6925146C" w:rsidR="00DD39B7" w:rsidRPr="00E13C6A" w:rsidRDefault="00DD39B7" w:rsidP="00DD39B7">
            <w:pPr>
              <w:spacing w:after="0"/>
              <w:ind w:firstLineChars="300" w:firstLine="480"/>
              <w:jc w:val="left"/>
              <w:rPr>
                <w:rFonts w:cs="Arial"/>
                <w:color w:val="000000"/>
                <w:sz w:val="16"/>
                <w:szCs w:val="16"/>
                <w:lang w:eastAsia="es-ES"/>
              </w:rPr>
            </w:pPr>
            <w:r w:rsidRPr="00E13C6A">
              <w:rPr>
                <w:rFonts w:cs="Arial"/>
                <w:color w:val="000000"/>
                <w:sz w:val="16"/>
                <w:szCs w:val="16"/>
                <w:lang w:eastAsia="es-ES"/>
              </w:rPr>
              <w:t>Otros ajustes</w:t>
            </w:r>
          </w:p>
        </w:tc>
        <w:tc>
          <w:tcPr>
            <w:tcW w:w="1417" w:type="dxa"/>
            <w:tcBorders>
              <w:top w:val="nil"/>
              <w:left w:val="single" w:sz="8" w:space="0" w:color="auto"/>
              <w:bottom w:val="nil"/>
              <w:right w:val="single" w:sz="8" w:space="0" w:color="auto"/>
            </w:tcBorders>
            <w:shd w:val="clear" w:color="auto" w:fill="auto"/>
            <w:noWrap/>
            <w:vAlign w:val="center"/>
          </w:tcPr>
          <w:p w14:paraId="043CC1CB" w14:textId="5B91A1DA" w:rsidR="00DD39B7" w:rsidRPr="00447824" w:rsidRDefault="00DD39B7" w:rsidP="00DD39B7">
            <w:pPr>
              <w:spacing w:after="0"/>
              <w:jc w:val="right"/>
              <w:rPr>
                <w:rFonts w:cs="Arial"/>
                <w:color w:val="000000"/>
                <w:sz w:val="16"/>
                <w:szCs w:val="16"/>
                <w:lang w:eastAsia="es-ES"/>
              </w:rPr>
            </w:pPr>
            <w:r w:rsidRPr="00447824">
              <w:rPr>
                <w:rFonts w:cs="Arial"/>
                <w:color w:val="000000"/>
                <w:sz w:val="16"/>
                <w:szCs w:val="16"/>
              </w:rPr>
              <w:t>3.355</w:t>
            </w:r>
          </w:p>
        </w:tc>
        <w:tc>
          <w:tcPr>
            <w:tcW w:w="1134" w:type="dxa"/>
            <w:tcBorders>
              <w:top w:val="nil"/>
              <w:left w:val="nil"/>
              <w:bottom w:val="nil"/>
              <w:right w:val="single" w:sz="8" w:space="0" w:color="auto"/>
            </w:tcBorders>
            <w:shd w:val="clear" w:color="auto" w:fill="auto"/>
            <w:noWrap/>
            <w:vAlign w:val="center"/>
            <w:hideMark/>
          </w:tcPr>
          <w:p w14:paraId="29E34A29" w14:textId="3F5ADACF" w:rsidR="00DD39B7" w:rsidRPr="00E13C6A" w:rsidRDefault="00DD39B7" w:rsidP="00DD39B7">
            <w:pPr>
              <w:spacing w:after="0"/>
              <w:jc w:val="right"/>
              <w:rPr>
                <w:rFonts w:cs="Arial"/>
                <w:color w:val="000000"/>
                <w:sz w:val="16"/>
                <w:szCs w:val="16"/>
                <w:lang w:eastAsia="es-ES"/>
              </w:rPr>
            </w:pPr>
            <w:r>
              <w:rPr>
                <w:rFonts w:cs="Arial"/>
                <w:color w:val="000000"/>
                <w:sz w:val="16"/>
                <w:szCs w:val="16"/>
                <w:lang w:eastAsia="es-ES"/>
              </w:rPr>
              <w:t>3.355</w:t>
            </w:r>
          </w:p>
        </w:tc>
      </w:tr>
      <w:tr w:rsidR="00DD39B7" w:rsidRPr="00E13C6A" w14:paraId="06FF2E60" w14:textId="77777777" w:rsidTr="00E96109">
        <w:trPr>
          <w:trHeight w:val="20"/>
        </w:trPr>
        <w:tc>
          <w:tcPr>
            <w:tcW w:w="6663" w:type="dxa"/>
            <w:tcBorders>
              <w:top w:val="nil"/>
              <w:left w:val="single" w:sz="8" w:space="0" w:color="auto"/>
              <w:bottom w:val="nil"/>
              <w:right w:val="nil"/>
            </w:tcBorders>
            <w:shd w:val="clear" w:color="auto" w:fill="auto"/>
            <w:noWrap/>
            <w:vAlign w:val="center"/>
            <w:hideMark/>
          </w:tcPr>
          <w:p w14:paraId="2764DA4B" w14:textId="113FC83F" w:rsidR="00DD39B7" w:rsidRPr="00E13C6A" w:rsidRDefault="00DD39B7" w:rsidP="00DD39B7">
            <w:pPr>
              <w:spacing w:after="0"/>
              <w:ind w:firstLineChars="300" w:firstLine="480"/>
              <w:jc w:val="left"/>
              <w:rPr>
                <w:rFonts w:cs="Arial"/>
                <w:color w:val="000000"/>
                <w:sz w:val="16"/>
                <w:szCs w:val="16"/>
                <w:lang w:eastAsia="es-ES"/>
              </w:rPr>
            </w:pPr>
            <w:r w:rsidRPr="00E13C6A">
              <w:rPr>
                <w:rFonts w:cs="Arial"/>
                <w:color w:val="000000"/>
                <w:sz w:val="16"/>
                <w:szCs w:val="16"/>
                <w:lang w:eastAsia="es-ES"/>
              </w:rPr>
              <w:t> </w:t>
            </w: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17366D" w14:textId="4419C9FC" w:rsidR="00DD39B7" w:rsidRPr="00447824" w:rsidRDefault="00DD39B7" w:rsidP="00DD39B7">
            <w:pPr>
              <w:spacing w:after="0"/>
              <w:jc w:val="right"/>
              <w:rPr>
                <w:rFonts w:cs="Arial"/>
                <w:color w:val="000000"/>
                <w:sz w:val="16"/>
                <w:szCs w:val="16"/>
                <w:lang w:eastAsia="es-ES"/>
              </w:rPr>
            </w:pPr>
            <w:r w:rsidRPr="00447824">
              <w:rPr>
                <w:rFonts w:cs="Arial"/>
                <w:color w:val="000000"/>
                <w:sz w:val="16"/>
                <w:szCs w:val="16"/>
              </w:rPr>
              <w:t>2.178.940</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0C8FE2DF" w14:textId="72C750AB" w:rsidR="00DD39B7" w:rsidRPr="00E13C6A" w:rsidRDefault="00DD39B7" w:rsidP="00DD39B7">
            <w:pPr>
              <w:spacing w:after="0"/>
              <w:jc w:val="right"/>
              <w:rPr>
                <w:rFonts w:cs="Arial"/>
                <w:color w:val="000000"/>
                <w:sz w:val="16"/>
                <w:szCs w:val="16"/>
                <w:lang w:eastAsia="es-ES"/>
              </w:rPr>
            </w:pPr>
            <w:r>
              <w:rPr>
                <w:rFonts w:cs="Arial"/>
                <w:color w:val="000000"/>
                <w:sz w:val="16"/>
                <w:szCs w:val="16"/>
                <w:lang w:eastAsia="es-ES"/>
              </w:rPr>
              <w:t>5.803.355</w:t>
            </w:r>
          </w:p>
        </w:tc>
      </w:tr>
      <w:tr w:rsidR="00E96109" w:rsidRPr="00E13C6A" w14:paraId="0DBA24F0" w14:textId="77777777" w:rsidTr="00E96109">
        <w:trPr>
          <w:trHeight w:val="20"/>
        </w:trPr>
        <w:tc>
          <w:tcPr>
            <w:tcW w:w="6663" w:type="dxa"/>
            <w:tcBorders>
              <w:top w:val="nil"/>
              <w:left w:val="single" w:sz="8" w:space="0" w:color="auto"/>
              <w:bottom w:val="nil"/>
              <w:right w:val="nil"/>
            </w:tcBorders>
            <w:shd w:val="clear" w:color="auto" w:fill="auto"/>
            <w:noWrap/>
            <w:vAlign w:val="center"/>
            <w:hideMark/>
          </w:tcPr>
          <w:p w14:paraId="06A2D68B" w14:textId="395C115F" w:rsidR="00E96109" w:rsidRPr="00E13C6A" w:rsidRDefault="00E96109" w:rsidP="00E96109">
            <w:pPr>
              <w:spacing w:after="0"/>
              <w:ind w:firstLineChars="300" w:firstLine="480"/>
              <w:jc w:val="left"/>
              <w:rPr>
                <w:rFonts w:cs="Arial"/>
                <w:color w:val="000000"/>
                <w:sz w:val="16"/>
                <w:szCs w:val="16"/>
                <w:lang w:eastAsia="es-ES"/>
              </w:rPr>
            </w:pPr>
            <w:r w:rsidRPr="00E13C6A">
              <w:rPr>
                <w:rFonts w:cs="Arial"/>
                <w:color w:val="000000"/>
                <w:sz w:val="16"/>
                <w:szCs w:val="16"/>
                <w:lang w:eastAsia="es-ES"/>
              </w:rPr>
              <w:t>Disminuciones:</w:t>
            </w:r>
          </w:p>
        </w:tc>
        <w:tc>
          <w:tcPr>
            <w:tcW w:w="1417" w:type="dxa"/>
            <w:tcBorders>
              <w:top w:val="nil"/>
              <w:left w:val="single" w:sz="8" w:space="0" w:color="auto"/>
              <w:bottom w:val="nil"/>
              <w:right w:val="single" w:sz="8" w:space="0" w:color="auto"/>
            </w:tcBorders>
            <w:shd w:val="clear" w:color="auto" w:fill="auto"/>
            <w:noWrap/>
            <w:vAlign w:val="center"/>
          </w:tcPr>
          <w:p w14:paraId="300D58C8" w14:textId="5C28F659" w:rsidR="00E96109" w:rsidRPr="00447824" w:rsidRDefault="00E96109" w:rsidP="00E96109">
            <w:pPr>
              <w:spacing w:after="0"/>
              <w:jc w:val="right"/>
              <w:rPr>
                <w:rFonts w:cs="Arial"/>
                <w:color w:val="000000"/>
                <w:sz w:val="16"/>
                <w:szCs w:val="16"/>
                <w:lang w:eastAsia="es-ES"/>
              </w:rPr>
            </w:pPr>
          </w:p>
        </w:tc>
        <w:tc>
          <w:tcPr>
            <w:tcW w:w="1134" w:type="dxa"/>
            <w:tcBorders>
              <w:top w:val="nil"/>
              <w:left w:val="nil"/>
              <w:bottom w:val="nil"/>
              <w:right w:val="single" w:sz="8" w:space="0" w:color="auto"/>
            </w:tcBorders>
            <w:shd w:val="clear" w:color="auto" w:fill="auto"/>
            <w:noWrap/>
            <w:vAlign w:val="center"/>
            <w:hideMark/>
          </w:tcPr>
          <w:p w14:paraId="0B13B2AC" w14:textId="2413E414" w:rsidR="00E96109" w:rsidRPr="00E13C6A" w:rsidRDefault="00E96109" w:rsidP="00E96109">
            <w:pPr>
              <w:spacing w:after="0"/>
              <w:jc w:val="right"/>
              <w:rPr>
                <w:rFonts w:cs="Arial"/>
                <w:color w:val="000000"/>
                <w:sz w:val="16"/>
                <w:szCs w:val="16"/>
                <w:lang w:eastAsia="es-ES"/>
              </w:rPr>
            </w:pPr>
            <w:r w:rsidRPr="00E13C6A">
              <w:rPr>
                <w:rFonts w:cs="Arial"/>
                <w:color w:val="000000"/>
                <w:sz w:val="16"/>
                <w:szCs w:val="16"/>
                <w:lang w:eastAsia="es-ES"/>
              </w:rPr>
              <w:t> </w:t>
            </w:r>
          </w:p>
        </w:tc>
      </w:tr>
      <w:tr w:rsidR="00E96109" w:rsidRPr="00E13C6A" w14:paraId="19AE9455" w14:textId="77777777" w:rsidTr="00E96109">
        <w:trPr>
          <w:trHeight w:val="20"/>
        </w:trPr>
        <w:tc>
          <w:tcPr>
            <w:tcW w:w="6663" w:type="dxa"/>
            <w:tcBorders>
              <w:top w:val="nil"/>
              <w:left w:val="single" w:sz="8" w:space="0" w:color="auto"/>
              <w:bottom w:val="nil"/>
              <w:right w:val="nil"/>
            </w:tcBorders>
            <w:shd w:val="clear" w:color="auto" w:fill="auto"/>
            <w:noWrap/>
            <w:vAlign w:val="center"/>
            <w:hideMark/>
          </w:tcPr>
          <w:p w14:paraId="3927C45C" w14:textId="33FC4DED" w:rsidR="00E96109" w:rsidRPr="00E13C6A" w:rsidRDefault="00E96109" w:rsidP="00E96109">
            <w:pPr>
              <w:spacing w:after="0"/>
              <w:ind w:firstLineChars="300" w:firstLine="480"/>
              <w:jc w:val="left"/>
              <w:rPr>
                <w:rFonts w:cs="Arial"/>
                <w:color w:val="000000"/>
                <w:sz w:val="16"/>
                <w:szCs w:val="16"/>
                <w:lang w:eastAsia="es-ES"/>
              </w:rPr>
            </w:pPr>
            <w:r w:rsidRPr="00E13C6A">
              <w:rPr>
                <w:rFonts w:cs="Arial"/>
                <w:color w:val="000000"/>
                <w:sz w:val="16"/>
                <w:szCs w:val="16"/>
                <w:lang w:eastAsia="es-ES"/>
              </w:rPr>
              <w:t>Deterioro de créditos por operaciones comerciales</w:t>
            </w:r>
          </w:p>
        </w:tc>
        <w:tc>
          <w:tcPr>
            <w:tcW w:w="1417" w:type="dxa"/>
            <w:tcBorders>
              <w:top w:val="nil"/>
              <w:left w:val="single" w:sz="8" w:space="0" w:color="auto"/>
              <w:bottom w:val="nil"/>
              <w:right w:val="single" w:sz="8" w:space="0" w:color="auto"/>
            </w:tcBorders>
            <w:shd w:val="clear" w:color="auto" w:fill="auto"/>
            <w:noWrap/>
            <w:vAlign w:val="center"/>
          </w:tcPr>
          <w:p w14:paraId="45A4C79A" w14:textId="2A7FAD6B" w:rsidR="00E96109" w:rsidRPr="00447824" w:rsidRDefault="00E96109" w:rsidP="00E96109">
            <w:pPr>
              <w:spacing w:after="0"/>
              <w:jc w:val="right"/>
              <w:rPr>
                <w:rFonts w:cs="Arial"/>
                <w:color w:val="000000"/>
                <w:sz w:val="16"/>
                <w:szCs w:val="16"/>
                <w:lang w:eastAsia="es-ES"/>
              </w:rPr>
            </w:pPr>
          </w:p>
        </w:tc>
        <w:tc>
          <w:tcPr>
            <w:tcW w:w="1134" w:type="dxa"/>
            <w:tcBorders>
              <w:top w:val="nil"/>
              <w:left w:val="nil"/>
              <w:bottom w:val="nil"/>
              <w:right w:val="single" w:sz="8" w:space="0" w:color="auto"/>
            </w:tcBorders>
            <w:shd w:val="clear" w:color="auto" w:fill="auto"/>
            <w:noWrap/>
            <w:vAlign w:val="center"/>
            <w:hideMark/>
          </w:tcPr>
          <w:p w14:paraId="5D8A320A" w14:textId="1663B41A" w:rsidR="00E96109" w:rsidRPr="00E13C6A" w:rsidRDefault="00E96109" w:rsidP="00E96109">
            <w:pPr>
              <w:spacing w:after="0"/>
              <w:jc w:val="right"/>
              <w:rPr>
                <w:rFonts w:cs="Arial"/>
                <w:color w:val="000000"/>
                <w:sz w:val="16"/>
                <w:szCs w:val="16"/>
                <w:lang w:eastAsia="es-ES"/>
              </w:rPr>
            </w:pPr>
          </w:p>
        </w:tc>
      </w:tr>
      <w:tr w:rsidR="00F82447" w:rsidRPr="00E13C6A" w14:paraId="25B09D82" w14:textId="77777777" w:rsidTr="00E96109">
        <w:trPr>
          <w:trHeight w:val="20"/>
        </w:trPr>
        <w:tc>
          <w:tcPr>
            <w:tcW w:w="6663" w:type="dxa"/>
            <w:tcBorders>
              <w:top w:val="nil"/>
              <w:left w:val="single" w:sz="8" w:space="0" w:color="auto"/>
              <w:bottom w:val="nil"/>
              <w:right w:val="nil"/>
            </w:tcBorders>
            <w:shd w:val="clear" w:color="auto" w:fill="auto"/>
            <w:noWrap/>
            <w:vAlign w:val="center"/>
            <w:hideMark/>
          </w:tcPr>
          <w:p w14:paraId="597D4D88" w14:textId="789B790A" w:rsidR="00F82447" w:rsidRPr="00E13C6A" w:rsidRDefault="00F82447" w:rsidP="00F82447">
            <w:pPr>
              <w:spacing w:after="0"/>
              <w:ind w:firstLineChars="300" w:firstLine="480"/>
              <w:jc w:val="left"/>
              <w:rPr>
                <w:rFonts w:cs="Arial"/>
                <w:color w:val="000000"/>
                <w:sz w:val="16"/>
                <w:szCs w:val="16"/>
                <w:lang w:eastAsia="es-ES"/>
              </w:rPr>
            </w:pPr>
            <w:r w:rsidRPr="00E13C6A">
              <w:rPr>
                <w:rFonts w:cs="Arial"/>
                <w:color w:val="000000"/>
                <w:sz w:val="16"/>
                <w:szCs w:val="16"/>
                <w:lang w:eastAsia="es-ES"/>
              </w:rPr>
              <w:t xml:space="preserve">Provisiones riesgos y gastos </w:t>
            </w:r>
          </w:p>
        </w:tc>
        <w:tc>
          <w:tcPr>
            <w:tcW w:w="1417" w:type="dxa"/>
            <w:tcBorders>
              <w:top w:val="nil"/>
              <w:left w:val="single" w:sz="8" w:space="0" w:color="auto"/>
              <w:bottom w:val="nil"/>
              <w:right w:val="single" w:sz="8" w:space="0" w:color="auto"/>
            </w:tcBorders>
            <w:shd w:val="clear" w:color="auto" w:fill="auto"/>
            <w:noWrap/>
            <w:vAlign w:val="center"/>
          </w:tcPr>
          <w:p w14:paraId="37142D47" w14:textId="07123ED3" w:rsidR="00F82447" w:rsidRPr="00447824" w:rsidRDefault="00F82447" w:rsidP="00F82447">
            <w:pPr>
              <w:spacing w:after="0"/>
              <w:jc w:val="right"/>
              <w:rPr>
                <w:rFonts w:cs="Arial"/>
                <w:color w:val="000000"/>
                <w:sz w:val="16"/>
                <w:szCs w:val="16"/>
                <w:lang w:eastAsia="es-ES"/>
              </w:rPr>
            </w:pPr>
            <w:r w:rsidRPr="00447824">
              <w:rPr>
                <w:rFonts w:cs="Arial"/>
                <w:color w:val="000000"/>
                <w:sz w:val="16"/>
                <w:szCs w:val="16"/>
              </w:rPr>
              <w:t>-</w:t>
            </w:r>
          </w:p>
        </w:tc>
        <w:tc>
          <w:tcPr>
            <w:tcW w:w="1134" w:type="dxa"/>
            <w:tcBorders>
              <w:top w:val="nil"/>
              <w:left w:val="nil"/>
              <w:bottom w:val="nil"/>
              <w:right w:val="single" w:sz="8" w:space="0" w:color="auto"/>
            </w:tcBorders>
            <w:shd w:val="clear" w:color="auto" w:fill="auto"/>
            <w:noWrap/>
            <w:vAlign w:val="center"/>
            <w:hideMark/>
          </w:tcPr>
          <w:p w14:paraId="1C19D297" w14:textId="6B5F9583" w:rsidR="00F82447" w:rsidRPr="00E13C6A" w:rsidRDefault="00F82447" w:rsidP="00F82447">
            <w:pPr>
              <w:spacing w:after="0"/>
              <w:jc w:val="right"/>
              <w:rPr>
                <w:rFonts w:cs="Arial"/>
                <w:color w:val="000000"/>
                <w:sz w:val="16"/>
                <w:szCs w:val="16"/>
                <w:lang w:eastAsia="es-ES"/>
              </w:rPr>
            </w:pPr>
            <w:r w:rsidRPr="00E13C6A">
              <w:rPr>
                <w:rFonts w:cs="Arial"/>
                <w:color w:val="000000"/>
                <w:sz w:val="16"/>
                <w:szCs w:val="16"/>
                <w:lang w:eastAsia="es-ES"/>
              </w:rPr>
              <w:t>(5.487.887)</w:t>
            </w:r>
          </w:p>
        </w:tc>
      </w:tr>
      <w:tr w:rsidR="00F82447" w:rsidRPr="00E13C6A" w14:paraId="19708409" w14:textId="77777777" w:rsidTr="00E96109">
        <w:trPr>
          <w:trHeight w:val="20"/>
        </w:trPr>
        <w:tc>
          <w:tcPr>
            <w:tcW w:w="6663" w:type="dxa"/>
            <w:tcBorders>
              <w:top w:val="nil"/>
              <w:left w:val="single" w:sz="8" w:space="0" w:color="auto"/>
              <w:bottom w:val="nil"/>
              <w:right w:val="nil"/>
            </w:tcBorders>
            <w:shd w:val="clear" w:color="auto" w:fill="auto"/>
            <w:noWrap/>
            <w:vAlign w:val="center"/>
            <w:hideMark/>
          </w:tcPr>
          <w:p w14:paraId="039755FA" w14:textId="763B9AD4" w:rsidR="00F82447" w:rsidRPr="00E13C6A" w:rsidRDefault="00F82447" w:rsidP="00F82447">
            <w:pPr>
              <w:spacing w:after="0"/>
              <w:ind w:firstLineChars="100" w:firstLine="160"/>
              <w:jc w:val="left"/>
              <w:rPr>
                <w:rFonts w:cs="Arial"/>
                <w:color w:val="000000"/>
                <w:sz w:val="16"/>
                <w:szCs w:val="16"/>
                <w:lang w:eastAsia="es-ES"/>
              </w:rPr>
            </w:pPr>
            <w:r w:rsidRPr="00E13C6A">
              <w:rPr>
                <w:rFonts w:cs="Arial"/>
                <w:color w:val="000000"/>
                <w:sz w:val="16"/>
                <w:szCs w:val="16"/>
                <w:lang w:eastAsia="es-ES"/>
              </w:rPr>
              <w:t>Provisiones corto plazo</w:t>
            </w:r>
          </w:p>
        </w:tc>
        <w:tc>
          <w:tcPr>
            <w:tcW w:w="1417" w:type="dxa"/>
            <w:tcBorders>
              <w:top w:val="nil"/>
              <w:left w:val="single" w:sz="8" w:space="0" w:color="auto"/>
              <w:bottom w:val="nil"/>
              <w:right w:val="single" w:sz="8" w:space="0" w:color="auto"/>
            </w:tcBorders>
            <w:shd w:val="clear" w:color="auto" w:fill="auto"/>
            <w:noWrap/>
            <w:vAlign w:val="center"/>
          </w:tcPr>
          <w:p w14:paraId="5FCA11D0" w14:textId="6200D26F" w:rsidR="00F82447" w:rsidRPr="00447824" w:rsidRDefault="00F82447" w:rsidP="00F82447">
            <w:pPr>
              <w:spacing w:after="0"/>
              <w:jc w:val="right"/>
              <w:rPr>
                <w:rFonts w:cs="Arial"/>
                <w:color w:val="000000"/>
                <w:sz w:val="16"/>
                <w:szCs w:val="16"/>
                <w:lang w:eastAsia="es-ES"/>
              </w:rPr>
            </w:pPr>
            <w:r w:rsidRPr="00447824">
              <w:rPr>
                <w:rFonts w:cs="Arial"/>
                <w:color w:val="000000"/>
                <w:sz w:val="16"/>
                <w:szCs w:val="16"/>
              </w:rPr>
              <w:t>-</w:t>
            </w:r>
          </w:p>
        </w:tc>
        <w:tc>
          <w:tcPr>
            <w:tcW w:w="1134" w:type="dxa"/>
            <w:tcBorders>
              <w:top w:val="nil"/>
              <w:left w:val="nil"/>
              <w:bottom w:val="nil"/>
              <w:right w:val="single" w:sz="8" w:space="0" w:color="auto"/>
            </w:tcBorders>
            <w:shd w:val="clear" w:color="auto" w:fill="auto"/>
            <w:noWrap/>
            <w:vAlign w:val="center"/>
            <w:hideMark/>
          </w:tcPr>
          <w:p w14:paraId="661A4907" w14:textId="5640EB5B" w:rsidR="00F82447" w:rsidRPr="00E13C6A" w:rsidRDefault="00F82447" w:rsidP="00F82447">
            <w:pPr>
              <w:spacing w:after="0"/>
              <w:jc w:val="right"/>
              <w:rPr>
                <w:rFonts w:cs="Arial"/>
                <w:color w:val="000000"/>
                <w:sz w:val="16"/>
                <w:szCs w:val="16"/>
                <w:lang w:eastAsia="es-ES"/>
              </w:rPr>
            </w:pPr>
            <w:r w:rsidRPr="00E13C6A">
              <w:rPr>
                <w:rFonts w:cs="Arial"/>
                <w:color w:val="000000"/>
                <w:sz w:val="16"/>
                <w:szCs w:val="16"/>
                <w:lang w:eastAsia="es-ES"/>
              </w:rPr>
              <w:t>(248.476)</w:t>
            </w:r>
          </w:p>
        </w:tc>
      </w:tr>
      <w:tr w:rsidR="00DD39B7" w:rsidRPr="00E13C6A" w14:paraId="7245301A" w14:textId="77777777" w:rsidTr="00E96109">
        <w:trPr>
          <w:trHeight w:val="20"/>
        </w:trPr>
        <w:tc>
          <w:tcPr>
            <w:tcW w:w="6663" w:type="dxa"/>
            <w:tcBorders>
              <w:top w:val="nil"/>
              <w:left w:val="single" w:sz="8" w:space="0" w:color="auto"/>
              <w:bottom w:val="nil"/>
              <w:right w:val="nil"/>
            </w:tcBorders>
            <w:shd w:val="clear" w:color="auto" w:fill="auto"/>
            <w:noWrap/>
            <w:vAlign w:val="center"/>
            <w:hideMark/>
          </w:tcPr>
          <w:p w14:paraId="0C8615BB" w14:textId="01388245" w:rsidR="00DD39B7" w:rsidRPr="00E13C6A" w:rsidRDefault="00DD39B7" w:rsidP="00DD39B7">
            <w:pPr>
              <w:spacing w:after="0"/>
              <w:ind w:firstLineChars="300" w:firstLine="480"/>
              <w:jc w:val="left"/>
              <w:rPr>
                <w:rFonts w:cs="Arial"/>
                <w:color w:val="000000"/>
                <w:sz w:val="16"/>
                <w:szCs w:val="16"/>
                <w:lang w:eastAsia="es-ES"/>
              </w:rPr>
            </w:pPr>
            <w:r w:rsidRPr="00E13C6A">
              <w:rPr>
                <w:rFonts w:cs="Arial"/>
                <w:color w:val="000000"/>
                <w:sz w:val="16"/>
                <w:szCs w:val="16"/>
                <w:lang w:eastAsia="es-ES"/>
              </w:rPr>
              <w:t>Limitación deducibilidad amortizaciones 2013 y 2014</w:t>
            </w:r>
          </w:p>
        </w:tc>
        <w:tc>
          <w:tcPr>
            <w:tcW w:w="1417" w:type="dxa"/>
            <w:tcBorders>
              <w:top w:val="nil"/>
              <w:left w:val="single" w:sz="8" w:space="0" w:color="auto"/>
              <w:bottom w:val="nil"/>
              <w:right w:val="single" w:sz="8" w:space="0" w:color="auto"/>
            </w:tcBorders>
            <w:shd w:val="clear" w:color="auto" w:fill="auto"/>
            <w:noWrap/>
            <w:vAlign w:val="center"/>
          </w:tcPr>
          <w:p w14:paraId="0EFC4CDA" w14:textId="534CF7CC" w:rsidR="00DD39B7" w:rsidRPr="00447824" w:rsidRDefault="00DD39B7" w:rsidP="00DD39B7">
            <w:pPr>
              <w:spacing w:after="0"/>
              <w:jc w:val="right"/>
              <w:rPr>
                <w:rFonts w:cs="Arial"/>
                <w:color w:val="000000"/>
                <w:sz w:val="16"/>
                <w:szCs w:val="16"/>
                <w:lang w:eastAsia="es-ES"/>
              </w:rPr>
            </w:pPr>
            <w:r w:rsidRPr="00447824">
              <w:rPr>
                <w:rFonts w:cs="Arial"/>
                <w:color w:val="000000"/>
                <w:sz w:val="16"/>
                <w:szCs w:val="16"/>
              </w:rPr>
              <w:t>(95.717)</w:t>
            </w:r>
          </w:p>
        </w:tc>
        <w:tc>
          <w:tcPr>
            <w:tcW w:w="1134" w:type="dxa"/>
            <w:tcBorders>
              <w:top w:val="nil"/>
              <w:left w:val="nil"/>
              <w:bottom w:val="nil"/>
              <w:right w:val="single" w:sz="8" w:space="0" w:color="auto"/>
            </w:tcBorders>
            <w:shd w:val="clear" w:color="auto" w:fill="auto"/>
            <w:noWrap/>
            <w:vAlign w:val="center"/>
            <w:hideMark/>
          </w:tcPr>
          <w:p w14:paraId="001CF73B" w14:textId="5C748652" w:rsidR="00DD39B7" w:rsidRPr="00E13C6A" w:rsidRDefault="00DD39B7" w:rsidP="00DD39B7">
            <w:pPr>
              <w:spacing w:after="0"/>
              <w:jc w:val="right"/>
              <w:rPr>
                <w:rFonts w:cs="Arial"/>
                <w:color w:val="000000"/>
                <w:sz w:val="16"/>
                <w:szCs w:val="16"/>
                <w:lang w:eastAsia="es-ES"/>
              </w:rPr>
            </w:pPr>
            <w:r w:rsidRPr="00E13C6A">
              <w:rPr>
                <w:rFonts w:cs="Arial"/>
                <w:color w:val="000000"/>
                <w:sz w:val="16"/>
                <w:szCs w:val="16"/>
                <w:lang w:eastAsia="es-ES"/>
              </w:rPr>
              <w:t>(95.717)</w:t>
            </w:r>
          </w:p>
        </w:tc>
      </w:tr>
      <w:tr w:rsidR="00DD39B7" w:rsidRPr="00E13C6A" w14:paraId="6DE42570" w14:textId="77777777" w:rsidTr="00E96109">
        <w:trPr>
          <w:trHeight w:val="20"/>
        </w:trPr>
        <w:tc>
          <w:tcPr>
            <w:tcW w:w="6663" w:type="dxa"/>
            <w:tcBorders>
              <w:top w:val="nil"/>
              <w:left w:val="single" w:sz="8" w:space="0" w:color="auto"/>
              <w:bottom w:val="nil"/>
              <w:right w:val="nil"/>
            </w:tcBorders>
            <w:shd w:val="clear" w:color="auto" w:fill="auto"/>
            <w:noWrap/>
            <w:vAlign w:val="center"/>
            <w:hideMark/>
          </w:tcPr>
          <w:p w14:paraId="635352F3" w14:textId="4CF1E3FC" w:rsidR="00DD39B7" w:rsidRPr="00E13C6A" w:rsidRDefault="00DD39B7" w:rsidP="00DD39B7">
            <w:pPr>
              <w:spacing w:after="0"/>
              <w:ind w:firstLineChars="300" w:firstLine="480"/>
              <w:jc w:val="left"/>
              <w:rPr>
                <w:rFonts w:cs="Arial"/>
                <w:color w:val="000000"/>
                <w:sz w:val="16"/>
                <w:szCs w:val="16"/>
                <w:lang w:eastAsia="es-ES"/>
              </w:rPr>
            </w:pPr>
            <w:r w:rsidRPr="00E13C6A">
              <w:rPr>
                <w:rFonts w:cs="Arial"/>
                <w:color w:val="000000"/>
                <w:sz w:val="16"/>
                <w:szCs w:val="16"/>
                <w:lang w:eastAsia="es-ES"/>
              </w:rPr>
              <w:t>Otros ajustes</w:t>
            </w:r>
          </w:p>
        </w:tc>
        <w:tc>
          <w:tcPr>
            <w:tcW w:w="1417" w:type="dxa"/>
            <w:tcBorders>
              <w:top w:val="nil"/>
              <w:left w:val="single" w:sz="8" w:space="0" w:color="auto"/>
              <w:bottom w:val="nil"/>
              <w:right w:val="single" w:sz="8" w:space="0" w:color="auto"/>
            </w:tcBorders>
            <w:shd w:val="clear" w:color="auto" w:fill="auto"/>
            <w:noWrap/>
            <w:vAlign w:val="center"/>
          </w:tcPr>
          <w:p w14:paraId="0EA22619" w14:textId="6D65D82C" w:rsidR="00DD39B7" w:rsidRPr="00447824" w:rsidRDefault="00DD39B7" w:rsidP="00DD39B7">
            <w:pPr>
              <w:spacing w:after="0"/>
              <w:jc w:val="right"/>
              <w:rPr>
                <w:rFonts w:cs="Arial"/>
                <w:color w:val="000000"/>
                <w:sz w:val="16"/>
                <w:szCs w:val="16"/>
                <w:lang w:eastAsia="es-ES"/>
              </w:rPr>
            </w:pPr>
            <w:r w:rsidRPr="00447824">
              <w:rPr>
                <w:rFonts w:cs="Arial"/>
                <w:color w:val="000000"/>
                <w:sz w:val="16"/>
                <w:szCs w:val="16"/>
              </w:rPr>
              <w:t>(990.832)</w:t>
            </w:r>
          </w:p>
        </w:tc>
        <w:tc>
          <w:tcPr>
            <w:tcW w:w="1134" w:type="dxa"/>
            <w:tcBorders>
              <w:top w:val="nil"/>
              <w:left w:val="nil"/>
              <w:bottom w:val="nil"/>
              <w:right w:val="single" w:sz="8" w:space="0" w:color="auto"/>
            </w:tcBorders>
            <w:shd w:val="clear" w:color="auto" w:fill="auto"/>
            <w:noWrap/>
            <w:vAlign w:val="center"/>
            <w:hideMark/>
          </w:tcPr>
          <w:p w14:paraId="7D9C3D2F" w14:textId="4AE610FE" w:rsidR="00DD39B7" w:rsidRPr="00E13C6A" w:rsidRDefault="00DD39B7" w:rsidP="00DD39B7">
            <w:pPr>
              <w:spacing w:after="0"/>
              <w:jc w:val="right"/>
              <w:rPr>
                <w:rFonts w:cs="Arial"/>
                <w:color w:val="000000"/>
                <w:sz w:val="16"/>
                <w:szCs w:val="16"/>
                <w:lang w:eastAsia="es-ES"/>
              </w:rPr>
            </w:pPr>
            <w:r w:rsidRPr="00E13C6A">
              <w:rPr>
                <w:rFonts w:cs="Arial"/>
                <w:color w:val="000000"/>
                <w:sz w:val="16"/>
                <w:szCs w:val="16"/>
                <w:lang w:eastAsia="es-ES"/>
              </w:rPr>
              <w:t> </w:t>
            </w:r>
          </w:p>
        </w:tc>
      </w:tr>
      <w:tr w:rsidR="00DD39B7" w:rsidRPr="00E13C6A" w14:paraId="4E37B4B2" w14:textId="77777777" w:rsidTr="00E96109">
        <w:trPr>
          <w:trHeight w:val="20"/>
        </w:trPr>
        <w:tc>
          <w:tcPr>
            <w:tcW w:w="6663" w:type="dxa"/>
            <w:tcBorders>
              <w:top w:val="nil"/>
              <w:left w:val="single" w:sz="8" w:space="0" w:color="auto"/>
              <w:bottom w:val="nil"/>
              <w:right w:val="nil"/>
            </w:tcBorders>
            <w:shd w:val="clear" w:color="auto" w:fill="auto"/>
            <w:noWrap/>
            <w:vAlign w:val="center"/>
            <w:hideMark/>
          </w:tcPr>
          <w:p w14:paraId="647D3325" w14:textId="109BBD53" w:rsidR="00DD39B7" w:rsidRPr="00E13C6A" w:rsidRDefault="00DD39B7" w:rsidP="00DD39B7">
            <w:pPr>
              <w:spacing w:after="0"/>
              <w:ind w:firstLineChars="300" w:firstLine="480"/>
              <w:jc w:val="left"/>
              <w:rPr>
                <w:rFonts w:cs="Arial"/>
                <w:color w:val="000000"/>
                <w:sz w:val="16"/>
                <w:szCs w:val="16"/>
                <w:lang w:eastAsia="es-ES"/>
              </w:rPr>
            </w:pPr>
            <w:r w:rsidRPr="00E13C6A">
              <w:rPr>
                <w:rFonts w:cs="Arial"/>
                <w:color w:val="000000"/>
                <w:sz w:val="16"/>
                <w:szCs w:val="16"/>
                <w:lang w:eastAsia="es-ES"/>
              </w:rPr>
              <w:t> </w:t>
            </w: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21FFD37" w14:textId="1611601F" w:rsidR="00DD39B7" w:rsidRPr="00447824" w:rsidRDefault="00DD39B7" w:rsidP="00DD39B7">
            <w:pPr>
              <w:spacing w:after="0"/>
              <w:jc w:val="right"/>
              <w:rPr>
                <w:rFonts w:cs="Arial"/>
                <w:color w:val="000000"/>
                <w:sz w:val="16"/>
                <w:szCs w:val="16"/>
                <w:lang w:eastAsia="es-ES"/>
              </w:rPr>
            </w:pPr>
            <w:r w:rsidRPr="00447824">
              <w:rPr>
                <w:rFonts w:cs="Arial"/>
                <w:color w:val="000000"/>
                <w:sz w:val="16"/>
                <w:szCs w:val="16"/>
              </w:rPr>
              <w:t>(1.086.549)</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1041FA9B" w14:textId="21ADD401" w:rsidR="00DD39B7" w:rsidRPr="00E13C6A" w:rsidRDefault="00DD39B7" w:rsidP="00DD39B7">
            <w:pPr>
              <w:spacing w:after="0"/>
              <w:jc w:val="right"/>
              <w:rPr>
                <w:rFonts w:cs="Arial"/>
                <w:color w:val="000000"/>
                <w:sz w:val="16"/>
                <w:szCs w:val="16"/>
                <w:lang w:eastAsia="es-ES"/>
              </w:rPr>
            </w:pPr>
            <w:r w:rsidRPr="00E13C6A">
              <w:rPr>
                <w:rFonts w:cs="Arial"/>
                <w:color w:val="000000"/>
                <w:sz w:val="16"/>
                <w:szCs w:val="16"/>
                <w:lang w:eastAsia="es-ES"/>
              </w:rPr>
              <w:t>(5.832.080)</w:t>
            </w:r>
          </w:p>
        </w:tc>
      </w:tr>
      <w:tr w:rsidR="00E96109" w:rsidRPr="00E13C6A" w14:paraId="4AA53E2F" w14:textId="77777777" w:rsidTr="00E96109">
        <w:trPr>
          <w:trHeight w:val="20"/>
        </w:trPr>
        <w:tc>
          <w:tcPr>
            <w:tcW w:w="6663" w:type="dxa"/>
            <w:tcBorders>
              <w:top w:val="nil"/>
              <w:left w:val="single" w:sz="8" w:space="0" w:color="auto"/>
              <w:bottom w:val="single" w:sz="8" w:space="0" w:color="auto"/>
              <w:right w:val="nil"/>
            </w:tcBorders>
            <w:shd w:val="clear" w:color="auto" w:fill="auto"/>
            <w:noWrap/>
            <w:vAlign w:val="center"/>
            <w:hideMark/>
          </w:tcPr>
          <w:p w14:paraId="4A1BE6D5" w14:textId="3A3A387E" w:rsidR="00E96109" w:rsidRPr="00E13C6A" w:rsidRDefault="00E96109" w:rsidP="00E96109">
            <w:pPr>
              <w:spacing w:after="0"/>
              <w:ind w:firstLineChars="300" w:firstLine="480"/>
              <w:jc w:val="left"/>
              <w:rPr>
                <w:rFonts w:cs="Arial"/>
                <w:color w:val="000000"/>
                <w:sz w:val="16"/>
                <w:szCs w:val="16"/>
                <w:lang w:eastAsia="es-ES"/>
              </w:rPr>
            </w:pPr>
            <w:r w:rsidRPr="00E13C6A">
              <w:rPr>
                <w:rFonts w:cs="Arial"/>
                <w:color w:val="000000"/>
                <w:sz w:val="16"/>
                <w:szCs w:val="16"/>
                <w:lang w:eastAsia="es-ES"/>
              </w:rPr>
              <w:t> </w:t>
            </w:r>
          </w:p>
        </w:tc>
        <w:tc>
          <w:tcPr>
            <w:tcW w:w="1417" w:type="dxa"/>
            <w:tcBorders>
              <w:top w:val="nil"/>
              <w:left w:val="single" w:sz="8" w:space="0" w:color="auto"/>
              <w:bottom w:val="single" w:sz="8" w:space="0" w:color="auto"/>
              <w:right w:val="single" w:sz="8" w:space="0" w:color="auto"/>
            </w:tcBorders>
            <w:shd w:val="clear" w:color="auto" w:fill="auto"/>
            <w:noWrap/>
            <w:vAlign w:val="center"/>
          </w:tcPr>
          <w:p w14:paraId="2B734EE0" w14:textId="54569531" w:rsidR="00E96109" w:rsidRPr="00447824" w:rsidRDefault="00E96109" w:rsidP="00E96109">
            <w:pPr>
              <w:spacing w:after="0"/>
              <w:jc w:val="right"/>
              <w:rPr>
                <w:rFonts w:cs="Arial"/>
                <w:color w:val="000000"/>
                <w:sz w:val="16"/>
                <w:szCs w:val="16"/>
                <w:lang w:eastAsia="es-ES"/>
              </w:rPr>
            </w:pPr>
          </w:p>
        </w:tc>
        <w:tc>
          <w:tcPr>
            <w:tcW w:w="1134" w:type="dxa"/>
            <w:tcBorders>
              <w:top w:val="nil"/>
              <w:left w:val="nil"/>
              <w:bottom w:val="single" w:sz="8" w:space="0" w:color="auto"/>
              <w:right w:val="single" w:sz="8" w:space="0" w:color="auto"/>
            </w:tcBorders>
            <w:shd w:val="clear" w:color="auto" w:fill="auto"/>
            <w:noWrap/>
            <w:vAlign w:val="center"/>
            <w:hideMark/>
          </w:tcPr>
          <w:p w14:paraId="01A5A485" w14:textId="4E68A099" w:rsidR="00E96109" w:rsidRPr="00E13C6A" w:rsidRDefault="00E96109" w:rsidP="00E96109">
            <w:pPr>
              <w:spacing w:after="0"/>
              <w:jc w:val="right"/>
              <w:rPr>
                <w:rFonts w:cs="Arial"/>
                <w:color w:val="000000"/>
                <w:sz w:val="16"/>
                <w:szCs w:val="16"/>
                <w:lang w:eastAsia="es-ES"/>
              </w:rPr>
            </w:pPr>
            <w:r w:rsidRPr="00E13C6A">
              <w:rPr>
                <w:rFonts w:cs="Arial"/>
                <w:color w:val="000000"/>
                <w:sz w:val="16"/>
                <w:szCs w:val="16"/>
                <w:lang w:eastAsia="es-ES"/>
              </w:rPr>
              <w:t> </w:t>
            </w:r>
          </w:p>
        </w:tc>
      </w:tr>
      <w:tr w:rsidR="00DD39B7" w:rsidRPr="00E13C6A" w14:paraId="7F2D6906" w14:textId="77777777" w:rsidTr="00E96109">
        <w:trPr>
          <w:trHeight w:val="20"/>
        </w:trPr>
        <w:tc>
          <w:tcPr>
            <w:tcW w:w="6663" w:type="dxa"/>
            <w:tcBorders>
              <w:top w:val="nil"/>
              <w:left w:val="single" w:sz="8" w:space="0" w:color="auto"/>
              <w:bottom w:val="single" w:sz="8" w:space="0" w:color="auto"/>
              <w:right w:val="single" w:sz="8" w:space="0" w:color="auto"/>
            </w:tcBorders>
            <w:shd w:val="clear" w:color="auto" w:fill="auto"/>
            <w:noWrap/>
            <w:vAlign w:val="center"/>
            <w:hideMark/>
          </w:tcPr>
          <w:p w14:paraId="404F6FEF" w14:textId="3F51A9E1" w:rsidR="00DD39B7" w:rsidRPr="00E13C6A" w:rsidRDefault="00DD39B7" w:rsidP="00DD39B7">
            <w:pPr>
              <w:spacing w:after="0"/>
              <w:ind w:firstLineChars="300" w:firstLine="482"/>
              <w:jc w:val="left"/>
              <w:rPr>
                <w:rFonts w:cs="Arial"/>
                <w:color w:val="000000"/>
                <w:sz w:val="16"/>
                <w:szCs w:val="16"/>
                <w:lang w:eastAsia="es-ES"/>
              </w:rPr>
            </w:pPr>
            <w:r w:rsidRPr="00E13C6A">
              <w:rPr>
                <w:rFonts w:cs="Arial"/>
                <w:b/>
                <w:bCs/>
                <w:color w:val="000000"/>
                <w:sz w:val="16"/>
                <w:szCs w:val="16"/>
                <w:lang w:eastAsia="es-ES"/>
              </w:rPr>
              <w:t>Base imponible (Resultado fiscal)</w:t>
            </w:r>
          </w:p>
        </w:tc>
        <w:tc>
          <w:tcPr>
            <w:tcW w:w="1417" w:type="dxa"/>
            <w:tcBorders>
              <w:top w:val="nil"/>
              <w:left w:val="nil"/>
              <w:bottom w:val="single" w:sz="8" w:space="0" w:color="auto"/>
              <w:right w:val="single" w:sz="8" w:space="0" w:color="auto"/>
            </w:tcBorders>
            <w:shd w:val="clear" w:color="auto" w:fill="auto"/>
            <w:noWrap/>
            <w:vAlign w:val="center"/>
          </w:tcPr>
          <w:p w14:paraId="4286077B" w14:textId="6D68950E" w:rsidR="00DD39B7" w:rsidRPr="00447824" w:rsidRDefault="00DD39B7" w:rsidP="00DD39B7">
            <w:pPr>
              <w:spacing w:after="0"/>
              <w:jc w:val="right"/>
              <w:rPr>
                <w:rFonts w:cs="Arial"/>
                <w:b/>
                <w:color w:val="000000"/>
                <w:sz w:val="16"/>
                <w:szCs w:val="16"/>
                <w:lang w:eastAsia="es-ES"/>
              </w:rPr>
            </w:pPr>
            <w:r w:rsidRPr="00447824">
              <w:rPr>
                <w:rFonts w:cs="Arial"/>
                <w:b/>
                <w:color w:val="000000"/>
                <w:sz w:val="16"/>
                <w:szCs w:val="16"/>
              </w:rPr>
              <w:t>(13.002.499)</w:t>
            </w:r>
          </w:p>
        </w:tc>
        <w:tc>
          <w:tcPr>
            <w:tcW w:w="1134" w:type="dxa"/>
            <w:tcBorders>
              <w:top w:val="nil"/>
              <w:left w:val="nil"/>
              <w:bottom w:val="single" w:sz="8" w:space="0" w:color="auto"/>
              <w:right w:val="single" w:sz="8" w:space="0" w:color="auto"/>
            </w:tcBorders>
            <w:shd w:val="clear" w:color="auto" w:fill="auto"/>
            <w:noWrap/>
            <w:vAlign w:val="center"/>
            <w:hideMark/>
          </w:tcPr>
          <w:p w14:paraId="2AD9C37D" w14:textId="76B21778" w:rsidR="00DD39B7" w:rsidRPr="00EA22BF" w:rsidRDefault="00DD39B7" w:rsidP="00DD39B7">
            <w:pPr>
              <w:spacing w:after="0"/>
              <w:jc w:val="right"/>
              <w:rPr>
                <w:rFonts w:cs="Arial"/>
                <w:b/>
                <w:color w:val="000000"/>
                <w:sz w:val="16"/>
                <w:szCs w:val="16"/>
                <w:lang w:eastAsia="es-ES"/>
              </w:rPr>
            </w:pPr>
            <w:r w:rsidRPr="00EA22BF">
              <w:rPr>
                <w:rFonts w:cs="Arial"/>
                <w:b/>
                <w:color w:val="000000"/>
                <w:sz w:val="16"/>
                <w:szCs w:val="16"/>
                <w:lang w:eastAsia="es-ES"/>
              </w:rPr>
              <w:t>(9.397.293)</w:t>
            </w:r>
          </w:p>
        </w:tc>
      </w:tr>
      <w:tr w:rsidR="00DD39B7" w:rsidRPr="00E13C6A" w14:paraId="3439ABF9" w14:textId="77777777" w:rsidTr="00E96109">
        <w:trPr>
          <w:trHeight w:val="20"/>
        </w:trPr>
        <w:tc>
          <w:tcPr>
            <w:tcW w:w="6663" w:type="dxa"/>
            <w:tcBorders>
              <w:top w:val="nil"/>
              <w:left w:val="single" w:sz="8" w:space="0" w:color="auto"/>
              <w:bottom w:val="single" w:sz="8" w:space="0" w:color="auto"/>
              <w:right w:val="single" w:sz="8" w:space="0" w:color="auto"/>
            </w:tcBorders>
            <w:shd w:val="clear" w:color="auto" w:fill="auto"/>
            <w:noWrap/>
            <w:vAlign w:val="center"/>
            <w:hideMark/>
          </w:tcPr>
          <w:p w14:paraId="0C230A7D" w14:textId="5011D841" w:rsidR="00DD39B7" w:rsidRPr="00EA22BF" w:rsidRDefault="00DD39B7" w:rsidP="00DD39B7">
            <w:pPr>
              <w:spacing w:after="0"/>
              <w:ind w:firstLineChars="300" w:firstLine="482"/>
              <w:jc w:val="left"/>
              <w:rPr>
                <w:rFonts w:cs="Arial"/>
                <w:b/>
                <w:color w:val="000000"/>
                <w:sz w:val="16"/>
                <w:szCs w:val="16"/>
                <w:lang w:eastAsia="es-ES"/>
              </w:rPr>
            </w:pPr>
            <w:r w:rsidRPr="00EA22BF">
              <w:rPr>
                <w:rFonts w:cs="Arial"/>
                <w:b/>
                <w:color w:val="000000"/>
                <w:sz w:val="16"/>
                <w:szCs w:val="16"/>
                <w:lang w:eastAsia="es-ES"/>
              </w:rPr>
              <w:t>Impuesto bruto devengado</w:t>
            </w:r>
          </w:p>
        </w:tc>
        <w:tc>
          <w:tcPr>
            <w:tcW w:w="1417" w:type="dxa"/>
            <w:tcBorders>
              <w:top w:val="nil"/>
              <w:left w:val="nil"/>
              <w:bottom w:val="single" w:sz="8" w:space="0" w:color="auto"/>
              <w:right w:val="single" w:sz="8" w:space="0" w:color="auto"/>
            </w:tcBorders>
            <w:shd w:val="clear" w:color="auto" w:fill="auto"/>
            <w:noWrap/>
            <w:vAlign w:val="center"/>
          </w:tcPr>
          <w:p w14:paraId="375601E7" w14:textId="73A78ECD" w:rsidR="00DD39B7" w:rsidRPr="00447824" w:rsidRDefault="00DD39B7" w:rsidP="00DD39B7">
            <w:pPr>
              <w:spacing w:after="0"/>
              <w:jc w:val="right"/>
              <w:rPr>
                <w:rFonts w:cs="Arial"/>
                <w:b/>
                <w:color w:val="000000"/>
                <w:sz w:val="16"/>
                <w:szCs w:val="16"/>
                <w:lang w:eastAsia="es-ES"/>
              </w:rPr>
            </w:pPr>
            <w:r w:rsidRPr="00447824">
              <w:rPr>
                <w:rFonts w:cs="Arial"/>
                <w:b/>
                <w:color w:val="000000"/>
                <w:sz w:val="16"/>
                <w:szCs w:val="16"/>
              </w:rPr>
              <w:t>(3.250.625)</w:t>
            </w:r>
          </w:p>
        </w:tc>
        <w:tc>
          <w:tcPr>
            <w:tcW w:w="1134" w:type="dxa"/>
            <w:tcBorders>
              <w:top w:val="nil"/>
              <w:left w:val="nil"/>
              <w:bottom w:val="single" w:sz="8" w:space="0" w:color="auto"/>
              <w:right w:val="single" w:sz="8" w:space="0" w:color="auto"/>
            </w:tcBorders>
            <w:shd w:val="clear" w:color="auto" w:fill="auto"/>
            <w:noWrap/>
            <w:vAlign w:val="center"/>
            <w:hideMark/>
          </w:tcPr>
          <w:p w14:paraId="7993C000" w14:textId="6494A0D2" w:rsidR="00DD39B7" w:rsidRPr="00EA22BF" w:rsidRDefault="00DD39B7" w:rsidP="00DD39B7">
            <w:pPr>
              <w:spacing w:after="0"/>
              <w:jc w:val="right"/>
              <w:rPr>
                <w:rFonts w:cs="Arial"/>
                <w:b/>
                <w:color w:val="000000"/>
                <w:sz w:val="16"/>
                <w:szCs w:val="16"/>
                <w:lang w:eastAsia="es-ES"/>
              </w:rPr>
            </w:pPr>
            <w:r w:rsidRPr="00EA22BF">
              <w:rPr>
                <w:rFonts w:cs="Arial"/>
                <w:b/>
                <w:color w:val="000000"/>
                <w:sz w:val="16"/>
                <w:szCs w:val="16"/>
                <w:lang w:eastAsia="es-ES"/>
              </w:rPr>
              <w:t>(2.349.323)</w:t>
            </w:r>
          </w:p>
        </w:tc>
      </w:tr>
    </w:tbl>
    <w:p w14:paraId="38CA5A7D" w14:textId="77777777" w:rsidR="00B17790" w:rsidRDefault="00B17790" w:rsidP="009B4CF4">
      <w:pPr>
        <w:rPr>
          <w:rFonts w:cs="Arial"/>
          <w:szCs w:val="18"/>
        </w:rPr>
      </w:pPr>
    </w:p>
    <w:p w14:paraId="13A34C9D" w14:textId="53207F1C" w:rsidR="00813B2B" w:rsidRPr="00E93251" w:rsidRDefault="00813B2B" w:rsidP="009B4CF4">
      <w:pPr>
        <w:rPr>
          <w:rFonts w:cs="Arial"/>
          <w:szCs w:val="18"/>
        </w:rPr>
      </w:pPr>
      <w:r w:rsidRPr="00E93251">
        <w:rPr>
          <w:rFonts w:cs="Arial"/>
          <w:szCs w:val="18"/>
        </w:rPr>
        <w:t xml:space="preserve">Las diferencias permanentes se deben, fundamentalmente a las dotaciones por depreciación de cartera y otros gastos que no se han considerado deducibles fiscalmente, así como </w:t>
      </w:r>
      <w:r w:rsidR="00BE41E7">
        <w:rPr>
          <w:rFonts w:cs="Arial"/>
          <w:szCs w:val="18"/>
        </w:rPr>
        <w:t xml:space="preserve">a </w:t>
      </w:r>
      <w:r w:rsidRPr="00E93251">
        <w:rPr>
          <w:rFonts w:cs="Arial"/>
          <w:szCs w:val="18"/>
        </w:rPr>
        <w:t>los dividendos exentos de fuente nacional.</w:t>
      </w:r>
    </w:p>
    <w:p w14:paraId="7ABEF005" w14:textId="77777777" w:rsidR="00813B2B" w:rsidRPr="00E93251" w:rsidRDefault="00813B2B" w:rsidP="00813B2B">
      <w:pPr>
        <w:keepLines/>
        <w:rPr>
          <w:rFonts w:cs="Arial"/>
          <w:szCs w:val="18"/>
        </w:rPr>
      </w:pPr>
      <w:r w:rsidRPr="00E93251">
        <w:rPr>
          <w:rFonts w:cs="Arial"/>
          <w:szCs w:val="18"/>
        </w:rPr>
        <w:t>Las diferencias temporarias se deben principalmente al deterioro de créditos por operaciones comerciales y otras provisiones no deducibles y a la limitación de deducibilidad de la amortización.  Durante el ejercicio 2013 entró en vigor la Ley 16/2012, de 27 de diciembre, en el que se modifica el límite anual máximo de deducción correspondiente a la amortización del inmovilizado intangible y material en los periodos impositivos iniciados en 2013 y 2014, fijándolo en el 70% de la amortización que hubiera sido fiscalmente deducible de dicho inmovilizado. La amortización fiscal que no fue objeto de deducción por superar el límite del 70% de la amortización contable fiscalmente deducible del año, se deduce linealmente desde 2015 en los periodos impositivos que concluyan en los 10 años inmediatos y sucesivos.</w:t>
      </w:r>
    </w:p>
    <w:p w14:paraId="444E52F6" w14:textId="77777777" w:rsidR="00B17790" w:rsidRDefault="00B17790">
      <w:pPr>
        <w:spacing w:after="0"/>
        <w:jc w:val="left"/>
        <w:rPr>
          <w:b/>
          <w:i/>
        </w:rPr>
      </w:pPr>
      <w:r>
        <w:br w:type="page"/>
      </w:r>
    </w:p>
    <w:p w14:paraId="55AF5BC2" w14:textId="45FE3544" w:rsidR="00E42062" w:rsidRPr="00F068A7" w:rsidRDefault="00E42062" w:rsidP="007E55D1">
      <w:pPr>
        <w:pStyle w:val="Ttulo2"/>
        <w:keepNext w:val="0"/>
        <w:keepLines w:val="0"/>
        <w:widowControl w:val="0"/>
        <w:ind w:right="522"/>
      </w:pPr>
      <w:r w:rsidRPr="00F068A7">
        <w:lastRenderedPageBreak/>
        <w:t>Conciliación entre el resultado contable y el gasto por Impuesto sobre Sociedades</w:t>
      </w:r>
      <w:r w:rsidRPr="00F068A7" w:rsidDel="00945490">
        <w:t xml:space="preserve"> </w:t>
      </w:r>
    </w:p>
    <w:p w14:paraId="436013BE" w14:textId="77777777" w:rsidR="00E42062" w:rsidRPr="00F068A7" w:rsidRDefault="00E42062" w:rsidP="007E55D1">
      <w:pPr>
        <w:widowControl w:val="0"/>
      </w:pPr>
      <w:r w:rsidRPr="00F068A7">
        <w:t xml:space="preserve">La conciliación entre el resultado contable y el gasto por Impuesto sobre Sociedades es la siguiente: </w:t>
      </w:r>
    </w:p>
    <w:tbl>
      <w:tblPr>
        <w:tblW w:w="5000" w:type="pct"/>
        <w:tblCellMar>
          <w:left w:w="70" w:type="dxa"/>
          <w:right w:w="70" w:type="dxa"/>
        </w:tblCellMar>
        <w:tblLook w:val="04A0" w:firstRow="1" w:lastRow="0" w:firstColumn="1" w:lastColumn="0" w:noHBand="0" w:noVBand="1"/>
      </w:tblPr>
      <w:tblGrid>
        <w:gridCol w:w="7005"/>
        <w:gridCol w:w="1080"/>
        <w:gridCol w:w="1082"/>
      </w:tblGrid>
      <w:tr w:rsidR="00335E8D" w:rsidRPr="00335E8D" w14:paraId="11316FC0" w14:textId="77777777" w:rsidTr="00335E8D">
        <w:trPr>
          <w:trHeight w:val="20"/>
        </w:trPr>
        <w:tc>
          <w:tcPr>
            <w:tcW w:w="3821"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986D0DB" w14:textId="77777777" w:rsidR="00335E8D" w:rsidRPr="00335E8D" w:rsidRDefault="00335E8D" w:rsidP="00335E8D">
            <w:pPr>
              <w:spacing w:after="0"/>
              <w:rPr>
                <w:rFonts w:cs="Arial"/>
                <w:color w:val="000000"/>
                <w:sz w:val="16"/>
                <w:szCs w:val="16"/>
                <w:lang w:eastAsia="es-ES"/>
              </w:rPr>
            </w:pPr>
            <w:r w:rsidRPr="00335E8D">
              <w:rPr>
                <w:rFonts w:cs="Arial"/>
                <w:color w:val="000000"/>
                <w:sz w:val="16"/>
                <w:szCs w:val="16"/>
                <w:lang w:eastAsia="es-ES"/>
              </w:rPr>
              <w:t>Concepto</w:t>
            </w:r>
          </w:p>
        </w:tc>
        <w:tc>
          <w:tcPr>
            <w:tcW w:w="1179" w:type="pct"/>
            <w:gridSpan w:val="2"/>
            <w:tcBorders>
              <w:top w:val="single" w:sz="8" w:space="0" w:color="auto"/>
              <w:left w:val="nil"/>
              <w:bottom w:val="single" w:sz="8" w:space="0" w:color="auto"/>
              <w:right w:val="single" w:sz="8" w:space="0" w:color="000000"/>
            </w:tcBorders>
            <w:shd w:val="clear" w:color="auto" w:fill="auto"/>
            <w:vAlign w:val="center"/>
            <w:hideMark/>
          </w:tcPr>
          <w:p w14:paraId="3407255F" w14:textId="77777777" w:rsidR="00335E8D" w:rsidRPr="00335E8D" w:rsidRDefault="00335E8D" w:rsidP="00335E8D">
            <w:pPr>
              <w:spacing w:after="0"/>
              <w:jc w:val="center"/>
              <w:rPr>
                <w:rFonts w:cs="Arial"/>
                <w:color w:val="000000"/>
                <w:sz w:val="16"/>
                <w:szCs w:val="16"/>
                <w:lang w:eastAsia="es-ES"/>
              </w:rPr>
            </w:pPr>
            <w:r w:rsidRPr="00335E8D">
              <w:rPr>
                <w:rFonts w:cs="Arial"/>
                <w:color w:val="000000"/>
                <w:sz w:val="16"/>
                <w:szCs w:val="16"/>
                <w:lang w:eastAsia="es-ES"/>
              </w:rPr>
              <w:t>Euros</w:t>
            </w:r>
          </w:p>
        </w:tc>
      </w:tr>
      <w:tr w:rsidR="00E96109" w:rsidRPr="00335E8D" w14:paraId="77900403" w14:textId="77777777" w:rsidTr="00E96109">
        <w:trPr>
          <w:trHeight w:val="20"/>
        </w:trPr>
        <w:tc>
          <w:tcPr>
            <w:tcW w:w="3821" w:type="pct"/>
            <w:vMerge/>
            <w:tcBorders>
              <w:top w:val="single" w:sz="8" w:space="0" w:color="auto"/>
              <w:left w:val="single" w:sz="8" w:space="0" w:color="auto"/>
              <w:bottom w:val="single" w:sz="8" w:space="0" w:color="000000"/>
              <w:right w:val="single" w:sz="8" w:space="0" w:color="auto"/>
            </w:tcBorders>
            <w:vAlign w:val="center"/>
            <w:hideMark/>
          </w:tcPr>
          <w:p w14:paraId="3098E21B" w14:textId="77777777" w:rsidR="00E96109" w:rsidRPr="00335E8D" w:rsidRDefault="00E96109" w:rsidP="00E96109">
            <w:pPr>
              <w:spacing w:after="0"/>
              <w:jc w:val="left"/>
              <w:rPr>
                <w:rFonts w:cs="Arial"/>
                <w:color w:val="000000"/>
                <w:sz w:val="16"/>
                <w:szCs w:val="16"/>
                <w:lang w:eastAsia="es-ES"/>
              </w:rPr>
            </w:pPr>
          </w:p>
        </w:tc>
        <w:tc>
          <w:tcPr>
            <w:tcW w:w="589" w:type="pct"/>
            <w:tcBorders>
              <w:top w:val="nil"/>
              <w:left w:val="nil"/>
              <w:bottom w:val="single" w:sz="8" w:space="0" w:color="auto"/>
              <w:right w:val="single" w:sz="8" w:space="0" w:color="auto"/>
            </w:tcBorders>
            <w:shd w:val="clear" w:color="auto" w:fill="auto"/>
            <w:noWrap/>
            <w:vAlign w:val="center"/>
          </w:tcPr>
          <w:p w14:paraId="7426F8FA" w14:textId="5E793DDA" w:rsidR="00E96109" w:rsidRPr="00335E8D" w:rsidRDefault="00E96109" w:rsidP="00E96109">
            <w:pPr>
              <w:spacing w:after="0"/>
              <w:jc w:val="center"/>
              <w:rPr>
                <w:rFonts w:cs="Arial"/>
                <w:color w:val="000000"/>
                <w:sz w:val="16"/>
                <w:szCs w:val="16"/>
                <w:lang w:eastAsia="es-ES"/>
              </w:rPr>
            </w:pPr>
            <w:r>
              <w:rPr>
                <w:rFonts w:cs="Arial"/>
                <w:color w:val="000000"/>
                <w:sz w:val="16"/>
                <w:szCs w:val="16"/>
                <w:lang w:eastAsia="es-ES"/>
              </w:rPr>
              <w:t>2017</w:t>
            </w:r>
          </w:p>
        </w:tc>
        <w:tc>
          <w:tcPr>
            <w:tcW w:w="590" w:type="pct"/>
            <w:tcBorders>
              <w:top w:val="nil"/>
              <w:left w:val="nil"/>
              <w:bottom w:val="single" w:sz="8" w:space="0" w:color="auto"/>
              <w:right w:val="single" w:sz="8" w:space="0" w:color="auto"/>
            </w:tcBorders>
            <w:shd w:val="clear" w:color="auto" w:fill="auto"/>
            <w:noWrap/>
            <w:vAlign w:val="center"/>
            <w:hideMark/>
          </w:tcPr>
          <w:p w14:paraId="162A807D" w14:textId="2E7FEAEC" w:rsidR="00E96109" w:rsidRPr="00335E8D" w:rsidRDefault="00E96109" w:rsidP="00E96109">
            <w:pPr>
              <w:spacing w:after="0"/>
              <w:jc w:val="center"/>
              <w:rPr>
                <w:rFonts w:cs="Arial"/>
                <w:color w:val="000000"/>
                <w:sz w:val="16"/>
                <w:szCs w:val="16"/>
                <w:lang w:eastAsia="es-ES"/>
              </w:rPr>
            </w:pPr>
            <w:r w:rsidRPr="00335E8D">
              <w:rPr>
                <w:rFonts w:cs="Arial"/>
                <w:color w:val="000000"/>
                <w:sz w:val="16"/>
                <w:szCs w:val="16"/>
                <w:lang w:eastAsia="es-ES"/>
              </w:rPr>
              <w:t>2016</w:t>
            </w:r>
          </w:p>
        </w:tc>
      </w:tr>
      <w:tr w:rsidR="00E96109" w:rsidRPr="00335E8D" w14:paraId="0903C8F4" w14:textId="77777777" w:rsidTr="00E96109">
        <w:trPr>
          <w:trHeight w:val="20"/>
        </w:trPr>
        <w:tc>
          <w:tcPr>
            <w:tcW w:w="3821" w:type="pct"/>
            <w:tcBorders>
              <w:top w:val="nil"/>
              <w:left w:val="single" w:sz="8" w:space="0" w:color="auto"/>
              <w:bottom w:val="nil"/>
              <w:right w:val="single" w:sz="8" w:space="0" w:color="auto"/>
            </w:tcBorders>
            <w:shd w:val="clear" w:color="auto" w:fill="auto"/>
            <w:noWrap/>
            <w:vAlign w:val="center"/>
            <w:hideMark/>
          </w:tcPr>
          <w:p w14:paraId="6AF6E7AA" w14:textId="77777777" w:rsidR="00E96109" w:rsidRPr="00335E8D" w:rsidRDefault="00E96109" w:rsidP="00E96109">
            <w:pPr>
              <w:spacing w:after="0"/>
              <w:rPr>
                <w:rFonts w:cs="Arial"/>
                <w:color w:val="000000"/>
                <w:sz w:val="16"/>
                <w:szCs w:val="16"/>
                <w:lang w:eastAsia="es-ES"/>
              </w:rPr>
            </w:pPr>
            <w:r w:rsidRPr="00335E8D">
              <w:rPr>
                <w:rFonts w:cs="Arial"/>
                <w:color w:val="000000"/>
                <w:sz w:val="16"/>
                <w:szCs w:val="16"/>
                <w:lang w:eastAsia="es-ES"/>
              </w:rPr>
              <w:t> </w:t>
            </w:r>
          </w:p>
        </w:tc>
        <w:tc>
          <w:tcPr>
            <w:tcW w:w="589" w:type="pct"/>
            <w:tcBorders>
              <w:top w:val="nil"/>
              <w:left w:val="nil"/>
              <w:bottom w:val="nil"/>
              <w:right w:val="single" w:sz="8" w:space="0" w:color="auto"/>
            </w:tcBorders>
            <w:shd w:val="clear" w:color="auto" w:fill="auto"/>
            <w:noWrap/>
            <w:vAlign w:val="center"/>
          </w:tcPr>
          <w:p w14:paraId="1D225946" w14:textId="2F1D5D80" w:rsidR="00E96109" w:rsidRPr="00335E8D" w:rsidRDefault="00E96109" w:rsidP="00E96109">
            <w:pPr>
              <w:spacing w:after="0"/>
              <w:jc w:val="left"/>
              <w:rPr>
                <w:rFonts w:cs="Arial"/>
                <w:color w:val="000000"/>
                <w:sz w:val="16"/>
                <w:szCs w:val="16"/>
                <w:lang w:eastAsia="es-ES"/>
              </w:rPr>
            </w:pPr>
          </w:p>
        </w:tc>
        <w:tc>
          <w:tcPr>
            <w:tcW w:w="590" w:type="pct"/>
            <w:tcBorders>
              <w:top w:val="nil"/>
              <w:left w:val="nil"/>
              <w:bottom w:val="nil"/>
              <w:right w:val="single" w:sz="8" w:space="0" w:color="auto"/>
            </w:tcBorders>
            <w:shd w:val="clear" w:color="auto" w:fill="auto"/>
            <w:noWrap/>
            <w:vAlign w:val="center"/>
            <w:hideMark/>
          </w:tcPr>
          <w:p w14:paraId="49C7974A" w14:textId="2B2717E8" w:rsidR="00E96109" w:rsidRPr="00335E8D" w:rsidRDefault="00E96109" w:rsidP="00E96109">
            <w:pPr>
              <w:spacing w:after="0"/>
              <w:jc w:val="left"/>
              <w:rPr>
                <w:rFonts w:cs="Arial"/>
                <w:color w:val="000000"/>
                <w:sz w:val="22"/>
                <w:szCs w:val="22"/>
                <w:lang w:eastAsia="es-ES"/>
              </w:rPr>
            </w:pPr>
            <w:r w:rsidRPr="00335E8D">
              <w:rPr>
                <w:rFonts w:cs="Arial"/>
                <w:color w:val="000000"/>
                <w:sz w:val="16"/>
                <w:szCs w:val="16"/>
                <w:lang w:eastAsia="es-ES"/>
              </w:rPr>
              <w:t> </w:t>
            </w:r>
          </w:p>
        </w:tc>
      </w:tr>
      <w:tr w:rsidR="00D55153" w:rsidRPr="00335E8D" w14:paraId="39C5EF15" w14:textId="77777777" w:rsidTr="00E96109">
        <w:trPr>
          <w:trHeight w:val="20"/>
        </w:trPr>
        <w:tc>
          <w:tcPr>
            <w:tcW w:w="3821" w:type="pct"/>
            <w:tcBorders>
              <w:top w:val="nil"/>
              <w:left w:val="single" w:sz="8" w:space="0" w:color="auto"/>
              <w:bottom w:val="nil"/>
              <w:right w:val="single" w:sz="8" w:space="0" w:color="auto"/>
            </w:tcBorders>
            <w:shd w:val="clear" w:color="auto" w:fill="auto"/>
            <w:noWrap/>
            <w:vAlign w:val="center"/>
            <w:hideMark/>
          </w:tcPr>
          <w:p w14:paraId="7140EEA9" w14:textId="77777777" w:rsidR="00D55153" w:rsidRPr="00335E8D" w:rsidRDefault="00D55153" w:rsidP="00D55153">
            <w:pPr>
              <w:spacing w:after="0"/>
              <w:rPr>
                <w:rFonts w:cs="Arial"/>
                <w:color w:val="000000"/>
                <w:sz w:val="16"/>
                <w:szCs w:val="16"/>
                <w:lang w:eastAsia="es-ES"/>
              </w:rPr>
            </w:pPr>
            <w:r w:rsidRPr="00335E8D">
              <w:rPr>
                <w:rFonts w:cs="Arial"/>
                <w:color w:val="000000"/>
                <w:sz w:val="16"/>
                <w:szCs w:val="16"/>
                <w:lang w:eastAsia="es-ES"/>
              </w:rPr>
              <w:t>Resultado del ejercicio antes de impuestos</w:t>
            </w:r>
          </w:p>
        </w:tc>
        <w:tc>
          <w:tcPr>
            <w:tcW w:w="589" w:type="pct"/>
            <w:tcBorders>
              <w:top w:val="nil"/>
              <w:left w:val="nil"/>
              <w:bottom w:val="nil"/>
              <w:right w:val="single" w:sz="8" w:space="0" w:color="auto"/>
            </w:tcBorders>
            <w:shd w:val="clear" w:color="auto" w:fill="auto"/>
            <w:noWrap/>
            <w:vAlign w:val="center"/>
          </w:tcPr>
          <w:p w14:paraId="6310C82C" w14:textId="1FAEABED" w:rsidR="00D55153" w:rsidRPr="00447824" w:rsidRDefault="00D55153" w:rsidP="00D55153">
            <w:pPr>
              <w:spacing w:after="0"/>
              <w:jc w:val="right"/>
              <w:rPr>
                <w:rFonts w:cs="Arial"/>
                <w:color w:val="000000"/>
                <w:sz w:val="16"/>
                <w:szCs w:val="16"/>
                <w:lang w:eastAsia="es-ES"/>
              </w:rPr>
            </w:pPr>
            <w:r w:rsidRPr="00447824">
              <w:rPr>
                <w:rFonts w:cs="Arial"/>
                <w:color w:val="000000"/>
                <w:sz w:val="16"/>
                <w:szCs w:val="16"/>
              </w:rPr>
              <w:t>9.483.164</w:t>
            </w:r>
          </w:p>
        </w:tc>
        <w:tc>
          <w:tcPr>
            <w:tcW w:w="590" w:type="pct"/>
            <w:tcBorders>
              <w:top w:val="nil"/>
              <w:left w:val="nil"/>
              <w:bottom w:val="nil"/>
              <w:right w:val="single" w:sz="8" w:space="0" w:color="auto"/>
            </w:tcBorders>
            <w:shd w:val="clear" w:color="auto" w:fill="auto"/>
            <w:noWrap/>
            <w:vAlign w:val="center"/>
            <w:hideMark/>
          </w:tcPr>
          <w:p w14:paraId="15DC26B7" w14:textId="6EA423CD" w:rsidR="00D55153" w:rsidRPr="00335E8D" w:rsidRDefault="00D55153" w:rsidP="00D55153">
            <w:pPr>
              <w:spacing w:after="0"/>
              <w:jc w:val="right"/>
              <w:rPr>
                <w:rFonts w:cs="Arial"/>
                <w:color w:val="000000"/>
                <w:sz w:val="16"/>
                <w:szCs w:val="16"/>
                <w:lang w:eastAsia="es-ES"/>
              </w:rPr>
            </w:pPr>
            <w:r w:rsidRPr="00335E8D">
              <w:rPr>
                <w:rFonts w:cs="Arial"/>
                <w:color w:val="000000"/>
                <w:sz w:val="16"/>
                <w:szCs w:val="16"/>
                <w:lang w:eastAsia="es-ES"/>
              </w:rPr>
              <w:t>(6.385.705)</w:t>
            </w:r>
          </w:p>
        </w:tc>
      </w:tr>
      <w:tr w:rsidR="00D55153" w:rsidRPr="00335E8D" w14:paraId="0235C542" w14:textId="77777777" w:rsidTr="00E96109">
        <w:trPr>
          <w:trHeight w:val="20"/>
        </w:trPr>
        <w:tc>
          <w:tcPr>
            <w:tcW w:w="3821" w:type="pct"/>
            <w:tcBorders>
              <w:top w:val="nil"/>
              <w:left w:val="single" w:sz="8" w:space="0" w:color="auto"/>
              <w:bottom w:val="single" w:sz="8" w:space="0" w:color="auto"/>
              <w:right w:val="single" w:sz="8" w:space="0" w:color="auto"/>
            </w:tcBorders>
            <w:shd w:val="clear" w:color="auto" w:fill="auto"/>
            <w:noWrap/>
            <w:vAlign w:val="center"/>
            <w:hideMark/>
          </w:tcPr>
          <w:p w14:paraId="7971BFBC" w14:textId="77777777" w:rsidR="00D55153" w:rsidRPr="00335E8D" w:rsidRDefault="00D55153" w:rsidP="00D55153">
            <w:pPr>
              <w:spacing w:after="0"/>
              <w:rPr>
                <w:rFonts w:cs="Arial"/>
                <w:color w:val="000000"/>
                <w:sz w:val="16"/>
                <w:szCs w:val="16"/>
                <w:lang w:eastAsia="es-ES"/>
              </w:rPr>
            </w:pPr>
            <w:r w:rsidRPr="00335E8D">
              <w:rPr>
                <w:rFonts w:cs="Arial"/>
                <w:color w:val="000000"/>
                <w:sz w:val="16"/>
                <w:szCs w:val="16"/>
                <w:lang w:eastAsia="es-ES"/>
              </w:rPr>
              <w:t>Diferencias permanentes</w:t>
            </w:r>
          </w:p>
        </w:tc>
        <w:tc>
          <w:tcPr>
            <w:tcW w:w="589" w:type="pct"/>
            <w:tcBorders>
              <w:top w:val="nil"/>
              <w:left w:val="nil"/>
              <w:bottom w:val="nil"/>
              <w:right w:val="single" w:sz="8" w:space="0" w:color="auto"/>
            </w:tcBorders>
            <w:shd w:val="clear" w:color="auto" w:fill="auto"/>
            <w:noWrap/>
            <w:vAlign w:val="center"/>
          </w:tcPr>
          <w:p w14:paraId="1BD57799" w14:textId="1058F2DE" w:rsidR="00D55153" w:rsidRPr="00447824" w:rsidRDefault="00D55153" w:rsidP="00D55153">
            <w:pPr>
              <w:spacing w:after="0"/>
              <w:jc w:val="right"/>
              <w:rPr>
                <w:rFonts w:cs="Arial"/>
                <w:color w:val="000000"/>
                <w:sz w:val="16"/>
                <w:szCs w:val="16"/>
                <w:lang w:eastAsia="es-ES"/>
              </w:rPr>
            </w:pPr>
            <w:r w:rsidRPr="00447824">
              <w:rPr>
                <w:rFonts w:cs="Arial"/>
                <w:color w:val="000000"/>
                <w:sz w:val="16"/>
                <w:szCs w:val="16"/>
              </w:rPr>
              <w:t>(23.578.054)</w:t>
            </w:r>
          </w:p>
        </w:tc>
        <w:tc>
          <w:tcPr>
            <w:tcW w:w="590" w:type="pct"/>
            <w:tcBorders>
              <w:top w:val="nil"/>
              <w:left w:val="nil"/>
              <w:bottom w:val="nil"/>
              <w:right w:val="single" w:sz="8" w:space="0" w:color="auto"/>
            </w:tcBorders>
            <w:shd w:val="clear" w:color="auto" w:fill="auto"/>
            <w:noWrap/>
            <w:vAlign w:val="center"/>
            <w:hideMark/>
          </w:tcPr>
          <w:p w14:paraId="6759FC6D" w14:textId="1D93F9B0" w:rsidR="00D55153" w:rsidRPr="00335E8D" w:rsidRDefault="00D55153" w:rsidP="00D55153">
            <w:pPr>
              <w:spacing w:after="0"/>
              <w:jc w:val="right"/>
              <w:rPr>
                <w:rFonts w:cs="Arial"/>
                <w:color w:val="000000"/>
                <w:sz w:val="16"/>
                <w:szCs w:val="16"/>
                <w:lang w:eastAsia="es-ES"/>
              </w:rPr>
            </w:pPr>
            <w:r w:rsidRPr="00335E8D">
              <w:rPr>
                <w:rFonts w:cs="Arial"/>
                <w:color w:val="000000"/>
                <w:sz w:val="16"/>
                <w:szCs w:val="16"/>
                <w:lang w:eastAsia="es-ES"/>
              </w:rPr>
              <w:t>(2.982.86</w:t>
            </w:r>
            <w:r>
              <w:rPr>
                <w:rFonts w:cs="Arial"/>
                <w:color w:val="000000"/>
                <w:sz w:val="16"/>
                <w:szCs w:val="16"/>
                <w:lang w:eastAsia="es-ES"/>
              </w:rPr>
              <w:t>3</w:t>
            </w:r>
            <w:r w:rsidRPr="00335E8D">
              <w:rPr>
                <w:rFonts w:cs="Arial"/>
                <w:color w:val="000000"/>
                <w:sz w:val="16"/>
                <w:szCs w:val="16"/>
                <w:lang w:eastAsia="es-ES"/>
              </w:rPr>
              <w:t>)</w:t>
            </w:r>
          </w:p>
        </w:tc>
      </w:tr>
      <w:tr w:rsidR="00D55153" w:rsidRPr="00335E8D" w14:paraId="1A5D12C6" w14:textId="77777777" w:rsidTr="00E96109">
        <w:trPr>
          <w:trHeight w:val="20"/>
        </w:trPr>
        <w:tc>
          <w:tcPr>
            <w:tcW w:w="3821" w:type="pct"/>
            <w:tcBorders>
              <w:top w:val="nil"/>
              <w:left w:val="single" w:sz="8" w:space="0" w:color="auto"/>
              <w:bottom w:val="single" w:sz="8" w:space="0" w:color="auto"/>
              <w:right w:val="single" w:sz="8" w:space="0" w:color="auto"/>
            </w:tcBorders>
            <w:shd w:val="clear" w:color="auto" w:fill="auto"/>
            <w:noWrap/>
            <w:vAlign w:val="center"/>
            <w:hideMark/>
          </w:tcPr>
          <w:p w14:paraId="63DD186A" w14:textId="77777777" w:rsidR="00D55153" w:rsidRPr="00335E8D" w:rsidRDefault="00D55153" w:rsidP="00D55153">
            <w:pPr>
              <w:spacing w:after="0"/>
              <w:rPr>
                <w:rFonts w:cs="Arial"/>
                <w:b/>
                <w:bCs/>
                <w:color w:val="000000"/>
                <w:sz w:val="16"/>
                <w:szCs w:val="16"/>
                <w:lang w:eastAsia="es-ES"/>
              </w:rPr>
            </w:pPr>
            <w:r w:rsidRPr="00335E8D">
              <w:rPr>
                <w:rFonts w:cs="Arial"/>
                <w:b/>
                <w:bCs/>
                <w:color w:val="000000"/>
                <w:sz w:val="16"/>
                <w:szCs w:val="16"/>
                <w:lang w:eastAsia="es-ES"/>
              </w:rPr>
              <w:t>Resultado contable ajustado</w:t>
            </w:r>
          </w:p>
        </w:tc>
        <w:tc>
          <w:tcPr>
            <w:tcW w:w="589" w:type="pct"/>
            <w:tcBorders>
              <w:top w:val="single" w:sz="8" w:space="0" w:color="auto"/>
              <w:left w:val="nil"/>
              <w:bottom w:val="single" w:sz="8" w:space="0" w:color="auto"/>
              <w:right w:val="single" w:sz="8" w:space="0" w:color="auto"/>
            </w:tcBorders>
            <w:shd w:val="clear" w:color="auto" w:fill="auto"/>
            <w:noWrap/>
            <w:vAlign w:val="center"/>
          </w:tcPr>
          <w:p w14:paraId="33FE977E" w14:textId="5B907D3F" w:rsidR="00D55153" w:rsidRPr="00447824" w:rsidRDefault="00D55153" w:rsidP="00D55153">
            <w:pPr>
              <w:spacing w:after="0"/>
              <w:jc w:val="right"/>
              <w:rPr>
                <w:rFonts w:cs="Arial"/>
                <w:b/>
                <w:bCs/>
                <w:color w:val="000000"/>
                <w:sz w:val="16"/>
                <w:szCs w:val="16"/>
                <w:lang w:eastAsia="es-ES"/>
              </w:rPr>
            </w:pPr>
            <w:r w:rsidRPr="00447824">
              <w:rPr>
                <w:rFonts w:cs="Arial"/>
                <w:color w:val="000000"/>
                <w:sz w:val="16"/>
                <w:szCs w:val="16"/>
              </w:rPr>
              <w:t>(14.094.890)</w:t>
            </w:r>
          </w:p>
        </w:tc>
        <w:tc>
          <w:tcPr>
            <w:tcW w:w="590" w:type="pct"/>
            <w:tcBorders>
              <w:top w:val="single" w:sz="8" w:space="0" w:color="auto"/>
              <w:left w:val="nil"/>
              <w:bottom w:val="single" w:sz="8" w:space="0" w:color="auto"/>
              <w:right w:val="single" w:sz="8" w:space="0" w:color="auto"/>
            </w:tcBorders>
            <w:shd w:val="clear" w:color="auto" w:fill="auto"/>
            <w:noWrap/>
            <w:vAlign w:val="center"/>
            <w:hideMark/>
          </w:tcPr>
          <w:p w14:paraId="4906865A" w14:textId="06D8DD04" w:rsidR="00D55153" w:rsidRPr="00335E8D" w:rsidRDefault="00D55153" w:rsidP="00D55153">
            <w:pPr>
              <w:spacing w:after="0"/>
              <w:jc w:val="right"/>
              <w:rPr>
                <w:rFonts w:cs="Arial"/>
                <w:b/>
                <w:bCs/>
                <w:color w:val="000000"/>
                <w:sz w:val="16"/>
                <w:szCs w:val="16"/>
                <w:lang w:eastAsia="es-ES"/>
              </w:rPr>
            </w:pPr>
            <w:r>
              <w:rPr>
                <w:rFonts w:cs="Arial"/>
                <w:b/>
                <w:bCs/>
                <w:color w:val="000000"/>
                <w:sz w:val="16"/>
                <w:szCs w:val="16"/>
                <w:lang w:eastAsia="es-ES"/>
              </w:rPr>
              <w:t>(9.368.568</w:t>
            </w:r>
            <w:r w:rsidRPr="00335E8D">
              <w:rPr>
                <w:rFonts w:cs="Arial"/>
                <w:b/>
                <w:bCs/>
                <w:color w:val="000000"/>
                <w:sz w:val="16"/>
                <w:szCs w:val="16"/>
                <w:lang w:eastAsia="es-ES"/>
              </w:rPr>
              <w:t>)</w:t>
            </w:r>
          </w:p>
        </w:tc>
      </w:tr>
      <w:tr w:rsidR="00D55153" w:rsidRPr="00335E8D" w14:paraId="2C1AD987" w14:textId="77777777" w:rsidTr="00E96109">
        <w:trPr>
          <w:trHeight w:val="20"/>
        </w:trPr>
        <w:tc>
          <w:tcPr>
            <w:tcW w:w="3821" w:type="pct"/>
            <w:tcBorders>
              <w:top w:val="nil"/>
              <w:left w:val="single" w:sz="8" w:space="0" w:color="auto"/>
              <w:bottom w:val="nil"/>
              <w:right w:val="single" w:sz="8" w:space="0" w:color="auto"/>
            </w:tcBorders>
            <w:shd w:val="clear" w:color="auto" w:fill="auto"/>
            <w:noWrap/>
            <w:vAlign w:val="center"/>
            <w:hideMark/>
          </w:tcPr>
          <w:p w14:paraId="7FA5F4DE" w14:textId="77777777" w:rsidR="00D55153" w:rsidRPr="00335E8D" w:rsidRDefault="00D55153" w:rsidP="00D55153">
            <w:pPr>
              <w:spacing w:after="0"/>
              <w:rPr>
                <w:rFonts w:cs="Arial"/>
                <w:color w:val="000000"/>
                <w:sz w:val="16"/>
                <w:szCs w:val="16"/>
                <w:lang w:eastAsia="es-ES"/>
              </w:rPr>
            </w:pPr>
            <w:r w:rsidRPr="00335E8D">
              <w:rPr>
                <w:rFonts w:cs="Arial"/>
                <w:color w:val="000000"/>
                <w:sz w:val="16"/>
                <w:szCs w:val="16"/>
                <w:lang w:eastAsia="es-ES"/>
              </w:rPr>
              <w:t>Carga impositiva teórica (tipo impositivo 25% en 2016, 28% en 2014)</w:t>
            </w:r>
          </w:p>
        </w:tc>
        <w:tc>
          <w:tcPr>
            <w:tcW w:w="589" w:type="pct"/>
            <w:tcBorders>
              <w:top w:val="nil"/>
              <w:left w:val="nil"/>
              <w:bottom w:val="nil"/>
              <w:right w:val="single" w:sz="8" w:space="0" w:color="auto"/>
            </w:tcBorders>
            <w:shd w:val="clear" w:color="auto" w:fill="auto"/>
            <w:noWrap/>
            <w:vAlign w:val="center"/>
          </w:tcPr>
          <w:p w14:paraId="1CAFD8AB" w14:textId="14913CE7" w:rsidR="00D55153" w:rsidRPr="00447824" w:rsidRDefault="00D55153" w:rsidP="00D55153">
            <w:pPr>
              <w:spacing w:after="0"/>
              <w:jc w:val="right"/>
              <w:rPr>
                <w:rFonts w:cs="Arial"/>
                <w:color w:val="000000"/>
                <w:sz w:val="16"/>
                <w:szCs w:val="16"/>
                <w:lang w:eastAsia="es-ES"/>
              </w:rPr>
            </w:pPr>
            <w:r w:rsidRPr="00447824">
              <w:rPr>
                <w:rFonts w:cs="Arial"/>
                <w:color w:val="000000"/>
                <w:sz w:val="16"/>
                <w:szCs w:val="16"/>
              </w:rPr>
              <w:t>(3.523.723)</w:t>
            </w:r>
          </w:p>
        </w:tc>
        <w:tc>
          <w:tcPr>
            <w:tcW w:w="590" w:type="pct"/>
            <w:tcBorders>
              <w:top w:val="nil"/>
              <w:left w:val="nil"/>
              <w:bottom w:val="nil"/>
              <w:right w:val="single" w:sz="8" w:space="0" w:color="auto"/>
            </w:tcBorders>
            <w:shd w:val="clear" w:color="auto" w:fill="auto"/>
            <w:noWrap/>
            <w:vAlign w:val="center"/>
            <w:hideMark/>
          </w:tcPr>
          <w:p w14:paraId="2117E0E1" w14:textId="474E3689" w:rsidR="00D55153" w:rsidRPr="00A36E77" w:rsidRDefault="00D55153" w:rsidP="00D55153">
            <w:pPr>
              <w:spacing w:after="0"/>
              <w:jc w:val="right"/>
              <w:rPr>
                <w:rFonts w:cs="Arial"/>
                <w:color w:val="000000"/>
                <w:sz w:val="16"/>
                <w:szCs w:val="16"/>
                <w:lang w:eastAsia="es-ES"/>
              </w:rPr>
            </w:pPr>
            <w:r w:rsidRPr="00A36E77">
              <w:rPr>
                <w:rFonts w:cs="Arial"/>
                <w:color w:val="000000"/>
                <w:sz w:val="16"/>
                <w:szCs w:val="16"/>
                <w:lang w:eastAsia="es-ES"/>
              </w:rPr>
              <w:t>-</w:t>
            </w:r>
          </w:p>
        </w:tc>
      </w:tr>
      <w:tr w:rsidR="00340D8F" w:rsidRPr="00335E8D" w14:paraId="42C96D79" w14:textId="77777777" w:rsidTr="00E96109">
        <w:trPr>
          <w:trHeight w:val="20"/>
        </w:trPr>
        <w:tc>
          <w:tcPr>
            <w:tcW w:w="3821" w:type="pct"/>
            <w:tcBorders>
              <w:top w:val="nil"/>
              <w:left w:val="single" w:sz="8" w:space="0" w:color="auto"/>
              <w:bottom w:val="nil"/>
              <w:right w:val="single" w:sz="8" w:space="0" w:color="auto"/>
            </w:tcBorders>
            <w:shd w:val="clear" w:color="auto" w:fill="auto"/>
            <w:noWrap/>
            <w:vAlign w:val="center"/>
            <w:hideMark/>
          </w:tcPr>
          <w:p w14:paraId="7A14660D" w14:textId="1262E424" w:rsidR="00340D8F" w:rsidRPr="00335E8D" w:rsidRDefault="00340D8F" w:rsidP="00340D8F">
            <w:pPr>
              <w:spacing w:after="0"/>
              <w:rPr>
                <w:rFonts w:cs="Arial"/>
                <w:color w:val="000000"/>
                <w:sz w:val="16"/>
                <w:szCs w:val="16"/>
                <w:lang w:eastAsia="es-ES"/>
              </w:rPr>
            </w:pPr>
            <w:r>
              <w:rPr>
                <w:rFonts w:cs="Arial"/>
                <w:color w:val="000000"/>
                <w:sz w:val="16"/>
                <w:szCs w:val="16"/>
                <w:lang w:eastAsia="es-ES"/>
              </w:rPr>
              <w:t>Otros ajustes</w:t>
            </w:r>
          </w:p>
        </w:tc>
        <w:tc>
          <w:tcPr>
            <w:tcW w:w="589" w:type="pct"/>
            <w:tcBorders>
              <w:top w:val="nil"/>
              <w:left w:val="nil"/>
              <w:bottom w:val="nil"/>
              <w:right w:val="single" w:sz="8" w:space="0" w:color="auto"/>
            </w:tcBorders>
            <w:shd w:val="clear" w:color="auto" w:fill="auto"/>
            <w:noWrap/>
            <w:vAlign w:val="center"/>
          </w:tcPr>
          <w:p w14:paraId="7B9BEE1D" w14:textId="60B78A50" w:rsidR="00340D8F" w:rsidRPr="00447824" w:rsidRDefault="00340D8F" w:rsidP="00340D8F">
            <w:pPr>
              <w:spacing w:after="0"/>
              <w:jc w:val="right"/>
              <w:rPr>
                <w:rFonts w:cs="Arial"/>
                <w:color w:val="000000"/>
                <w:sz w:val="16"/>
                <w:szCs w:val="16"/>
                <w:lang w:eastAsia="es-ES"/>
              </w:rPr>
            </w:pPr>
            <w:r w:rsidRPr="00447824">
              <w:rPr>
                <w:rFonts w:cs="Arial"/>
                <w:color w:val="000000"/>
                <w:sz w:val="16"/>
                <w:szCs w:val="16"/>
              </w:rPr>
              <w:t>-</w:t>
            </w:r>
          </w:p>
        </w:tc>
        <w:tc>
          <w:tcPr>
            <w:tcW w:w="590" w:type="pct"/>
            <w:tcBorders>
              <w:top w:val="nil"/>
              <w:left w:val="nil"/>
              <w:bottom w:val="nil"/>
              <w:right w:val="single" w:sz="8" w:space="0" w:color="auto"/>
            </w:tcBorders>
            <w:shd w:val="clear" w:color="auto" w:fill="auto"/>
            <w:noWrap/>
            <w:vAlign w:val="center"/>
            <w:hideMark/>
          </w:tcPr>
          <w:p w14:paraId="280AD63B" w14:textId="010BDEB9" w:rsidR="00340D8F" w:rsidRPr="00A36E77" w:rsidRDefault="00340D8F" w:rsidP="00340D8F">
            <w:pPr>
              <w:spacing w:after="0"/>
              <w:jc w:val="right"/>
              <w:rPr>
                <w:rFonts w:cs="Arial"/>
                <w:color w:val="000000"/>
                <w:sz w:val="16"/>
                <w:szCs w:val="16"/>
                <w:lang w:eastAsia="es-ES"/>
              </w:rPr>
            </w:pPr>
            <w:r w:rsidRPr="00A36E77">
              <w:rPr>
                <w:rFonts w:cs="Arial"/>
                <w:color w:val="000000"/>
                <w:sz w:val="16"/>
                <w:szCs w:val="16"/>
                <w:lang w:eastAsia="es-ES"/>
              </w:rPr>
              <w:t>93.605</w:t>
            </w:r>
          </w:p>
        </w:tc>
      </w:tr>
      <w:tr w:rsidR="00340D8F" w:rsidRPr="00335E8D" w14:paraId="2F391FFE" w14:textId="77777777" w:rsidTr="00E96109">
        <w:trPr>
          <w:trHeight w:val="20"/>
        </w:trPr>
        <w:tc>
          <w:tcPr>
            <w:tcW w:w="3821" w:type="pct"/>
            <w:tcBorders>
              <w:top w:val="nil"/>
              <w:left w:val="single" w:sz="8" w:space="0" w:color="auto"/>
              <w:bottom w:val="single" w:sz="8" w:space="0" w:color="auto"/>
              <w:right w:val="single" w:sz="8" w:space="0" w:color="auto"/>
            </w:tcBorders>
            <w:shd w:val="clear" w:color="auto" w:fill="auto"/>
            <w:noWrap/>
            <w:vAlign w:val="center"/>
            <w:hideMark/>
          </w:tcPr>
          <w:p w14:paraId="4479A535" w14:textId="584B2555" w:rsidR="00340D8F" w:rsidRPr="00335E8D" w:rsidRDefault="00447824" w:rsidP="00340D8F">
            <w:pPr>
              <w:spacing w:after="0"/>
              <w:rPr>
                <w:rFonts w:cs="Arial"/>
                <w:color w:val="000000"/>
                <w:sz w:val="16"/>
                <w:szCs w:val="16"/>
                <w:lang w:eastAsia="es-ES"/>
              </w:rPr>
            </w:pPr>
            <w:r>
              <w:rPr>
                <w:rFonts w:cs="Arial"/>
                <w:color w:val="000000"/>
                <w:sz w:val="16"/>
                <w:szCs w:val="16"/>
                <w:lang w:eastAsia="es-ES"/>
              </w:rPr>
              <w:t>Regularización de ejercicios anteriores</w:t>
            </w:r>
          </w:p>
        </w:tc>
        <w:tc>
          <w:tcPr>
            <w:tcW w:w="589" w:type="pct"/>
            <w:tcBorders>
              <w:top w:val="nil"/>
              <w:left w:val="nil"/>
              <w:bottom w:val="nil"/>
              <w:right w:val="single" w:sz="8" w:space="0" w:color="auto"/>
            </w:tcBorders>
            <w:shd w:val="clear" w:color="auto" w:fill="auto"/>
            <w:noWrap/>
            <w:vAlign w:val="center"/>
          </w:tcPr>
          <w:p w14:paraId="09C3AB76" w14:textId="7C42026A" w:rsidR="00340D8F" w:rsidRPr="00447824" w:rsidRDefault="00340D8F" w:rsidP="00340D8F">
            <w:pPr>
              <w:spacing w:after="0"/>
              <w:jc w:val="right"/>
              <w:rPr>
                <w:rFonts w:cs="Arial"/>
                <w:color w:val="000000"/>
                <w:sz w:val="16"/>
                <w:szCs w:val="16"/>
                <w:lang w:eastAsia="es-ES"/>
              </w:rPr>
            </w:pPr>
            <w:r w:rsidRPr="00447824">
              <w:rPr>
                <w:rFonts w:cs="Arial"/>
                <w:color w:val="000000"/>
                <w:sz w:val="16"/>
                <w:szCs w:val="16"/>
              </w:rPr>
              <w:t>1.130.532</w:t>
            </w:r>
          </w:p>
        </w:tc>
        <w:tc>
          <w:tcPr>
            <w:tcW w:w="590" w:type="pct"/>
            <w:tcBorders>
              <w:top w:val="nil"/>
              <w:left w:val="nil"/>
              <w:bottom w:val="nil"/>
              <w:right w:val="single" w:sz="8" w:space="0" w:color="auto"/>
            </w:tcBorders>
            <w:shd w:val="clear" w:color="auto" w:fill="auto"/>
            <w:noWrap/>
            <w:vAlign w:val="center"/>
            <w:hideMark/>
          </w:tcPr>
          <w:p w14:paraId="3295931A" w14:textId="304C32CB" w:rsidR="00340D8F" w:rsidRPr="00A36E77" w:rsidRDefault="00340D8F" w:rsidP="00340D8F">
            <w:pPr>
              <w:spacing w:after="0"/>
              <w:jc w:val="right"/>
              <w:rPr>
                <w:rFonts w:cs="Arial"/>
                <w:color w:val="000000"/>
                <w:sz w:val="16"/>
                <w:szCs w:val="16"/>
                <w:lang w:eastAsia="es-ES"/>
              </w:rPr>
            </w:pPr>
            <w:r w:rsidRPr="00A36E77">
              <w:rPr>
                <w:rFonts w:cs="Arial"/>
                <w:color w:val="000000"/>
                <w:sz w:val="16"/>
                <w:szCs w:val="16"/>
                <w:lang w:eastAsia="es-ES"/>
              </w:rPr>
              <w:t>3.078.610</w:t>
            </w:r>
          </w:p>
        </w:tc>
      </w:tr>
      <w:tr w:rsidR="00340D8F" w:rsidRPr="00335E8D" w14:paraId="453D444D" w14:textId="77777777" w:rsidTr="00E96109">
        <w:trPr>
          <w:trHeight w:val="20"/>
        </w:trPr>
        <w:tc>
          <w:tcPr>
            <w:tcW w:w="3821" w:type="pct"/>
            <w:tcBorders>
              <w:top w:val="nil"/>
              <w:left w:val="single" w:sz="8" w:space="0" w:color="auto"/>
              <w:bottom w:val="single" w:sz="8" w:space="0" w:color="auto"/>
              <w:right w:val="single" w:sz="8" w:space="0" w:color="auto"/>
            </w:tcBorders>
            <w:shd w:val="clear" w:color="auto" w:fill="auto"/>
            <w:noWrap/>
            <w:vAlign w:val="center"/>
            <w:hideMark/>
          </w:tcPr>
          <w:p w14:paraId="3D8D1B0E" w14:textId="77777777" w:rsidR="00340D8F" w:rsidRPr="00335E8D" w:rsidRDefault="00340D8F" w:rsidP="00340D8F">
            <w:pPr>
              <w:spacing w:after="0"/>
              <w:rPr>
                <w:rFonts w:cs="Arial"/>
                <w:b/>
                <w:bCs/>
                <w:color w:val="000000"/>
                <w:sz w:val="16"/>
                <w:szCs w:val="16"/>
                <w:lang w:eastAsia="es-ES"/>
              </w:rPr>
            </w:pPr>
            <w:r w:rsidRPr="00335E8D">
              <w:rPr>
                <w:rFonts w:cs="Arial"/>
                <w:b/>
                <w:bCs/>
                <w:color w:val="000000"/>
                <w:sz w:val="16"/>
                <w:szCs w:val="16"/>
                <w:lang w:eastAsia="es-ES"/>
              </w:rPr>
              <w:t>Gasto / (Ingreso) por el Impuesto sobre Beneficios reflejado en la cuenta de resultados</w:t>
            </w:r>
          </w:p>
        </w:tc>
        <w:tc>
          <w:tcPr>
            <w:tcW w:w="589" w:type="pct"/>
            <w:tcBorders>
              <w:top w:val="single" w:sz="8" w:space="0" w:color="auto"/>
              <w:left w:val="nil"/>
              <w:bottom w:val="single" w:sz="8" w:space="0" w:color="auto"/>
              <w:right w:val="single" w:sz="8" w:space="0" w:color="auto"/>
            </w:tcBorders>
            <w:shd w:val="clear" w:color="auto" w:fill="auto"/>
            <w:noWrap/>
            <w:vAlign w:val="center"/>
          </w:tcPr>
          <w:p w14:paraId="6953C25F" w14:textId="0B63972B" w:rsidR="00340D8F" w:rsidRPr="00447824" w:rsidRDefault="00340D8F" w:rsidP="00340D8F">
            <w:pPr>
              <w:spacing w:after="0"/>
              <w:jc w:val="right"/>
              <w:rPr>
                <w:rFonts w:cs="Arial"/>
                <w:b/>
                <w:bCs/>
                <w:color w:val="000000"/>
                <w:sz w:val="16"/>
                <w:szCs w:val="16"/>
                <w:lang w:eastAsia="es-ES"/>
              </w:rPr>
            </w:pPr>
            <w:r w:rsidRPr="00447824">
              <w:rPr>
                <w:rFonts w:cs="Arial"/>
                <w:b/>
                <w:color w:val="000000"/>
                <w:sz w:val="16"/>
                <w:szCs w:val="16"/>
              </w:rPr>
              <w:t>(2.393.191)</w:t>
            </w:r>
          </w:p>
        </w:tc>
        <w:tc>
          <w:tcPr>
            <w:tcW w:w="590" w:type="pct"/>
            <w:tcBorders>
              <w:top w:val="single" w:sz="8" w:space="0" w:color="auto"/>
              <w:left w:val="nil"/>
              <w:bottom w:val="single" w:sz="8" w:space="0" w:color="auto"/>
              <w:right w:val="single" w:sz="8" w:space="0" w:color="auto"/>
            </w:tcBorders>
            <w:shd w:val="clear" w:color="auto" w:fill="auto"/>
            <w:noWrap/>
            <w:vAlign w:val="center"/>
            <w:hideMark/>
          </w:tcPr>
          <w:p w14:paraId="4D54B1FE" w14:textId="5C811115" w:rsidR="00340D8F" w:rsidRPr="00335E8D" w:rsidRDefault="00340D8F" w:rsidP="00340D8F">
            <w:pPr>
              <w:spacing w:after="0"/>
              <w:jc w:val="right"/>
              <w:rPr>
                <w:rFonts w:cs="Arial"/>
                <w:b/>
                <w:bCs/>
                <w:color w:val="000000"/>
                <w:sz w:val="16"/>
                <w:szCs w:val="16"/>
                <w:lang w:eastAsia="es-ES"/>
              </w:rPr>
            </w:pPr>
            <w:r>
              <w:rPr>
                <w:rFonts w:cs="Arial"/>
                <w:b/>
                <w:bCs/>
                <w:color w:val="000000"/>
                <w:sz w:val="16"/>
                <w:szCs w:val="16"/>
                <w:lang w:eastAsia="es-ES"/>
              </w:rPr>
              <w:t>3.172.215</w:t>
            </w:r>
          </w:p>
        </w:tc>
      </w:tr>
    </w:tbl>
    <w:p w14:paraId="071C4F7D" w14:textId="77777777" w:rsidR="00E42062" w:rsidRPr="00EF7247" w:rsidRDefault="00E42062" w:rsidP="007E55D1">
      <w:pPr>
        <w:pStyle w:val="Ttulo2"/>
        <w:keepNext w:val="0"/>
        <w:keepLines w:val="0"/>
        <w:widowControl w:val="0"/>
        <w:rPr>
          <w:rFonts w:ascii="Calibri" w:hAnsi="Calibri"/>
          <w:color w:val="000000"/>
          <w:sz w:val="22"/>
          <w:szCs w:val="22"/>
        </w:rPr>
      </w:pPr>
      <w:r w:rsidRPr="00EF7247">
        <w:t>Desglose del gasto por Impuesto sobre Sociedades</w:t>
      </w:r>
    </w:p>
    <w:p w14:paraId="64223285" w14:textId="4FCC6C64" w:rsidR="00E42062" w:rsidRPr="00EF7247" w:rsidRDefault="00E42062" w:rsidP="007E55D1">
      <w:pPr>
        <w:widowControl w:val="0"/>
      </w:pPr>
      <w:r w:rsidRPr="00EF7247">
        <w:t>El desglose del gasto por Impuesto sobre Sociedades es el siguiente:</w:t>
      </w:r>
    </w:p>
    <w:p w14:paraId="3A5890FA" w14:textId="5DA1D9C0" w:rsidR="009210E5" w:rsidRDefault="009210E5">
      <w:pPr>
        <w:spacing w:after="0"/>
        <w:jc w:val="left"/>
        <w:rPr>
          <w:b/>
          <w:i/>
        </w:rPr>
      </w:pPr>
    </w:p>
    <w:tbl>
      <w:tblPr>
        <w:tblW w:w="7361" w:type="dxa"/>
        <w:jc w:val="center"/>
        <w:tblCellMar>
          <w:left w:w="70" w:type="dxa"/>
          <w:right w:w="70" w:type="dxa"/>
        </w:tblCellMar>
        <w:tblLook w:val="04A0" w:firstRow="1" w:lastRow="0" w:firstColumn="1" w:lastColumn="0" w:noHBand="0" w:noVBand="1"/>
      </w:tblPr>
      <w:tblGrid>
        <w:gridCol w:w="5000"/>
        <w:gridCol w:w="1176"/>
        <w:gridCol w:w="1185"/>
      </w:tblGrid>
      <w:tr w:rsidR="00214219" w:rsidRPr="00335E8D" w14:paraId="77178B21" w14:textId="77777777" w:rsidTr="00E96109">
        <w:trPr>
          <w:trHeight w:val="20"/>
          <w:jc w:val="center"/>
        </w:trPr>
        <w:tc>
          <w:tcPr>
            <w:tcW w:w="50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75FAE7B" w14:textId="77777777" w:rsidR="00214219" w:rsidRPr="00335E8D" w:rsidRDefault="00214219" w:rsidP="00E96109">
            <w:pPr>
              <w:spacing w:after="0"/>
              <w:rPr>
                <w:rFonts w:cs="Arial"/>
                <w:color w:val="000000"/>
                <w:sz w:val="16"/>
                <w:szCs w:val="16"/>
                <w:lang w:eastAsia="es-ES"/>
              </w:rPr>
            </w:pPr>
            <w:r w:rsidRPr="00335E8D">
              <w:rPr>
                <w:rFonts w:cs="Arial"/>
                <w:color w:val="000000"/>
                <w:sz w:val="16"/>
                <w:szCs w:val="16"/>
                <w:lang w:eastAsia="es-ES"/>
              </w:rPr>
              <w:t>Concepto</w:t>
            </w:r>
          </w:p>
        </w:tc>
        <w:tc>
          <w:tcPr>
            <w:tcW w:w="236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CB56CB1" w14:textId="77777777" w:rsidR="00214219" w:rsidRPr="00335E8D" w:rsidRDefault="00214219" w:rsidP="00E96109">
            <w:pPr>
              <w:spacing w:after="0"/>
              <w:jc w:val="center"/>
              <w:rPr>
                <w:rFonts w:cs="Arial"/>
                <w:color w:val="000000"/>
                <w:sz w:val="16"/>
                <w:szCs w:val="16"/>
                <w:lang w:eastAsia="es-ES"/>
              </w:rPr>
            </w:pPr>
            <w:r w:rsidRPr="00335E8D">
              <w:rPr>
                <w:rFonts w:cs="Arial"/>
                <w:color w:val="000000"/>
                <w:sz w:val="16"/>
                <w:szCs w:val="16"/>
                <w:lang w:eastAsia="es-ES"/>
              </w:rPr>
              <w:t>Euros</w:t>
            </w:r>
          </w:p>
        </w:tc>
      </w:tr>
      <w:tr w:rsidR="00E96109" w:rsidRPr="00335E8D" w14:paraId="5E94B537" w14:textId="77777777" w:rsidTr="00E96109">
        <w:trPr>
          <w:trHeight w:val="20"/>
          <w:jc w:val="center"/>
        </w:trPr>
        <w:tc>
          <w:tcPr>
            <w:tcW w:w="5000" w:type="dxa"/>
            <w:vMerge/>
            <w:tcBorders>
              <w:top w:val="single" w:sz="8" w:space="0" w:color="auto"/>
              <w:left w:val="single" w:sz="8" w:space="0" w:color="auto"/>
              <w:bottom w:val="single" w:sz="8" w:space="0" w:color="000000"/>
              <w:right w:val="single" w:sz="8" w:space="0" w:color="auto"/>
            </w:tcBorders>
            <w:vAlign w:val="center"/>
            <w:hideMark/>
          </w:tcPr>
          <w:p w14:paraId="5D41601B" w14:textId="77777777" w:rsidR="00E96109" w:rsidRPr="00335E8D" w:rsidRDefault="00E96109" w:rsidP="00E96109">
            <w:pPr>
              <w:spacing w:after="0"/>
              <w:jc w:val="left"/>
              <w:rPr>
                <w:rFonts w:cs="Arial"/>
                <w:color w:val="000000"/>
                <w:sz w:val="16"/>
                <w:szCs w:val="16"/>
                <w:lang w:eastAsia="es-ES"/>
              </w:rPr>
            </w:pPr>
          </w:p>
        </w:tc>
        <w:tc>
          <w:tcPr>
            <w:tcW w:w="1176" w:type="dxa"/>
            <w:tcBorders>
              <w:top w:val="nil"/>
              <w:left w:val="nil"/>
              <w:bottom w:val="single" w:sz="8" w:space="0" w:color="auto"/>
              <w:right w:val="single" w:sz="8" w:space="0" w:color="auto"/>
            </w:tcBorders>
            <w:shd w:val="clear" w:color="auto" w:fill="auto"/>
            <w:noWrap/>
            <w:vAlign w:val="center"/>
          </w:tcPr>
          <w:p w14:paraId="3010D409" w14:textId="55A3D401" w:rsidR="00E96109" w:rsidRPr="00335E8D" w:rsidRDefault="00E96109" w:rsidP="00E96109">
            <w:pPr>
              <w:spacing w:after="0"/>
              <w:jc w:val="center"/>
              <w:rPr>
                <w:rFonts w:cs="Arial"/>
                <w:color w:val="000000"/>
                <w:sz w:val="16"/>
                <w:szCs w:val="16"/>
                <w:lang w:eastAsia="es-ES"/>
              </w:rPr>
            </w:pPr>
            <w:r>
              <w:rPr>
                <w:rFonts w:cs="Arial"/>
                <w:color w:val="000000"/>
                <w:sz w:val="16"/>
                <w:szCs w:val="16"/>
                <w:lang w:eastAsia="es-ES"/>
              </w:rPr>
              <w:t>2017</w:t>
            </w:r>
          </w:p>
        </w:tc>
        <w:tc>
          <w:tcPr>
            <w:tcW w:w="1185" w:type="dxa"/>
            <w:tcBorders>
              <w:top w:val="nil"/>
              <w:left w:val="nil"/>
              <w:bottom w:val="single" w:sz="8" w:space="0" w:color="auto"/>
              <w:right w:val="single" w:sz="8" w:space="0" w:color="auto"/>
            </w:tcBorders>
            <w:shd w:val="clear" w:color="auto" w:fill="auto"/>
            <w:noWrap/>
            <w:vAlign w:val="center"/>
            <w:hideMark/>
          </w:tcPr>
          <w:p w14:paraId="10A32A26" w14:textId="7E4958B0" w:rsidR="00E96109" w:rsidRPr="00335E8D" w:rsidRDefault="00E96109" w:rsidP="00E96109">
            <w:pPr>
              <w:spacing w:after="0"/>
              <w:jc w:val="center"/>
              <w:rPr>
                <w:rFonts w:cs="Arial"/>
                <w:color w:val="000000"/>
                <w:sz w:val="16"/>
                <w:szCs w:val="16"/>
                <w:lang w:eastAsia="es-ES"/>
              </w:rPr>
            </w:pPr>
            <w:r w:rsidRPr="00335E8D">
              <w:rPr>
                <w:rFonts w:cs="Arial"/>
                <w:color w:val="000000"/>
                <w:sz w:val="16"/>
                <w:szCs w:val="16"/>
                <w:lang w:eastAsia="es-ES"/>
              </w:rPr>
              <w:t>2016</w:t>
            </w:r>
          </w:p>
        </w:tc>
      </w:tr>
      <w:tr w:rsidR="00E96109" w:rsidRPr="00335E8D" w14:paraId="44DB531D" w14:textId="77777777" w:rsidTr="00E96109">
        <w:trPr>
          <w:trHeight w:val="20"/>
          <w:jc w:val="center"/>
        </w:trPr>
        <w:tc>
          <w:tcPr>
            <w:tcW w:w="5000" w:type="dxa"/>
            <w:tcBorders>
              <w:top w:val="nil"/>
              <w:left w:val="single" w:sz="8" w:space="0" w:color="auto"/>
              <w:bottom w:val="nil"/>
              <w:right w:val="single" w:sz="8" w:space="0" w:color="auto"/>
            </w:tcBorders>
            <w:shd w:val="clear" w:color="auto" w:fill="auto"/>
            <w:noWrap/>
            <w:vAlign w:val="center"/>
            <w:hideMark/>
          </w:tcPr>
          <w:p w14:paraId="09F8EEC7" w14:textId="77777777" w:rsidR="00E96109" w:rsidRPr="00335E8D" w:rsidRDefault="00E96109" w:rsidP="00E96109">
            <w:pPr>
              <w:spacing w:after="0"/>
              <w:rPr>
                <w:rFonts w:cs="Arial"/>
                <w:color w:val="000000"/>
                <w:sz w:val="16"/>
                <w:szCs w:val="16"/>
                <w:lang w:eastAsia="es-ES"/>
              </w:rPr>
            </w:pPr>
            <w:r w:rsidRPr="00335E8D">
              <w:rPr>
                <w:rFonts w:cs="Arial"/>
                <w:color w:val="000000"/>
                <w:sz w:val="16"/>
                <w:szCs w:val="16"/>
                <w:lang w:eastAsia="es-ES"/>
              </w:rPr>
              <w:t> </w:t>
            </w:r>
          </w:p>
        </w:tc>
        <w:tc>
          <w:tcPr>
            <w:tcW w:w="1176" w:type="dxa"/>
            <w:tcBorders>
              <w:top w:val="nil"/>
              <w:left w:val="nil"/>
              <w:bottom w:val="nil"/>
              <w:right w:val="single" w:sz="8" w:space="0" w:color="auto"/>
            </w:tcBorders>
            <w:shd w:val="clear" w:color="auto" w:fill="auto"/>
            <w:noWrap/>
            <w:vAlign w:val="center"/>
          </w:tcPr>
          <w:p w14:paraId="2DECFC12" w14:textId="49C5A7DD" w:rsidR="00E96109" w:rsidRPr="00335E8D" w:rsidRDefault="00E96109" w:rsidP="00E96109">
            <w:pPr>
              <w:spacing w:after="0"/>
              <w:jc w:val="right"/>
              <w:rPr>
                <w:rFonts w:cs="Arial"/>
                <w:color w:val="000000"/>
                <w:sz w:val="16"/>
                <w:szCs w:val="16"/>
                <w:lang w:eastAsia="es-ES"/>
              </w:rPr>
            </w:pPr>
          </w:p>
        </w:tc>
        <w:tc>
          <w:tcPr>
            <w:tcW w:w="1185" w:type="dxa"/>
            <w:tcBorders>
              <w:top w:val="nil"/>
              <w:left w:val="nil"/>
              <w:bottom w:val="nil"/>
              <w:right w:val="single" w:sz="8" w:space="0" w:color="auto"/>
            </w:tcBorders>
            <w:shd w:val="clear" w:color="auto" w:fill="auto"/>
            <w:noWrap/>
            <w:vAlign w:val="center"/>
            <w:hideMark/>
          </w:tcPr>
          <w:p w14:paraId="778F05B8" w14:textId="45005C7B" w:rsidR="00E96109" w:rsidRPr="00335E8D" w:rsidRDefault="00E96109" w:rsidP="00E96109">
            <w:pPr>
              <w:spacing w:after="0"/>
              <w:jc w:val="right"/>
              <w:rPr>
                <w:rFonts w:cs="Arial"/>
                <w:color w:val="000000"/>
                <w:sz w:val="16"/>
                <w:szCs w:val="16"/>
                <w:lang w:eastAsia="es-ES"/>
              </w:rPr>
            </w:pPr>
            <w:r w:rsidRPr="00335E8D">
              <w:rPr>
                <w:rFonts w:cs="Arial"/>
                <w:color w:val="000000"/>
                <w:sz w:val="16"/>
                <w:szCs w:val="16"/>
                <w:lang w:eastAsia="es-ES"/>
              </w:rPr>
              <w:t> </w:t>
            </w:r>
          </w:p>
        </w:tc>
      </w:tr>
      <w:tr w:rsidR="00340D8F" w:rsidRPr="00335E8D" w14:paraId="6D7FFF4D" w14:textId="77777777" w:rsidTr="00E96109">
        <w:trPr>
          <w:trHeight w:val="20"/>
          <w:jc w:val="center"/>
        </w:trPr>
        <w:tc>
          <w:tcPr>
            <w:tcW w:w="5000" w:type="dxa"/>
            <w:tcBorders>
              <w:top w:val="nil"/>
              <w:left w:val="single" w:sz="8" w:space="0" w:color="auto"/>
              <w:bottom w:val="nil"/>
              <w:right w:val="single" w:sz="8" w:space="0" w:color="auto"/>
            </w:tcBorders>
            <w:shd w:val="clear" w:color="auto" w:fill="auto"/>
            <w:vAlign w:val="center"/>
            <w:hideMark/>
          </w:tcPr>
          <w:p w14:paraId="2D104F56" w14:textId="77777777" w:rsidR="00340D8F" w:rsidRPr="00335E8D" w:rsidRDefault="00340D8F" w:rsidP="00340D8F">
            <w:pPr>
              <w:spacing w:after="0"/>
              <w:rPr>
                <w:rFonts w:cs="Arial"/>
                <w:color w:val="000000"/>
                <w:sz w:val="16"/>
                <w:szCs w:val="16"/>
                <w:lang w:eastAsia="es-ES"/>
              </w:rPr>
            </w:pPr>
            <w:r w:rsidRPr="00335E8D">
              <w:rPr>
                <w:rFonts w:cs="Arial"/>
                <w:color w:val="000000"/>
                <w:sz w:val="16"/>
                <w:szCs w:val="16"/>
                <w:lang w:eastAsia="es-ES"/>
              </w:rPr>
              <w:t>Impuesto corriente</w:t>
            </w:r>
          </w:p>
        </w:tc>
        <w:tc>
          <w:tcPr>
            <w:tcW w:w="1176" w:type="dxa"/>
            <w:tcBorders>
              <w:top w:val="nil"/>
              <w:left w:val="nil"/>
              <w:bottom w:val="nil"/>
              <w:right w:val="single" w:sz="8" w:space="0" w:color="auto"/>
            </w:tcBorders>
            <w:shd w:val="clear" w:color="auto" w:fill="auto"/>
            <w:noWrap/>
            <w:vAlign w:val="center"/>
          </w:tcPr>
          <w:p w14:paraId="65C05AE0" w14:textId="3BC2BE02" w:rsidR="00340D8F" w:rsidRPr="00447824" w:rsidRDefault="00340D8F" w:rsidP="00340D8F">
            <w:pPr>
              <w:spacing w:after="0"/>
              <w:jc w:val="right"/>
              <w:rPr>
                <w:rFonts w:cs="Arial"/>
                <w:color w:val="000000"/>
                <w:sz w:val="16"/>
                <w:szCs w:val="16"/>
                <w:lang w:eastAsia="es-ES"/>
              </w:rPr>
            </w:pPr>
            <w:r w:rsidRPr="00447824">
              <w:rPr>
                <w:rFonts w:cs="Arial"/>
                <w:color w:val="000000"/>
                <w:sz w:val="16"/>
                <w:szCs w:val="16"/>
              </w:rPr>
              <w:t>(3.250.625)</w:t>
            </w:r>
          </w:p>
        </w:tc>
        <w:tc>
          <w:tcPr>
            <w:tcW w:w="1185" w:type="dxa"/>
            <w:tcBorders>
              <w:top w:val="nil"/>
              <w:left w:val="nil"/>
              <w:bottom w:val="nil"/>
              <w:right w:val="single" w:sz="8" w:space="0" w:color="auto"/>
            </w:tcBorders>
            <w:shd w:val="clear" w:color="auto" w:fill="auto"/>
            <w:noWrap/>
            <w:vAlign w:val="center"/>
            <w:hideMark/>
          </w:tcPr>
          <w:p w14:paraId="1F6B2BE7" w14:textId="2D4302CC" w:rsidR="00340D8F" w:rsidRPr="00A109A8" w:rsidRDefault="00340D8F" w:rsidP="00340D8F">
            <w:pPr>
              <w:spacing w:after="0"/>
              <w:jc w:val="right"/>
              <w:rPr>
                <w:rFonts w:cs="Arial"/>
                <w:color w:val="000000"/>
                <w:sz w:val="16"/>
                <w:szCs w:val="16"/>
                <w:lang w:eastAsia="es-ES"/>
              </w:rPr>
            </w:pPr>
            <w:r w:rsidRPr="00A109A8">
              <w:rPr>
                <w:rFonts w:cs="Arial"/>
                <w:color w:val="000000"/>
                <w:sz w:val="16"/>
                <w:szCs w:val="16"/>
                <w:lang w:eastAsia="es-ES"/>
              </w:rPr>
              <w:t>-</w:t>
            </w:r>
          </w:p>
        </w:tc>
      </w:tr>
      <w:tr w:rsidR="00340D8F" w:rsidRPr="00335E8D" w14:paraId="4BEE087A" w14:textId="77777777" w:rsidTr="00E96109">
        <w:trPr>
          <w:trHeight w:val="20"/>
          <w:jc w:val="center"/>
        </w:trPr>
        <w:tc>
          <w:tcPr>
            <w:tcW w:w="5000" w:type="dxa"/>
            <w:tcBorders>
              <w:top w:val="nil"/>
              <w:left w:val="single" w:sz="8" w:space="0" w:color="auto"/>
              <w:bottom w:val="nil"/>
              <w:right w:val="single" w:sz="8" w:space="0" w:color="auto"/>
            </w:tcBorders>
            <w:shd w:val="clear" w:color="auto" w:fill="auto"/>
            <w:vAlign w:val="center"/>
            <w:hideMark/>
          </w:tcPr>
          <w:p w14:paraId="62722AA0" w14:textId="77777777" w:rsidR="00340D8F" w:rsidRPr="00335E8D" w:rsidRDefault="00340D8F" w:rsidP="00340D8F">
            <w:pPr>
              <w:spacing w:after="0"/>
              <w:rPr>
                <w:rFonts w:cs="Arial"/>
                <w:color w:val="000000"/>
                <w:sz w:val="16"/>
                <w:szCs w:val="16"/>
                <w:lang w:eastAsia="es-ES"/>
              </w:rPr>
            </w:pPr>
            <w:r w:rsidRPr="00335E8D">
              <w:rPr>
                <w:rFonts w:cs="Arial"/>
                <w:color w:val="000000"/>
                <w:sz w:val="16"/>
                <w:szCs w:val="16"/>
                <w:lang w:eastAsia="es-ES"/>
              </w:rPr>
              <w:t>Variación de impuestos diferidos individuales:</w:t>
            </w:r>
          </w:p>
        </w:tc>
        <w:tc>
          <w:tcPr>
            <w:tcW w:w="1176" w:type="dxa"/>
            <w:tcBorders>
              <w:top w:val="nil"/>
              <w:left w:val="nil"/>
              <w:bottom w:val="nil"/>
              <w:right w:val="single" w:sz="8" w:space="0" w:color="auto"/>
            </w:tcBorders>
            <w:shd w:val="clear" w:color="auto" w:fill="auto"/>
            <w:noWrap/>
            <w:vAlign w:val="center"/>
          </w:tcPr>
          <w:p w14:paraId="50DA2D7E" w14:textId="39002C31" w:rsidR="00340D8F" w:rsidRPr="00447824" w:rsidRDefault="00340D8F" w:rsidP="00340D8F">
            <w:pPr>
              <w:spacing w:after="0"/>
              <w:jc w:val="right"/>
              <w:rPr>
                <w:rFonts w:cs="Arial"/>
                <w:color w:val="000000"/>
                <w:sz w:val="16"/>
                <w:szCs w:val="16"/>
                <w:lang w:eastAsia="es-ES"/>
              </w:rPr>
            </w:pPr>
            <w:r w:rsidRPr="00447824">
              <w:rPr>
                <w:rFonts w:cs="Arial"/>
                <w:color w:val="000000"/>
                <w:sz w:val="16"/>
                <w:szCs w:val="16"/>
              </w:rPr>
              <w:t> </w:t>
            </w:r>
          </w:p>
        </w:tc>
        <w:tc>
          <w:tcPr>
            <w:tcW w:w="1185" w:type="dxa"/>
            <w:tcBorders>
              <w:top w:val="nil"/>
              <w:left w:val="nil"/>
              <w:bottom w:val="nil"/>
              <w:right w:val="single" w:sz="8" w:space="0" w:color="auto"/>
            </w:tcBorders>
            <w:shd w:val="clear" w:color="auto" w:fill="auto"/>
            <w:noWrap/>
            <w:vAlign w:val="center"/>
            <w:hideMark/>
          </w:tcPr>
          <w:p w14:paraId="5D100DCB" w14:textId="67DC3BE4" w:rsidR="00340D8F" w:rsidRPr="00A109A8" w:rsidRDefault="00340D8F" w:rsidP="00340D8F">
            <w:pPr>
              <w:spacing w:after="0"/>
              <w:jc w:val="right"/>
              <w:rPr>
                <w:rFonts w:cs="Arial"/>
                <w:color w:val="000000"/>
                <w:sz w:val="16"/>
                <w:szCs w:val="16"/>
                <w:lang w:eastAsia="es-ES"/>
              </w:rPr>
            </w:pPr>
            <w:r w:rsidRPr="00A109A8">
              <w:rPr>
                <w:rFonts w:cs="Arial"/>
                <w:color w:val="000000"/>
                <w:sz w:val="16"/>
                <w:szCs w:val="16"/>
                <w:lang w:eastAsia="es-ES"/>
              </w:rPr>
              <w:t> </w:t>
            </w:r>
          </w:p>
        </w:tc>
      </w:tr>
      <w:tr w:rsidR="00340D8F" w:rsidRPr="00335E8D" w14:paraId="77BE8DDD" w14:textId="77777777" w:rsidTr="00E96109">
        <w:trPr>
          <w:trHeight w:val="20"/>
          <w:jc w:val="center"/>
        </w:trPr>
        <w:tc>
          <w:tcPr>
            <w:tcW w:w="5000" w:type="dxa"/>
            <w:tcBorders>
              <w:top w:val="nil"/>
              <w:left w:val="single" w:sz="8" w:space="0" w:color="auto"/>
              <w:bottom w:val="nil"/>
              <w:right w:val="single" w:sz="8" w:space="0" w:color="auto"/>
            </w:tcBorders>
            <w:shd w:val="clear" w:color="auto" w:fill="auto"/>
            <w:vAlign w:val="center"/>
            <w:hideMark/>
          </w:tcPr>
          <w:p w14:paraId="05C80119" w14:textId="77777777" w:rsidR="00340D8F" w:rsidRPr="00335E8D" w:rsidRDefault="00340D8F" w:rsidP="00340D8F">
            <w:pPr>
              <w:spacing w:after="0"/>
              <w:rPr>
                <w:rFonts w:cs="Arial"/>
                <w:color w:val="000000"/>
                <w:sz w:val="16"/>
                <w:szCs w:val="16"/>
                <w:lang w:eastAsia="es-ES"/>
              </w:rPr>
            </w:pPr>
            <w:r w:rsidRPr="00335E8D">
              <w:rPr>
                <w:rFonts w:cs="Arial"/>
                <w:color w:val="000000"/>
                <w:sz w:val="16"/>
                <w:szCs w:val="16"/>
                <w:lang w:eastAsia="es-ES"/>
              </w:rPr>
              <w:t xml:space="preserve">  Deterioros y provisiones</w:t>
            </w:r>
          </w:p>
        </w:tc>
        <w:tc>
          <w:tcPr>
            <w:tcW w:w="1176" w:type="dxa"/>
            <w:tcBorders>
              <w:top w:val="nil"/>
              <w:left w:val="nil"/>
              <w:bottom w:val="nil"/>
              <w:right w:val="single" w:sz="8" w:space="0" w:color="auto"/>
            </w:tcBorders>
            <w:shd w:val="clear" w:color="auto" w:fill="auto"/>
            <w:noWrap/>
            <w:vAlign w:val="center"/>
          </w:tcPr>
          <w:p w14:paraId="64DEC836" w14:textId="56AC28FE" w:rsidR="00340D8F" w:rsidRPr="00447824" w:rsidRDefault="00340D8F" w:rsidP="00340D8F">
            <w:pPr>
              <w:spacing w:after="0"/>
              <w:jc w:val="right"/>
              <w:rPr>
                <w:rFonts w:cs="Arial"/>
                <w:color w:val="000000"/>
                <w:sz w:val="16"/>
                <w:szCs w:val="16"/>
                <w:lang w:eastAsia="es-ES"/>
              </w:rPr>
            </w:pPr>
            <w:r w:rsidRPr="00447824">
              <w:rPr>
                <w:rFonts w:cs="Arial"/>
                <w:color w:val="000000"/>
                <w:sz w:val="16"/>
                <w:szCs w:val="16"/>
              </w:rPr>
              <w:t>(272.259)</w:t>
            </w:r>
          </w:p>
        </w:tc>
        <w:tc>
          <w:tcPr>
            <w:tcW w:w="1185" w:type="dxa"/>
            <w:tcBorders>
              <w:top w:val="nil"/>
              <w:left w:val="nil"/>
              <w:bottom w:val="nil"/>
              <w:right w:val="single" w:sz="8" w:space="0" w:color="auto"/>
            </w:tcBorders>
            <w:shd w:val="clear" w:color="auto" w:fill="auto"/>
            <w:noWrap/>
            <w:vAlign w:val="center"/>
            <w:hideMark/>
          </w:tcPr>
          <w:p w14:paraId="51B3BF4B" w14:textId="23F4F79D" w:rsidR="00340D8F" w:rsidRPr="00A109A8" w:rsidRDefault="00340D8F" w:rsidP="00340D8F">
            <w:pPr>
              <w:spacing w:after="0"/>
              <w:jc w:val="right"/>
              <w:rPr>
                <w:rFonts w:cs="Arial"/>
                <w:color w:val="000000"/>
                <w:sz w:val="16"/>
                <w:szCs w:val="16"/>
                <w:lang w:eastAsia="es-ES"/>
              </w:rPr>
            </w:pPr>
            <w:r w:rsidRPr="00A109A8">
              <w:rPr>
                <w:rFonts w:cs="Arial"/>
                <w:color w:val="000000"/>
                <w:sz w:val="16"/>
                <w:szCs w:val="16"/>
                <w:lang w:eastAsia="es-ES"/>
              </w:rPr>
              <w:t>8.020</w:t>
            </w:r>
          </w:p>
        </w:tc>
      </w:tr>
      <w:tr w:rsidR="00340D8F" w:rsidRPr="00335E8D" w14:paraId="161FC1DC" w14:textId="77777777" w:rsidTr="00E96109">
        <w:trPr>
          <w:trHeight w:val="20"/>
          <w:jc w:val="center"/>
        </w:trPr>
        <w:tc>
          <w:tcPr>
            <w:tcW w:w="5000" w:type="dxa"/>
            <w:tcBorders>
              <w:top w:val="nil"/>
              <w:left w:val="single" w:sz="8" w:space="0" w:color="auto"/>
              <w:bottom w:val="nil"/>
              <w:right w:val="single" w:sz="8" w:space="0" w:color="auto"/>
            </w:tcBorders>
            <w:shd w:val="clear" w:color="auto" w:fill="auto"/>
            <w:vAlign w:val="center"/>
            <w:hideMark/>
          </w:tcPr>
          <w:p w14:paraId="64554D85" w14:textId="46D01B4E" w:rsidR="00340D8F" w:rsidRPr="00335E8D" w:rsidRDefault="00340D8F" w:rsidP="00447824">
            <w:pPr>
              <w:spacing w:after="0"/>
              <w:rPr>
                <w:rFonts w:cs="Arial"/>
                <w:color w:val="000000"/>
                <w:sz w:val="16"/>
                <w:szCs w:val="16"/>
                <w:lang w:eastAsia="es-ES"/>
              </w:rPr>
            </w:pPr>
            <w:r w:rsidRPr="00335E8D">
              <w:rPr>
                <w:rFonts w:cs="Arial"/>
                <w:color w:val="000000"/>
                <w:sz w:val="16"/>
                <w:szCs w:val="16"/>
                <w:lang w:eastAsia="es-ES"/>
              </w:rPr>
              <w:t xml:space="preserve">  </w:t>
            </w:r>
            <w:r w:rsidR="00447824">
              <w:rPr>
                <w:rFonts w:cs="Arial"/>
                <w:color w:val="000000"/>
                <w:sz w:val="16"/>
                <w:szCs w:val="16"/>
                <w:lang w:eastAsia="es-ES"/>
              </w:rPr>
              <w:t>Otros</w:t>
            </w:r>
          </w:p>
        </w:tc>
        <w:tc>
          <w:tcPr>
            <w:tcW w:w="1176" w:type="dxa"/>
            <w:tcBorders>
              <w:top w:val="nil"/>
              <w:left w:val="nil"/>
              <w:bottom w:val="nil"/>
              <w:right w:val="single" w:sz="8" w:space="0" w:color="auto"/>
            </w:tcBorders>
            <w:shd w:val="clear" w:color="auto" w:fill="auto"/>
            <w:noWrap/>
            <w:vAlign w:val="center"/>
          </w:tcPr>
          <w:p w14:paraId="378BD96F" w14:textId="25AD8645" w:rsidR="00340D8F" w:rsidRPr="00447824" w:rsidRDefault="00340D8F" w:rsidP="00340D8F">
            <w:pPr>
              <w:spacing w:after="0"/>
              <w:jc w:val="right"/>
              <w:rPr>
                <w:rFonts w:cs="Arial"/>
                <w:color w:val="000000"/>
                <w:sz w:val="16"/>
                <w:szCs w:val="16"/>
                <w:lang w:eastAsia="es-ES"/>
              </w:rPr>
            </w:pPr>
            <w:r w:rsidRPr="00447824">
              <w:rPr>
                <w:rFonts w:cs="Arial"/>
                <w:color w:val="000000"/>
                <w:sz w:val="16"/>
                <w:szCs w:val="16"/>
              </w:rPr>
              <w:t>(839)</w:t>
            </w:r>
          </w:p>
        </w:tc>
        <w:tc>
          <w:tcPr>
            <w:tcW w:w="1185" w:type="dxa"/>
            <w:tcBorders>
              <w:top w:val="nil"/>
              <w:left w:val="nil"/>
              <w:bottom w:val="nil"/>
              <w:right w:val="single" w:sz="8" w:space="0" w:color="auto"/>
            </w:tcBorders>
            <w:shd w:val="clear" w:color="auto" w:fill="auto"/>
            <w:noWrap/>
            <w:vAlign w:val="center"/>
            <w:hideMark/>
          </w:tcPr>
          <w:p w14:paraId="0B21434E" w14:textId="3B75FC23" w:rsidR="00340D8F" w:rsidRPr="00A109A8" w:rsidRDefault="00340D8F" w:rsidP="00340D8F">
            <w:pPr>
              <w:spacing w:after="0"/>
              <w:jc w:val="right"/>
              <w:rPr>
                <w:rFonts w:cs="Arial"/>
                <w:color w:val="000000"/>
                <w:sz w:val="16"/>
                <w:szCs w:val="16"/>
                <w:lang w:eastAsia="es-ES"/>
              </w:rPr>
            </w:pPr>
            <w:r w:rsidRPr="00A109A8">
              <w:rPr>
                <w:rFonts w:cs="Arial"/>
                <w:color w:val="000000"/>
                <w:sz w:val="16"/>
                <w:szCs w:val="16"/>
                <w:lang w:eastAsia="es-ES"/>
              </w:rPr>
              <w:t>(839)</w:t>
            </w:r>
          </w:p>
        </w:tc>
      </w:tr>
      <w:tr w:rsidR="00340D8F" w:rsidRPr="00335E8D" w14:paraId="25749733" w14:textId="77777777" w:rsidTr="00E96109">
        <w:trPr>
          <w:trHeight w:val="20"/>
          <w:jc w:val="center"/>
        </w:trPr>
        <w:tc>
          <w:tcPr>
            <w:tcW w:w="5000" w:type="dxa"/>
            <w:tcBorders>
              <w:top w:val="nil"/>
              <w:left w:val="single" w:sz="8" w:space="0" w:color="auto"/>
              <w:bottom w:val="nil"/>
              <w:right w:val="single" w:sz="8" w:space="0" w:color="auto"/>
            </w:tcBorders>
            <w:shd w:val="clear" w:color="auto" w:fill="auto"/>
            <w:noWrap/>
            <w:vAlign w:val="center"/>
          </w:tcPr>
          <w:p w14:paraId="5B5CC314" w14:textId="171CCD0E" w:rsidR="00340D8F" w:rsidRPr="00335E8D" w:rsidRDefault="00340D8F" w:rsidP="00340D8F">
            <w:pPr>
              <w:spacing w:after="0"/>
              <w:rPr>
                <w:rFonts w:cs="Arial"/>
                <w:color w:val="000000"/>
                <w:sz w:val="16"/>
                <w:szCs w:val="16"/>
                <w:lang w:eastAsia="es-ES"/>
              </w:rPr>
            </w:pPr>
            <w:r>
              <w:rPr>
                <w:rFonts w:cs="Arial"/>
                <w:color w:val="000000"/>
                <w:sz w:val="16"/>
                <w:szCs w:val="16"/>
                <w:lang w:eastAsia="es-ES"/>
              </w:rPr>
              <w:t>Otros ajustes</w:t>
            </w:r>
          </w:p>
        </w:tc>
        <w:tc>
          <w:tcPr>
            <w:tcW w:w="1176" w:type="dxa"/>
            <w:tcBorders>
              <w:top w:val="nil"/>
              <w:left w:val="nil"/>
              <w:bottom w:val="nil"/>
              <w:right w:val="single" w:sz="8" w:space="0" w:color="auto"/>
            </w:tcBorders>
            <w:shd w:val="clear" w:color="auto" w:fill="auto"/>
            <w:noWrap/>
            <w:vAlign w:val="center"/>
          </w:tcPr>
          <w:p w14:paraId="10B4ABE9" w14:textId="0D04D16C" w:rsidR="00340D8F" w:rsidRPr="00447824" w:rsidRDefault="00340D8F" w:rsidP="00340D8F">
            <w:pPr>
              <w:spacing w:after="0"/>
              <w:jc w:val="right"/>
              <w:rPr>
                <w:rFonts w:cs="Arial"/>
                <w:color w:val="000000"/>
                <w:sz w:val="16"/>
                <w:szCs w:val="16"/>
                <w:lang w:eastAsia="es-ES"/>
              </w:rPr>
            </w:pPr>
            <w:r w:rsidRPr="00447824">
              <w:rPr>
                <w:rFonts w:cs="Arial"/>
                <w:color w:val="000000"/>
                <w:sz w:val="16"/>
                <w:szCs w:val="16"/>
              </w:rPr>
              <w:t>-</w:t>
            </w:r>
          </w:p>
        </w:tc>
        <w:tc>
          <w:tcPr>
            <w:tcW w:w="1185" w:type="dxa"/>
            <w:tcBorders>
              <w:top w:val="nil"/>
              <w:left w:val="nil"/>
              <w:bottom w:val="nil"/>
              <w:right w:val="single" w:sz="8" w:space="0" w:color="auto"/>
            </w:tcBorders>
            <w:shd w:val="clear" w:color="auto" w:fill="auto"/>
            <w:noWrap/>
            <w:vAlign w:val="center"/>
          </w:tcPr>
          <w:p w14:paraId="7E33D4B8" w14:textId="38568C47" w:rsidR="00340D8F" w:rsidRPr="00A109A8" w:rsidRDefault="00340D8F" w:rsidP="00340D8F">
            <w:pPr>
              <w:spacing w:after="0"/>
              <w:jc w:val="right"/>
              <w:rPr>
                <w:rFonts w:cs="Arial"/>
                <w:color w:val="000000"/>
                <w:sz w:val="16"/>
                <w:szCs w:val="16"/>
                <w:lang w:eastAsia="es-ES"/>
              </w:rPr>
            </w:pPr>
            <w:r w:rsidRPr="00A109A8">
              <w:rPr>
                <w:rFonts w:cs="Arial"/>
                <w:color w:val="000000"/>
                <w:sz w:val="16"/>
                <w:szCs w:val="16"/>
                <w:lang w:eastAsia="es-ES"/>
              </w:rPr>
              <w:t>94.444</w:t>
            </w:r>
          </w:p>
        </w:tc>
      </w:tr>
      <w:tr w:rsidR="00340D8F" w:rsidRPr="00335E8D" w14:paraId="35577270" w14:textId="77777777" w:rsidTr="00E96109">
        <w:trPr>
          <w:trHeight w:val="20"/>
          <w:jc w:val="center"/>
        </w:trPr>
        <w:tc>
          <w:tcPr>
            <w:tcW w:w="5000" w:type="dxa"/>
            <w:tcBorders>
              <w:top w:val="nil"/>
              <w:left w:val="single" w:sz="8" w:space="0" w:color="auto"/>
              <w:bottom w:val="nil"/>
              <w:right w:val="single" w:sz="8" w:space="0" w:color="auto"/>
            </w:tcBorders>
            <w:shd w:val="clear" w:color="auto" w:fill="auto"/>
            <w:vAlign w:val="center"/>
            <w:hideMark/>
          </w:tcPr>
          <w:p w14:paraId="04D938DA" w14:textId="47351F4B" w:rsidR="00340D8F" w:rsidRPr="00335E8D" w:rsidRDefault="00447824" w:rsidP="00340D8F">
            <w:pPr>
              <w:spacing w:after="0"/>
              <w:rPr>
                <w:rFonts w:cs="Arial"/>
                <w:color w:val="000000"/>
                <w:sz w:val="16"/>
                <w:szCs w:val="16"/>
                <w:lang w:eastAsia="es-ES"/>
              </w:rPr>
            </w:pPr>
            <w:r>
              <w:rPr>
                <w:rFonts w:cs="Arial"/>
                <w:color w:val="000000"/>
                <w:sz w:val="16"/>
                <w:szCs w:val="16"/>
                <w:lang w:eastAsia="es-ES"/>
              </w:rPr>
              <w:t>Regularización de ejercicios anteriores</w:t>
            </w:r>
          </w:p>
        </w:tc>
        <w:tc>
          <w:tcPr>
            <w:tcW w:w="1176" w:type="dxa"/>
            <w:tcBorders>
              <w:top w:val="nil"/>
              <w:left w:val="nil"/>
              <w:bottom w:val="nil"/>
              <w:right w:val="single" w:sz="8" w:space="0" w:color="auto"/>
            </w:tcBorders>
            <w:shd w:val="clear" w:color="auto" w:fill="auto"/>
            <w:noWrap/>
            <w:vAlign w:val="center"/>
          </w:tcPr>
          <w:p w14:paraId="1C66B4F3" w14:textId="0CE2D33C" w:rsidR="00340D8F" w:rsidRPr="00447824" w:rsidRDefault="00340D8F" w:rsidP="00340D8F">
            <w:pPr>
              <w:spacing w:after="0"/>
              <w:jc w:val="right"/>
              <w:rPr>
                <w:rFonts w:cs="Arial"/>
                <w:color w:val="000000"/>
                <w:sz w:val="16"/>
                <w:szCs w:val="16"/>
                <w:lang w:eastAsia="es-ES"/>
              </w:rPr>
            </w:pPr>
            <w:r w:rsidRPr="00447824">
              <w:rPr>
                <w:rFonts w:cs="Arial"/>
                <w:color w:val="000000"/>
                <w:sz w:val="16"/>
                <w:szCs w:val="16"/>
              </w:rPr>
              <w:t>1.130.532</w:t>
            </w:r>
          </w:p>
        </w:tc>
        <w:tc>
          <w:tcPr>
            <w:tcW w:w="1185" w:type="dxa"/>
            <w:tcBorders>
              <w:top w:val="nil"/>
              <w:left w:val="nil"/>
              <w:bottom w:val="nil"/>
              <w:right w:val="single" w:sz="8" w:space="0" w:color="auto"/>
            </w:tcBorders>
            <w:shd w:val="clear" w:color="auto" w:fill="auto"/>
            <w:noWrap/>
            <w:vAlign w:val="center"/>
            <w:hideMark/>
          </w:tcPr>
          <w:p w14:paraId="2B389922" w14:textId="042C91CC" w:rsidR="00340D8F" w:rsidRPr="00A109A8" w:rsidRDefault="00340D8F" w:rsidP="00340D8F">
            <w:pPr>
              <w:spacing w:after="0"/>
              <w:jc w:val="right"/>
              <w:rPr>
                <w:rFonts w:cs="Arial"/>
                <w:color w:val="000000"/>
                <w:sz w:val="16"/>
                <w:szCs w:val="16"/>
                <w:lang w:eastAsia="es-ES"/>
              </w:rPr>
            </w:pPr>
            <w:r w:rsidRPr="00A109A8">
              <w:rPr>
                <w:rFonts w:cs="Arial"/>
                <w:color w:val="000000"/>
                <w:sz w:val="16"/>
                <w:szCs w:val="16"/>
                <w:lang w:eastAsia="es-ES"/>
              </w:rPr>
              <w:t>3.078.610</w:t>
            </w:r>
          </w:p>
        </w:tc>
      </w:tr>
      <w:tr w:rsidR="00E96109" w:rsidRPr="00335E8D" w14:paraId="2A2FAB9C" w14:textId="77777777" w:rsidTr="00E96109">
        <w:trPr>
          <w:trHeight w:val="20"/>
          <w:jc w:val="center"/>
        </w:trPr>
        <w:tc>
          <w:tcPr>
            <w:tcW w:w="5000" w:type="dxa"/>
            <w:tcBorders>
              <w:top w:val="nil"/>
              <w:left w:val="single" w:sz="8" w:space="0" w:color="auto"/>
              <w:bottom w:val="single" w:sz="8" w:space="0" w:color="auto"/>
              <w:right w:val="single" w:sz="8" w:space="0" w:color="auto"/>
            </w:tcBorders>
            <w:shd w:val="clear" w:color="auto" w:fill="auto"/>
            <w:vAlign w:val="center"/>
            <w:hideMark/>
          </w:tcPr>
          <w:p w14:paraId="02273011" w14:textId="77777777" w:rsidR="00E96109" w:rsidRPr="00335E8D" w:rsidRDefault="00E96109" w:rsidP="00E96109">
            <w:pPr>
              <w:spacing w:after="0"/>
              <w:rPr>
                <w:rFonts w:cs="Arial"/>
                <w:b/>
                <w:bCs/>
                <w:color w:val="000000"/>
                <w:sz w:val="16"/>
                <w:szCs w:val="16"/>
                <w:lang w:eastAsia="es-ES"/>
              </w:rPr>
            </w:pPr>
            <w:r w:rsidRPr="00335E8D">
              <w:rPr>
                <w:rFonts w:cs="Arial"/>
                <w:b/>
                <w:bCs/>
                <w:color w:val="000000"/>
                <w:sz w:val="16"/>
                <w:szCs w:val="16"/>
                <w:lang w:eastAsia="es-ES"/>
              </w:rPr>
              <w:t>Gasto/ (Ingreso) por el impuesto sobre beneficios reflejado en la cuenta de resultados</w:t>
            </w:r>
          </w:p>
        </w:tc>
        <w:tc>
          <w:tcPr>
            <w:tcW w:w="1176" w:type="dxa"/>
            <w:tcBorders>
              <w:top w:val="single" w:sz="8" w:space="0" w:color="auto"/>
              <w:left w:val="nil"/>
              <w:bottom w:val="single" w:sz="8" w:space="0" w:color="auto"/>
              <w:right w:val="single" w:sz="8" w:space="0" w:color="auto"/>
            </w:tcBorders>
            <w:shd w:val="clear" w:color="auto" w:fill="auto"/>
            <w:noWrap/>
            <w:vAlign w:val="center"/>
          </w:tcPr>
          <w:p w14:paraId="346BB1FA" w14:textId="2869E606" w:rsidR="00E96109" w:rsidRPr="00447824" w:rsidRDefault="00340D8F" w:rsidP="00340D8F">
            <w:pPr>
              <w:spacing w:after="0"/>
              <w:jc w:val="right"/>
              <w:rPr>
                <w:rFonts w:cs="Arial"/>
                <w:b/>
                <w:bCs/>
                <w:color w:val="000000"/>
                <w:sz w:val="16"/>
                <w:szCs w:val="16"/>
                <w:lang w:eastAsia="es-ES"/>
              </w:rPr>
            </w:pPr>
            <w:r w:rsidRPr="00447824">
              <w:rPr>
                <w:rFonts w:cs="Arial"/>
                <w:b/>
                <w:bCs/>
                <w:color w:val="000000"/>
                <w:sz w:val="16"/>
                <w:szCs w:val="16"/>
              </w:rPr>
              <w:t>(2.393.191)</w:t>
            </w:r>
          </w:p>
        </w:tc>
        <w:tc>
          <w:tcPr>
            <w:tcW w:w="1185" w:type="dxa"/>
            <w:tcBorders>
              <w:top w:val="single" w:sz="8" w:space="0" w:color="auto"/>
              <w:left w:val="nil"/>
              <w:bottom w:val="single" w:sz="8" w:space="0" w:color="auto"/>
              <w:right w:val="single" w:sz="8" w:space="0" w:color="auto"/>
            </w:tcBorders>
            <w:shd w:val="clear" w:color="auto" w:fill="auto"/>
            <w:noWrap/>
            <w:vAlign w:val="center"/>
            <w:hideMark/>
          </w:tcPr>
          <w:p w14:paraId="22978756" w14:textId="51917E37" w:rsidR="00E96109" w:rsidRPr="00A109A8" w:rsidRDefault="00E96109" w:rsidP="00E96109">
            <w:pPr>
              <w:spacing w:after="0"/>
              <w:jc w:val="right"/>
              <w:rPr>
                <w:rFonts w:cs="Arial"/>
                <w:b/>
                <w:bCs/>
                <w:color w:val="000000"/>
                <w:sz w:val="16"/>
                <w:szCs w:val="16"/>
                <w:lang w:eastAsia="es-ES"/>
              </w:rPr>
            </w:pPr>
            <w:r w:rsidRPr="00A109A8">
              <w:rPr>
                <w:rFonts w:cs="Arial"/>
                <w:b/>
                <w:bCs/>
                <w:color w:val="000000"/>
                <w:sz w:val="16"/>
                <w:szCs w:val="16"/>
                <w:lang w:eastAsia="es-ES"/>
              </w:rPr>
              <w:t>3.172.215</w:t>
            </w:r>
          </w:p>
        </w:tc>
      </w:tr>
    </w:tbl>
    <w:p w14:paraId="56E6CC8E" w14:textId="252B7497" w:rsidR="00E42062" w:rsidRPr="00F068A7" w:rsidRDefault="00E42062" w:rsidP="007E55D1">
      <w:pPr>
        <w:pStyle w:val="Ttulo2"/>
        <w:keepNext w:val="0"/>
        <w:keepLines w:val="0"/>
        <w:widowControl w:val="0"/>
      </w:pPr>
      <w:r w:rsidRPr="00EB70D7">
        <w:t>Bases imponibles negativas pendientes de compensar</w:t>
      </w:r>
    </w:p>
    <w:p w14:paraId="5E99A978" w14:textId="39E79115" w:rsidR="00E42062" w:rsidRPr="00F068A7" w:rsidRDefault="00E42062" w:rsidP="007E55D1">
      <w:pPr>
        <w:widowControl w:val="0"/>
      </w:pPr>
      <w:r w:rsidRPr="00F068A7">
        <w:t>Una vez liquidado el impuesto sobre sociedades</w:t>
      </w:r>
      <w:r w:rsidR="00AC6DDD">
        <w:t xml:space="preserve"> del ejercicio 201</w:t>
      </w:r>
      <w:r w:rsidR="00E96109">
        <w:t>7</w:t>
      </w:r>
      <w:r w:rsidRPr="00F068A7">
        <w:t xml:space="preserve">, las bases imponibles negativas pendientes de compensar para ejercicios futuros del grupo fiscal </w:t>
      </w:r>
      <w:r w:rsidR="000D13F8">
        <w:t>cuya dominante es</w:t>
      </w:r>
      <w:r w:rsidR="006508D0" w:rsidRPr="00F068A7">
        <w:t xml:space="preserve"> </w:t>
      </w:r>
      <w:r w:rsidR="00D01FED" w:rsidRPr="00F068A7">
        <w:t xml:space="preserve"> </w:t>
      </w:r>
      <w:r w:rsidR="00947C9E">
        <w:t xml:space="preserve">GRUPO </w:t>
      </w:r>
      <w:r w:rsidR="00D519AC">
        <w:t>ILUNION</w:t>
      </w:r>
      <w:r w:rsidR="000D62D1">
        <w:t>, S.L</w:t>
      </w:r>
      <w:r w:rsidR="00D01FED" w:rsidRPr="00F068A7">
        <w:t>., son los</w:t>
      </w:r>
      <w:r w:rsidRPr="00F068A7">
        <w:t xml:space="preserve"> siguiente</w:t>
      </w:r>
      <w:r w:rsidR="00D01FED" w:rsidRPr="00F068A7">
        <w:t>s</w:t>
      </w:r>
      <w:r w:rsidRPr="00F068A7">
        <w:t>:</w:t>
      </w:r>
    </w:p>
    <w:tbl>
      <w:tblPr>
        <w:tblW w:w="5000" w:type="pct"/>
        <w:tblCellMar>
          <w:left w:w="70" w:type="dxa"/>
          <w:right w:w="70" w:type="dxa"/>
        </w:tblCellMar>
        <w:tblLook w:val="04A0" w:firstRow="1" w:lastRow="0" w:firstColumn="1" w:lastColumn="0" w:noHBand="0" w:noVBand="1"/>
      </w:tblPr>
      <w:tblGrid>
        <w:gridCol w:w="1657"/>
        <w:gridCol w:w="1988"/>
        <w:gridCol w:w="1768"/>
        <w:gridCol w:w="1987"/>
        <w:gridCol w:w="1767"/>
      </w:tblGrid>
      <w:tr w:rsidR="00F168B0" w:rsidRPr="00F168B0" w14:paraId="3CC0939B" w14:textId="77777777" w:rsidTr="009C6F8C">
        <w:trPr>
          <w:trHeight w:val="20"/>
        </w:trPr>
        <w:tc>
          <w:tcPr>
            <w:tcW w:w="90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C475705" w14:textId="77777777" w:rsidR="00F168B0" w:rsidRPr="00F168B0" w:rsidRDefault="00F168B0" w:rsidP="00F168B0">
            <w:pPr>
              <w:spacing w:after="0"/>
              <w:jc w:val="center"/>
              <w:rPr>
                <w:rFonts w:cs="Arial"/>
                <w:color w:val="000000"/>
                <w:sz w:val="16"/>
                <w:szCs w:val="16"/>
                <w:lang w:eastAsia="es-ES"/>
              </w:rPr>
            </w:pPr>
            <w:r w:rsidRPr="00F168B0">
              <w:rPr>
                <w:rFonts w:cs="Arial"/>
                <w:color w:val="000000"/>
                <w:sz w:val="16"/>
                <w:szCs w:val="16"/>
                <w:lang w:eastAsia="es-ES"/>
              </w:rPr>
              <w:t>Ejercicio de Generación</w:t>
            </w:r>
          </w:p>
        </w:tc>
        <w:tc>
          <w:tcPr>
            <w:tcW w:w="1084" w:type="pct"/>
            <w:tcBorders>
              <w:top w:val="single" w:sz="8" w:space="0" w:color="auto"/>
              <w:left w:val="nil"/>
              <w:bottom w:val="single" w:sz="8" w:space="0" w:color="auto"/>
              <w:right w:val="single" w:sz="8" w:space="0" w:color="auto"/>
            </w:tcBorders>
            <w:shd w:val="clear" w:color="auto" w:fill="auto"/>
            <w:vAlign w:val="center"/>
            <w:hideMark/>
          </w:tcPr>
          <w:p w14:paraId="37E25566" w14:textId="77777777" w:rsidR="00F168B0" w:rsidRPr="00F168B0" w:rsidRDefault="00F168B0" w:rsidP="00F168B0">
            <w:pPr>
              <w:spacing w:after="0"/>
              <w:jc w:val="center"/>
              <w:rPr>
                <w:rFonts w:cs="Arial"/>
                <w:color w:val="000000"/>
                <w:sz w:val="16"/>
                <w:szCs w:val="16"/>
                <w:lang w:eastAsia="es-ES"/>
              </w:rPr>
            </w:pPr>
            <w:r w:rsidRPr="00F168B0">
              <w:rPr>
                <w:rFonts w:cs="Arial"/>
                <w:color w:val="000000"/>
                <w:sz w:val="16"/>
                <w:szCs w:val="16"/>
                <w:lang w:eastAsia="es-ES"/>
              </w:rPr>
              <w:t>BIN Consolidadas:</w:t>
            </w:r>
          </w:p>
        </w:tc>
        <w:tc>
          <w:tcPr>
            <w:tcW w:w="964" w:type="pct"/>
            <w:tcBorders>
              <w:top w:val="single" w:sz="8" w:space="0" w:color="auto"/>
              <w:left w:val="nil"/>
              <w:bottom w:val="single" w:sz="8" w:space="0" w:color="auto"/>
              <w:right w:val="single" w:sz="8" w:space="0" w:color="auto"/>
            </w:tcBorders>
            <w:shd w:val="clear" w:color="auto" w:fill="auto"/>
            <w:vAlign w:val="center"/>
            <w:hideMark/>
          </w:tcPr>
          <w:p w14:paraId="00F30A31" w14:textId="77777777" w:rsidR="00F168B0" w:rsidRPr="00F168B0" w:rsidRDefault="00F168B0" w:rsidP="00F168B0">
            <w:pPr>
              <w:spacing w:after="0"/>
              <w:jc w:val="center"/>
              <w:rPr>
                <w:rFonts w:cs="Arial"/>
                <w:color w:val="000000"/>
                <w:sz w:val="16"/>
                <w:szCs w:val="16"/>
                <w:lang w:eastAsia="es-ES"/>
              </w:rPr>
            </w:pPr>
            <w:r w:rsidRPr="00F168B0">
              <w:rPr>
                <w:rFonts w:cs="Arial"/>
                <w:color w:val="000000"/>
                <w:sz w:val="16"/>
                <w:szCs w:val="16"/>
                <w:lang w:eastAsia="es-ES"/>
              </w:rPr>
              <w:t>BIN del Subgrupo</w:t>
            </w:r>
          </w:p>
        </w:tc>
        <w:tc>
          <w:tcPr>
            <w:tcW w:w="1084" w:type="pct"/>
            <w:tcBorders>
              <w:top w:val="single" w:sz="8" w:space="0" w:color="auto"/>
              <w:left w:val="nil"/>
              <w:bottom w:val="single" w:sz="8" w:space="0" w:color="auto"/>
              <w:right w:val="single" w:sz="8" w:space="0" w:color="auto"/>
            </w:tcBorders>
            <w:shd w:val="clear" w:color="auto" w:fill="auto"/>
            <w:vAlign w:val="center"/>
            <w:hideMark/>
          </w:tcPr>
          <w:p w14:paraId="06DAAF01" w14:textId="77777777" w:rsidR="00F168B0" w:rsidRPr="00F168B0" w:rsidRDefault="00F168B0" w:rsidP="00F168B0">
            <w:pPr>
              <w:spacing w:after="0"/>
              <w:jc w:val="center"/>
              <w:rPr>
                <w:rFonts w:cs="Arial"/>
                <w:color w:val="000000"/>
                <w:sz w:val="16"/>
                <w:szCs w:val="16"/>
                <w:lang w:eastAsia="es-ES"/>
              </w:rPr>
            </w:pPr>
            <w:r w:rsidRPr="00F168B0">
              <w:rPr>
                <w:rFonts w:cs="Arial"/>
                <w:color w:val="000000"/>
                <w:sz w:val="16"/>
                <w:szCs w:val="16"/>
                <w:lang w:eastAsia="es-ES"/>
              </w:rPr>
              <w:t>BIN anteriores consolidación:</w:t>
            </w:r>
          </w:p>
        </w:tc>
        <w:tc>
          <w:tcPr>
            <w:tcW w:w="964" w:type="pct"/>
            <w:tcBorders>
              <w:top w:val="single" w:sz="8" w:space="0" w:color="auto"/>
              <w:left w:val="nil"/>
              <w:bottom w:val="single" w:sz="8" w:space="0" w:color="auto"/>
              <w:right w:val="single" w:sz="8" w:space="0" w:color="auto"/>
            </w:tcBorders>
            <w:shd w:val="clear" w:color="auto" w:fill="auto"/>
            <w:vAlign w:val="center"/>
            <w:hideMark/>
          </w:tcPr>
          <w:p w14:paraId="0E786B7F" w14:textId="0E5AF9C1" w:rsidR="00F168B0" w:rsidRPr="00F168B0" w:rsidRDefault="009C6F8C" w:rsidP="00F168B0">
            <w:pPr>
              <w:spacing w:after="0"/>
              <w:jc w:val="center"/>
              <w:rPr>
                <w:rFonts w:cs="Arial"/>
                <w:color w:val="000000"/>
                <w:sz w:val="16"/>
                <w:szCs w:val="16"/>
                <w:lang w:eastAsia="es-ES"/>
              </w:rPr>
            </w:pPr>
            <w:r>
              <w:rPr>
                <w:rFonts w:cs="Arial"/>
                <w:color w:val="000000"/>
                <w:sz w:val="16"/>
                <w:szCs w:val="16"/>
                <w:lang w:eastAsia="es-ES"/>
              </w:rPr>
              <w:t>TOTAL 2017</w:t>
            </w:r>
          </w:p>
        </w:tc>
      </w:tr>
      <w:tr w:rsidR="00D55153" w:rsidRPr="00F168B0" w14:paraId="170EEED3" w14:textId="77777777" w:rsidTr="009C6F8C">
        <w:trPr>
          <w:trHeight w:val="20"/>
        </w:trPr>
        <w:tc>
          <w:tcPr>
            <w:tcW w:w="903" w:type="pct"/>
            <w:tcBorders>
              <w:top w:val="nil"/>
              <w:left w:val="single" w:sz="8" w:space="0" w:color="auto"/>
              <w:bottom w:val="nil"/>
              <w:right w:val="nil"/>
            </w:tcBorders>
            <w:shd w:val="clear" w:color="auto" w:fill="auto"/>
            <w:vAlign w:val="bottom"/>
            <w:hideMark/>
          </w:tcPr>
          <w:p w14:paraId="42EB86CD" w14:textId="77777777" w:rsidR="00D55153" w:rsidRPr="00F168B0" w:rsidRDefault="00D55153" w:rsidP="00D55153">
            <w:pPr>
              <w:spacing w:after="0"/>
              <w:jc w:val="right"/>
              <w:rPr>
                <w:rFonts w:cs="Arial"/>
                <w:color w:val="000000"/>
                <w:sz w:val="16"/>
                <w:szCs w:val="16"/>
                <w:lang w:eastAsia="es-ES"/>
              </w:rPr>
            </w:pPr>
            <w:r w:rsidRPr="00F168B0">
              <w:rPr>
                <w:rFonts w:cs="Arial"/>
                <w:color w:val="000000"/>
                <w:sz w:val="16"/>
                <w:szCs w:val="16"/>
                <w:lang w:eastAsia="es-ES"/>
              </w:rPr>
              <w:t>1997</w:t>
            </w:r>
          </w:p>
        </w:tc>
        <w:tc>
          <w:tcPr>
            <w:tcW w:w="1084" w:type="pct"/>
            <w:tcBorders>
              <w:top w:val="nil"/>
              <w:left w:val="single" w:sz="8" w:space="0" w:color="auto"/>
              <w:bottom w:val="nil"/>
              <w:right w:val="single" w:sz="8" w:space="0" w:color="auto"/>
            </w:tcBorders>
            <w:shd w:val="clear" w:color="auto" w:fill="auto"/>
            <w:noWrap/>
            <w:vAlign w:val="center"/>
          </w:tcPr>
          <w:p w14:paraId="609F2E67" w14:textId="4F55F66D" w:rsidR="00D55153" w:rsidRPr="00F168B0" w:rsidRDefault="00D55153" w:rsidP="00D55153">
            <w:pPr>
              <w:spacing w:after="0"/>
              <w:jc w:val="right"/>
              <w:rPr>
                <w:rFonts w:cs="Arial"/>
                <w:color w:val="000000"/>
                <w:sz w:val="16"/>
                <w:szCs w:val="16"/>
                <w:lang w:eastAsia="es-ES"/>
              </w:rPr>
            </w:pPr>
            <w:r>
              <w:rPr>
                <w:rFonts w:cs="Arial"/>
                <w:color w:val="000000"/>
                <w:sz w:val="16"/>
                <w:szCs w:val="16"/>
              </w:rPr>
              <w:t>-</w:t>
            </w:r>
          </w:p>
        </w:tc>
        <w:tc>
          <w:tcPr>
            <w:tcW w:w="964" w:type="pct"/>
            <w:tcBorders>
              <w:top w:val="nil"/>
              <w:left w:val="nil"/>
              <w:bottom w:val="nil"/>
              <w:right w:val="single" w:sz="8" w:space="0" w:color="auto"/>
            </w:tcBorders>
            <w:shd w:val="clear" w:color="auto" w:fill="auto"/>
            <w:noWrap/>
            <w:vAlign w:val="center"/>
          </w:tcPr>
          <w:p w14:paraId="55C40DA4" w14:textId="2FDB9827" w:rsidR="00D55153" w:rsidRPr="00F168B0" w:rsidRDefault="00D55153" w:rsidP="00D55153">
            <w:pPr>
              <w:spacing w:after="0"/>
              <w:jc w:val="right"/>
              <w:rPr>
                <w:rFonts w:cs="Arial"/>
                <w:color w:val="000000"/>
                <w:sz w:val="16"/>
                <w:szCs w:val="16"/>
                <w:lang w:eastAsia="es-ES"/>
              </w:rPr>
            </w:pPr>
            <w:r>
              <w:rPr>
                <w:rFonts w:cs="Arial"/>
                <w:color w:val="000000"/>
                <w:sz w:val="16"/>
                <w:szCs w:val="16"/>
              </w:rPr>
              <w:t>-</w:t>
            </w:r>
          </w:p>
        </w:tc>
        <w:tc>
          <w:tcPr>
            <w:tcW w:w="1084" w:type="pct"/>
            <w:tcBorders>
              <w:top w:val="nil"/>
              <w:left w:val="nil"/>
              <w:bottom w:val="nil"/>
              <w:right w:val="single" w:sz="8" w:space="0" w:color="auto"/>
            </w:tcBorders>
            <w:shd w:val="clear" w:color="auto" w:fill="auto"/>
            <w:noWrap/>
            <w:vAlign w:val="center"/>
          </w:tcPr>
          <w:p w14:paraId="5D4C3FD1" w14:textId="1668E0DE" w:rsidR="00D55153" w:rsidRPr="00F168B0" w:rsidRDefault="00D55153" w:rsidP="00D55153">
            <w:pPr>
              <w:spacing w:after="0"/>
              <w:jc w:val="right"/>
              <w:rPr>
                <w:rFonts w:cs="Arial"/>
                <w:color w:val="000000"/>
                <w:sz w:val="16"/>
                <w:szCs w:val="16"/>
                <w:lang w:eastAsia="es-ES"/>
              </w:rPr>
            </w:pPr>
            <w:r>
              <w:rPr>
                <w:rFonts w:cs="Arial"/>
                <w:color w:val="000000"/>
                <w:sz w:val="16"/>
                <w:szCs w:val="16"/>
              </w:rPr>
              <w:t>725.364</w:t>
            </w:r>
          </w:p>
        </w:tc>
        <w:tc>
          <w:tcPr>
            <w:tcW w:w="964" w:type="pct"/>
            <w:tcBorders>
              <w:top w:val="nil"/>
              <w:left w:val="nil"/>
              <w:bottom w:val="nil"/>
              <w:right w:val="single" w:sz="8" w:space="0" w:color="auto"/>
            </w:tcBorders>
            <w:shd w:val="clear" w:color="auto" w:fill="auto"/>
            <w:noWrap/>
            <w:vAlign w:val="center"/>
          </w:tcPr>
          <w:p w14:paraId="51391CB3" w14:textId="632FAF9A" w:rsidR="00D55153" w:rsidRPr="00F168B0" w:rsidRDefault="00D55153" w:rsidP="00D55153">
            <w:pPr>
              <w:spacing w:after="0"/>
              <w:jc w:val="right"/>
              <w:rPr>
                <w:rFonts w:cs="Arial"/>
                <w:color w:val="000000"/>
                <w:sz w:val="16"/>
                <w:szCs w:val="16"/>
                <w:lang w:eastAsia="es-ES"/>
              </w:rPr>
            </w:pPr>
            <w:r>
              <w:rPr>
                <w:rFonts w:cs="Arial"/>
                <w:color w:val="000000"/>
                <w:sz w:val="16"/>
                <w:szCs w:val="16"/>
              </w:rPr>
              <w:t>725.364</w:t>
            </w:r>
          </w:p>
        </w:tc>
      </w:tr>
      <w:tr w:rsidR="00D55153" w:rsidRPr="00F168B0" w14:paraId="6E90832E" w14:textId="77777777" w:rsidTr="009C6F8C">
        <w:trPr>
          <w:trHeight w:val="20"/>
        </w:trPr>
        <w:tc>
          <w:tcPr>
            <w:tcW w:w="903" w:type="pct"/>
            <w:tcBorders>
              <w:top w:val="nil"/>
              <w:left w:val="single" w:sz="8" w:space="0" w:color="auto"/>
              <w:bottom w:val="nil"/>
              <w:right w:val="nil"/>
            </w:tcBorders>
            <w:shd w:val="clear" w:color="auto" w:fill="auto"/>
            <w:vAlign w:val="bottom"/>
            <w:hideMark/>
          </w:tcPr>
          <w:p w14:paraId="32ECC86E" w14:textId="77777777" w:rsidR="00D55153" w:rsidRPr="00F168B0" w:rsidRDefault="00D55153" w:rsidP="00D55153">
            <w:pPr>
              <w:spacing w:after="0"/>
              <w:jc w:val="right"/>
              <w:rPr>
                <w:rFonts w:cs="Arial"/>
                <w:color w:val="000000"/>
                <w:sz w:val="16"/>
                <w:szCs w:val="16"/>
                <w:lang w:eastAsia="es-ES"/>
              </w:rPr>
            </w:pPr>
            <w:r w:rsidRPr="00F168B0">
              <w:rPr>
                <w:rFonts w:cs="Arial"/>
                <w:color w:val="000000"/>
                <w:sz w:val="16"/>
                <w:szCs w:val="16"/>
                <w:lang w:eastAsia="es-ES"/>
              </w:rPr>
              <w:t>1998</w:t>
            </w:r>
          </w:p>
        </w:tc>
        <w:tc>
          <w:tcPr>
            <w:tcW w:w="1084" w:type="pct"/>
            <w:tcBorders>
              <w:top w:val="nil"/>
              <w:left w:val="single" w:sz="8" w:space="0" w:color="auto"/>
              <w:bottom w:val="nil"/>
              <w:right w:val="single" w:sz="8" w:space="0" w:color="auto"/>
            </w:tcBorders>
            <w:shd w:val="clear" w:color="auto" w:fill="auto"/>
            <w:noWrap/>
            <w:vAlign w:val="center"/>
          </w:tcPr>
          <w:p w14:paraId="40D1EB25" w14:textId="76E74BC8" w:rsidR="00D55153" w:rsidRPr="00F168B0" w:rsidRDefault="00D55153" w:rsidP="00D55153">
            <w:pPr>
              <w:spacing w:after="0"/>
              <w:jc w:val="right"/>
              <w:rPr>
                <w:rFonts w:cs="Arial"/>
                <w:color w:val="000000"/>
                <w:sz w:val="16"/>
                <w:szCs w:val="16"/>
                <w:lang w:eastAsia="es-ES"/>
              </w:rPr>
            </w:pPr>
            <w:r>
              <w:rPr>
                <w:rFonts w:cs="Arial"/>
                <w:color w:val="000000"/>
                <w:sz w:val="16"/>
                <w:szCs w:val="16"/>
              </w:rPr>
              <w:t>-</w:t>
            </w:r>
          </w:p>
        </w:tc>
        <w:tc>
          <w:tcPr>
            <w:tcW w:w="964" w:type="pct"/>
            <w:tcBorders>
              <w:top w:val="nil"/>
              <w:left w:val="nil"/>
              <w:bottom w:val="nil"/>
              <w:right w:val="single" w:sz="8" w:space="0" w:color="auto"/>
            </w:tcBorders>
            <w:shd w:val="clear" w:color="auto" w:fill="auto"/>
            <w:noWrap/>
            <w:vAlign w:val="center"/>
          </w:tcPr>
          <w:p w14:paraId="5036B359" w14:textId="225324E7" w:rsidR="00D55153" w:rsidRPr="00F168B0" w:rsidRDefault="00D55153" w:rsidP="00D55153">
            <w:pPr>
              <w:spacing w:after="0"/>
              <w:jc w:val="right"/>
              <w:rPr>
                <w:rFonts w:cs="Arial"/>
                <w:color w:val="000000"/>
                <w:sz w:val="16"/>
                <w:szCs w:val="16"/>
                <w:lang w:eastAsia="es-ES"/>
              </w:rPr>
            </w:pPr>
            <w:r>
              <w:rPr>
                <w:rFonts w:cs="Arial"/>
                <w:color w:val="000000"/>
                <w:sz w:val="16"/>
                <w:szCs w:val="16"/>
              </w:rPr>
              <w:t>-</w:t>
            </w:r>
          </w:p>
        </w:tc>
        <w:tc>
          <w:tcPr>
            <w:tcW w:w="1084" w:type="pct"/>
            <w:tcBorders>
              <w:top w:val="nil"/>
              <w:left w:val="nil"/>
              <w:bottom w:val="nil"/>
              <w:right w:val="single" w:sz="8" w:space="0" w:color="auto"/>
            </w:tcBorders>
            <w:shd w:val="clear" w:color="auto" w:fill="auto"/>
            <w:noWrap/>
            <w:vAlign w:val="center"/>
          </w:tcPr>
          <w:p w14:paraId="5D8B2D0E" w14:textId="6ABB8576" w:rsidR="00D55153" w:rsidRPr="00F168B0" w:rsidRDefault="00D55153" w:rsidP="00D55153">
            <w:pPr>
              <w:spacing w:after="0"/>
              <w:jc w:val="right"/>
              <w:rPr>
                <w:rFonts w:cs="Arial"/>
                <w:color w:val="000000"/>
                <w:sz w:val="16"/>
                <w:szCs w:val="16"/>
                <w:lang w:eastAsia="es-ES"/>
              </w:rPr>
            </w:pPr>
            <w:r>
              <w:rPr>
                <w:rFonts w:cs="Arial"/>
                <w:color w:val="000000"/>
                <w:sz w:val="16"/>
                <w:szCs w:val="16"/>
              </w:rPr>
              <w:t>437.711</w:t>
            </w:r>
          </w:p>
        </w:tc>
        <w:tc>
          <w:tcPr>
            <w:tcW w:w="964" w:type="pct"/>
            <w:tcBorders>
              <w:top w:val="nil"/>
              <w:left w:val="nil"/>
              <w:bottom w:val="nil"/>
              <w:right w:val="single" w:sz="8" w:space="0" w:color="auto"/>
            </w:tcBorders>
            <w:shd w:val="clear" w:color="auto" w:fill="auto"/>
            <w:noWrap/>
            <w:vAlign w:val="center"/>
          </w:tcPr>
          <w:p w14:paraId="3F4C561E" w14:textId="743CD757" w:rsidR="00D55153" w:rsidRPr="00F168B0" w:rsidRDefault="00D55153" w:rsidP="00D55153">
            <w:pPr>
              <w:spacing w:after="0"/>
              <w:jc w:val="right"/>
              <w:rPr>
                <w:rFonts w:cs="Arial"/>
                <w:color w:val="000000"/>
                <w:sz w:val="16"/>
                <w:szCs w:val="16"/>
                <w:lang w:eastAsia="es-ES"/>
              </w:rPr>
            </w:pPr>
            <w:r>
              <w:rPr>
                <w:rFonts w:cs="Arial"/>
                <w:color w:val="000000"/>
                <w:sz w:val="16"/>
                <w:szCs w:val="16"/>
              </w:rPr>
              <w:t>437.711</w:t>
            </w:r>
          </w:p>
        </w:tc>
      </w:tr>
      <w:tr w:rsidR="00D55153" w:rsidRPr="00F168B0" w14:paraId="69153FC2" w14:textId="77777777" w:rsidTr="009C6F8C">
        <w:trPr>
          <w:trHeight w:val="20"/>
        </w:trPr>
        <w:tc>
          <w:tcPr>
            <w:tcW w:w="903" w:type="pct"/>
            <w:tcBorders>
              <w:top w:val="nil"/>
              <w:left w:val="single" w:sz="8" w:space="0" w:color="auto"/>
              <w:bottom w:val="nil"/>
              <w:right w:val="nil"/>
            </w:tcBorders>
            <w:shd w:val="clear" w:color="auto" w:fill="auto"/>
            <w:vAlign w:val="bottom"/>
            <w:hideMark/>
          </w:tcPr>
          <w:p w14:paraId="39056416" w14:textId="77777777" w:rsidR="00D55153" w:rsidRPr="00F168B0" w:rsidRDefault="00D55153" w:rsidP="00D55153">
            <w:pPr>
              <w:spacing w:after="0"/>
              <w:jc w:val="right"/>
              <w:rPr>
                <w:rFonts w:cs="Arial"/>
                <w:color w:val="000000"/>
                <w:sz w:val="16"/>
                <w:szCs w:val="16"/>
                <w:lang w:eastAsia="es-ES"/>
              </w:rPr>
            </w:pPr>
            <w:r w:rsidRPr="00F168B0">
              <w:rPr>
                <w:rFonts w:cs="Arial"/>
                <w:color w:val="000000"/>
                <w:sz w:val="16"/>
                <w:szCs w:val="16"/>
                <w:lang w:eastAsia="es-ES"/>
              </w:rPr>
              <w:t>1999</w:t>
            </w:r>
          </w:p>
        </w:tc>
        <w:tc>
          <w:tcPr>
            <w:tcW w:w="1084" w:type="pct"/>
            <w:tcBorders>
              <w:top w:val="nil"/>
              <w:left w:val="single" w:sz="8" w:space="0" w:color="auto"/>
              <w:bottom w:val="nil"/>
              <w:right w:val="single" w:sz="8" w:space="0" w:color="auto"/>
            </w:tcBorders>
            <w:shd w:val="clear" w:color="auto" w:fill="auto"/>
            <w:noWrap/>
            <w:vAlign w:val="center"/>
          </w:tcPr>
          <w:p w14:paraId="1EDD7AE2" w14:textId="79E6C360" w:rsidR="00D55153" w:rsidRPr="00F168B0" w:rsidRDefault="00D55153" w:rsidP="00D55153">
            <w:pPr>
              <w:spacing w:after="0"/>
              <w:jc w:val="right"/>
              <w:rPr>
                <w:rFonts w:cs="Arial"/>
                <w:color w:val="000000"/>
                <w:sz w:val="16"/>
                <w:szCs w:val="16"/>
                <w:lang w:eastAsia="es-ES"/>
              </w:rPr>
            </w:pPr>
            <w:r>
              <w:rPr>
                <w:rFonts w:cs="Arial"/>
                <w:color w:val="000000"/>
                <w:sz w:val="16"/>
                <w:szCs w:val="16"/>
              </w:rPr>
              <w:t>-</w:t>
            </w:r>
          </w:p>
        </w:tc>
        <w:tc>
          <w:tcPr>
            <w:tcW w:w="964" w:type="pct"/>
            <w:tcBorders>
              <w:top w:val="nil"/>
              <w:left w:val="nil"/>
              <w:bottom w:val="nil"/>
              <w:right w:val="single" w:sz="8" w:space="0" w:color="auto"/>
            </w:tcBorders>
            <w:shd w:val="clear" w:color="auto" w:fill="auto"/>
            <w:noWrap/>
            <w:vAlign w:val="center"/>
          </w:tcPr>
          <w:p w14:paraId="31BFF03E" w14:textId="24E2355C" w:rsidR="00D55153" w:rsidRPr="00F168B0" w:rsidRDefault="00D55153" w:rsidP="00D55153">
            <w:pPr>
              <w:spacing w:after="0"/>
              <w:jc w:val="right"/>
              <w:rPr>
                <w:rFonts w:cs="Arial"/>
                <w:color w:val="000000"/>
                <w:sz w:val="16"/>
                <w:szCs w:val="16"/>
                <w:lang w:eastAsia="es-ES"/>
              </w:rPr>
            </w:pPr>
            <w:r>
              <w:rPr>
                <w:rFonts w:cs="Arial"/>
                <w:color w:val="000000"/>
                <w:sz w:val="16"/>
                <w:szCs w:val="16"/>
              </w:rPr>
              <w:t>-</w:t>
            </w:r>
          </w:p>
        </w:tc>
        <w:tc>
          <w:tcPr>
            <w:tcW w:w="1084" w:type="pct"/>
            <w:tcBorders>
              <w:top w:val="nil"/>
              <w:left w:val="nil"/>
              <w:bottom w:val="nil"/>
              <w:right w:val="single" w:sz="8" w:space="0" w:color="auto"/>
            </w:tcBorders>
            <w:shd w:val="clear" w:color="auto" w:fill="auto"/>
            <w:noWrap/>
            <w:vAlign w:val="center"/>
          </w:tcPr>
          <w:p w14:paraId="2B704095" w14:textId="1525CB17" w:rsidR="00D55153" w:rsidRPr="00F168B0" w:rsidRDefault="00D55153" w:rsidP="00D55153">
            <w:pPr>
              <w:spacing w:after="0"/>
              <w:jc w:val="right"/>
              <w:rPr>
                <w:rFonts w:cs="Arial"/>
                <w:color w:val="000000"/>
                <w:sz w:val="16"/>
                <w:szCs w:val="16"/>
                <w:lang w:eastAsia="es-ES"/>
              </w:rPr>
            </w:pPr>
            <w:r>
              <w:rPr>
                <w:rFonts w:cs="Arial"/>
                <w:color w:val="000000"/>
                <w:sz w:val="16"/>
                <w:szCs w:val="16"/>
              </w:rPr>
              <w:t>185.783</w:t>
            </w:r>
          </w:p>
        </w:tc>
        <w:tc>
          <w:tcPr>
            <w:tcW w:w="964" w:type="pct"/>
            <w:tcBorders>
              <w:top w:val="nil"/>
              <w:left w:val="nil"/>
              <w:bottom w:val="nil"/>
              <w:right w:val="single" w:sz="8" w:space="0" w:color="auto"/>
            </w:tcBorders>
            <w:shd w:val="clear" w:color="auto" w:fill="auto"/>
            <w:noWrap/>
            <w:vAlign w:val="center"/>
          </w:tcPr>
          <w:p w14:paraId="0C6A679A" w14:textId="68152F57" w:rsidR="00D55153" w:rsidRPr="00F168B0" w:rsidRDefault="00D55153" w:rsidP="00D55153">
            <w:pPr>
              <w:spacing w:after="0"/>
              <w:jc w:val="right"/>
              <w:rPr>
                <w:rFonts w:cs="Arial"/>
                <w:color w:val="000000"/>
                <w:sz w:val="16"/>
                <w:szCs w:val="16"/>
                <w:lang w:eastAsia="es-ES"/>
              </w:rPr>
            </w:pPr>
            <w:r>
              <w:rPr>
                <w:rFonts w:cs="Arial"/>
                <w:color w:val="000000"/>
                <w:sz w:val="16"/>
                <w:szCs w:val="16"/>
              </w:rPr>
              <w:t>185.783</w:t>
            </w:r>
          </w:p>
        </w:tc>
      </w:tr>
      <w:tr w:rsidR="00D55153" w:rsidRPr="00F168B0" w14:paraId="01B2A07E" w14:textId="77777777" w:rsidTr="009C6F8C">
        <w:trPr>
          <w:trHeight w:val="20"/>
        </w:trPr>
        <w:tc>
          <w:tcPr>
            <w:tcW w:w="903" w:type="pct"/>
            <w:tcBorders>
              <w:top w:val="nil"/>
              <w:left w:val="single" w:sz="8" w:space="0" w:color="auto"/>
              <w:bottom w:val="nil"/>
              <w:right w:val="nil"/>
            </w:tcBorders>
            <w:shd w:val="clear" w:color="auto" w:fill="auto"/>
            <w:vAlign w:val="bottom"/>
            <w:hideMark/>
          </w:tcPr>
          <w:p w14:paraId="6F3BD3E2" w14:textId="77777777" w:rsidR="00D55153" w:rsidRPr="00F168B0" w:rsidRDefault="00D55153" w:rsidP="00D55153">
            <w:pPr>
              <w:spacing w:after="0"/>
              <w:jc w:val="right"/>
              <w:rPr>
                <w:rFonts w:cs="Arial"/>
                <w:color w:val="000000"/>
                <w:sz w:val="16"/>
                <w:szCs w:val="16"/>
                <w:lang w:eastAsia="es-ES"/>
              </w:rPr>
            </w:pPr>
            <w:r w:rsidRPr="00F168B0">
              <w:rPr>
                <w:rFonts w:cs="Arial"/>
                <w:color w:val="000000"/>
                <w:sz w:val="16"/>
                <w:szCs w:val="16"/>
                <w:lang w:eastAsia="es-ES"/>
              </w:rPr>
              <w:t>2000</w:t>
            </w:r>
          </w:p>
        </w:tc>
        <w:tc>
          <w:tcPr>
            <w:tcW w:w="1084" w:type="pct"/>
            <w:tcBorders>
              <w:top w:val="nil"/>
              <w:left w:val="single" w:sz="8" w:space="0" w:color="auto"/>
              <w:bottom w:val="nil"/>
              <w:right w:val="single" w:sz="8" w:space="0" w:color="auto"/>
            </w:tcBorders>
            <w:shd w:val="clear" w:color="auto" w:fill="auto"/>
            <w:noWrap/>
            <w:vAlign w:val="center"/>
          </w:tcPr>
          <w:p w14:paraId="653C8035" w14:textId="4AAC4137" w:rsidR="00D55153" w:rsidRPr="00F168B0" w:rsidRDefault="00D55153" w:rsidP="00D55153">
            <w:pPr>
              <w:spacing w:after="0"/>
              <w:jc w:val="right"/>
              <w:rPr>
                <w:rFonts w:cs="Arial"/>
                <w:color w:val="000000"/>
                <w:sz w:val="16"/>
                <w:szCs w:val="16"/>
                <w:lang w:eastAsia="es-ES"/>
              </w:rPr>
            </w:pPr>
            <w:r>
              <w:rPr>
                <w:rFonts w:cs="Arial"/>
                <w:color w:val="000000"/>
                <w:sz w:val="16"/>
                <w:szCs w:val="16"/>
              </w:rPr>
              <w:t>-</w:t>
            </w:r>
          </w:p>
        </w:tc>
        <w:tc>
          <w:tcPr>
            <w:tcW w:w="964" w:type="pct"/>
            <w:tcBorders>
              <w:top w:val="nil"/>
              <w:left w:val="nil"/>
              <w:bottom w:val="nil"/>
              <w:right w:val="single" w:sz="8" w:space="0" w:color="auto"/>
            </w:tcBorders>
            <w:shd w:val="clear" w:color="auto" w:fill="auto"/>
            <w:noWrap/>
            <w:vAlign w:val="center"/>
          </w:tcPr>
          <w:p w14:paraId="5D0F5BE0" w14:textId="4D4EC4C7" w:rsidR="00D55153" w:rsidRPr="00F168B0" w:rsidRDefault="00D55153" w:rsidP="00D55153">
            <w:pPr>
              <w:spacing w:after="0"/>
              <w:jc w:val="right"/>
              <w:rPr>
                <w:rFonts w:cs="Arial"/>
                <w:color w:val="000000"/>
                <w:sz w:val="16"/>
                <w:szCs w:val="16"/>
                <w:lang w:eastAsia="es-ES"/>
              </w:rPr>
            </w:pPr>
            <w:r>
              <w:rPr>
                <w:rFonts w:cs="Arial"/>
                <w:color w:val="000000"/>
                <w:sz w:val="16"/>
                <w:szCs w:val="16"/>
              </w:rPr>
              <w:t>-</w:t>
            </w:r>
          </w:p>
        </w:tc>
        <w:tc>
          <w:tcPr>
            <w:tcW w:w="1084" w:type="pct"/>
            <w:tcBorders>
              <w:top w:val="nil"/>
              <w:left w:val="nil"/>
              <w:bottom w:val="nil"/>
              <w:right w:val="single" w:sz="8" w:space="0" w:color="auto"/>
            </w:tcBorders>
            <w:shd w:val="clear" w:color="auto" w:fill="auto"/>
            <w:noWrap/>
            <w:vAlign w:val="center"/>
          </w:tcPr>
          <w:p w14:paraId="31448C6C" w14:textId="61DFF26A" w:rsidR="00D55153" w:rsidRPr="00F168B0" w:rsidRDefault="00D55153" w:rsidP="00D55153">
            <w:pPr>
              <w:spacing w:after="0"/>
              <w:jc w:val="right"/>
              <w:rPr>
                <w:rFonts w:cs="Arial"/>
                <w:color w:val="000000"/>
                <w:sz w:val="16"/>
                <w:szCs w:val="16"/>
                <w:lang w:eastAsia="es-ES"/>
              </w:rPr>
            </w:pPr>
            <w:r>
              <w:rPr>
                <w:rFonts w:cs="Arial"/>
                <w:color w:val="000000"/>
                <w:sz w:val="16"/>
                <w:szCs w:val="16"/>
              </w:rPr>
              <w:t>215</w:t>
            </w:r>
          </w:p>
        </w:tc>
        <w:tc>
          <w:tcPr>
            <w:tcW w:w="964" w:type="pct"/>
            <w:tcBorders>
              <w:top w:val="nil"/>
              <w:left w:val="nil"/>
              <w:bottom w:val="nil"/>
              <w:right w:val="single" w:sz="8" w:space="0" w:color="auto"/>
            </w:tcBorders>
            <w:shd w:val="clear" w:color="auto" w:fill="auto"/>
            <w:noWrap/>
            <w:vAlign w:val="center"/>
          </w:tcPr>
          <w:p w14:paraId="2DCBE23A" w14:textId="3D466EA4" w:rsidR="00D55153" w:rsidRPr="00F168B0" w:rsidRDefault="00D55153" w:rsidP="00D55153">
            <w:pPr>
              <w:spacing w:after="0"/>
              <w:jc w:val="right"/>
              <w:rPr>
                <w:rFonts w:cs="Arial"/>
                <w:color w:val="000000"/>
                <w:sz w:val="16"/>
                <w:szCs w:val="16"/>
                <w:lang w:eastAsia="es-ES"/>
              </w:rPr>
            </w:pPr>
            <w:r>
              <w:rPr>
                <w:rFonts w:cs="Arial"/>
                <w:color w:val="000000"/>
                <w:sz w:val="16"/>
                <w:szCs w:val="16"/>
              </w:rPr>
              <w:t>215</w:t>
            </w:r>
          </w:p>
        </w:tc>
      </w:tr>
      <w:tr w:rsidR="00D55153" w:rsidRPr="00F168B0" w14:paraId="6C0B5822" w14:textId="77777777" w:rsidTr="009C6F8C">
        <w:trPr>
          <w:trHeight w:val="20"/>
        </w:trPr>
        <w:tc>
          <w:tcPr>
            <w:tcW w:w="903" w:type="pct"/>
            <w:tcBorders>
              <w:top w:val="nil"/>
              <w:left w:val="single" w:sz="8" w:space="0" w:color="auto"/>
              <w:bottom w:val="nil"/>
              <w:right w:val="nil"/>
            </w:tcBorders>
            <w:shd w:val="clear" w:color="auto" w:fill="auto"/>
            <w:vAlign w:val="bottom"/>
            <w:hideMark/>
          </w:tcPr>
          <w:p w14:paraId="3CC3B7F2" w14:textId="77777777" w:rsidR="00D55153" w:rsidRPr="00F168B0" w:rsidRDefault="00D55153" w:rsidP="00D55153">
            <w:pPr>
              <w:spacing w:after="0"/>
              <w:jc w:val="right"/>
              <w:rPr>
                <w:rFonts w:cs="Arial"/>
                <w:color w:val="000000"/>
                <w:sz w:val="16"/>
                <w:szCs w:val="16"/>
                <w:lang w:eastAsia="es-ES"/>
              </w:rPr>
            </w:pPr>
            <w:r w:rsidRPr="00F168B0">
              <w:rPr>
                <w:rFonts w:cs="Arial"/>
                <w:color w:val="000000"/>
                <w:sz w:val="16"/>
                <w:szCs w:val="16"/>
                <w:lang w:eastAsia="es-ES"/>
              </w:rPr>
              <w:t>2001</w:t>
            </w:r>
          </w:p>
        </w:tc>
        <w:tc>
          <w:tcPr>
            <w:tcW w:w="1084" w:type="pct"/>
            <w:tcBorders>
              <w:top w:val="nil"/>
              <w:left w:val="single" w:sz="8" w:space="0" w:color="auto"/>
              <w:bottom w:val="nil"/>
              <w:right w:val="single" w:sz="8" w:space="0" w:color="auto"/>
            </w:tcBorders>
            <w:shd w:val="clear" w:color="auto" w:fill="auto"/>
            <w:noWrap/>
            <w:vAlign w:val="center"/>
          </w:tcPr>
          <w:p w14:paraId="3B74A545" w14:textId="758F8EE3" w:rsidR="00D55153" w:rsidRPr="00F168B0" w:rsidRDefault="00D55153" w:rsidP="00D55153">
            <w:pPr>
              <w:spacing w:after="0"/>
              <w:jc w:val="right"/>
              <w:rPr>
                <w:rFonts w:cs="Arial"/>
                <w:color w:val="000000"/>
                <w:sz w:val="16"/>
                <w:szCs w:val="16"/>
                <w:lang w:eastAsia="es-ES"/>
              </w:rPr>
            </w:pPr>
            <w:r>
              <w:rPr>
                <w:rFonts w:cs="Arial"/>
                <w:color w:val="000000"/>
                <w:sz w:val="16"/>
                <w:szCs w:val="16"/>
              </w:rPr>
              <w:t>-</w:t>
            </w:r>
          </w:p>
        </w:tc>
        <w:tc>
          <w:tcPr>
            <w:tcW w:w="964" w:type="pct"/>
            <w:tcBorders>
              <w:top w:val="nil"/>
              <w:left w:val="nil"/>
              <w:bottom w:val="nil"/>
              <w:right w:val="single" w:sz="8" w:space="0" w:color="auto"/>
            </w:tcBorders>
            <w:shd w:val="clear" w:color="auto" w:fill="auto"/>
            <w:noWrap/>
            <w:vAlign w:val="center"/>
          </w:tcPr>
          <w:p w14:paraId="04F51732" w14:textId="1F699DBE" w:rsidR="00D55153" w:rsidRPr="00F168B0" w:rsidRDefault="00D55153" w:rsidP="00D55153">
            <w:pPr>
              <w:spacing w:after="0"/>
              <w:jc w:val="right"/>
              <w:rPr>
                <w:rFonts w:cs="Arial"/>
                <w:color w:val="000000"/>
                <w:sz w:val="16"/>
                <w:szCs w:val="16"/>
                <w:lang w:eastAsia="es-ES"/>
              </w:rPr>
            </w:pPr>
            <w:r>
              <w:rPr>
                <w:rFonts w:cs="Arial"/>
                <w:color w:val="000000"/>
                <w:sz w:val="16"/>
                <w:szCs w:val="16"/>
              </w:rPr>
              <w:t>-</w:t>
            </w:r>
          </w:p>
        </w:tc>
        <w:tc>
          <w:tcPr>
            <w:tcW w:w="1084" w:type="pct"/>
            <w:tcBorders>
              <w:top w:val="nil"/>
              <w:left w:val="nil"/>
              <w:bottom w:val="nil"/>
              <w:right w:val="single" w:sz="8" w:space="0" w:color="auto"/>
            </w:tcBorders>
            <w:shd w:val="clear" w:color="auto" w:fill="auto"/>
            <w:noWrap/>
            <w:vAlign w:val="center"/>
          </w:tcPr>
          <w:p w14:paraId="49878572" w14:textId="31D53E7E" w:rsidR="00D55153" w:rsidRPr="00F168B0" w:rsidRDefault="00D55153" w:rsidP="00D55153">
            <w:pPr>
              <w:spacing w:after="0"/>
              <w:jc w:val="right"/>
              <w:rPr>
                <w:rFonts w:cs="Arial"/>
                <w:color w:val="000000"/>
                <w:sz w:val="16"/>
                <w:szCs w:val="16"/>
                <w:lang w:eastAsia="es-ES"/>
              </w:rPr>
            </w:pPr>
            <w:r>
              <w:rPr>
                <w:rFonts w:cs="Arial"/>
                <w:color w:val="000000"/>
                <w:sz w:val="16"/>
                <w:szCs w:val="16"/>
              </w:rPr>
              <w:t>825</w:t>
            </w:r>
          </w:p>
        </w:tc>
        <w:tc>
          <w:tcPr>
            <w:tcW w:w="964" w:type="pct"/>
            <w:tcBorders>
              <w:top w:val="nil"/>
              <w:left w:val="nil"/>
              <w:bottom w:val="nil"/>
              <w:right w:val="single" w:sz="8" w:space="0" w:color="auto"/>
            </w:tcBorders>
            <w:shd w:val="clear" w:color="auto" w:fill="auto"/>
            <w:noWrap/>
            <w:vAlign w:val="center"/>
          </w:tcPr>
          <w:p w14:paraId="6F174DAA" w14:textId="320A0131" w:rsidR="00D55153" w:rsidRPr="00F168B0" w:rsidRDefault="00D55153" w:rsidP="00D55153">
            <w:pPr>
              <w:spacing w:after="0"/>
              <w:jc w:val="right"/>
              <w:rPr>
                <w:rFonts w:cs="Arial"/>
                <w:color w:val="000000"/>
                <w:sz w:val="16"/>
                <w:szCs w:val="16"/>
                <w:lang w:eastAsia="es-ES"/>
              </w:rPr>
            </w:pPr>
            <w:r>
              <w:rPr>
                <w:rFonts w:cs="Arial"/>
                <w:color w:val="000000"/>
                <w:sz w:val="16"/>
                <w:szCs w:val="16"/>
              </w:rPr>
              <w:t>825</w:t>
            </w:r>
          </w:p>
        </w:tc>
      </w:tr>
      <w:tr w:rsidR="00D55153" w:rsidRPr="00F168B0" w14:paraId="782C651E" w14:textId="77777777" w:rsidTr="009C6F8C">
        <w:trPr>
          <w:trHeight w:val="20"/>
        </w:trPr>
        <w:tc>
          <w:tcPr>
            <w:tcW w:w="903" w:type="pct"/>
            <w:tcBorders>
              <w:top w:val="nil"/>
              <w:left w:val="single" w:sz="8" w:space="0" w:color="auto"/>
              <w:bottom w:val="nil"/>
              <w:right w:val="nil"/>
            </w:tcBorders>
            <w:shd w:val="clear" w:color="auto" w:fill="auto"/>
            <w:vAlign w:val="bottom"/>
            <w:hideMark/>
          </w:tcPr>
          <w:p w14:paraId="0A41076B" w14:textId="77777777" w:rsidR="00D55153" w:rsidRPr="00F168B0" w:rsidRDefault="00D55153" w:rsidP="00D55153">
            <w:pPr>
              <w:spacing w:after="0"/>
              <w:jc w:val="right"/>
              <w:rPr>
                <w:rFonts w:cs="Arial"/>
                <w:color w:val="000000"/>
                <w:sz w:val="16"/>
                <w:szCs w:val="16"/>
                <w:lang w:eastAsia="es-ES"/>
              </w:rPr>
            </w:pPr>
            <w:r w:rsidRPr="00F168B0">
              <w:rPr>
                <w:rFonts w:cs="Arial"/>
                <w:color w:val="000000"/>
                <w:sz w:val="16"/>
                <w:szCs w:val="16"/>
                <w:lang w:eastAsia="es-ES"/>
              </w:rPr>
              <w:t>2002</w:t>
            </w:r>
          </w:p>
        </w:tc>
        <w:tc>
          <w:tcPr>
            <w:tcW w:w="1084" w:type="pct"/>
            <w:tcBorders>
              <w:top w:val="nil"/>
              <w:left w:val="single" w:sz="8" w:space="0" w:color="auto"/>
              <w:bottom w:val="nil"/>
              <w:right w:val="single" w:sz="8" w:space="0" w:color="auto"/>
            </w:tcBorders>
            <w:shd w:val="clear" w:color="auto" w:fill="auto"/>
            <w:noWrap/>
            <w:vAlign w:val="center"/>
          </w:tcPr>
          <w:p w14:paraId="7BC6391B" w14:textId="7A3CB140" w:rsidR="00D55153" w:rsidRPr="00F168B0" w:rsidRDefault="00D55153" w:rsidP="00D55153">
            <w:pPr>
              <w:spacing w:after="0"/>
              <w:jc w:val="right"/>
              <w:rPr>
                <w:rFonts w:cs="Arial"/>
                <w:color w:val="000000"/>
                <w:sz w:val="16"/>
                <w:szCs w:val="16"/>
                <w:lang w:eastAsia="es-ES"/>
              </w:rPr>
            </w:pPr>
            <w:r>
              <w:rPr>
                <w:rFonts w:cs="Arial"/>
                <w:color w:val="000000"/>
                <w:sz w:val="16"/>
                <w:szCs w:val="16"/>
              </w:rPr>
              <w:t>-</w:t>
            </w:r>
          </w:p>
        </w:tc>
        <w:tc>
          <w:tcPr>
            <w:tcW w:w="964" w:type="pct"/>
            <w:tcBorders>
              <w:top w:val="nil"/>
              <w:left w:val="nil"/>
              <w:bottom w:val="nil"/>
              <w:right w:val="single" w:sz="8" w:space="0" w:color="auto"/>
            </w:tcBorders>
            <w:shd w:val="clear" w:color="auto" w:fill="auto"/>
            <w:noWrap/>
            <w:vAlign w:val="center"/>
          </w:tcPr>
          <w:p w14:paraId="7E89CB93" w14:textId="0568DF70" w:rsidR="00D55153" w:rsidRPr="00F168B0" w:rsidRDefault="00D55153" w:rsidP="00D55153">
            <w:pPr>
              <w:spacing w:after="0"/>
              <w:jc w:val="right"/>
              <w:rPr>
                <w:rFonts w:cs="Arial"/>
                <w:color w:val="000000"/>
                <w:sz w:val="16"/>
                <w:szCs w:val="16"/>
                <w:lang w:eastAsia="es-ES"/>
              </w:rPr>
            </w:pPr>
            <w:r>
              <w:rPr>
                <w:rFonts w:cs="Arial"/>
                <w:color w:val="000000"/>
                <w:sz w:val="16"/>
                <w:szCs w:val="16"/>
              </w:rPr>
              <w:t>-</w:t>
            </w:r>
          </w:p>
        </w:tc>
        <w:tc>
          <w:tcPr>
            <w:tcW w:w="1084" w:type="pct"/>
            <w:tcBorders>
              <w:top w:val="nil"/>
              <w:left w:val="nil"/>
              <w:bottom w:val="nil"/>
              <w:right w:val="single" w:sz="8" w:space="0" w:color="auto"/>
            </w:tcBorders>
            <w:shd w:val="clear" w:color="auto" w:fill="auto"/>
            <w:noWrap/>
            <w:vAlign w:val="center"/>
          </w:tcPr>
          <w:p w14:paraId="0753AF88" w14:textId="2350707B" w:rsidR="00D55153" w:rsidRPr="00F168B0" w:rsidRDefault="00D55153" w:rsidP="00D55153">
            <w:pPr>
              <w:spacing w:after="0"/>
              <w:jc w:val="right"/>
              <w:rPr>
                <w:rFonts w:cs="Arial"/>
                <w:color w:val="000000"/>
                <w:sz w:val="16"/>
                <w:szCs w:val="16"/>
                <w:lang w:eastAsia="es-ES"/>
              </w:rPr>
            </w:pPr>
            <w:r>
              <w:rPr>
                <w:rFonts w:cs="Arial"/>
                <w:color w:val="000000"/>
                <w:sz w:val="16"/>
                <w:szCs w:val="16"/>
              </w:rPr>
              <w:t>44.977</w:t>
            </w:r>
          </w:p>
        </w:tc>
        <w:tc>
          <w:tcPr>
            <w:tcW w:w="964" w:type="pct"/>
            <w:tcBorders>
              <w:top w:val="nil"/>
              <w:left w:val="nil"/>
              <w:bottom w:val="nil"/>
              <w:right w:val="single" w:sz="8" w:space="0" w:color="auto"/>
            </w:tcBorders>
            <w:shd w:val="clear" w:color="auto" w:fill="auto"/>
            <w:noWrap/>
            <w:vAlign w:val="center"/>
          </w:tcPr>
          <w:p w14:paraId="3081A1E4" w14:textId="5C44DC27" w:rsidR="00D55153" w:rsidRPr="00F168B0" w:rsidRDefault="00D55153" w:rsidP="00D55153">
            <w:pPr>
              <w:spacing w:after="0"/>
              <w:jc w:val="right"/>
              <w:rPr>
                <w:rFonts w:cs="Arial"/>
                <w:color w:val="000000"/>
                <w:sz w:val="16"/>
                <w:szCs w:val="16"/>
                <w:lang w:eastAsia="es-ES"/>
              </w:rPr>
            </w:pPr>
            <w:r>
              <w:rPr>
                <w:rFonts w:cs="Arial"/>
                <w:color w:val="000000"/>
                <w:sz w:val="16"/>
                <w:szCs w:val="16"/>
              </w:rPr>
              <w:t>44.977</w:t>
            </w:r>
          </w:p>
        </w:tc>
      </w:tr>
      <w:tr w:rsidR="00D55153" w:rsidRPr="00F168B0" w14:paraId="0F8EF6C4" w14:textId="77777777" w:rsidTr="009C6F8C">
        <w:trPr>
          <w:trHeight w:val="20"/>
        </w:trPr>
        <w:tc>
          <w:tcPr>
            <w:tcW w:w="903" w:type="pct"/>
            <w:tcBorders>
              <w:top w:val="nil"/>
              <w:left w:val="single" w:sz="8" w:space="0" w:color="auto"/>
              <w:bottom w:val="nil"/>
              <w:right w:val="nil"/>
            </w:tcBorders>
            <w:shd w:val="clear" w:color="auto" w:fill="auto"/>
            <w:vAlign w:val="bottom"/>
            <w:hideMark/>
          </w:tcPr>
          <w:p w14:paraId="5A302011" w14:textId="77777777" w:rsidR="00D55153" w:rsidRPr="00F168B0" w:rsidRDefault="00D55153" w:rsidP="00D55153">
            <w:pPr>
              <w:spacing w:after="0"/>
              <w:jc w:val="right"/>
              <w:rPr>
                <w:rFonts w:cs="Arial"/>
                <w:color w:val="000000"/>
                <w:sz w:val="16"/>
                <w:szCs w:val="16"/>
                <w:lang w:eastAsia="es-ES"/>
              </w:rPr>
            </w:pPr>
            <w:r w:rsidRPr="00F168B0">
              <w:rPr>
                <w:rFonts w:cs="Arial"/>
                <w:color w:val="000000"/>
                <w:sz w:val="16"/>
                <w:szCs w:val="16"/>
                <w:lang w:eastAsia="es-ES"/>
              </w:rPr>
              <w:t>2003</w:t>
            </w:r>
          </w:p>
        </w:tc>
        <w:tc>
          <w:tcPr>
            <w:tcW w:w="1084" w:type="pct"/>
            <w:tcBorders>
              <w:top w:val="nil"/>
              <w:left w:val="single" w:sz="8" w:space="0" w:color="auto"/>
              <w:bottom w:val="nil"/>
              <w:right w:val="single" w:sz="8" w:space="0" w:color="auto"/>
            </w:tcBorders>
            <w:shd w:val="clear" w:color="auto" w:fill="auto"/>
            <w:noWrap/>
            <w:vAlign w:val="center"/>
          </w:tcPr>
          <w:p w14:paraId="034B02DF" w14:textId="42575448" w:rsidR="00D55153" w:rsidRPr="00F168B0" w:rsidRDefault="00D55153" w:rsidP="00D55153">
            <w:pPr>
              <w:spacing w:after="0"/>
              <w:jc w:val="right"/>
              <w:rPr>
                <w:rFonts w:cs="Arial"/>
                <w:color w:val="000000"/>
                <w:sz w:val="16"/>
                <w:szCs w:val="16"/>
                <w:lang w:eastAsia="es-ES"/>
              </w:rPr>
            </w:pPr>
            <w:r>
              <w:rPr>
                <w:rFonts w:cs="Arial"/>
                <w:color w:val="000000"/>
                <w:sz w:val="16"/>
                <w:szCs w:val="16"/>
              </w:rPr>
              <w:t>-</w:t>
            </w:r>
          </w:p>
        </w:tc>
        <w:tc>
          <w:tcPr>
            <w:tcW w:w="964" w:type="pct"/>
            <w:tcBorders>
              <w:top w:val="nil"/>
              <w:left w:val="nil"/>
              <w:bottom w:val="nil"/>
              <w:right w:val="single" w:sz="8" w:space="0" w:color="auto"/>
            </w:tcBorders>
            <w:shd w:val="clear" w:color="auto" w:fill="auto"/>
            <w:noWrap/>
            <w:vAlign w:val="center"/>
          </w:tcPr>
          <w:p w14:paraId="6FB9DE8E" w14:textId="2B491FAE" w:rsidR="00D55153" w:rsidRPr="00F168B0" w:rsidRDefault="00D55153" w:rsidP="00D55153">
            <w:pPr>
              <w:spacing w:after="0"/>
              <w:jc w:val="right"/>
              <w:rPr>
                <w:rFonts w:cs="Arial"/>
                <w:color w:val="000000"/>
                <w:sz w:val="16"/>
                <w:szCs w:val="16"/>
                <w:lang w:eastAsia="es-ES"/>
              </w:rPr>
            </w:pPr>
            <w:r>
              <w:rPr>
                <w:rFonts w:cs="Arial"/>
                <w:color w:val="000000"/>
                <w:sz w:val="16"/>
                <w:szCs w:val="16"/>
              </w:rPr>
              <w:t>-</w:t>
            </w:r>
          </w:p>
        </w:tc>
        <w:tc>
          <w:tcPr>
            <w:tcW w:w="1084" w:type="pct"/>
            <w:tcBorders>
              <w:top w:val="nil"/>
              <w:left w:val="nil"/>
              <w:bottom w:val="nil"/>
              <w:right w:val="single" w:sz="8" w:space="0" w:color="auto"/>
            </w:tcBorders>
            <w:shd w:val="clear" w:color="auto" w:fill="auto"/>
            <w:noWrap/>
            <w:vAlign w:val="center"/>
          </w:tcPr>
          <w:p w14:paraId="489BDA9C" w14:textId="2F5121AA" w:rsidR="00D55153" w:rsidRPr="00F168B0" w:rsidRDefault="00D55153" w:rsidP="00D55153">
            <w:pPr>
              <w:spacing w:after="0"/>
              <w:jc w:val="right"/>
              <w:rPr>
                <w:rFonts w:cs="Arial"/>
                <w:color w:val="000000"/>
                <w:sz w:val="16"/>
                <w:szCs w:val="16"/>
                <w:lang w:eastAsia="es-ES"/>
              </w:rPr>
            </w:pPr>
            <w:r>
              <w:rPr>
                <w:rFonts w:cs="Arial"/>
                <w:color w:val="000000"/>
                <w:sz w:val="16"/>
                <w:szCs w:val="16"/>
              </w:rPr>
              <w:t>172.237</w:t>
            </w:r>
          </w:p>
        </w:tc>
        <w:tc>
          <w:tcPr>
            <w:tcW w:w="964" w:type="pct"/>
            <w:tcBorders>
              <w:top w:val="nil"/>
              <w:left w:val="nil"/>
              <w:bottom w:val="nil"/>
              <w:right w:val="single" w:sz="8" w:space="0" w:color="auto"/>
            </w:tcBorders>
            <w:shd w:val="clear" w:color="auto" w:fill="auto"/>
            <w:noWrap/>
            <w:vAlign w:val="center"/>
          </w:tcPr>
          <w:p w14:paraId="1E1E682B" w14:textId="2801F363" w:rsidR="00D55153" w:rsidRPr="00F168B0" w:rsidRDefault="00D55153" w:rsidP="00D55153">
            <w:pPr>
              <w:spacing w:after="0"/>
              <w:jc w:val="right"/>
              <w:rPr>
                <w:rFonts w:cs="Arial"/>
                <w:color w:val="000000"/>
                <w:sz w:val="16"/>
                <w:szCs w:val="16"/>
                <w:lang w:eastAsia="es-ES"/>
              </w:rPr>
            </w:pPr>
            <w:r>
              <w:rPr>
                <w:rFonts w:cs="Arial"/>
                <w:color w:val="000000"/>
                <w:sz w:val="16"/>
                <w:szCs w:val="16"/>
              </w:rPr>
              <w:t>172.237</w:t>
            </w:r>
          </w:p>
        </w:tc>
      </w:tr>
      <w:tr w:rsidR="00D55153" w:rsidRPr="00F168B0" w14:paraId="7776F404" w14:textId="77777777" w:rsidTr="009C6F8C">
        <w:trPr>
          <w:trHeight w:val="20"/>
        </w:trPr>
        <w:tc>
          <w:tcPr>
            <w:tcW w:w="903" w:type="pct"/>
            <w:tcBorders>
              <w:top w:val="nil"/>
              <w:left w:val="single" w:sz="8" w:space="0" w:color="auto"/>
              <w:bottom w:val="nil"/>
              <w:right w:val="nil"/>
            </w:tcBorders>
            <w:shd w:val="clear" w:color="auto" w:fill="auto"/>
            <w:vAlign w:val="bottom"/>
            <w:hideMark/>
          </w:tcPr>
          <w:p w14:paraId="7A9D7911" w14:textId="77777777" w:rsidR="00D55153" w:rsidRPr="00F168B0" w:rsidRDefault="00D55153" w:rsidP="00D55153">
            <w:pPr>
              <w:spacing w:after="0"/>
              <w:jc w:val="right"/>
              <w:rPr>
                <w:rFonts w:cs="Arial"/>
                <w:color w:val="000000"/>
                <w:sz w:val="16"/>
                <w:szCs w:val="16"/>
                <w:lang w:eastAsia="es-ES"/>
              </w:rPr>
            </w:pPr>
            <w:r w:rsidRPr="00F168B0">
              <w:rPr>
                <w:rFonts w:cs="Arial"/>
                <w:color w:val="000000"/>
                <w:sz w:val="16"/>
                <w:szCs w:val="16"/>
                <w:lang w:eastAsia="es-ES"/>
              </w:rPr>
              <w:t>2004</w:t>
            </w:r>
          </w:p>
        </w:tc>
        <w:tc>
          <w:tcPr>
            <w:tcW w:w="1084" w:type="pct"/>
            <w:tcBorders>
              <w:top w:val="nil"/>
              <w:left w:val="single" w:sz="8" w:space="0" w:color="auto"/>
              <w:bottom w:val="nil"/>
              <w:right w:val="single" w:sz="8" w:space="0" w:color="auto"/>
            </w:tcBorders>
            <w:shd w:val="clear" w:color="auto" w:fill="auto"/>
            <w:noWrap/>
            <w:vAlign w:val="center"/>
          </w:tcPr>
          <w:p w14:paraId="063A8667" w14:textId="52F07513" w:rsidR="00D55153" w:rsidRPr="00F168B0" w:rsidRDefault="00D55153" w:rsidP="00D55153">
            <w:pPr>
              <w:spacing w:after="0"/>
              <w:jc w:val="right"/>
              <w:rPr>
                <w:rFonts w:cs="Arial"/>
                <w:color w:val="000000"/>
                <w:sz w:val="16"/>
                <w:szCs w:val="16"/>
                <w:lang w:eastAsia="es-ES"/>
              </w:rPr>
            </w:pPr>
            <w:r>
              <w:rPr>
                <w:rFonts w:cs="Arial"/>
                <w:color w:val="000000"/>
                <w:sz w:val="16"/>
                <w:szCs w:val="16"/>
              </w:rPr>
              <w:t>-</w:t>
            </w:r>
          </w:p>
        </w:tc>
        <w:tc>
          <w:tcPr>
            <w:tcW w:w="964" w:type="pct"/>
            <w:tcBorders>
              <w:top w:val="nil"/>
              <w:left w:val="nil"/>
              <w:bottom w:val="nil"/>
              <w:right w:val="single" w:sz="8" w:space="0" w:color="auto"/>
            </w:tcBorders>
            <w:shd w:val="clear" w:color="auto" w:fill="auto"/>
            <w:noWrap/>
            <w:vAlign w:val="center"/>
          </w:tcPr>
          <w:p w14:paraId="0E42CF66" w14:textId="6DC82CEC" w:rsidR="00D55153" w:rsidRPr="00F168B0" w:rsidRDefault="00D55153" w:rsidP="00D55153">
            <w:pPr>
              <w:spacing w:after="0"/>
              <w:jc w:val="right"/>
              <w:rPr>
                <w:rFonts w:cs="Arial"/>
                <w:color w:val="000000"/>
                <w:sz w:val="16"/>
                <w:szCs w:val="16"/>
                <w:lang w:eastAsia="es-ES"/>
              </w:rPr>
            </w:pPr>
            <w:r>
              <w:rPr>
                <w:rFonts w:cs="Arial"/>
                <w:color w:val="000000"/>
                <w:sz w:val="16"/>
                <w:szCs w:val="16"/>
              </w:rPr>
              <w:t>-</w:t>
            </w:r>
          </w:p>
        </w:tc>
        <w:tc>
          <w:tcPr>
            <w:tcW w:w="1084" w:type="pct"/>
            <w:tcBorders>
              <w:top w:val="nil"/>
              <w:left w:val="nil"/>
              <w:bottom w:val="nil"/>
              <w:right w:val="single" w:sz="8" w:space="0" w:color="auto"/>
            </w:tcBorders>
            <w:shd w:val="clear" w:color="auto" w:fill="auto"/>
            <w:noWrap/>
            <w:vAlign w:val="center"/>
          </w:tcPr>
          <w:p w14:paraId="341B3573" w14:textId="33703D77" w:rsidR="00D55153" w:rsidRPr="00F168B0" w:rsidRDefault="00D55153" w:rsidP="00D55153">
            <w:pPr>
              <w:spacing w:after="0"/>
              <w:jc w:val="right"/>
              <w:rPr>
                <w:rFonts w:cs="Arial"/>
                <w:color w:val="000000"/>
                <w:sz w:val="16"/>
                <w:szCs w:val="16"/>
                <w:lang w:eastAsia="es-ES"/>
              </w:rPr>
            </w:pPr>
            <w:r>
              <w:rPr>
                <w:rFonts w:cs="Arial"/>
                <w:color w:val="000000"/>
                <w:sz w:val="16"/>
                <w:szCs w:val="16"/>
              </w:rPr>
              <w:t>936.569</w:t>
            </w:r>
          </w:p>
        </w:tc>
        <w:tc>
          <w:tcPr>
            <w:tcW w:w="964" w:type="pct"/>
            <w:tcBorders>
              <w:top w:val="nil"/>
              <w:left w:val="nil"/>
              <w:bottom w:val="nil"/>
              <w:right w:val="single" w:sz="8" w:space="0" w:color="auto"/>
            </w:tcBorders>
            <w:shd w:val="clear" w:color="auto" w:fill="auto"/>
            <w:noWrap/>
            <w:vAlign w:val="center"/>
          </w:tcPr>
          <w:p w14:paraId="12DE5BDD" w14:textId="32F89E7D" w:rsidR="00D55153" w:rsidRPr="00F168B0" w:rsidRDefault="00D55153" w:rsidP="00D55153">
            <w:pPr>
              <w:spacing w:after="0"/>
              <w:jc w:val="right"/>
              <w:rPr>
                <w:rFonts w:cs="Arial"/>
                <w:color w:val="000000"/>
                <w:sz w:val="16"/>
                <w:szCs w:val="16"/>
                <w:lang w:eastAsia="es-ES"/>
              </w:rPr>
            </w:pPr>
            <w:r>
              <w:rPr>
                <w:rFonts w:cs="Arial"/>
                <w:color w:val="000000"/>
                <w:sz w:val="16"/>
                <w:szCs w:val="16"/>
              </w:rPr>
              <w:t>936.569</w:t>
            </w:r>
          </w:p>
        </w:tc>
      </w:tr>
      <w:tr w:rsidR="00D55153" w:rsidRPr="00F168B0" w14:paraId="2CD22A5B" w14:textId="77777777" w:rsidTr="009C6F8C">
        <w:trPr>
          <w:trHeight w:val="20"/>
        </w:trPr>
        <w:tc>
          <w:tcPr>
            <w:tcW w:w="903" w:type="pct"/>
            <w:tcBorders>
              <w:top w:val="nil"/>
              <w:left w:val="single" w:sz="8" w:space="0" w:color="auto"/>
              <w:bottom w:val="nil"/>
              <w:right w:val="nil"/>
            </w:tcBorders>
            <w:shd w:val="clear" w:color="auto" w:fill="auto"/>
            <w:vAlign w:val="bottom"/>
            <w:hideMark/>
          </w:tcPr>
          <w:p w14:paraId="297C2947" w14:textId="77777777" w:rsidR="00D55153" w:rsidRPr="00F168B0" w:rsidRDefault="00D55153" w:rsidP="00D55153">
            <w:pPr>
              <w:spacing w:after="0"/>
              <w:jc w:val="right"/>
              <w:rPr>
                <w:rFonts w:cs="Arial"/>
                <w:color w:val="000000"/>
                <w:sz w:val="16"/>
                <w:szCs w:val="16"/>
                <w:lang w:eastAsia="es-ES"/>
              </w:rPr>
            </w:pPr>
            <w:r w:rsidRPr="00F168B0">
              <w:rPr>
                <w:rFonts w:cs="Arial"/>
                <w:color w:val="000000"/>
                <w:sz w:val="16"/>
                <w:szCs w:val="16"/>
                <w:lang w:eastAsia="es-ES"/>
              </w:rPr>
              <w:t>2005</w:t>
            </w:r>
          </w:p>
        </w:tc>
        <w:tc>
          <w:tcPr>
            <w:tcW w:w="1084" w:type="pct"/>
            <w:tcBorders>
              <w:top w:val="nil"/>
              <w:left w:val="single" w:sz="8" w:space="0" w:color="auto"/>
              <w:bottom w:val="nil"/>
              <w:right w:val="single" w:sz="8" w:space="0" w:color="auto"/>
            </w:tcBorders>
            <w:shd w:val="clear" w:color="auto" w:fill="auto"/>
            <w:noWrap/>
            <w:vAlign w:val="center"/>
          </w:tcPr>
          <w:p w14:paraId="1B484AF5" w14:textId="44FF0BBB" w:rsidR="00D55153" w:rsidRPr="00F168B0" w:rsidRDefault="00D55153" w:rsidP="00D55153">
            <w:pPr>
              <w:spacing w:after="0"/>
              <w:jc w:val="right"/>
              <w:rPr>
                <w:rFonts w:cs="Arial"/>
                <w:color w:val="000000"/>
                <w:sz w:val="16"/>
                <w:szCs w:val="16"/>
                <w:lang w:eastAsia="es-ES"/>
              </w:rPr>
            </w:pPr>
            <w:r>
              <w:rPr>
                <w:rFonts w:cs="Arial"/>
                <w:color w:val="000000"/>
                <w:sz w:val="16"/>
                <w:szCs w:val="16"/>
              </w:rPr>
              <w:t>-</w:t>
            </w:r>
          </w:p>
        </w:tc>
        <w:tc>
          <w:tcPr>
            <w:tcW w:w="964" w:type="pct"/>
            <w:tcBorders>
              <w:top w:val="nil"/>
              <w:left w:val="nil"/>
              <w:bottom w:val="nil"/>
              <w:right w:val="single" w:sz="8" w:space="0" w:color="auto"/>
            </w:tcBorders>
            <w:shd w:val="clear" w:color="auto" w:fill="auto"/>
            <w:noWrap/>
            <w:vAlign w:val="center"/>
          </w:tcPr>
          <w:p w14:paraId="3F705B64" w14:textId="0771DA48" w:rsidR="00D55153" w:rsidRPr="00F168B0" w:rsidRDefault="00D55153" w:rsidP="00D55153">
            <w:pPr>
              <w:spacing w:after="0"/>
              <w:jc w:val="right"/>
              <w:rPr>
                <w:rFonts w:cs="Arial"/>
                <w:color w:val="000000"/>
                <w:sz w:val="16"/>
                <w:szCs w:val="16"/>
                <w:lang w:eastAsia="es-ES"/>
              </w:rPr>
            </w:pPr>
            <w:r>
              <w:rPr>
                <w:rFonts w:cs="Arial"/>
                <w:color w:val="000000"/>
                <w:sz w:val="16"/>
                <w:szCs w:val="16"/>
              </w:rPr>
              <w:t>-</w:t>
            </w:r>
          </w:p>
        </w:tc>
        <w:tc>
          <w:tcPr>
            <w:tcW w:w="1084" w:type="pct"/>
            <w:tcBorders>
              <w:top w:val="nil"/>
              <w:left w:val="nil"/>
              <w:bottom w:val="nil"/>
              <w:right w:val="single" w:sz="8" w:space="0" w:color="auto"/>
            </w:tcBorders>
            <w:shd w:val="clear" w:color="auto" w:fill="auto"/>
            <w:noWrap/>
            <w:vAlign w:val="center"/>
          </w:tcPr>
          <w:p w14:paraId="546EE29E" w14:textId="35CFAB5D" w:rsidR="00D55153" w:rsidRPr="00F168B0" w:rsidRDefault="00D55153" w:rsidP="00D55153">
            <w:pPr>
              <w:spacing w:after="0"/>
              <w:jc w:val="right"/>
              <w:rPr>
                <w:rFonts w:cs="Arial"/>
                <w:color w:val="000000"/>
                <w:sz w:val="16"/>
                <w:szCs w:val="16"/>
                <w:lang w:eastAsia="es-ES"/>
              </w:rPr>
            </w:pPr>
            <w:r>
              <w:rPr>
                <w:rFonts w:cs="Arial"/>
                <w:color w:val="000000"/>
                <w:sz w:val="16"/>
                <w:szCs w:val="16"/>
              </w:rPr>
              <w:t>40.451</w:t>
            </w:r>
          </w:p>
        </w:tc>
        <w:tc>
          <w:tcPr>
            <w:tcW w:w="964" w:type="pct"/>
            <w:tcBorders>
              <w:top w:val="nil"/>
              <w:left w:val="nil"/>
              <w:bottom w:val="nil"/>
              <w:right w:val="single" w:sz="8" w:space="0" w:color="auto"/>
            </w:tcBorders>
            <w:shd w:val="clear" w:color="auto" w:fill="auto"/>
            <w:noWrap/>
            <w:vAlign w:val="center"/>
          </w:tcPr>
          <w:p w14:paraId="3CF8B8B1" w14:textId="18A1A245" w:rsidR="00D55153" w:rsidRPr="00F168B0" w:rsidRDefault="00D55153" w:rsidP="00D55153">
            <w:pPr>
              <w:spacing w:after="0"/>
              <w:jc w:val="right"/>
              <w:rPr>
                <w:rFonts w:cs="Arial"/>
                <w:color w:val="000000"/>
                <w:sz w:val="16"/>
                <w:szCs w:val="16"/>
                <w:lang w:eastAsia="es-ES"/>
              </w:rPr>
            </w:pPr>
            <w:r>
              <w:rPr>
                <w:rFonts w:cs="Arial"/>
                <w:color w:val="000000"/>
                <w:sz w:val="16"/>
                <w:szCs w:val="16"/>
              </w:rPr>
              <w:t>40.451</w:t>
            </w:r>
          </w:p>
        </w:tc>
      </w:tr>
      <w:tr w:rsidR="00D55153" w:rsidRPr="00F168B0" w14:paraId="3DC1A77E" w14:textId="77777777" w:rsidTr="009C6F8C">
        <w:trPr>
          <w:trHeight w:val="20"/>
        </w:trPr>
        <w:tc>
          <w:tcPr>
            <w:tcW w:w="903" w:type="pct"/>
            <w:tcBorders>
              <w:top w:val="nil"/>
              <w:left w:val="single" w:sz="8" w:space="0" w:color="auto"/>
              <w:bottom w:val="nil"/>
              <w:right w:val="nil"/>
            </w:tcBorders>
            <w:shd w:val="clear" w:color="auto" w:fill="auto"/>
            <w:vAlign w:val="bottom"/>
            <w:hideMark/>
          </w:tcPr>
          <w:p w14:paraId="15AFA68D" w14:textId="77777777" w:rsidR="00D55153" w:rsidRPr="00F168B0" w:rsidRDefault="00D55153" w:rsidP="00D55153">
            <w:pPr>
              <w:spacing w:after="0"/>
              <w:jc w:val="right"/>
              <w:rPr>
                <w:rFonts w:cs="Arial"/>
                <w:color w:val="000000"/>
                <w:sz w:val="16"/>
                <w:szCs w:val="16"/>
                <w:lang w:eastAsia="es-ES"/>
              </w:rPr>
            </w:pPr>
            <w:r w:rsidRPr="00F168B0">
              <w:rPr>
                <w:rFonts w:cs="Arial"/>
                <w:color w:val="000000"/>
                <w:sz w:val="16"/>
                <w:szCs w:val="16"/>
                <w:lang w:eastAsia="es-ES"/>
              </w:rPr>
              <w:t>2006</w:t>
            </w:r>
          </w:p>
        </w:tc>
        <w:tc>
          <w:tcPr>
            <w:tcW w:w="1084" w:type="pct"/>
            <w:tcBorders>
              <w:top w:val="nil"/>
              <w:left w:val="single" w:sz="8" w:space="0" w:color="auto"/>
              <w:bottom w:val="nil"/>
              <w:right w:val="single" w:sz="8" w:space="0" w:color="auto"/>
            </w:tcBorders>
            <w:shd w:val="clear" w:color="auto" w:fill="auto"/>
            <w:noWrap/>
            <w:vAlign w:val="center"/>
          </w:tcPr>
          <w:p w14:paraId="0E951943" w14:textId="10C0794E" w:rsidR="00D55153" w:rsidRPr="00F168B0" w:rsidRDefault="00D55153" w:rsidP="00D55153">
            <w:pPr>
              <w:spacing w:after="0"/>
              <w:jc w:val="right"/>
              <w:rPr>
                <w:rFonts w:cs="Arial"/>
                <w:color w:val="000000"/>
                <w:sz w:val="16"/>
                <w:szCs w:val="16"/>
                <w:lang w:eastAsia="es-ES"/>
              </w:rPr>
            </w:pPr>
            <w:r>
              <w:rPr>
                <w:rFonts w:cs="Arial"/>
                <w:color w:val="000000"/>
                <w:sz w:val="16"/>
                <w:szCs w:val="16"/>
              </w:rPr>
              <w:t>-</w:t>
            </w:r>
          </w:p>
        </w:tc>
        <w:tc>
          <w:tcPr>
            <w:tcW w:w="964" w:type="pct"/>
            <w:tcBorders>
              <w:top w:val="nil"/>
              <w:left w:val="nil"/>
              <w:bottom w:val="nil"/>
              <w:right w:val="single" w:sz="8" w:space="0" w:color="auto"/>
            </w:tcBorders>
            <w:shd w:val="clear" w:color="auto" w:fill="auto"/>
            <w:noWrap/>
            <w:vAlign w:val="center"/>
          </w:tcPr>
          <w:p w14:paraId="08F6CEFF" w14:textId="42FA5E35" w:rsidR="00D55153" w:rsidRPr="00F168B0" w:rsidRDefault="00D55153" w:rsidP="00D55153">
            <w:pPr>
              <w:spacing w:after="0"/>
              <w:jc w:val="right"/>
              <w:rPr>
                <w:rFonts w:cs="Arial"/>
                <w:color w:val="000000"/>
                <w:sz w:val="16"/>
                <w:szCs w:val="16"/>
                <w:lang w:eastAsia="es-ES"/>
              </w:rPr>
            </w:pPr>
            <w:r>
              <w:rPr>
                <w:rFonts w:cs="Arial"/>
                <w:color w:val="000000"/>
                <w:sz w:val="16"/>
                <w:szCs w:val="16"/>
              </w:rPr>
              <w:t>-</w:t>
            </w:r>
          </w:p>
        </w:tc>
        <w:tc>
          <w:tcPr>
            <w:tcW w:w="1084" w:type="pct"/>
            <w:tcBorders>
              <w:top w:val="nil"/>
              <w:left w:val="nil"/>
              <w:bottom w:val="nil"/>
              <w:right w:val="single" w:sz="8" w:space="0" w:color="auto"/>
            </w:tcBorders>
            <w:shd w:val="clear" w:color="auto" w:fill="auto"/>
            <w:noWrap/>
            <w:vAlign w:val="center"/>
          </w:tcPr>
          <w:p w14:paraId="7F6FD431" w14:textId="19FCEBED" w:rsidR="00D55153" w:rsidRPr="00F168B0" w:rsidRDefault="00D55153" w:rsidP="00D55153">
            <w:pPr>
              <w:spacing w:after="0"/>
              <w:jc w:val="right"/>
              <w:rPr>
                <w:rFonts w:cs="Arial"/>
                <w:color w:val="000000"/>
                <w:sz w:val="16"/>
                <w:szCs w:val="16"/>
                <w:lang w:eastAsia="es-ES"/>
              </w:rPr>
            </w:pPr>
            <w:r>
              <w:rPr>
                <w:rFonts w:cs="Arial"/>
                <w:color w:val="000000"/>
                <w:sz w:val="16"/>
                <w:szCs w:val="16"/>
              </w:rPr>
              <w:t>466.863</w:t>
            </w:r>
          </w:p>
        </w:tc>
        <w:tc>
          <w:tcPr>
            <w:tcW w:w="964" w:type="pct"/>
            <w:tcBorders>
              <w:top w:val="nil"/>
              <w:left w:val="nil"/>
              <w:bottom w:val="nil"/>
              <w:right w:val="single" w:sz="8" w:space="0" w:color="auto"/>
            </w:tcBorders>
            <w:shd w:val="clear" w:color="auto" w:fill="auto"/>
            <w:noWrap/>
            <w:vAlign w:val="center"/>
          </w:tcPr>
          <w:p w14:paraId="002C478D" w14:textId="6AD713A0" w:rsidR="00D55153" w:rsidRPr="00F168B0" w:rsidRDefault="00D55153" w:rsidP="00D55153">
            <w:pPr>
              <w:spacing w:after="0"/>
              <w:jc w:val="right"/>
              <w:rPr>
                <w:rFonts w:cs="Arial"/>
                <w:color w:val="000000"/>
                <w:sz w:val="16"/>
                <w:szCs w:val="16"/>
                <w:lang w:eastAsia="es-ES"/>
              </w:rPr>
            </w:pPr>
            <w:r>
              <w:rPr>
                <w:rFonts w:cs="Arial"/>
                <w:color w:val="000000"/>
                <w:sz w:val="16"/>
                <w:szCs w:val="16"/>
              </w:rPr>
              <w:t>466.863</w:t>
            </w:r>
          </w:p>
        </w:tc>
      </w:tr>
      <w:tr w:rsidR="00D55153" w:rsidRPr="00F168B0" w14:paraId="1A8BA7CA" w14:textId="77777777" w:rsidTr="009C6F8C">
        <w:trPr>
          <w:trHeight w:val="20"/>
        </w:trPr>
        <w:tc>
          <w:tcPr>
            <w:tcW w:w="903" w:type="pct"/>
            <w:tcBorders>
              <w:top w:val="nil"/>
              <w:left w:val="single" w:sz="8" w:space="0" w:color="auto"/>
              <w:bottom w:val="nil"/>
              <w:right w:val="nil"/>
            </w:tcBorders>
            <w:shd w:val="clear" w:color="auto" w:fill="auto"/>
            <w:vAlign w:val="bottom"/>
            <w:hideMark/>
          </w:tcPr>
          <w:p w14:paraId="49435A40" w14:textId="77777777" w:rsidR="00D55153" w:rsidRPr="00F168B0" w:rsidRDefault="00D55153" w:rsidP="00D55153">
            <w:pPr>
              <w:spacing w:after="0"/>
              <w:jc w:val="right"/>
              <w:rPr>
                <w:rFonts w:cs="Arial"/>
                <w:color w:val="000000"/>
                <w:sz w:val="16"/>
                <w:szCs w:val="16"/>
                <w:lang w:eastAsia="es-ES"/>
              </w:rPr>
            </w:pPr>
            <w:r w:rsidRPr="00F168B0">
              <w:rPr>
                <w:rFonts w:cs="Arial"/>
                <w:color w:val="000000"/>
                <w:sz w:val="16"/>
                <w:szCs w:val="16"/>
                <w:lang w:eastAsia="es-ES"/>
              </w:rPr>
              <w:t>2007</w:t>
            </w:r>
          </w:p>
        </w:tc>
        <w:tc>
          <w:tcPr>
            <w:tcW w:w="1084" w:type="pct"/>
            <w:tcBorders>
              <w:top w:val="nil"/>
              <w:left w:val="single" w:sz="8" w:space="0" w:color="auto"/>
              <w:bottom w:val="nil"/>
              <w:right w:val="single" w:sz="8" w:space="0" w:color="auto"/>
            </w:tcBorders>
            <w:shd w:val="clear" w:color="auto" w:fill="auto"/>
            <w:noWrap/>
            <w:vAlign w:val="center"/>
          </w:tcPr>
          <w:p w14:paraId="37EA2A6F" w14:textId="1B5A0644" w:rsidR="00D55153" w:rsidRPr="00F168B0" w:rsidRDefault="00D55153" w:rsidP="00D55153">
            <w:pPr>
              <w:spacing w:after="0"/>
              <w:jc w:val="right"/>
              <w:rPr>
                <w:rFonts w:cs="Arial"/>
                <w:color w:val="000000"/>
                <w:sz w:val="16"/>
                <w:szCs w:val="16"/>
                <w:lang w:eastAsia="es-ES"/>
              </w:rPr>
            </w:pPr>
            <w:r>
              <w:rPr>
                <w:rFonts w:cs="Arial"/>
                <w:color w:val="000000"/>
                <w:sz w:val="16"/>
                <w:szCs w:val="16"/>
              </w:rPr>
              <w:t>-</w:t>
            </w:r>
          </w:p>
        </w:tc>
        <w:tc>
          <w:tcPr>
            <w:tcW w:w="964" w:type="pct"/>
            <w:tcBorders>
              <w:top w:val="nil"/>
              <w:left w:val="nil"/>
              <w:bottom w:val="nil"/>
              <w:right w:val="single" w:sz="8" w:space="0" w:color="auto"/>
            </w:tcBorders>
            <w:shd w:val="clear" w:color="auto" w:fill="auto"/>
            <w:noWrap/>
            <w:vAlign w:val="center"/>
          </w:tcPr>
          <w:p w14:paraId="2D6AAE5B" w14:textId="67AF1313" w:rsidR="00D55153" w:rsidRPr="00F168B0" w:rsidRDefault="00D55153" w:rsidP="00D55153">
            <w:pPr>
              <w:spacing w:after="0"/>
              <w:jc w:val="right"/>
              <w:rPr>
                <w:rFonts w:cs="Arial"/>
                <w:color w:val="000000"/>
                <w:sz w:val="16"/>
                <w:szCs w:val="16"/>
                <w:lang w:eastAsia="es-ES"/>
              </w:rPr>
            </w:pPr>
            <w:r>
              <w:rPr>
                <w:rFonts w:cs="Arial"/>
                <w:color w:val="000000"/>
                <w:sz w:val="16"/>
                <w:szCs w:val="16"/>
              </w:rPr>
              <w:t>-</w:t>
            </w:r>
          </w:p>
        </w:tc>
        <w:tc>
          <w:tcPr>
            <w:tcW w:w="1084" w:type="pct"/>
            <w:tcBorders>
              <w:top w:val="nil"/>
              <w:left w:val="nil"/>
              <w:bottom w:val="nil"/>
              <w:right w:val="single" w:sz="8" w:space="0" w:color="auto"/>
            </w:tcBorders>
            <w:shd w:val="clear" w:color="auto" w:fill="auto"/>
            <w:noWrap/>
            <w:vAlign w:val="center"/>
          </w:tcPr>
          <w:p w14:paraId="70AF9E37" w14:textId="427BBED5" w:rsidR="00D55153" w:rsidRPr="00F168B0" w:rsidRDefault="00D55153" w:rsidP="00D55153">
            <w:pPr>
              <w:spacing w:after="0"/>
              <w:jc w:val="right"/>
              <w:rPr>
                <w:rFonts w:cs="Arial"/>
                <w:color w:val="000000"/>
                <w:sz w:val="16"/>
                <w:szCs w:val="16"/>
                <w:lang w:eastAsia="es-ES"/>
              </w:rPr>
            </w:pPr>
            <w:r>
              <w:rPr>
                <w:rFonts w:cs="Arial"/>
                <w:color w:val="000000"/>
                <w:sz w:val="16"/>
                <w:szCs w:val="16"/>
              </w:rPr>
              <w:t>678.049</w:t>
            </w:r>
          </w:p>
        </w:tc>
        <w:tc>
          <w:tcPr>
            <w:tcW w:w="964" w:type="pct"/>
            <w:tcBorders>
              <w:top w:val="nil"/>
              <w:left w:val="nil"/>
              <w:bottom w:val="nil"/>
              <w:right w:val="single" w:sz="8" w:space="0" w:color="auto"/>
            </w:tcBorders>
            <w:shd w:val="clear" w:color="auto" w:fill="auto"/>
            <w:noWrap/>
            <w:vAlign w:val="center"/>
          </w:tcPr>
          <w:p w14:paraId="1C5596EC" w14:textId="4D66A6D0" w:rsidR="00D55153" w:rsidRPr="00F168B0" w:rsidRDefault="00D55153" w:rsidP="00D55153">
            <w:pPr>
              <w:spacing w:after="0"/>
              <w:jc w:val="right"/>
              <w:rPr>
                <w:rFonts w:cs="Arial"/>
                <w:color w:val="000000"/>
                <w:sz w:val="16"/>
                <w:szCs w:val="16"/>
                <w:lang w:eastAsia="es-ES"/>
              </w:rPr>
            </w:pPr>
            <w:r>
              <w:rPr>
                <w:rFonts w:cs="Arial"/>
                <w:color w:val="000000"/>
                <w:sz w:val="16"/>
                <w:szCs w:val="16"/>
              </w:rPr>
              <w:t>678.049</w:t>
            </w:r>
          </w:p>
        </w:tc>
      </w:tr>
      <w:tr w:rsidR="00D55153" w:rsidRPr="00F168B0" w14:paraId="4CC06763" w14:textId="77777777" w:rsidTr="009C6F8C">
        <w:trPr>
          <w:trHeight w:val="20"/>
        </w:trPr>
        <w:tc>
          <w:tcPr>
            <w:tcW w:w="903" w:type="pct"/>
            <w:tcBorders>
              <w:top w:val="nil"/>
              <w:left w:val="single" w:sz="8" w:space="0" w:color="auto"/>
              <w:bottom w:val="nil"/>
              <w:right w:val="nil"/>
            </w:tcBorders>
            <w:shd w:val="clear" w:color="auto" w:fill="auto"/>
            <w:vAlign w:val="bottom"/>
            <w:hideMark/>
          </w:tcPr>
          <w:p w14:paraId="7AB0B1DE" w14:textId="77777777" w:rsidR="00D55153" w:rsidRPr="00F168B0" w:rsidRDefault="00D55153" w:rsidP="00D55153">
            <w:pPr>
              <w:spacing w:after="0"/>
              <w:jc w:val="right"/>
              <w:rPr>
                <w:rFonts w:cs="Arial"/>
                <w:color w:val="000000"/>
                <w:sz w:val="16"/>
                <w:szCs w:val="16"/>
                <w:lang w:eastAsia="es-ES"/>
              </w:rPr>
            </w:pPr>
            <w:r w:rsidRPr="00F168B0">
              <w:rPr>
                <w:rFonts w:cs="Arial"/>
                <w:color w:val="000000"/>
                <w:sz w:val="16"/>
                <w:szCs w:val="16"/>
                <w:lang w:eastAsia="es-ES"/>
              </w:rPr>
              <w:t>2008</w:t>
            </w:r>
          </w:p>
        </w:tc>
        <w:tc>
          <w:tcPr>
            <w:tcW w:w="1084" w:type="pct"/>
            <w:tcBorders>
              <w:top w:val="nil"/>
              <w:left w:val="single" w:sz="8" w:space="0" w:color="auto"/>
              <w:bottom w:val="nil"/>
              <w:right w:val="single" w:sz="8" w:space="0" w:color="auto"/>
            </w:tcBorders>
            <w:shd w:val="clear" w:color="auto" w:fill="auto"/>
            <w:noWrap/>
            <w:vAlign w:val="center"/>
          </w:tcPr>
          <w:p w14:paraId="67A48868" w14:textId="6E4A48EE" w:rsidR="00D55153" w:rsidRPr="00F168B0" w:rsidRDefault="00D55153" w:rsidP="00D55153">
            <w:pPr>
              <w:spacing w:after="0"/>
              <w:jc w:val="right"/>
              <w:rPr>
                <w:rFonts w:cs="Arial"/>
                <w:color w:val="000000"/>
                <w:sz w:val="16"/>
                <w:szCs w:val="16"/>
                <w:lang w:eastAsia="es-ES"/>
              </w:rPr>
            </w:pPr>
            <w:r>
              <w:rPr>
                <w:rFonts w:cs="Arial"/>
                <w:color w:val="000000"/>
                <w:sz w:val="16"/>
                <w:szCs w:val="16"/>
              </w:rPr>
              <w:t>76.753</w:t>
            </w:r>
          </w:p>
        </w:tc>
        <w:tc>
          <w:tcPr>
            <w:tcW w:w="964" w:type="pct"/>
            <w:tcBorders>
              <w:top w:val="nil"/>
              <w:left w:val="nil"/>
              <w:bottom w:val="nil"/>
              <w:right w:val="single" w:sz="8" w:space="0" w:color="auto"/>
            </w:tcBorders>
            <w:shd w:val="clear" w:color="auto" w:fill="auto"/>
            <w:noWrap/>
            <w:vAlign w:val="center"/>
          </w:tcPr>
          <w:p w14:paraId="2E11FA3D" w14:textId="32DCC0AE" w:rsidR="00D55153" w:rsidRPr="00F168B0" w:rsidRDefault="00D55153" w:rsidP="00D55153">
            <w:pPr>
              <w:spacing w:after="0"/>
              <w:jc w:val="right"/>
              <w:rPr>
                <w:rFonts w:cs="Arial"/>
                <w:color w:val="000000"/>
                <w:sz w:val="16"/>
                <w:szCs w:val="16"/>
                <w:lang w:eastAsia="es-ES"/>
              </w:rPr>
            </w:pPr>
            <w:r>
              <w:rPr>
                <w:rFonts w:cs="Arial"/>
                <w:color w:val="000000"/>
                <w:sz w:val="16"/>
                <w:szCs w:val="16"/>
              </w:rPr>
              <w:t>8.226.242</w:t>
            </w:r>
          </w:p>
        </w:tc>
        <w:tc>
          <w:tcPr>
            <w:tcW w:w="1084" w:type="pct"/>
            <w:tcBorders>
              <w:top w:val="nil"/>
              <w:left w:val="nil"/>
              <w:bottom w:val="nil"/>
              <w:right w:val="single" w:sz="8" w:space="0" w:color="auto"/>
            </w:tcBorders>
            <w:shd w:val="clear" w:color="auto" w:fill="auto"/>
            <w:noWrap/>
            <w:vAlign w:val="center"/>
          </w:tcPr>
          <w:p w14:paraId="02B9C4B0" w14:textId="59D8B48B" w:rsidR="00D55153" w:rsidRPr="00F168B0" w:rsidRDefault="00D55153" w:rsidP="00D55153">
            <w:pPr>
              <w:spacing w:after="0"/>
              <w:jc w:val="right"/>
              <w:rPr>
                <w:rFonts w:cs="Arial"/>
                <w:color w:val="000000"/>
                <w:sz w:val="16"/>
                <w:szCs w:val="16"/>
                <w:lang w:eastAsia="es-ES"/>
              </w:rPr>
            </w:pPr>
            <w:r>
              <w:rPr>
                <w:rFonts w:cs="Arial"/>
                <w:color w:val="000000"/>
                <w:sz w:val="16"/>
                <w:szCs w:val="16"/>
              </w:rPr>
              <w:t>1.455.284</w:t>
            </w:r>
          </w:p>
        </w:tc>
        <w:tc>
          <w:tcPr>
            <w:tcW w:w="964" w:type="pct"/>
            <w:tcBorders>
              <w:top w:val="nil"/>
              <w:left w:val="nil"/>
              <w:bottom w:val="nil"/>
              <w:right w:val="single" w:sz="8" w:space="0" w:color="auto"/>
            </w:tcBorders>
            <w:shd w:val="clear" w:color="auto" w:fill="auto"/>
            <w:noWrap/>
            <w:vAlign w:val="center"/>
          </w:tcPr>
          <w:p w14:paraId="2BBB5534" w14:textId="6DA1E9B2" w:rsidR="00D55153" w:rsidRPr="00F168B0" w:rsidRDefault="00D55153" w:rsidP="00D55153">
            <w:pPr>
              <w:spacing w:after="0"/>
              <w:jc w:val="right"/>
              <w:rPr>
                <w:rFonts w:cs="Arial"/>
                <w:color w:val="000000"/>
                <w:sz w:val="16"/>
                <w:szCs w:val="16"/>
                <w:lang w:eastAsia="es-ES"/>
              </w:rPr>
            </w:pPr>
            <w:r>
              <w:rPr>
                <w:rFonts w:cs="Arial"/>
                <w:color w:val="000000"/>
                <w:sz w:val="16"/>
                <w:szCs w:val="16"/>
              </w:rPr>
              <w:t>9.758.279</w:t>
            </w:r>
          </w:p>
        </w:tc>
      </w:tr>
      <w:tr w:rsidR="00D55153" w:rsidRPr="00F168B0" w14:paraId="303D453B" w14:textId="77777777" w:rsidTr="009C6F8C">
        <w:trPr>
          <w:trHeight w:val="20"/>
        </w:trPr>
        <w:tc>
          <w:tcPr>
            <w:tcW w:w="903" w:type="pct"/>
            <w:tcBorders>
              <w:top w:val="nil"/>
              <w:left w:val="single" w:sz="8" w:space="0" w:color="auto"/>
              <w:bottom w:val="nil"/>
              <w:right w:val="nil"/>
            </w:tcBorders>
            <w:shd w:val="clear" w:color="auto" w:fill="auto"/>
            <w:vAlign w:val="bottom"/>
            <w:hideMark/>
          </w:tcPr>
          <w:p w14:paraId="0C4B13FD" w14:textId="77777777" w:rsidR="00D55153" w:rsidRPr="00F168B0" w:rsidRDefault="00D55153" w:rsidP="00D55153">
            <w:pPr>
              <w:spacing w:after="0"/>
              <w:jc w:val="right"/>
              <w:rPr>
                <w:rFonts w:cs="Arial"/>
                <w:color w:val="000000"/>
                <w:sz w:val="16"/>
                <w:szCs w:val="16"/>
                <w:lang w:eastAsia="es-ES"/>
              </w:rPr>
            </w:pPr>
            <w:r w:rsidRPr="00F168B0">
              <w:rPr>
                <w:rFonts w:cs="Arial"/>
                <w:color w:val="000000"/>
                <w:sz w:val="16"/>
                <w:szCs w:val="16"/>
                <w:lang w:eastAsia="es-ES"/>
              </w:rPr>
              <w:t>2009</w:t>
            </w:r>
          </w:p>
        </w:tc>
        <w:tc>
          <w:tcPr>
            <w:tcW w:w="1084" w:type="pct"/>
            <w:tcBorders>
              <w:top w:val="nil"/>
              <w:left w:val="single" w:sz="8" w:space="0" w:color="auto"/>
              <w:bottom w:val="nil"/>
              <w:right w:val="single" w:sz="8" w:space="0" w:color="auto"/>
            </w:tcBorders>
            <w:shd w:val="clear" w:color="auto" w:fill="auto"/>
            <w:noWrap/>
            <w:vAlign w:val="center"/>
          </w:tcPr>
          <w:p w14:paraId="374A8E47" w14:textId="49EB6226" w:rsidR="00D55153" w:rsidRPr="00F168B0" w:rsidRDefault="00D55153" w:rsidP="00D55153">
            <w:pPr>
              <w:spacing w:after="0"/>
              <w:jc w:val="right"/>
              <w:rPr>
                <w:rFonts w:cs="Arial"/>
                <w:color w:val="000000"/>
                <w:sz w:val="16"/>
                <w:szCs w:val="16"/>
                <w:lang w:eastAsia="es-ES"/>
              </w:rPr>
            </w:pPr>
            <w:r>
              <w:rPr>
                <w:rFonts w:cs="Arial"/>
                <w:color w:val="000000"/>
                <w:sz w:val="16"/>
                <w:szCs w:val="16"/>
              </w:rPr>
              <w:t>-</w:t>
            </w:r>
          </w:p>
        </w:tc>
        <w:tc>
          <w:tcPr>
            <w:tcW w:w="964" w:type="pct"/>
            <w:tcBorders>
              <w:top w:val="nil"/>
              <w:left w:val="nil"/>
              <w:bottom w:val="nil"/>
              <w:right w:val="single" w:sz="8" w:space="0" w:color="auto"/>
            </w:tcBorders>
            <w:shd w:val="clear" w:color="auto" w:fill="auto"/>
            <w:noWrap/>
            <w:vAlign w:val="center"/>
          </w:tcPr>
          <w:p w14:paraId="42410A91" w14:textId="66211921" w:rsidR="00D55153" w:rsidRPr="00F168B0" w:rsidRDefault="00D55153" w:rsidP="00D55153">
            <w:pPr>
              <w:spacing w:after="0"/>
              <w:jc w:val="right"/>
              <w:rPr>
                <w:rFonts w:cs="Arial"/>
                <w:color w:val="000000"/>
                <w:sz w:val="16"/>
                <w:szCs w:val="16"/>
                <w:lang w:eastAsia="es-ES"/>
              </w:rPr>
            </w:pPr>
            <w:r>
              <w:rPr>
                <w:rFonts w:cs="Arial"/>
                <w:color w:val="000000"/>
                <w:sz w:val="16"/>
                <w:szCs w:val="16"/>
              </w:rPr>
              <w:t>8.355.743</w:t>
            </w:r>
          </w:p>
        </w:tc>
        <w:tc>
          <w:tcPr>
            <w:tcW w:w="1084" w:type="pct"/>
            <w:tcBorders>
              <w:top w:val="nil"/>
              <w:left w:val="nil"/>
              <w:bottom w:val="nil"/>
              <w:right w:val="single" w:sz="8" w:space="0" w:color="auto"/>
            </w:tcBorders>
            <w:shd w:val="clear" w:color="auto" w:fill="auto"/>
            <w:noWrap/>
            <w:vAlign w:val="center"/>
          </w:tcPr>
          <w:p w14:paraId="543F2F2C" w14:textId="1ECDF237" w:rsidR="00D55153" w:rsidRPr="00F168B0" w:rsidRDefault="00D55153" w:rsidP="00D55153">
            <w:pPr>
              <w:spacing w:after="0"/>
              <w:jc w:val="right"/>
              <w:rPr>
                <w:rFonts w:cs="Arial"/>
                <w:color w:val="000000"/>
                <w:sz w:val="16"/>
                <w:szCs w:val="16"/>
                <w:lang w:eastAsia="es-ES"/>
              </w:rPr>
            </w:pPr>
            <w:r>
              <w:rPr>
                <w:rFonts w:cs="Arial"/>
                <w:color w:val="000000"/>
                <w:sz w:val="16"/>
                <w:szCs w:val="16"/>
              </w:rPr>
              <w:t>1.451.628</w:t>
            </w:r>
          </w:p>
        </w:tc>
        <w:tc>
          <w:tcPr>
            <w:tcW w:w="964" w:type="pct"/>
            <w:tcBorders>
              <w:top w:val="nil"/>
              <w:left w:val="nil"/>
              <w:bottom w:val="nil"/>
              <w:right w:val="single" w:sz="8" w:space="0" w:color="auto"/>
            </w:tcBorders>
            <w:shd w:val="clear" w:color="auto" w:fill="auto"/>
            <w:noWrap/>
            <w:vAlign w:val="center"/>
          </w:tcPr>
          <w:p w14:paraId="1701844D" w14:textId="4ECED435" w:rsidR="00D55153" w:rsidRPr="00F168B0" w:rsidRDefault="00D55153" w:rsidP="00D55153">
            <w:pPr>
              <w:spacing w:after="0"/>
              <w:jc w:val="right"/>
              <w:rPr>
                <w:rFonts w:cs="Arial"/>
                <w:color w:val="000000"/>
                <w:sz w:val="16"/>
                <w:szCs w:val="16"/>
                <w:lang w:eastAsia="es-ES"/>
              </w:rPr>
            </w:pPr>
            <w:r>
              <w:rPr>
                <w:rFonts w:cs="Arial"/>
                <w:color w:val="000000"/>
                <w:sz w:val="16"/>
                <w:szCs w:val="16"/>
              </w:rPr>
              <w:t>9.807.371</w:t>
            </w:r>
          </w:p>
        </w:tc>
      </w:tr>
      <w:tr w:rsidR="00D55153" w:rsidRPr="00F168B0" w14:paraId="5C1F7540" w14:textId="77777777" w:rsidTr="009C6F8C">
        <w:trPr>
          <w:trHeight w:val="20"/>
        </w:trPr>
        <w:tc>
          <w:tcPr>
            <w:tcW w:w="903" w:type="pct"/>
            <w:tcBorders>
              <w:top w:val="nil"/>
              <w:left w:val="single" w:sz="8" w:space="0" w:color="auto"/>
              <w:bottom w:val="nil"/>
              <w:right w:val="nil"/>
            </w:tcBorders>
            <w:shd w:val="clear" w:color="auto" w:fill="auto"/>
            <w:vAlign w:val="bottom"/>
            <w:hideMark/>
          </w:tcPr>
          <w:p w14:paraId="3995B84F" w14:textId="77777777" w:rsidR="00D55153" w:rsidRPr="00F168B0" w:rsidRDefault="00D55153" w:rsidP="00D55153">
            <w:pPr>
              <w:spacing w:after="0"/>
              <w:jc w:val="right"/>
              <w:rPr>
                <w:rFonts w:cs="Arial"/>
                <w:color w:val="000000"/>
                <w:sz w:val="16"/>
                <w:szCs w:val="16"/>
                <w:lang w:eastAsia="es-ES"/>
              </w:rPr>
            </w:pPr>
            <w:r w:rsidRPr="00F168B0">
              <w:rPr>
                <w:rFonts w:cs="Arial"/>
                <w:color w:val="000000"/>
                <w:sz w:val="16"/>
                <w:szCs w:val="16"/>
                <w:lang w:eastAsia="es-ES"/>
              </w:rPr>
              <w:t>2010</w:t>
            </w:r>
          </w:p>
        </w:tc>
        <w:tc>
          <w:tcPr>
            <w:tcW w:w="1084" w:type="pct"/>
            <w:tcBorders>
              <w:top w:val="nil"/>
              <w:left w:val="single" w:sz="8" w:space="0" w:color="auto"/>
              <w:bottom w:val="nil"/>
              <w:right w:val="single" w:sz="8" w:space="0" w:color="auto"/>
            </w:tcBorders>
            <w:shd w:val="clear" w:color="auto" w:fill="auto"/>
            <w:noWrap/>
            <w:vAlign w:val="center"/>
          </w:tcPr>
          <w:p w14:paraId="3FCC7A4D" w14:textId="56728DF6" w:rsidR="00D55153" w:rsidRPr="00F168B0" w:rsidRDefault="00D55153" w:rsidP="00D55153">
            <w:pPr>
              <w:spacing w:after="0"/>
              <w:jc w:val="right"/>
              <w:rPr>
                <w:rFonts w:cs="Arial"/>
                <w:color w:val="000000"/>
                <w:sz w:val="16"/>
                <w:szCs w:val="16"/>
                <w:lang w:eastAsia="es-ES"/>
              </w:rPr>
            </w:pPr>
            <w:r>
              <w:rPr>
                <w:rFonts w:cs="Arial"/>
                <w:color w:val="000000"/>
                <w:sz w:val="16"/>
                <w:szCs w:val="16"/>
              </w:rPr>
              <w:t>-</w:t>
            </w:r>
          </w:p>
        </w:tc>
        <w:tc>
          <w:tcPr>
            <w:tcW w:w="964" w:type="pct"/>
            <w:tcBorders>
              <w:top w:val="nil"/>
              <w:left w:val="nil"/>
              <w:bottom w:val="nil"/>
              <w:right w:val="single" w:sz="8" w:space="0" w:color="auto"/>
            </w:tcBorders>
            <w:shd w:val="clear" w:color="auto" w:fill="auto"/>
            <w:noWrap/>
            <w:vAlign w:val="center"/>
          </w:tcPr>
          <w:p w14:paraId="227CC061" w14:textId="03BCEEC9" w:rsidR="00D55153" w:rsidRPr="00F168B0" w:rsidRDefault="00D55153" w:rsidP="00D55153">
            <w:pPr>
              <w:spacing w:after="0"/>
              <w:jc w:val="right"/>
              <w:rPr>
                <w:rFonts w:cs="Arial"/>
                <w:color w:val="000000"/>
                <w:sz w:val="16"/>
                <w:szCs w:val="16"/>
                <w:lang w:eastAsia="es-ES"/>
              </w:rPr>
            </w:pPr>
            <w:r>
              <w:rPr>
                <w:rFonts w:cs="Arial"/>
                <w:color w:val="000000"/>
                <w:sz w:val="16"/>
                <w:szCs w:val="16"/>
              </w:rPr>
              <w:t>11.374.404</w:t>
            </w:r>
          </w:p>
        </w:tc>
        <w:tc>
          <w:tcPr>
            <w:tcW w:w="1084" w:type="pct"/>
            <w:tcBorders>
              <w:top w:val="nil"/>
              <w:left w:val="nil"/>
              <w:bottom w:val="nil"/>
              <w:right w:val="single" w:sz="8" w:space="0" w:color="auto"/>
            </w:tcBorders>
            <w:shd w:val="clear" w:color="auto" w:fill="auto"/>
            <w:noWrap/>
            <w:vAlign w:val="center"/>
          </w:tcPr>
          <w:p w14:paraId="26ED0C00" w14:textId="02215563" w:rsidR="00D55153" w:rsidRPr="00F168B0" w:rsidRDefault="00D55153" w:rsidP="00D55153">
            <w:pPr>
              <w:spacing w:after="0"/>
              <w:jc w:val="right"/>
              <w:rPr>
                <w:rFonts w:cs="Arial"/>
                <w:color w:val="000000"/>
                <w:sz w:val="16"/>
                <w:szCs w:val="16"/>
                <w:lang w:eastAsia="es-ES"/>
              </w:rPr>
            </w:pPr>
            <w:r>
              <w:rPr>
                <w:rFonts w:cs="Arial"/>
                <w:color w:val="000000"/>
                <w:sz w:val="16"/>
                <w:szCs w:val="16"/>
              </w:rPr>
              <w:t>1.474.806</w:t>
            </w:r>
          </w:p>
        </w:tc>
        <w:tc>
          <w:tcPr>
            <w:tcW w:w="964" w:type="pct"/>
            <w:tcBorders>
              <w:top w:val="nil"/>
              <w:left w:val="nil"/>
              <w:bottom w:val="nil"/>
              <w:right w:val="single" w:sz="8" w:space="0" w:color="auto"/>
            </w:tcBorders>
            <w:shd w:val="clear" w:color="auto" w:fill="auto"/>
            <w:noWrap/>
            <w:vAlign w:val="center"/>
          </w:tcPr>
          <w:p w14:paraId="6EF22FC4" w14:textId="4771D456" w:rsidR="00D55153" w:rsidRPr="00F168B0" w:rsidRDefault="00D55153" w:rsidP="00D55153">
            <w:pPr>
              <w:spacing w:after="0"/>
              <w:jc w:val="right"/>
              <w:rPr>
                <w:rFonts w:cs="Arial"/>
                <w:color w:val="000000"/>
                <w:sz w:val="16"/>
                <w:szCs w:val="16"/>
                <w:lang w:eastAsia="es-ES"/>
              </w:rPr>
            </w:pPr>
            <w:r>
              <w:rPr>
                <w:rFonts w:cs="Arial"/>
                <w:color w:val="000000"/>
                <w:sz w:val="16"/>
                <w:szCs w:val="16"/>
              </w:rPr>
              <w:t>12.849.210</w:t>
            </w:r>
          </w:p>
        </w:tc>
      </w:tr>
      <w:tr w:rsidR="00D55153" w:rsidRPr="00F168B0" w14:paraId="155C7D2E" w14:textId="77777777" w:rsidTr="009C6F8C">
        <w:trPr>
          <w:trHeight w:val="20"/>
        </w:trPr>
        <w:tc>
          <w:tcPr>
            <w:tcW w:w="903" w:type="pct"/>
            <w:tcBorders>
              <w:top w:val="nil"/>
              <w:left w:val="single" w:sz="8" w:space="0" w:color="auto"/>
              <w:bottom w:val="nil"/>
              <w:right w:val="nil"/>
            </w:tcBorders>
            <w:shd w:val="clear" w:color="auto" w:fill="auto"/>
            <w:vAlign w:val="bottom"/>
            <w:hideMark/>
          </w:tcPr>
          <w:p w14:paraId="3DE20C9D" w14:textId="77777777" w:rsidR="00D55153" w:rsidRPr="00F168B0" w:rsidRDefault="00D55153" w:rsidP="00D55153">
            <w:pPr>
              <w:spacing w:after="0"/>
              <w:jc w:val="right"/>
              <w:rPr>
                <w:rFonts w:cs="Arial"/>
                <w:color w:val="000000"/>
                <w:sz w:val="16"/>
                <w:szCs w:val="16"/>
                <w:lang w:eastAsia="es-ES"/>
              </w:rPr>
            </w:pPr>
            <w:r w:rsidRPr="00F168B0">
              <w:rPr>
                <w:rFonts w:cs="Arial"/>
                <w:color w:val="000000"/>
                <w:sz w:val="16"/>
                <w:szCs w:val="16"/>
                <w:lang w:eastAsia="es-ES"/>
              </w:rPr>
              <w:t>2011</w:t>
            </w:r>
          </w:p>
        </w:tc>
        <w:tc>
          <w:tcPr>
            <w:tcW w:w="1084" w:type="pct"/>
            <w:tcBorders>
              <w:top w:val="nil"/>
              <w:left w:val="single" w:sz="8" w:space="0" w:color="auto"/>
              <w:bottom w:val="nil"/>
              <w:right w:val="single" w:sz="8" w:space="0" w:color="auto"/>
            </w:tcBorders>
            <w:shd w:val="clear" w:color="auto" w:fill="auto"/>
            <w:noWrap/>
            <w:vAlign w:val="center"/>
          </w:tcPr>
          <w:p w14:paraId="240AC03F" w14:textId="3D8C60C9" w:rsidR="00D55153" w:rsidRPr="00F168B0" w:rsidRDefault="00D55153" w:rsidP="00D55153">
            <w:pPr>
              <w:spacing w:after="0"/>
              <w:jc w:val="right"/>
              <w:rPr>
                <w:rFonts w:cs="Arial"/>
                <w:color w:val="000000"/>
                <w:sz w:val="16"/>
                <w:szCs w:val="16"/>
                <w:lang w:eastAsia="es-ES"/>
              </w:rPr>
            </w:pPr>
            <w:r>
              <w:rPr>
                <w:rFonts w:cs="Arial"/>
                <w:color w:val="000000"/>
                <w:sz w:val="16"/>
                <w:szCs w:val="16"/>
              </w:rPr>
              <w:t>2.153.985</w:t>
            </w:r>
          </w:p>
        </w:tc>
        <w:tc>
          <w:tcPr>
            <w:tcW w:w="964" w:type="pct"/>
            <w:tcBorders>
              <w:top w:val="nil"/>
              <w:left w:val="nil"/>
              <w:bottom w:val="nil"/>
              <w:right w:val="single" w:sz="8" w:space="0" w:color="auto"/>
            </w:tcBorders>
            <w:shd w:val="clear" w:color="auto" w:fill="auto"/>
            <w:noWrap/>
            <w:vAlign w:val="center"/>
          </w:tcPr>
          <w:p w14:paraId="4B7E093A" w14:textId="4D69D7F5" w:rsidR="00D55153" w:rsidRPr="00F168B0" w:rsidRDefault="00D55153" w:rsidP="00D55153">
            <w:pPr>
              <w:spacing w:after="0"/>
              <w:jc w:val="right"/>
              <w:rPr>
                <w:rFonts w:cs="Arial"/>
                <w:color w:val="000000"/>
                <w:sz w:val="16"/>
                <w:szCs w:val="16"/>
                <w:lang w:eastAsia="es-ES"/>
              </w:rPr>
            </w:pPr>
            <w:r>
              <w:rPr>
                <w:rFonts w:cs="Arial"/>
                <w:color w:val="000000"/>
                <w:sz w:val="16"/>
                <w:szCs w:val="16"/>
              </w:rPr>
              <w:t>18.248.019</w:t>
            </w:r>
          </w:p>
        </w:tc>
        <w:tc>
          <w:tcPr>
            <w:tcW w:w="1084" w:type="pct"/>
            <w:tcBorders>
              <w:top w:val="nil"/>
              <w:left w:val="nil"/>
              <w:bottom w:val="nil"/>
              <w:right w:val="single" w:sz="8" w:space="0" w:color="auto"/>
            </w:tcBorders>
            <w:shd w:val="clear" w:color="auto" w:fill="auto"/>
            <w:noWrap/>
            <w:vAlign w:val="center"/>
          </w:tcPr>
          <w:p w14:paraId="3D34D5D4" w14:textId="708EC325" w:rsidR="00D55153" w:rsidRPr="00F168B0" w:rsidRDefault="00D55153" w:rsidP="00D55153">
            <w:pPr>
              <w:spacing w:after="0"/>
              <w:jc w:val="right"/>
              <w:rPr>
                <w:rFonts w:cs="Arial"/>
                <w:color w:val="000000"/>
                <w:sz w:val="16"/>
                <w:szCs w:val="16"/>
                <w:lang w:eastAsia="es-ES"/>
              </w:rPr>
            </w:pPr>
            <w:r>
              <w:rPr>
                <w:rFonts w:cs="Arial"/>
                <w:color w:val="000000"/>
                <w:sz w:val="16"/>
                <w:szCs w:val="16"/>
              </w:rPr>
              <w:t>1.199.348</w:t>
            </w:r>
          </w:p>
        </w:tc>
        <w:tc>
          <w:tcPr>
            <w:tcW w:w="964" w:type="pct"/>
            <w:tcBorders>
              <w:top w:val="nil"/>
              <w:left w:val="nil"/>
              <w:bottom w:val="nil"/>
              <w:right w:val="single" w:sz="8" w:space="0" w:color="auto"/>
            </w:tcBorders>
            <w:shd w:val="clear" w:color="auto" w:fill="auto"/>
            <w:noWrap/>
            <w:vAlign w:val="center"/>
          </w:tcPr>
          <w:p w14:paraId="2EFC051A" w14:textId="160CF544" w:rsidR="00D55153" w:rsidRPr="00F168B0" w:rsidRDefault="00D55153" w:rsidP="00D55153">
            <w:pPr>
              <w:spacing w:after="0"/>
              <w:jc w:val="right"/>
              <w:rPr>
                <w:rFonts w:cs="Arial"/>
                <w:color w:val="000000"/>
                <w:sz w:val="16"/>
                <w:szCs w:val="16"/>
                <w:lang w:eastAsia="es-ES"/>
              </w:rPr>
            </w:pPr>
            <w:r>
              <w:rPr>
                <w:rFonts w:cs="Arial"/>
                <w:color w:val="000000"/>
                <w:sz w:val="16"/>
                <w:szCs w:val="16"/>
              </w:rPr>
              <w:t>21.601.352</w:t>
            </w:r>
          </w:p>
        </w:tc>
      </w:tr>
      <w:tr w:rsidR="00D55153" w:rsidRPr="00F168B0" w14:paraId="7F5A07FC" w14:textId="77777777" w:rsidTr="009C6F8C">
        <w:trPr>
          <w:trHeight w:val="20"/>
        </w:trPr>
        <w:tc>
          <w:tcPr>
            <w:tcW w:w="903" w:type="pct"/>
            <w:tcBorders>
              <w:top w:val="nil"/>
              <w:left w:val="single" w:sz="8" w:space="0" w:color="auto"/>
              <w:bottom w:val="nil"/>
              <w:right w:val="nil"/>
            </w:tcBorders>
            <w:shd w:val="clear" w:color="auto" w:fill="auto"/>
            <w:vAlign w:val="bottom"/>
            <w:hideMark/>
          </w:tcPr>
          <w:p w14:paraId="183B132C" w14:textId="77777777" w:rsidR="00D55153" w:rsidRPr="00F168B0" w:rsidRDefault="00D55153" w:rsidP="00D55153">
            <w:pPr>
              <w:spacing w:after="0"/>
              <w:jc w:val="right"/>
              <w:rPr>
                <w:rFonts w:cs="Arial"/>
                <w:color w:val="000000"/>
                <w:sz w:val="16"/>
                <w:szCs w:val="16"/>
                <w:lang w:eastAsia="es-ES"/>
              </w:rPr>
            </w:pPr>
            <w:r w:rsidRPr="00F168B0">
              <w:rPr>
                <w:rFonts w:cs="Arial"/>
                <w:color w:val="000000"/>
                <w:sz w:val="16"/>
                <w:szCs w:val="16"/>
                <w:lang w:eastAsia="es-ES"/>
              </w:rPr>
              <w:t>2012</w:t>
            </w:r>
          </w:p>
        </w:tc>
        <w:tc>
          <w:tcPr>
            <w:tcW w:w="1084" w:type="pct"/>
            <w:tcBorders>
              <w:top w:val="nil"/>
              <w:left w:val="single" w:sz="8" w:space="0" w:color="auto"/>
              <w:bottom w:val="nil"/>
              <w:right w:val="single" w:sz="8" w:space="0" w:color="auto"/>
            </w:tcBorders>
            <w:shd w:val="clear" w:color="auto" w:fill="auto"/>
            <w:noWrap/>
            <w:vAlign w:val="center"/>
          </w:tcPr>
          <w:p w14:paraId="2D5B4113" w14:textId="706A9589" w:rsidR="00D55153" w:rsidRPr="00F168B0" w:rsidRDefault="00D55153" w:rsidP="00D55153">
            <w:pPr>
              <w:spacing w:after="0"/>
              <w:jc w:val="right"/>
              <w:rPr>
                <w:rFonts w:cs="Arial"/>
                <w:color w:val="000000"/>
                <w:sz w:val="16"/>
                <w:szCs w:val="16"/>
                <w:lang w:eastAsia="es-ES"/>
              </w:rPr>
            </w:pPr>
            <w:r>
              <w:rPr>
                <w:rFonts w:cs="Arial"/>
                <w:color w:val="000000"/>
                <w:sz w:val="16"/>
                <w:szCs w:val="16"/>
              </w:rPr>
              <w:t>-</w:t>
            </w:r>
          </w:p>
        </w:tc>
        <w:tc>
          <w:tcPr>
            <w:tcW w:w="964" w:type="pct"/>
            <w:tcBorders>
              <w:top w:val="nil"/>
              <w:left w:val="nil"/>
              <w:bottom w:val="nil"/>
              <w:right w:val="single" w:sz="8" w:space="0" w:color="auto"/>
            </w:tcBorders>
            <w:shd w:val="clear" w:color="auto" w:fill="auto"/>
            <w:noWrap/>
            <w:vAlign w:val="center"/>
          </w:tcPr>
          <w:p w14:paraId="20DC3153" w14:textId="43F7A5C0" w:rsidR="00D55153" w:rsidRPr="00F168B0" w:rsidRDefault="00D55153" w:rsidP="00D55153">
            <w:pPr>
              <w:spacing w:after="0"/>
              <w:jc w:val="right"/>
              <w:rPr>
                <w:rFonts w:cs="Arial"/>
                <w:color w:val="000000"/>
                <w:sz w:val="16"/>
                <w:szCs w:val="16"/>
                <w:lang w:eastAsia="es-ES"/>
              </w:rPr>
            </w:pPr>
            <w:r>
              <w:rPr>
                <w:rFonts w:cs="Arial"/>
                <w:color w:val="000000"/>
                <w:sz w:val="16"/>
                <w:szCs w:val="16"/>
              </w:rPr>
              <w:t>11.497.108</w:t>
            </w:r>
          </w:p>
        </w:tc>
        <w:tc>
          <w:tcPr>
            <w:tcW w:w="1084" w:type="pct"/>
            <w:tcBorders>
              <w:top w:val="nil"/>
              <w:left w:val="nil"/>
              <w:bottom w:val="nil"/>
              <w:right w:val="single" w:sz="8" w:space="0" w:color="auto"/>
            </w:tcBorders>
            <w:shd w:val="clear" w:color="auto" w:fill="auto"/>
            <w:noWrap/>
            <w:vAlign w:val="center"/>
          </w:tcPr>
          <w:p w14:paraId="3A5CF234" w14:textId="0E9E8FB1" w:rsidR="00D55153" w:rsidRPr="00F168B0" w:rsidRDefault="00D55153" w:rsidP="00D55153">
            <w:pPr>
              <w:spacing w:after="0"/>
              <w:jc w:val="right"/>
              <w:rPr>
                <w:rFonts w:cs="Arial"/>
                <w:color w:val="000000"/>
                <w:sz w:val="16"/>
                <w:szCs w:val="16"/>
                <w:lang w:eastAsia="es-ES"/>
              </w:rPr>
            </w:pPr>
            <w:r>
              <w:rPr>
                <w:rFonts w:cs="Arial"/>
                <w:color w:val="000000"/>
                <w:sz w:val="16"/>
                <w:szCs w:val="16"/>
              </w:rPr>
              <w:t>1.559.745</w:t>
            </w:r>
          </w:p>
        </w:tc>
        <w:tc>
          <w:tcPr>
            <w:tcW w:w="964" w:type="pct"/>
            <w:tcBorders>
              <w:top w:val="nil"/>
              <w:left w:val="nil"/>
              <w:bottom w:val="nil"/>
              <w:right w:val="single" w:sz="8" w:space="0" w:color="auto"/>
            </w:tcBorders>
            <w:shd w:val="clear" w:color="auto" w:fill="auto"/>
            <w:noWrap/>
            <w:vAlign w:val="center"/>
          </w:tcPr>
          <w:p w14:paraId="1AC47F72" w14:textId="0580596B" w:rsidR="00D55153" w:rsidRPr="00F168B0" w:rsidRDefault="00D55153" w:rsidP="00D55153">
            <w:pPr>
              <w:spacing w:after="0"/>
              <w:jc w:val="right"/>
              <w:rPr>
                <w:rFonts w:cs="Arial"/>
                <w:color w:val="000000"/>
                <w:sz w:val="16"/>
                <w:szCs w:val="16"/>
                <w:lang w:eastAsia="es-ES"/>
              </w:rPr>
            </w:pPr>
            <w:r>
              <w:rPr>
                <w:rFonts w:cs="Arial"/>
                <w:color w:val="000000"/>
                <w:sz w:val="16"/>
                <w:szCs w:val="16"/>
              </w:rPr>
              <w:t>13.056.853</w:t>
            </w:r>
          </w:p>
        </w:tc>
      </w:tr>
      <w:tr w:rsidR="00D55153" w:rsidRPr="00F168B0" w14:paraId="3ABEA2CD" w14:textId="77777777" w:rsidTr="009C6F8C">
        <w:trPr>
          <w:trHeight w:val="20"/>
        </w:trPr>
        <w:tc>
          <w:tcPr>
            <w:tcW w:w="903" w:type="pct"/>
            <w:tcBorders>
              <w:top w:val="nil"/>
              <w:left w:val="single" w:sz="8" w:space="0" w:color="auto"/>
              <w:bottom w:val="nil"/>
              <w:right w:val="nil"/>
            </w:tcBorders>
            <w:shd w:val="clear" w:color="auto" w:fill="auto"/>
            <w:vAlign w:val="bottom"/>
            <w:hideMark/>
          </w:tcPr>
          <w:p w14:paraId="3BF14B01" w14:textId="77777777" w:rsidR="00D55153" w:rsidRPr="00F168B0" w:rsidRDefault="00D55153" w:rsidP="00D55153">
            <w:pPr>
              <w:spacing w:after="0"/>
              <w:jc w:val="right"/>
              <w:rPr>
                <w:rFonts w:cs="Arial"/>
                <w:color w:val="000000"/>
                <w:sz w:val="16"/>
                <w:szCs w:val="16"/>
                <w:lang w:eastAsia="es-ES"/>
              </w:rPr>
            </w:pPr>
            <w:r w:rsidRPr="00F168B0">
              <w:rPr>
                <w:rFonts w:cs="Arial"/>
                <w:color w:val="000000"/>
                <w:sz w:val="16"/>
                <w:szCs w:val="16"/>
                <w:lang w:eastAsia="es-ES"/>
              </w:rPr>
              <w:t>2013</w:t>
            </w:r>
          </w:p>
        </w:tc>
        <w:tc>
          <w:tcPr>
            <w:tcW w:w="1084" w:type="pct"/>
            <w:tcBorders>
              <w:top w:val="nil"/>
              <w:left w:val="single" w:sz="8" w:space="0" w:color="auto"/>
              <w:bottom w:val="nil"/>
              <w:right w:val="single" w:sz="8" w:space="0" w:color="auto"/>
            </w:tcBorders>
            <w:shd w:val="clear" w:color="auto" w:fill="auto"/>
            <w:noWrap/>
            <w:vAlign w:val="center"/>
          </w:tcPr>
          <w:p w14:paraId="32D733F7" w14:textId="096F97C0" w:rsidR="00D55153" w:rsidRPr="00F168B0" w:rsidRDefault="00D55153" w:rsidP="00D55153">
            <w:pPr>
              <w:spacing w:after="0"/>
              <w:jc w:val="right"/>
              <w:rPr>
                <w:rFonts w:cs="Arial"/>
                <w:color w:val="000000"/>
                <w:sz w:val="16"/>
                <w:szCs w:val="16"/>
                <w:lang w:eastAsia="es-ES"/>
              </w:rPr>
            </w:pPr>
            <w:r>
              <w:rPr>
                <w:rFonts w:cs="Arial"/>
                <w:color w:val="000000"/>
                <w:sz w:val="16"/>
                <w:szCs w:val="16"/>
              </w:rPr>
              <w:t>1.467.076</w:t>
            </w:r>
          </w:p>
        </w:tc>
        <w:tc>
          <w:tcPr>
            <w:tcW w:w="964" w:type="pct"/>
            <w:tcBorders>
              <w:top w:val="nil"/>
              <w:left w:val="nil"/>
              <w:bottom w:val="nil"/>
              <w:right w:val="single" w:sz="8" w:space="0" w:color="auto"/>
            </w:tcBorders>
            <w:shd w:val="clear" w:color="auto" w:fill="auto"/>
            <w:noWrap/>
            <w:vAlign w:val="center"/>
          </w:tcPr>
          <w:p w14:paraId="04F152F7" w14:textId="191D4432" w:rsidR="00D55153" w:rsidRPr="00F168B0" w:rsidRDefault="00D55153" w:rsidP="00D55153">
            <w:pPr>
              <w:spacing w:after="0"/>
              <w:jc w:val="right"/>
              <w:rPr>
                <w:rFonts w:cs="Arial"/>
                <w:color w:val="000000"/>
                <w:sz w:val="16"/>
                <w:szCs w:val="16"/>
                <w:lang w:eastAsia="es-ES"/>
              </w:rPr>
            </w:pPr>
            <w:r>
              <w:rPr>
                <w:rFonts w:cs="Arial"/>
                <w:color w:val="000000"/>
                <w:sz w:val="16"/>
                <w:szCs w:val="16"/>
              </w:rPr>
              <w:t>8.648.047</w:t>
            </w:r>
          </w:p>
        </w:tc>
        <w:tc>
          <w:tcPr>
            <w:tcW w:w="1084" w:type="pct"/>
            <w:tcBorders>
              <w:top w:val="nil"/>
              <w:left w:val="nil"/>
              <w:bottom w:val="nil"/>
              <w:right w:val="single" w:sz="8" w:space="0" w:color="auto"/>
            </w:tcBorders>
            <w:shd w:val="clear" w:color="auto" w:fill="auto"/>
            <w:noWrap/>
            <w:vAlign w:val="center"/>
          </w:tcPr>
          <w:p w14:paraId="3908851A" w14:textId="12CDE26C" w:rsidR="00D55153" w:rsidRPr="00F168B0" w:rsidRDefault="00D55153" w:rsidP="00D55153">
            <w:pPr>
              <w:spacing w:after="0"/>
              <w:jc w:val="right"/>
              <w:rPr>
                <w:rFonts w:cs="Arial"/>
                <w:color w:val="000000"/>
                <w:sz w:val="16"/>
                <w:szCs w:val="16"/>
                <w:lang w:eastAsia="es-ES"/>
              </w:rPr>
            </w:pPr>
            <w:r>
              <w:rPr>
                <w:rFonts w:cs="Arial"/>
                <w:color w:val="000000"/>
                <w:sz w:val="16"/>
                <w:szCs w:val="16"/>
              </w:rPr>
              <w:t>652.854</w:t>
            </w:r>
          </w:p>
        </w:tc>
        <w:tc>
          <w:tcPr>
            <w:tcW w:w="964" w:type="pct"/>
            <w:tcBorders>
              <w:top w:val="nil"/>
              <w:left w:val="nil"/>
              <w:bottom w:val="nil"/>
              <w:right w:val="single" w:sz="8" w:space="0" w:color="auto"/>
            </w:tcBorders>
            <w:shd w:val="clear" w:color="auto" w:fill="auto"/>
            <w:noWrap/>
            <w:vAlign w:val="center"/>
          </w:tcPr>
          <w:p w14:paraId="16E71934" w14:textId="35267B66" w:rsidR="00D55153" w:rsidRPr="00F168B0" w:rsidRDefault="00D55153" w:rsidP="00D55153">
            <w:pPr>
              <w:spacing w:after="0"/>
              <w:jc w:val="right"/>
              <w:rPr>
                <w:rFonts w:cs="Arial"/>
                <w:color w:val="000000"/>
                <w:sz w:val="16"/>
                <w:szCs w:val="16"/>
                <w:lang w:eastAsia="es-ES"/>
              </w:rPr>
            </w:pPr>
            <w:r>
              <w:rPr>
                <w:rFonts w:cs="Arial"/>
                <w:color w:val="000000"/>
                <w:sz w:val="16"/>
                <w:szCs w:val="16"/>
              </w:rPr>
              <w:t>10.767.977</w:t>
            </w:r>
          </w:p>
        </w:tc>
      </w:tr>
      <w:tr w:rsidR="00D55153" w:rsidRPr="00F168B0" w14:paraId="42B46C3E" w14:textId="77777777" w:rsidTr="009C6F8C">
        <w:trPr>
          <w:trHeight w:val="20"/>
        </w:trPr>
        <w:tc>
          <w:tcPr>
            <w:tcW w:w="903" w:type="pct"/>
            <w:tcBorders>
              <w:top w:val="nil"/>
              <w:left w:val="single" w:sz="8" w:space="0" w:color="auto"/>
              <w:bottom w:val="nil"/>
              <w:right w:val="nil"/>
            </w:tcBorders>
            <w:shd w:val="clear" w:color="auto" w:fill="auto"/>
            <w:vAlign w:val="bottom"/>
            <w:hideMark/>
          </w:tcPr>
          <w:p w14:paraId="3E78742E" w14:textId="77777777" w:rsidR="00D55153" w:rsidRPr="00F168B0" w:rsidRDefault="00D55153" w:rsidP="00D55153">
            <w:pPr>
              <w:spacing w:after="0"/>
              <w:jc w:val="right"/>
              <w:rPr>
                <w:rFonts w:cs="Arial"/>
                <w:color w:val="000000"/>
                <w:sz w:val="16"/>
                <w:szCs w:val="16"/>
                <w:lang w:eastAsia="es-ES"/>
              </w:rPr>
            </w:pPr>
            <w:r w:rsidRPr="00F168B0">
              <w:rPr>
                <w:rFonts w:cs="Arial"/>
                <w:color w:val="000000"/>
                <w:sz w:val="16"/>
                <w:szCs w:val="16"/>
                <w:lang w:eastAsia="es-ES"/>
              </w:rPr>
              <w:t>2014</w:t>
            </w:r>
          </w:p>
        </w:tc>
        <w:tc>
          <w:tcPr>
            <w:tcW w:w="1084" w:type="pct"/>
            <w:tcBorders>
              <w:top w:val="nil"/>
              <w:left w:val="single" w:sz="8" w:space="0" w:color="auto"/>
              <w:bottom w:val="nil"/>
              <w:right w:val="single" w:sz="8" w:space="0" w:color="auto"/>
            </w:tcBorders>
            <w:shd w:val="clear" w:color="auto" w:fill="auto"/>
            <w:noWrap/>
            <w:vAlign w:val="center"/>
          </w:tcPr>
          <w:p w14:paraId="2E0DDD28" w14:textId="1F902558" w:rsidR="00D55153" w:rsidRPr="00F168B0" w:rsidRDefault="00D55153" w:rsidP="00D55153">
            <w:pPr>
              <w:spacing w:after="0"/>
              <w:jc w:val="right"/>
              <w:rPr>
                <w:rFonts w:cs="Arial"/>
                <w:color w:val="000000"/>
                <w:sz w:val="16"/>
                <w:szCs w:val="16"/>
                <w:lang w:eastAsia="es-ES"/>
              </w:rPr>
            </w:pPr>
            <w:r>
              <w:rPr>
                <w:rFonts w:cs="Arial"/>
                <w:color w:val="000000"/>
                <w:sz w:val="16"/>
                <w:szCs w:val="16"/>
              </w:rPr>
              <w:t>-</w:t>
            </w:r>
          </w:p>
        </w:tc>
        <w:tc>
          <w:tcPr>
            <w:tcW w:w="964" w:type="pct"/>
            <w:tcBorders>
              <w:top w:val="nil"/>
              <w:left w:val="nil"/>
              <w:bottom w:val="nil"/>
              <w:right w:val="single" w:sz="8" w:space="0" w:color="auto"/>
            </w:tcBorders>
            <w:shd w:val="clear" w:color="auto" w:fill="auto"/>
            <w:noWrap/>
            <w:vAlign w:val="center"/>
          </w:tcPr>
          <w:p w14:paraId="64EA1634" w14:textId="77F55F3B" w:rsidR="00D55153" w:rsidRPr="00F168B0" w:rsidRDefault="00D55153" w:rsidP="00D55153">
            <w:pPr>
              <w:spacing w:after="0"/>
              <w:jc w:val="right"/>
              <w:rPr>
                <w:rFonts w:cs="Arial"/>
                <w:color w:val="000000"/>
                <w:sz w:val="16"/>
                <w:szCs w:val="16"/>
                <w:lang w:eastAsia="es-ES"/>
              </w:rPr>
            </w:pPr>
            <w:r>
              <w:rPr>
                <w:rFonts w:cs="Arial"/>
                <w:color w:val="000000"/>
                <w:sz w:val="16"/>
                <w:szCs w:val="16"/>
              </w:rPr>
              <w:t>8.005.660</w:t>
            </w:r>
          </w:p>
        </w:tc>
        <w:tc>
          <w:tcPr>
            <w:tcW w:w="1084" w:type="pct"/>
            <w:tcBorders>
              <w:top w:val="nil"/>
              <w:left w:val="nil"/>
              <w:bottom w:val="nil"/>
              <w:right w:val="single" w:sz="8" w:space="0" w:color="auto"/>
            </w:tcBorders>
            <w:shd w:val="clear" w:color="auto" w:fill="auto"/>
            <w:noWrap/>
            <w:vAlign w:val="center"/>
          </w:tcPr>
          <w:p w14:paraId="0362BE75" w14:textId="1B535877" w:rsidR="00D55153" w:rsidRPr="00F168B0" w:rsidRDefault="00D55153" w:rsidP="00D55153">
            <w:pPr>
              <w:spacing w:after="0"/>
              <w:jc w:val="right"/>
              <w:rPr>
                <w:rFonts w:cs="Arial"/>
                <w:color w:val="000000"/>
                <w:sz w:val="16"/>
                <w:szCs w:val="16"/>
                <w:lang w:eastAsia="es-ES"/>
              </w:rPr>
            </w:pPr>
            <w:r>
              <w:rPr>
                <w:rFonts w:cs="Arial"/>
                <w:color w:val="000000"/>
                <w:sz w:val="16"/>
                <w:szCs w:val="16"/>
              </w:rPr>
              <w:t>401.860</w:t>
            </w:r>
          </w:p>
        </w:tc>
        <w:tc>
          <w:tcPr>
            <w:tcW w:w="964" w:type="pct"/>
            <w:tcBorders>
              <w:top w:val="nil"/>
              <w:left w:val="nil"/>
              <w:bottom w:val="nil"/>
              <w:right w:val="single" w:sz="8" w:space="0" w:color="auto"/>
            </w:tcBorders>
            <w:shd w:val="clear" w:color="auto" w:fill="auto"/>
            <w:noWrap/>
            <w:vAlign w:val="center"/>
          </w:tcPr>
          <w:p w14:paraId="7E3141C0" w14:textId="08DB227D" w:rsidR="00D55153" w:rsidRPr="00F168B0" w:rsidRDefault="00D55153" w:rsidP="00D55153">
            <w:pPr>
              <w:spacing w:after="0"/>
              <w:jc w:val="right"/>
              <w:rPr>
                <w:rFonts w:cs="Arial"/>
                <w:color w:val="000000"/>
                <w:sz w:val="16"/>
                <w:szCs w:val="16"/>
                <w:lang w:eastAsia="es-ES"/>
              </w:rPr>
            </w:pPr>
            <w:r>
              <w:rPr>
                <w:rFonts w:cs="Arial"/>
                <w:color w:val="000000"/>
                <w:sz w:val="16"/>
                <w:szCs w:val="16"/>
              </w:rPr>
              <w:t>8.407.520</w:t>
            </w:r>
          </w:p>
        </w:tc>
      </w:tr>
      <w:tr w:rsidR="00D55153" w:rsidRPr="00F168B0" w14:paraId="7F0E4821" w14:textId="77777777" w:rsidTr="009C6F8C">
        <w:trPr>
          <w:trHeight w:val="20"/>
        </w:trPr>
        <w:tc>
          <w:tcPr>
            <w:tcW w:w="903" w:type="pct"/>
            <w:tcBorders>
              <w:top w:val="nil"/>
              <w:left w:val="single" w:sz="8" w:space="0" w:color="auto"/>
              <w:bottom w:val="nil"/>
              <w:right w:val="nil"/>
            </w:tcBorders>
            <w:shd w:val="clear" w:color="auto" w:fill="auto"/>
            <w:vAlign w:val="bottom"/>
            <w:hideMark/>
          </w:tcPr>
          <w:p w14:paraId="1EA96C5A" w14:textId="77777777" w:rsidR="00D55153" w:rsidRPr="00F168B0" w:rsidRDefault="00D55153" w:rsidP="00D55153">
            <w:pPr>
              <w:spacing w:after="0"/>
              <w:jc w:val="right"/>
              <w:rPr>
                <w:rFonts w:cs="Arial"/>
                <w:color w:val="000000"/>
                <w:sz w:val="16"/>
                <w:szCs w:val="16"/>
                <w:lang w:eastAsia="es-ES"/>
              </w:rPr>
            </w:pPr>
            <w:r w:rsidRPr="00F168B0">
              <w:rPr>
                <w:rFonts w:cs="Arial"/>
                <w:color w:val="000000"/>
                <w:sz w:val="16"/>
                <w:szCs w:val="16"/>
                <w:lang w:eastAsia="es-ES"/>
              </w:rPr>
              <w:t>2015</w:t>
            </w:r>
          </w:p>
        </w:tc>
        <w:tc>
          <w:tcPr>
            <w:tcW w:w="1084" w:type="pct"/>
            <w:tcBorders>
              <w:top w:val="nil"/>
              <w:left w:val="single" w:sz="8" w:space="0" w:color="auto"/>
              <w:bottom w:val="nil"/>
              <w:right w:val="single" w:sz="8" w:space="0" w:color="auto"/>
            </w:tcBorders>
            <w:shd w:val="clear" w:color="auto" w:fill="auto"/>
            <w:noWrap/>
            <w:vAlign w:val="center"/>
          </w:tcPr>
          <w:p w14:paraId="64AE8CC3" w14:textId="24D9CEC5" w:rsidR="00D55153" w:rsidRPr="00F168B0" w:rsidRDefault="00D55153" w:rsidP="00D55153">
            <w:pPr>
              <w:spacing w:after="0"/>
              <w:jc w:val="right"/>
              <w:rPr>
                <w:rFonts w:cs="Arial"/>
                <w:color w:val="000000"/>
                <w:sz w:val="16"/>
                <w:szCs w:val="16"/>
                <w:lang w:eastAsia="es-ES"/>
              </w:rPr>
            </w:pPr>
            <w:r>
              <w:rPr>
                <w:rFonts w:cs="Arial"/>
                <w:color w:val="000000"/>
                <w:sz w:val="16"/>
                <w:szCs w:val="16"/>
              </w:rPr>
              <w:t>-</w:t>
            </w:r>
          </w:p>
        </w:tc>
        <w:tc>
          <w:tcPr>
            <w:tcW w:w="964" w:type="pct"/>
            <w:tcBorders>
              <w:top w:val="nil"/>
              <w:left w:val="nil"/>
              <w:bottom w:val="nil"/>
              <w:right w:val="single" w:sz="8" w:space="0" w:color="auto"/>
            </w:tcBorders>
            <w:shd w:val="clear" w:color="auto" w:fill="auto"/>
            <w:noWrap/>
            <w:vAlign w:val="center"/>
          </w:tcPr>
          <w:p w14:paraId="175B0D67" w14:textId="52DE16AF" w:rsidR="00D55153" w:rsidRPr="00F168B0" w:rsidRDefault="00D55153" w:rsidP="00D55153">
            <w:pPr>
              <w:spacing w:after="0"/>
              <w:jc w:val="right"/>
              <w:rPr>
                <w:rFonts w:cs="Arial"/>
                <w:color w:val="000000"/>
                <w:sz w:val="16"/>
                <w:szCs w:val="16"/>
                <w:lang w:eastAsia="es-ES"/>
              </w:rPr>
            </w:pPr>
            <w:r>
              <w:rPr>
                <w:rFonts w:cs="Arial"/>
                <w:color w:val="000000"/>
                <w:sz w:val="16"/>
                <w:szCs w:val="16"/>
              </w:rPr>
              <w:t>25.062.551</w:t>
            </w:r>
          </w:p>
        </w:tc>
        <w:tc>
          <w:tcPr>
            <w:tcW w:w="1084" w:type="pct"/>
            <w:tcBorders>
              <w:top w:val="nil"/>
              <w:left w:val="nil"/>
              <w:bottom w:val="nil"/>
              <w:right w:val="single" w:sz="8" w:space="0" w:color="auto"/>
            </w:tcBorders>
            <w:shd w:val="clear" w:color="auto" w:fill="auto"/>
            <w:noWrap/>
            <w:vAlign w:val="center"/>
          </w:tcPr>
          <w:p w14:paraId="1B1DE5DD" w14:textId="2D191D7A" w:rsidR="00D55153" w:rsidRPr="00F168B0" w:rsidRDefault="00D55153" w:rsidP="00D55153">
            <w:pPr>
              <w:spacing w:after="0"/>
              <w:jc w:val="right"/>
              <w:rPr>
                <w:rFonts w:cs="Arial"/>
                <w:color w:val="000000"/>
                <w:sz w:val="16"/>
                <w:szCs w:val="16"/>
                <w:lang w:eastAsia="es-ES"/>
              </w:rPr>
            </w:pPr>
            <w:r>
              <w:rPr>
                <w:rFonts w:cs="Arial"/>
                <w:color w:val="000000"/>
                <w:sz w:val="16"/>
                <w:szCs w:val="16"/>
              </w:rPr>
              <w:t>233.195</w:t>
            </w:r>
          </w:p>
        </w:tc>
        <w:tc>
          <w:tcPr>
            <w:tcW w:w="964" w:type="pct"/>
            <w:tcBorders>
              <w:top w:val="nil"/>
              <w:left w:val="nil"/>
              <w:bottom w:val="nil"/>
              <w:right w:val="single" w:sz="8" w:space="0" w:color="auto"/>
            </w:tcBorders>
            <w:shd w:val="clear" w:color="auto" w:fill="auto"/>
            <w:noWrap/>
            <w:vAlign w:val="center"/>
          </w:tcPr>
          <w:p w14:paraId="650800A9" w14:textId="3CB61FE0" w:rsidR="00D55153" w:rsidRPr="00F168B0" w:rsidRDefault="00D55153" w:rsidP="00D55153">
            <w:pPr>
              <w:spacing w:after="0"/>
              <w:jc w:val="right"/>
              <w:rPr>
                <w:rFonts w:cs="Arial"/>
                <w:color w:val="000000"/>
                <w:sz w:val="16"/>
                <w:szCs w:val="16"/>
                <w:lang w:eastAsia="es-ES"/>
              </w:rPr>
            </w:pPr>
            <w:r>
              <w:rPr>
                <w:rFonts w:cs="Arial"/>
                <w:color w:val="000000"/>
                <w:sz w:val="16"/>
                <w:szCs w:val="16"/>
              </w:rPr>
              <w:t>25.295.746</w:t>
            </w:r>
          </w:p>
        </w:tc>
      </w:tr>
      <w:tr w:rsidR="00D55153" w:rsidRPr="00F168B0" w14:paraId="09DC81ED" w14:textId="77777777" w:rsidTr="009C6F8C">
        <w:trPr>
          <w:trHeight w:val="20"/>
        </w:trPr>
        <w:tc>
          <w:tcPr>
            <w:tcW w:w="903" w:type="pct"/>
            <w:tcBorders>
              <w:top w:val="nil"/>
              <w:left w:val="single" w:sz="8" w:space="0" w:color="auto"/>
              <w:bottom w:val="nil"/>
              <w:right w:val="nil"/>
            </w:tcBorders>
            <w:shd w:val="clear" w:color="auto" w:fill="auto"/>
            <w:vAlign w:val="bottom"/>
            <w:hideMark/>
          </w:tcPr>
          <w:p w14:paraId="61F21A0A" w14:textId="77777777" w:rsidR="00D55153" w:rsidRPr="00F168B0" w:rsidRDefault="00D55153" w:rsidP="00D55153">
            <w:pPr>
              <w:spacing w:after="0"/>
              <w:jc w:val="right"/>
              <w:rPr>
                <w:rFonts w:cs="Arial"/>
                <w:color w:val="000000"/>
                <w:sz w:val="16"/>
                <w:szCs w:val="16"/>
                <w:lang w:eastAsia="es-ES"/>
              </w:rPr>
            </w:pPr>
            <w:r w:rsidRPr="00F168B0">
              <w:rPr>
                <w:rFonts w:cs="Arial"/>
                <w:color w:val="000000"/>
                <w:sz w:val="16"/>
                <w:szCs w:val="16"/>
                <w:lang w:eastAsia="es-ES"/>
              </w:rPr>
              <w:t>2016</w:t>
            </w:r>
          </w:p>
        </w:tc>
        <w:tc>
          <w:tcPr>
            <w:tcW w:w="1084" w:type="pct"/>
            <w:tcBorders>
              <w:top w:val="nil"/>
              <w:left w:val="single" w:sz="8" w:space="0" w:color="auto"/>
              <w:bottom w:val="nil"/>
              <w:right w:val="single" w:sz="8" w:space="0" w:color="auto"/>
            </w:tcBorders>
            <w:shd w:val="clear" w:color="auto" w:fill="auto"/>
            <w:noWrap/>
            <w:vAlign w:val="center"/>
          </w:tcPr>
          <w:p w14:paraId="1FDDDBCF" w14:textId="2ABD1380" w:rsidR="00D55153" w:rsidRPr="00F168B0" w:rsidRDefault="00D55153" w:rsidP="00D55153">
            <w:pPr>
              <w:spacing w:after="0"/>
              <w:jc w:val="right"/>
              <w:rPr>
                <w:rFonts w:cs="Arial"/>
                <w:color w:val="000000"/>
                <w:sz w:val="16"/>
                <w:szCs w:val="16"/>
                <w:lang w:eastAsia="es-ES"/>
              </w:rPr>
            </w:pPr>
            <w:r>
              <w:rPr>
                <w:rFonts w:cs="Arial"/>
                <w:color w:val="000000"/>
                <w:sz w:val="16"/>
                <w:szCs w:val="16"/>
              </w:rPr>
              <w:t>5.030.845</w:t>
            </w:r>
          </w:p>
        </w:tc>
        <w:tc>
          <w:tcPr>
            <w:tcW w:w="964" w:type="pct"/>
            <w:tcBorders>
              <w:top w:val="nil"/>
              <w:left w:val="nil"/>
              <w:bottom w:val="single" w:sz="8" w:space="0" w:color="auto"/>
              <w:right w:val="single" w:sz="8" w:space="0" w:color="auto"/>
            </w:tcBorders>
            <w:shd w:val="clear" w:color="auto" w:fill="auto"/>
            <w:noWrap/>
            <w:vAlign w:val="center"/>
          </w:tcPr>
          <w:p w14:paraId="1D465670" w14:textId="32A1D351" w:rsidR="00D55153" w:rsidRPr="00F168B0" w:rsidRDefault="00D55153" w:rsidP="00D55153">
            <w:pPr>
              <w:spacing w:after="0"/>
              <w:jc w:val="right"/>
              <w:rPr>
                <w:rFonts w:cs="Arial"/>
                <w:color w:val="000000"/>
                <w:sz w:val="16"/>
                <w:szCs w:val="16"/>
                <w:lang w:eastAsia="es-ES"/>
              </w:rPr>
            </w:pPr>
            <w:r>
              <w:rPr>
                <w:rFonts w:cs="Arial"/>
                <w:color w:val="000000"/>
                <w:sz w:val="16"/>
                <w:szCs w:val="16"/>
              </w:rPr>
              <w:t>-</w:t>
            </w:r>
          </w:p>
        </w:tc>
        <w:tc>
          <w:tcPr>
            <w:tcW w:w="1084" w:type="pct"/>
            <w:tcBorders>
              <w:top w:val="nil"/>
              <w:left w:val="nil"/>
              <w:bottom w:val="single" w:sz="8" w:space="0" w:color="auto"/>
              <w:right w:val="single" w:sz="8" w:space="0" w:color="auto"/>
            </w:tcBorders>
            <w:shd w:val="clear" w:color="auto" w:fill="auto"/>
            <w:noWrap/>
            <w:vAlign w:val="center"/>
          </w:tcPr>
          <w:p w14:paraId="2E6ED00B" w14:textId="05349EA6" w:rsidR="00D55153" w:rsidRPr="00F168B0" w:rsidRDefault="00D55153" w:rsidP="00D55153">
            <w:pPr>
              <w:spacing w:after="0"/>
              <w:jc w:val="right"/>
              <w:rPr>
                <w:rFonts w:cs="Arial"/>
                <w:color w:val="000000"/>
                <w:sz w:val="16"/>
                <w:szCs w:val="16"/>
                <w:lang w:eastAsia="es-ES"/>
              </w:rPr>
            </w:pPr>
            <w:r>
              <w:rPr>
                <w:rFonts w:cs="Arial"/>
                <w:color w:val="000000"/>
                <w:sz w:val="16"/>
                <w:szCs w:val="16"/>
              </w:rPr>
              <w:t>-</w:t>
            </w:r>
          </w:p>
        </w:tc>
        <w:tc>
          <w:tcPr>
            <w:tcW w:w="964" w:type="pct"/>
            <w:tcBorders>
              <w:top w:val="nil"/>
              <w:left w:val="nil"/>
              <w:bottom w:val="nil"/>
              <w:right w:val="single" w:sz="8" w:space="0" w:color="auto"/>
            </w:tcBorders>
            <w:shd w:val="clear" w:color="auto" w:fill="auto"/>
            <w:noWrap/>
            <w:vAlign w:val="center"/>
          </w:tcPr>
          <w:p w14:paraId="6C30092A" w14:textId="1EDACF7C" w:rsidR="00D55153" w:rsidRPr="00F168B0" w:rsidRDefault="00D55153" w:rsidP="00D55153">
            <w:pPr>
              <w:spacing w:after="0"/>
              <w:jc w:val="right"/>
              <w:rPr>
                <w:rFonts w:cs="Arial"/>
                <w:color w:val="000000"/>
                <w:sz w:val="16"/>
                <w:szCs w:val="16"/>
                <w:lang w:eastAsia="es-ES"/>
              </w:rPr>
            </w:pPr>
            <w:r>
              <w:rPr>
                <w:rFonts w:cs="Arial"/>
                <w:color w:val="000000"/>
                <w:sz w:val="16"/>
                <w:szCs w:val="16"/>
              </w:rPr>
              <w:t>5.030.845</w:t>
            </w:r>
          </w:p>
        </w:tc>
      </w:tr>
      <w:tr w:rsidR="00D55153" w:rsidRPr="00F168B0" w14:paraId="5DFE129A" w14:textId="77777777" w:rsidTr="009C6F8C">
        <w:trPr>
          <w:trHeight w:val="20"/>
        </w:trPr>
        <w:tc>
          <w:tcPr>
            <w:tcW w:w="903" w:type="pct"/>
            <w:tcBorders>
              <w:top w:val="nil"/>
              <w:left w:val="single" w:sz="8" w:space="0" w:color="auto"/>
              <w:bottom w:val="single" w:sz="8" w:space="0" w:color="auto"/>
              <w:right w:val="nil"/>
            </w:tcBorders>
            <w:shd w:val="clear" w:color="auto" w:fill="auto"/>
            <w:vAlign w:val="bottom"/>
            <w:hideMark/>
          </w:tcPr>
          <w:p w14:paraId="6B7129B3" w14:textId="77777777" w:rsidR="00D55153" w:rsidRPr="00F168B0" w:rsidRDefault="00D55153" w:rsidP="00D55153">
            <w:pPr>
              <w:spacing w:after="0"/>
              <w:jc w:val="right"/>
              <w:rPr>
                <w:rFonts w:cs="Arial"/>
                <w:b/>
                <w:bCs/>
                <w:color w:val="000000"/>
                <w:sz w:val="16"/>
                <w:szCs w:val="16"/>
                <w:lang w:eastAsia="es-ES"/>
              </w:rPr>
            </w:pPr>
            <w:r w:rsidRPr="00F168B0">
              <w:rPr>
                <w:rFonts w:cs="Arial"/>
                <w:b/>
                <w:bCs/>
                <w:color w:val="000000"/>
                <w:sz w:val="16"/>
                <w:szCs w:val="16"/>
                <w:lang w:eastAsia="es-ES"/>
              </w:rPr>
              <w:t> </w:t>
            </w:r>
          </w:p>
        </w:tc>
        <w:tc>
          <w:tcPr>
            <w:tcW w:w="108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6F59B89A" w14:textId="23D1C6EF" w:rsidR="00D55153" w:rsidRPr="00F168B0" w:rsidRDefault="00D55153" w:rsidP="00D55153">
            <w:pPr>
              <w:spacing w:after="0"/>
              <w:jc w:val="right"/>
              <w:rPr>
                <w:rFonts w:cs="Arial"/>
                <w:b/>
                <w:bCs/>
                <w:color w:val="000000"/>
                <w:sz w:val="16"/>
                <w:szCs w:val="16"/>
                <w:lang w:eastAsia="es-ES"/>
              </w:rPr>
            </w:pPr>
            <w:r>
              <w:rPr>
                <w:rFonts w:cs="Arial"/>
                <w:b/>
                <w:bCs/>
                <w:color w:val="000000"/>
                <w:sz w:val="16"/>
                <w:szCs w:val="16"/>
              </w:rPr>
              <w:t>8.728.659</w:t>
            </w:r>
          </w:p>
        </w:tc>
        <w:tc>
          <w:tcPr>
            <w:tcW w:w="964" w:type="pct"/>
            <w:tcBorders>
              <w:top w:val="nil"/>
              <w:left w:val="nil"/>
              <w:bottom w:val="single" w:sz="8" w:space="0" w:color="auto"/>
              <w:right w:val="single" w:sz="8" w:space="0" w:color="auto"/>
            </w:tcBorders>
            <w:shd w:val="clear" w:color="auto" w:fill="auto"/>
            <w:noWrap/>
            <w:vAlign w:val="center"/>
          </w:tcPr>
          <w:p w14:paraId="600BE075" w14:textId="41C99644" w:rsidR="00D55153" w:rsidRPr="00F168B0" w:rsidRDefault="00D55153" w:rsidP="00D55153">
            <w:pPr>
              <w:spacing w:after="0"/>
              <w:jc w:val="right"/>
              <w:rPr>
                <w:rFonts w:cs="Arial"/>
                <w:b/>
                <w:bCs/>
                <w:color w:val="000000"/>
                <w:sz w:val="16"/>
                <w:szCs w:val="16"/>
                <w:lang w:eastAsia="es-ES"/>
              </w:rPr>
            </w:pPr>
            <w:r>
              <w:rPr>
                <w:rFonts w:cs="Arial"/>
                <w:b/>
                <w:bCs/>
                <w:color w:val="000000"/>
                <w:sz w:val="16"/>
                <w:szCs w:val="16"/>
              </w:rPr>
              <w:t>99.417.7754</w:t>
            </w:r>
          </w:p>
        </w:tc>
        <w:tc>
          <w:tcPr>
            <w:tcW w:w="1084" w:type="pct"/>
            <w:tcBorders>
              <w:top w:val="nil"/>
              <w:left w:val="nil"/>
              <w:bottom w:val="single" w:sz="8" w:space="0" w:color="auto"/>
              <w:right w:val="single" w:sz="8" w:space="0" w:color="auto"/>
            </w:tcBorders>
            <w:shd w:val="clear" w:color="auto" w:fill="auto"/>
            <w:noWrap/>
            <w:vAlign w:val="center"/>
          </w:tcPr>
          <w:p w14:paraId="42AED3BA" w14:textId="42DBAFD9" w:rsidR="00D55153" w:rsidRPr="00F168B0" w:rsidRDefault="00D55153" w:rsidP="00D55153">
            <w:pPr>
              <w:spacing w:after="0"/>
              <w:jc w:val="right"/>
              <w:rPr>
                <w:rFonts w:cs="Arial"/>
                <w:b/>
                <w:bCs/>
                <w:color w:val="000000"/>
                <w:sz w:val="16"/>
                <w:szCs w:val="16"/>
                <w:lang w:eastAsia="es-ES"/>
              </w:rPr>
            </w:pPr>
            <w:r>
              <w:rPr>
                <w:rFonts w:cs="Arial"/>
                <w:b/>
                <w:bCs/>
                <w:color w:val="000000"/>
                <w:sz w:val="16"/>
                <w:szCs w:val="16"/>
              </w:rPr>
              <w:t>12.117.764</w:t>
            </w:r>
          </w:p>
        </w:tc>
        <w:tc>
          <w:tcPr>
            <w:tcW w:w="964" w:type="pct"/>
            <w:tcBorders>
              <w:top w:val="single" w:sz="8" w:space="0" w:color="auto"/>
              <w:left w:val="nil"/>
              <w:bottom w:val="single" w:sz="8" w:space="0" w:color="auto"/>
              <w:right w:val="single" w:sz="8" w:space="0" w:color="auto"/>
            </w:tcBorders>
            <w:shd w:val="clear" w:color="auto" w:fill="auto"/>
            <w:noWrap/>
            <w:vAlign w:val="center"/>
          </w:tcPr>
          <w:p w14:paraId="47FD5DA3" w14:textId="50ADCB43" w:rsidR="00D55153" w:rsidRPr="00F168B0" w:rsidRDefault="00D55153" w:rsidP="00D55153">
            <w:pPr>
              <w:spacing w:after="0"/>
              <w:jc w:val="right"/>
              <w:rPr>
                <w:rFonts w:cs="Arial"/>
                <w:b/>
                <w:bCs/>
                <w:color w:val="000000"/>
                <w:sz w:val="16"/>
                <w:szCs w:val="16"/>
                <w:lang w:eastAsia="es-ES"/>
              </w:rPr>
            </w:pPr>
            <w:r>
              <w:rPr>
                <w:rFonts w:cs="Arial"/>
                <w:b/>
                <w:bCs/>
                <w:color w:val="000000"/>
                <w:sz w:val="16"/>
                <w:szCs w:val="16"/>
              </w:rPr>
              <w:t>120.264.197</w:t>
            </w:r>
          </w:p>
        </w:tc>
      </w:tr>
    </w:tbl>
    <w:p w14:paraId="5EE4E218" w14:textId="77777777" w:rsidR="009C6F8C" w:rsidRDefault="009C6F8C" w:rsidP="007E55D1">
      <w:pPr>
        <w:widowControl w:val="0"/>
        <w:spacing w:before="240"/>
      </w:pPr>
    </w:p>
    <w:p w14:paraId="7BAE1A95" w14:textId="77777777" w:rsidR="009C6F8C" w:rsidRDefault="009C6F8C">
      <w:pPr>
        <w:spacing w:after="0"/>
        <w:jc w:val="left"/>
      </w:pPr>
      <w:r>
        <w:br w:type="page"/>
      </w:r>
    </w:p>
    <w:p w14:paraId="2EBD3AAB" w14:textId="0DC28D29" w:rsidR="000A7611" w:rsidRPr="00240E78" w:rsidRDefault="00D62D85" w:rsidP="007E55D1">
      <w:pPr>
        <w:widowControl w:val="0"/>
        <w:spacing w:before="240"/>
      </w:pPr>
      <w:r w:rsidRPr="00240E78">
        <w:lastRenderedPageBreak/>
        <w:t xml:space="preserve">El detalle de las </w:t>
      </w:r>
      <w:r w:rsidR="00AC6DDD" w:rsidRPr="00240E78">
        <w:t>bases i</w:t>
      </w:r>
      <w:r w:rsidRPr="00240E78">
        <w:t>mponibles negativas pendientes de compensar correspondientes a</w:t>
      </w:r>
      <w:r w:rsidR="00107F26" w:rsidRPr="00240E78">
        <w:t xml:space="preserve">l grupo fiscal del que </w:t>
      </w:r>
      <w:r w:rsidR="00240E78" w:rsidRPr="00240E78">
        <w:t>era</w:t>
      </w:r>
      <w:r w:rsidR="00107F26" w:rsidRPr="00240E78">
        <w:t xml:space="preserve"> cabecera</w:t>
      </w:r>
      <w:r w:rsidRPr="00240E78">
        <w:t xml:space="preserve"> </w:t>
      </w:r>
      <w:r w:rsidR="00AC6DDD" w:rsidRPr="00240E78">
        <w:t>Corporación Empresarial O</w:t>
      </w:r>
      <w:r w:rsidR="003749B7" w:rsidRPr="00240E78">
        <w:t>NCE, S.A.U.</w:t>
      </w:r>
      <w:r w:rsidR="00107F26" w:rsidRPr="00240E78">
        <w:t xml:space="preserve"> al 31 de diciembre de 20</w:t>
      </w:r>
      <w:r w:rsidR="00240E78" w:rsidRPr="00240E78">
        <w:t>1</w:t>
      </w:r>
      <w:r w:rsidR="00E96109">
        <w:t>6</w:t>
      </w:r>
      <w:r w:rsidR="00107F26" w:rsidRPr="00240E78">
        <w:t>,</w:t>
      </w:r>
      <w:r w:rsidRPr="00240E78">
        <w:t xml:space="preserve"> </w:t>
      </w:r>
      <w:r w:rsidR="00240E78" w:rsidRPr="00240E78">
        <w:t>era el</w:t>
      </w:r>
      <w:r w:rsidRPr="00240E78">
        <w:t xml:space="preserve"> siguiente:</w:t>
      </w:r>
    </w:p>
    <w:tbl>
      <w:tblPr>
        <w:tblW w:w="5000" w:type="pct"/>
        <w:tblCellMar>
          <w:left w:w="70" w:type="dxa"/>
          <w:right w:w="70" w:type="dxa"/>
        </w:tblCellMar>
        <w:tblLook w:val="04A0" w:firstRow="1" w:lastRow="0" w:firstColumn="1" w:lastColumn="0" w:noHBand="0" w:noVBand="1"/>
      </w:tblPr>
      <w:tblGrid>
        <w:gridCol w:w="1069"/>
        <w:gridCol w:w="4717"/>
        <w:gridCol w:w="1157"/>
        <w:gridCol w:w="1175"/>
        <w:gridCol w:w="1049"/>
      </w:tblGrid>
      <w:tr w:rsidR="009C6F8C" w:rsidRPr="009C6F8C" w14:paraId="760EBF3F" w14:textId="77777777" w:rsidTr="009974B8">
        <w:trPr>
          <w:trHeight w:val="420"/>
        </w:trPr>
        <w:tc>
          <w:tcPr>
            <w:tcW w:w="58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2A3C377" w14:textId="77777777" w:rsidR="009C6F8C" w:rsidRPr="009C6F8C" w:rsidRDefault="009C6F8C" w:rsidP="009C6F8C">
            <w:pPr>
              <w:spacing w:after="0"/>
              <w:jc w:val="center"/>
              <w:rPr>
                <w:rFonts w:cs="Arial"/>
                <w:color w:val="000000"/>
                <w:sz w:val="16"/>
                <w:szCs w:val="16"/>
                <w:lang w:eastAsia="es-ES"/>
              </w:rPr>
            </w:pPr>
            <w:r w:rsidRPr="009C6F8C">
              <w:rPr>
                <w:rFonts w:cs="Arial"/>
                <w:color w:val="000000"/>
                <w:sz w:val="16"/>
                <w:szCs w:val="16"/>
                <w:lang w:eastAsia="es-ES"/>
              </w:rPr>
              <w:t>Ejercicio de Generación</w:t>
            </w:r>
          </w:p>
        </w:tc>
        <w:tc>
          <w:tcPr>
            <w:tcW w:w="2573" w:type="pct"/>
            <w:tcBorders>
              <w:top w:val="single" w:sz="8" w:space="0" w:color="auto"/>
              <w:left w:val="nil"/>
              <w:bottom w:val="single" w:sz="8" w:space="0" w:color="auto"/>
              <w:right w:val="single" w:sz="8" w:space="0" w:color="auto"/>
            </w:tcBorders>
            <w:shd w:val="clear" w:color="auto" w:fill="auto"/>
            <w:vAlign w:val="center"/>
            <w:hideMark/>
          </w:tcPr>
          <w:p w14:paraId="4F8E6DA4" w14:textId="77777777" w:rsidR="009C6F8C" w:rsidRPr="009C6F8C" w:rsidRDefault="009C6F8C" w:rsidP="009C6F8C">
            <w:pPr>
              <w:spacing w:after="0"/>
              <w:jc w:val="center"/>
              <w:rPr>
                <w:rFonts w:cs="Arial"/>
                <w:color w:val="000000"/>
                <w:sz w:val="16"/>
                <w:szCs w:val="16"/>
                <w:lang w:eastAsia="es-ES"/>
              </w:rPr>
            </w:pPr>
            <w:r w:rsidRPr="009C6F8C">
              <w:rPr>
                <w:rFonts w:cs="Arial"/>
                <w:color w:val="000000"/>
                <w:sz w:val="16"/>
                <w:szCs w:val="16"/>
                <w:lang w:eastAsia="es-ES"/>
              </w:rPr>
              <w:t>BIN Consolidadas:</w:t>
            </w:r>
          </w:p>
        </w:tc>
        <w:tc>
          <w:tcPr>
            <w:tcW w:w="631" w:type="pct"/>
            <w:tcBorders>
              <w:top w:val="single" w:sz="8" w:space="0" w:color="auto"/>
              <w:left w:val="nil"/>
              <w:bottom w:val="single" w:sz="8" w:space="0" w:color="auto"/>
              <w:right w:val="single" w:sz="8" w:space="0" w:color="auto"/>
            </w:tcBorders>
            <w:shd w:val="clear" w:color="auto" w:fill="auto"/>
            <w:vAlign w:val="center"/>
            <w:hideMark/>
          </w:tcPr>
          <w:p w14:paraId="26111C5F" w14:textId="77777777" w:rsidR="009C6F8C" w:rsidRPr="009C6F8C" w:rsidRDefault="009C6F8C" w:rsidP="009C6F8C">
            <w:pPr>
              <w:spacing w:after="0"/>
              <w:jc w:val="center"/>
              <w:rPr>
                <w:rFonts w:cs="Arial"/>
                <w:color w:val="000000"/>
                <w:sz w:val="16"/>
                <w:szCs w:val="16"/>
                <w:lang w:eastAsia="es-ES"/>
              </w:rPr>
            </w:pPr>
            <w:r w:rsidRPr="009C6F8C">
              <w:rPr>
                <w:rFonts w:cs="Arial"/>
                <w:color w:val="000000"/>
                <w:sz w:val="16"/>
                <w:szCs w:val="16"/>
                <w:lang w:eastAsia="es-ES"/>
              </w:rPr>
              <w:t>BIN del Subgrupo</w:t>
            </w:r>
          </w:p>
        </w:tc>
        <w:tc>
          <w:tcPr>
            <w:tcW w:w="641" w:type="pct"/>
            <w:tcBorders>
              <w:top w:val="single" w:sz="8" w:space="0" w:color="auto"/>
              <w:left w:val="nil"/>
              <w:bottom w:val="single" w:sz="8" w:space="0" w:color="auto"/>
              <w:right w:val="single" w:sz="8" w:space="0" w:color="auto"/>
            </w:tcBorders>
            <w:shd w:val="clear" w:color="auto" w:fill="auto"/>
            <w:vAlign w:val="center"/>
            <w:hideMark/>
          </w:tcPr>
          <w:p w14:paraId="797A42A6" w14:textId="77777777" w:rsidR="009C6F8C" w:rsidRPr="009C6F8C" w:rsidRDefault="009C6F8C" w:rsidP="009C6F8C">
            <w:pPr>
              <w:spacing w:after="0"/>
              <w:jc w:val="center"/>
              <w:rPr>
                <w:rFonts w:cs="Arial"/>
                <w:color w:val="000000"/>
                <w:sz w:val="16"/>
                <w:szCs w:val="16"/>
                <w:lang w:eastAsia="es-ES"/>
              </w:rPr>
            </w:pPr>
            <w:r w:rsidRPr="009C6F8C">
              <w:rPr>
                <w:rFonts w:cs="Arial"/>
                <w:color w:val="000000"/>
                <w:sz w:val="16"/>
                <w:szCs w:val="16"/>
                <w:lang w:eastAsia="es-ES"/>
              </w:rPr>
              <w:t>BIN anteriores consolidación:</w:t>
            </w:r>
          </w:p>
        </w:tc>
        <w:tc>
          <w:tcPr>
            <w:tcW w:w="572" w:type="pct"/>
            <w:tcBorders>
              <w:top w:val="single" w:sz="8" w:space="0" w:color="auto"/>
              <w:left w:val="nil"/>
              <w:bottom w:val="single" w:sz="8" w:space="0" w:color="auto"/>
              <w:right w:val="single" w:sz="8" w:space="0" w:color="auto"/>
            </w:tcBorders>
            <w:shd w:val="clear" w:color="auto" w:fill="auto"/>
            <w:vAlign w:val="center"/>
            <w:hideMark/>
          </w:tcPr>
          <w:p w14:paraId="625BC7D9" w14:textId="77777777" w:rsidR="009C6F8C" w:rsidRPr="009C6F8C" w:rsidRDefault="009C6F8C" w:rsidP="009C6F8C">
            <w:pPr>
              <w:spacing w:after="0"/>
              <w:jc w:val="center"/>
              <w:rPr>
                <w:rFonts w:cs="Arial"/>
                <w:color w:val="000000"/>
                <w:sz w:val="16"/>
                <w:szCs w:val="16"/>
                <w:lang w:eastAsia="es-ES"/>
              </w:rPr>
            </w:pPr>
            <w:r w:rsidRPr="009C6F8C">
              <w:rPr>
                <w:rFonts w:cs="Arial"/>
                <w:color w:val="000000"/>
                <w:sz w:val="16"/>
                <w:szCs w:val="16"/>
                <w:lang w:eastAsia="es-ES"/>
              </w:rPr>
              <w:t>TOTAL 2016</w:t>
            </w:r>
          </w:p>
        </w:tc>
      </w:tr>
      <w:tr w:rsidR="009974B8" w:rsidRPr="009C6F8C" w14:paraId="58133543" w14:textId="77777777" w:rsidTr="009974B8">
        <w:trPr>
          <w:trHeight w:val="204"/>
        </w:trPr>
        <w:tc>
          <w:tcPr>
            <w:tcW w:w="583" w:type="pct"/>
            <w:tcBorders>
              <w:top w:val="nil"/>
              <w:left w:val="single" w:sz="8" w:space="0" w:color="auto"/>
              <w:bottom w:val="nil"/>
              <w:right w:val="nil"/>
            </w:tcBorders>
            <w:shd w:val="clear" w:color="auto" w:fill="auto"/>
            <w:vAlign w:val="center"/>
            <w:hideMark/>
          </w:tcPr>
          <w:p w14:paraId="2ECBD7E9" w14:textId="77777777" w:rsidR="009974B8" w:rsidRPr="009C6F8C" w:rsidRDefault="009974B8" w:rsidP="009974B8">
            <w:pPr>
              <w:spacing w:after="0"/>
              <w:jc w:val="right"/>
              <w:rPr>
                <w:rFonts w:cs="Arial"/>
                <w:color w:val="000000"/>
                <w:sz w:val="16"/>
                <w:szCs w:val="16"/>
                <w:lang w:eastAsia="es-ES"/>
              </w:rPr>
            </w:pPr>
            <w:r w:rsidRPr="009C6F8C">
              <w:rPr>
                <w:rFonts w:cs="Arial"/>
                <w:color w:val="000000"/>
                <w:sz w:val="16"/>
                <w:szCs w:val="16"/>
                <w:lang w:eastAsia="es-ES"/>
              </w:rPr>
              <w:t>1997</w:t>
            </w:r>
          </w:p>
        </w:tc>
        <w:tc>
          <w:tcPr>
            <w:tcW w:w="2573" w:type="pct"/>
            <w:tcBorders>
              <w:top w:val="nil"/>
              <w:left w:val="single" w:sz="8" w:space="0" w:color="auto"/>
              <w:bottom w:val="nil"/>
              <w:right w:val="single" w:sz="8" w:space="0" w:color="auto"/>
            </w:tcBorders>
            <w:shd w:val="clear" w:color="auto" w:fill="auto"/>
            <w:noWrap/>
            <w:vAlign w:val="center"/>
            <w:hideMark/>
          </w:tcPr>
          <w:p w14:paraId="5D26E195" w14:textId="04A78031" w:rsidR="009974B8" w:rsidRPr="009C6F8C" w:rsidRDefault="009974B8" w:rsidP="009974B8">
            <w:pPr>
              <w:spacing w:after="0"/>
              <w:jc w:val="right"/>
              <w:rPr>
                <w:rFonts w:cs="Arial"/>
                <w:color w:val="000000"/>
                <w:sz w:val="16"/>
                <w:szCs w:val="16"/>
                <w:lang w:eastAsia="es-ES"/>
              </w:rPr>
            </w:pPr>
            <w:r>
              <w:rPr>
                <w:rFonts w:cs="Arial"/>
                <w:color w:val="000000"/>
                <w:sz w:val="16"/>
                <w:szCs w:val="16"/>
              </w:rPr>
              <w:t> -</w:t>
            </w:r>
          </w:p>
        </w:tc>
        <w:tc>
          <w:tcPr>
            <w:tcW w:w="631" w:type="pct"/>
            <w:tcBorders>
              <w:top w:val="nil"/>
              <w:left w:val="nil"/>
              <w:bottom w:val="nil"/>
              <w:right w:val="single" w:sz="8" w:space="0" w:color="auto"/>
            </w:tcBorders>
            <w:shd w:val="clear" w:color="auto" w:fill="auto"/>
            <w:noWrap/>
            <w:vAlign w:val="center"/>
            <w:hideMark/>
          </w:tcPr>
          <w:p w14:paraId="37A8E619" w14:textId="3BD9D668" w:rsidR="009974B8" w:rsidRPr="009C6F8C" w:rsidRDefault="009974B8" w:rsidP="009974B8">
            <w:pPr>
              <w:spacing w:after="0"/>
              <w:jc w:val="right"/>
              <w:rPr>
                <w:rFonts w:cs="Arial"/>
                <w:color w:val="000000"/>
                <w:sz w:val="16"/>
                <w:szCs w:val="16"/>
                <w:lang w:eastAsia="es-ES"/>
              </w:rPr>
            </w:pPr>
            <w:r>
              <w:rPr>
                <w:rFonts w:cs="Arial"/>
                <w:color w:val="000000"/>
                <w:sz w:val="16"/>
                <w:szCs w:val="16"/>
              </w:rPr>
              <w:t>- </w:t>
            </w:r>
          </w:p>
        </w:tc>
        <w:tc>
          <w:tcPr>
            <w:tcW w:w="641" w:type="pct"/>
            <w:tcBorders>
              <w:top w:val="nil"/>
              <w:left w:val="nil"/>
              <w:bottom w:val="nil"/>
              <w:right w:val="single" w:sz="8" w:space="0" w:color="auto"/>
            </w:tcBorders>
            <w:shd w:val="clear" w:color="auto" w:fill="auto"/>
            <w:noWrap/>
            <w:vAlign w:val="center"/>
            <w:hideMark/>
          </w:tcPr>
          <w:p w14:paraId="6590262B" w14:textId="25ACB8F3" w:rsidR="009974B8" w:rsidRPr="009C6F8C" w:rsidRDefault="009974B8" w:rsidP="009974B8">
            <w:pPr>
              <w:spacing w:after="0"/>
              <w:jc w:val="right"/>
              <w:rPr>
                <w:rFonts w:cs="Arial"/>
                <w:color w:val="000000"/>
                <w:sz w:val="16"/>
                <w:szCs w:val="16"/>
                <w:lang w:eastAsia="es-ES"/>
              </w:rPr>
            </w:pPr>
            <w:r>
              <w:rPr>
                <w:rFonts w:cs="Arial"/>
                <w:color w:val="000000"/>
                <w:sz w:val="16"/>
                <w:szCs w:val="16"/>
              </w:rPr>
              <w:t>766.119</w:t>
            </w:r>
          </w:p>
        </w:tc>
        <w:tc>
          <w:tcPr>
            <w:tcW w:w="572" w:type="pct"/>
            <w:tcBorders>
              <w:top w:val="nil"/>
              <w:left w:val="nil"/>
              <w:bottom w:val="nil"/>
              <w:right w:val="single" w:sz="8" w:space="0" w:color="auto"/>
            </w:tcBorders>
            <w:shd w:val="clear" w:color="auto" w:fill="auto"/>
            <w:noWrap/>
            <w:vAlign w:val="center"/>
            <w:hideMark/>
          </w:tcPr>
          <w:p w14:paraId="66153EB3" w14:textId="26D21E24" w:rsidR="009974B8" w:rsidRPr="009C6F8C" w:rsidRDefault="009974B8" w:rsidP="009974B8">
            <w:pPr>
              <w:spacing w:after="0"/>
              <w:jc w:val="right"/>
              <w:rPr>
                <w:rFonts w:cs="Arial"/>
                <w:color w:val="000000"/>
                <w:sz w:val="16"/>
                <w:szCs w:val="16"/>
                <w:lang w:eastAsia="es-ES"/>
              </w:rPr>
            </w:pPr>
            <w:r>
              <w:rPr>
                <w:rFonts w:cs="Arial"/>
                <w:color w:val="000000"/>
                <w:sz w:val="16"/>
                <w:szCs w:val="16"/>
              </w:rPr>
              <w:t>766.119</w:t>
            </w:r>
          </w:p>
        </w:tc>
      </w:tr>
      <w:tr w:rsidR="009974B8" w:rsidRPr="009C6F8C" w14:paraId="1A41B513" w14:textId="77777777" w:rsidTr="009974B8">
        <w:trPr>
          <w:trHeight w:val="204"/>
        </w:trPr>
        <w:tc>
          <w:tcPr>
            <w:tcW w:w="583" w:type="pct"/>
            <w:tcBorders>
              <w:top w:val="nil"/>
              <w:left w:val="single" w:sz="8" w:space="0" w:color="auto"/>
              <w:bottom w:val="nil"/>
              <w:right w:val="nil"/>
            </w:tcBorders>
            <w:shd w:val="clear" w:color="auto" w:fill="auto"/>
            <w:vAlign w:val="center"/>
            <w:hideMark/>
          </w:tcPr>
          <w:p w14:paraId="73EF3C2E" w14:textId="77777777" w:rsidR="009974B8" w:rsidRPr="009C6F8C" w:rsidRDefault="009974B8" w:rsidP="009974B8">
            <w:pPr>
              <w:spacing w:after="0"/>
              <w:jc w:val="right"/>
              <w:rPr>
                <w:rFonts w:cs="Arial"/>
                <w:color w:val="000000"/>
                <w:sz w:val="16"/>
                <w:szCs w:val="16"/>
                <w:lang w:eastAsia="es-ES"/>
              </w:rPr>
            </w:pPr>
            <w:r w:rsidRPr="009C6F8C">
              <w:rPr>
                <w:rFonts w:cs="Arial"/>
                <w:color w:val="000000"/>
                <w:sz w:val="16"/>
                <w:szCs w:val="16"/>
                <w:lang w:eastAsia="es-ES"/>
              </w:rPr>
              <w:t>1998</w:t>
            </w:r>
          </w:p>
        </w:tc>
        <w:tc>
          <w:tcPr>
            <w:tcW w:w="2573" w:type="pct"/>
            <w:tcBorders>
              <w:top w:val="nil"/>
              <w:left w:val="single" w:sz="8" w:space="0" w:color="auto"/>
              <w:bottom w:val="nil"/>
              <w:right w:val="single" w:sz="8" w:space="0" w:color="auto"/>
            </w:tcBorders>
            <w:shd w:val="clear" w:color="auto" w:fill="auto"/>
            <w:noWrap/>
            <w:vAlign w:val="center"/>
            <w:hideMark/>
          </w:tcPr>
          <w:p w14:paraId="3BE49FAE" w14:textId="1FFF4142" w:rsidR="009974B8" w:rsidRPr="009C6F8C" w:rsidRDefault="009974B8" w:rsidP="009974B8">
            <w:pPr>
              <w:spacing w:after="0"/>
              <w:jc w:val="right"/>
              <w:rPr>
                <w:rFonts w:cs="Arial"/>
                <w:color w:val="000000"/>
                <w:sz w:val="16"/>
                <w:szCs w:val="16"/>
                <w:lang w:eastAsia="es-ES"/>
              </w:rPr>
            </w:pPr>
            <w:r>
              <w:rPr>
                <w:rFonts w:cs="Arial"/>
                <w:color w:val="000000"/>
                <w:sz w:val="16"/>
                <w:szCs w:val="16"/>
              </w:rPr>
              <w:t> -</w:t>
            </w:r>
          </w:p>
        </w:tc>
        <w:tc>
          <w:tcPr>
            <w:tcW w:w="631" w:type="pct"/>
            <w:tcBorders>
              <w:top w:val="nil"/>
              <w:left w:val="nil"/>
              <w:bottom w:val="nil"/>
              <w:right w:val="single" w:sz="8" w:space="0" w:color="auto"/>
            </w:tcBorders>
            <w:shd w:val="clear" w:color="auto" w:fill="auto"/>
            <w:noWrap/>
            <w:vAlign w:val="center"/>
            <w:hideMark/>
          </w:tcPr>
          <w:p w14:paraId="4CCEB080" w14:textId="5E85D36A" w:rsidR="009974B8" w:rsidRPr="009C6F8C" w:rsidRDefault="009974B8" w:rsidP="009974B8">
            <w:pPr>
              <w:spacing w:after="0"/>
              <w:jc w:val="right"/>
              <w:rPr>
                <w:rFonts w:cs="Arial"/>
                <w:color w:val="000000"/>
                <w:sz w:val="16"/>
                <w:szCs w:val="16"/>
                <w:lang w:eastAsia="es-ES"/>
              </w:rPr>
            </w:pPr>
            <w:r>
              <w:rPr>
                <w:rFonts w:cs="Arial"/>
                <w:color w:val="000000"/>
                <w:sz w:val="16"/>
                <w:szCs w:val="16"/>
              </w:rPr>
              <w:t>- </w:t>
            </w:r>
          </w:p>
        </w:tc>
        <w:tc>
          <w:tcPr>
            <w:tcW w:w="641" w:type="pct"/>
            <w:tcBorders>
              <w:top w:val="nil"/>
              <w:left w:val="nil"/>
              <w:bottom w:val="nil"/>
              <w:right w:val="single" w:sz="8" w:space="0" w:color="auto"/>
            </w:tcBorders>
            <w:shd w:val="clear" w:color="auto" w:fill="auto"/>
            <w:noWrap/>
            <w:vAlign w:val="center"/>
            <w:hideMark/>
          </w:tcPr>
          <w:p w14:paraId="3055F39F" w14:textId="2B3A88C3" w:rsidR="009974B8" w:rsidRPr="009C6F8C" w:rsidRDefault="009974B8" w:rsidP="009974B8">
            <w:pPr>
              <w:spacing w:after="0"/>
              <w:jc w:val="right"/>
              <w:rPr>
                <w:rFonts w:cs="Arial"/>
                <w:color w:val="000000"/>
                <w:sz w:val="16"/>
                <w:szCs w:val="16"/>
                <w:lang w:eastAsia="es-ES"/>
              </w:rPr>
            </w:pPr>
            <w:r>
              <w:rPr>
                <w:rFonts w:cs="Arial"/>
                <w:color w:val="000000"/>
                <w:sz w:val="16"/>
                <w:szCs w:val="16"/>
              </w:rPr>
              <w:t>443.825</w:t>
            </w:r>
          </w:p>
        </w:tc>
        <w:tc>
          <w:tcPr>
            <w:tcW w:w="572" w:type="pct"/>
            <w:tcBorders>
              <w:top w:val="nil"/>
              <w:left w:val="nil"/>
              <w:bottom w:val="nil"/>
              <w:right w:val="single" w:sz="8" w:space="0" w:color="auto"/>
            </w:tcBorders>
            <w:shd w:val="clear" w:color="auto" w:fill="auto"/>
            <w:noWrap/>
            <w:vAlign w:val="center"/>
            <w:hideMark/>
          </w:tcPr>
          <w:p w14:paraId="6C6FDB6C" w14:textId="54A99737" w:rsidR="009974B8" w:rsidRPr="009C6F8C" w:rsidRDefault="009974B8" w:rsidP="009974B8">
            <w:pPr>
              <w:spacing w:after="0"/>
              <w:jc w:val="right"/>
              <w:rPr>
                <w:rFonts w:cs="Arial"/>
                <w:color w:val="000000"/>
                <w:sz w:val="16"/>
                <w:szCs w:val="16"/>
                <w:lang w:eastAsia="es-ES"/>
              </w:rPr>
            </w:pPr>
            <w:r>
              <w:rPr>
                <w:rFonts w:cs="Arial"/>
                <w:color w:val="000000"/>
                <w:sz w:val="16"/>
                <w:szCs w:val="16"/>
              </w:rPr>
              <w:t>443.825</w:t>
            </w:r>
          </w:p>
        </w:tc>
      </w:tr>
      <w:tr w:rsidR="009974B8" w:rsidRPr="009C6F8C" w14:paraId="4ED453B0" w14:textId="77777777" w:rsidTr="009974B8">
        <w:trPr>
          <w:trHeight w:val="204"/>
        </w:trPr>
        <w:tc>
          <w:tcPr>
            <w:tcW w:w="583" w:type="pct"/>
            <w:tcBorders>
              <w:top w:val="nil"/>
              <w:left w:val="single" w:sz="8" w:space="0" w:color="auto"/>
              <w:bottom w:val="nil"/>
              <w:right w:val="nil"/>
            </w:tcBorders>
            <w:shd w:val="clear" w:color="auto" w:fill="auto"/>
            <w:vAlign w:val="center"/>
            <w:hideMark/>
          </w:tcPr>
          <w:p w14:paraId="65CC50AC" w14:textId="77777777" w:rsidR="009974B8" w:rsidRPr="009C6F8C" w:rsidRDefault="009974B8" w:rsidP="009974B8">
            <w:pPr>
              <w:spacing w:after="0"/>
              <w:jc w:val="right"/>
              <w:rPr>
                <w:rFonts w:cs="Arial"/>
                <w:color w:val="000000"/>
                <w:sz w:val="16"/>
                <w:szCs w:val="16"/>
                <w:lang w:eastAsia="es-ES"/>
              </w:rPr>
            </w:pPr>
            <w:r w:rsidRPr="009C6F8C">
              <w:rPr>
                <w:rFonts w:cs="Arial"/>
                <w:color w:val="000000"/>
                <w:sz w:val="16"/>
                <w:szCs w:val="16"/>
                <w:lang w:eastAsia="es-ES"/>
              </w:rPr>
              <w:t>1999</w:t>
            </w:r>
          </w:p>
        </w:tc>
        <w:tc>
          <w:tcPr>
            <w:tcW w:w="2573" w:type="pct"/>
            <w:tcBorders>
              <w:top w:val="nil"/>
              <w:left w:val="single" w:sz="8" w:space="0" w:color="auto"/>
              <w:bottom w:val="nil"/>
              <w:right w:val="single" w:sz="8" w:space="0" w:color="auto"/>
            </w:tcBorders>
            <w:shd w:val="clear" w:color="auto" w:fill="auto"/>
            <w:noWrap/>
            <w:vAlign w:val="center"/>
            <w:hideMark/>
          </w:tcPr>
          <w:p w14:paraId="6A3FCE38" w14:textId="68FC3E4E" w:rsidR="009974B8" w:rsidRPr="009C6F8C" w:rsidRDefault="009974B8" w:rsidP="009974B8">
            <w:pPr>
              <w:spacing w:after="0"/>
              <w:jc w:val="right"/>
              <w:rPr>
                <w:rFonts w:cs="Arial"/>
                <w:color w:val="000000"/>
                <w:sz w:val="16"/>
                <w:szCs w:val="16"/>
                <w:lang w:eastAsia="es-ES"/>
              </w:rPr>
            </w:pPr>
            <w:r>
              <w:rPr>
                <w:rFonts w:cs="Arial"/>
                <w:color w:val="000000"/>
                <w:sz w:val="16"/>
                <w:szCs w:val="16"/>
              </w:rPr>
              <w:t> -</w:t>
            </w:r>
          </w:p>
        </w:tc>
        <w:tc>
          <w:tcPr>
            <w:tcW w:w="631" w:type="pct"/>
            <w:tcBorders>
              <w:top w:val="nil"/>
              <w:left w:val="nil"/>
              <w:bottom w:val="nil"/>
              <w:right w:val="single" w:sz="8" w:space="0" w:color="auto"/>
            </w:tcBorders>
            <w:shd w:val="clear" w:color="auto" w:fill="auto"/>
            <w:noWrap/>
            <w:vAlign w:val="center"/>
            <w:hideMark/>
          </w:tcPr>
          <w:p w14:paraId="2CD71E3A" w14:textId="04A4F97C" w:rsidR="009974B8" w:rsidRPr="009C6F8C" w:rsidRDefault="009974B8" w:rsidP="009974B8">
            <w:pPr>
              <w:spacing w:after="0"/>
              <w:jc w:val="right"/>
              <w:rPr>
                <w:rFonts w:cs="Arial"/>
                <w:color w:val="000000"/>
                <w:sz w:val="16"/>
                <w:szCs w:val="16"/>
                <w:lang w:eastAsia="es-ES"/>
              </w:rPr>
            </w:pPr>
            <w:r>
              <w:rPr>
                <w:rFonts w:cs="Arial"/>
                <w:color w:val="000000"/>
                <w:sz w:val="16"/>
                <w:szCs w:val="16"/>
              </w:rPr>
              <w:t>- </w:t>
            </w:r>
          </w:p>
        </w:tc>
        <w:tc>
          <w:tcPr>
            <w:tcW w:w="641" w:type="pct"/>
            <w:tcBorders>
              <w:top w:val="nil"/>
              <w:left w:val="nil"/>
              <w:bottom w:val="nil"/>
              <w:right w:val="single" w:sz="8" w:space="0" w:color="auto"/>
            </w:tcBorders>
            <w:shd w:val="clear" w:color="auto" w:fill="auto"/>
            <w:noWrap/>
            <w:vAlign w:val="center"/>
            <w:hideMark/>
          </w:tcPr>
          <w:p w14:paraId="53AF4F6A" w14:textId="526810E7" w:rsidR="009974B8" w:rsidRPr="009C6F8C" w:rsidRDefault="009974B8" w:rsidP="009974B8">
            <w:pPr>
              <w:spacing w:after="0"/>
              <w:jc w:val="right"/>
              <w:rPr>
                <w:rFonts w:cs="Arial"/>
                <w:color w:val="000000"/>
                <w:sz w:val="16"/>
                <w:szCs w:val="16"/>
                <w:lang w:eastAsia="es-ES"/>
              </w:rPr>
            </w:pPr>
            <w:r>
              <w:rPr>
                <w:rFonts w:cs="Arial"/>
                <w:color w:val="000000"/>
                <w:sz w:val="16"/>
                <w:szCs w:val="16"/>
              </w:rPr>
              <w:t>191.024</w:t>
            </w:r>
          </w:p>
        </w:tc>
        <w:tc>
          <w:tcPr>
            <w:tcW w:w="572" w:type="pct"/>
            <w:tcBorders>
              <w:top w:val="nil"/>
              <w:left w:val="nil"/>
              <w:bottom w:val="nil"/>
              <w:right w:val="single" w:sz="8" w:space="0" w:color="auto"/>
            </w:tcBorders>
            <w:shd w:val="clear" w:color="auto" w:fill="auto"/>
            <w:noWrap/>
            <w:vAlign w:val="center"/>
            <w:hideMark/>
          </w:tcPr>
          <w:p w14:paraId="07868621" w14:textId="002EDCCA" w:rsidR="009974B8" w:rsidRPr="009C6F8C" w:rsidRDefault="009974B8" w:rsidP="009974B8">
            <w:pPr>
              <w:spacing w:after="0"/>
              <w:jc w:val="right"/>
              <w:rPr>
                <w:rFonts w:cs="Arial"/>
                <w:color w:val="000000"/>
                <w:sz w:val="16"/>
                <w:szCs w:val="16"/>
                <w:lang w:eastAsia="es-ES"/>
              </w:rPr>
            </w:pPr>
            <w:r>
              <w:rPr>
                <w:rFonts w:cs="Arial"/>
                <w:color w:val="000000"/>
                <w:sz w:val="16"/>
                <w:szCs w:val="16"/>
              </w:rPr>
              <w:t>191.024</w:t>
            </w:r>
          </w:p>
        </w:tc>
      </w:tr>
      <w:tr w:rsidR="009974B8" w:rsidRPr="009C6F8C" w14:paraId="04711F56" w14:textId="77777777" w:rsidTr="009974B8">
        <w:trPr>
          <w:trHeight w:val="204"/>
        </w:trPr>
        <w:tc>
          <w:tcPr>
            <w:tcW w:w="583" w:type="pct"/>
            <w:tcBorders>
              <w:top w:val="nil"/>
              <w:left w:val="single" w:sz="8" w:space="0" w:color="auto"/>
              <w:bottom w:val="nil"/>
              <w:right w:val="nil"/>
            </w:tcBorders>
            <w:shd w:val="clear" w:color="auto" w:fill="auto"/>
            <w:vAlign w:val="center"/>
            <w:hideMark/>
          </w:tcPr>
          <w:p w14:paraId="429B6D84" w14:textId="77777777" w:rsidR="009974B8" w:rsidRPr="009C6F8C" w:rsidRDefault="009974B8" w:rsidP="009974B8">
            <w:pPr>
              <w:spacing w:after="0"/>
              <w:jc w:val="right"/>
              <w:rPr>
                <w:rFonts w:cs="Arial"/>
                <w:color w:val="000000"/>
                <w:sz w:val="16"/>
                <w:szCs w:val="16"/>
                <w:lang w:eastAsia="es-ES"/>
              </w:rPr>
            </w:pPr>
            <w:r w:rsidRPr="009C6F8C">
              <w:rPr>
                <w:rFonts w:cs="Arial"/>
                <w:color w:val="000000"/>
                <w:sz w:val="16"/>
                <w:szCs w:val="16"/>
                <w:lang w:eastAsia="es-ES"/>
              </w:rPr>
              <w:t>2000</w:t>
            </w:r>
          </w:p>
        </w:tc>
        <w:tc>
          <w:tcPr>
            <w:tcW w:w="2573" w:type="pct"/>
            <w:tcBorders>
              <w:top w:val="nil"/>
              <w:left w:val="single" w:sz="8" w:space="0" w:color="auto"/>
              <w:bottom w:val="nil"/>
              <w:right w:val="single" w:sz="8" w:space="0" w:color="auto"/>
            </w:tcBorders>
            <w:shd w:val="clear" w:color="auto" w:fill="auto"/>
            <w:noWrap/>
            <w:vAlign w:val="center"/>
            <w:hideMark/>
          </w:tcPr>
          <w:p w14:paraId="5FC52DFA" w14:textId="3A49AF2F" w:rsidR="009974B8" w:rsidRPr="009C6F8C" w:rsidRDefault="009974B8" w:rsidP="009974B8">
            <w:pPr>
              <w:spacing w:after="0"/>
              <w:jc w:val="right"/>
              <w:rPr>
                <w:rFonts w:cs="Arial"/>
                <w:color w:val="000000"/>
                <w:sz w:val="16"/>
                <w:szCs w:val="16"/>
                <w:lang w:eastAsia="es-ES"/>
              </w:rPr>
            </w:pPr>
            <w:r>
              <w:rPr>
                <w:rFonts w:cs="Arial"/>
                <w:color w:val="000000"/>
                <w:sz w:val="16"/>
                <w:szCs w:val="16"/>
              </w:rPr>
              <w:t> -</w:t>
            </w:r>
          </w:p>
        </w:tc>
        <w:tc>
          <w:tcPr>
            <w:tcW w:w="631" w:type="pct"/>
            <w:tcBorders>
              <w:top w:val="nil"/>
              <w:left w:val="nil"/>
              <w:bottom w:val="nil"/>
              <w:right w:val="single" w:sz="8" w:space="0" w:color="auto"/>
            </w:tcBorders>
            <w:shd w:val="clear" w:color="auto" w:fill="auto"/>
            <w:noWrap/>
            <w:vAlign w:val="center"/>
            <w:hideMark/>
          </w:tcPr>
          <w:p w14:paraId="2A81C589" w14:textId="2026DF7E" w:rsidR="009974B8" w:rsidRPr="009C6F8C" w:rsidRDefault="009974B8" w:rsidP="009974B8">
            <w:pPr>
              <w:spacing w:after="0"/>
              <w:jc w:val="right"/>
              <w:rPr>
                <w:rFonts w:cs="Arial"/>
                <w:color w:val="000000"/>
                <w:sz w:val="16"/>
                <w:szCs w:val="16"/>
                <w:lang w:eastAsia="es-ES"/>
              </w:rPr>
            </w:pPr>
            <w:r>
              <w:rPr>
                <w:rFonts w:cs="Arial"/>
                <w:color w:val="000000"/>
                <w:sz w:val="16"/>
                <w:szCs w:val="16"/>
              </w:rPr>
              <w:t>- </w:t>
            </w:r>
          </w:p>
        </w:tc>
        <w:tc>
          <w:tcPr>
            <w:tcW w:w="641" w:type="pct"/>
            <w:tcBorders>
              <w:top w:val="nil"/>
              <w:left w:val="nil"/>
              <w:bottom w:val="nil"/>
              <w:right w:val="single" w:sz="8" w:space="0" w:color="auto"/>
            </w:tcBorders>
            <w:shd w:val="clear" w:color="auto" w:fill="auto"/>
            <w:noWrap/>
            <w:vAlign w:val="center"/>
            <w:hideMark/>
          </w:tcPr>
          <w:p w14:paraId="4F83D9F5" w14:textId="7AAA0054" w:rsidR="009974B8" w:rsidRPr="009C6F8C" w:rsidRDefault="009974B8" w:rsidP="009974B8">
            <w:pPr>
              <w:spacing w:after="0"/>
              <w:jc w:val="right"/>
              <w:rPr>
                <w:rFonts w:cs="Arial"/>
                <w:color w:val="000000"/>
                <w:sz w:val="16"/>
                <w:szCs w:val="16"/>
                <w:lang w:eastAsia="es-ES"/>
              </w:rPr>
            </w:pPr>
            <w:r>
              <w:rPr>
                <w:rFonts w:cs="Arial"/>
                <w:color w:val="000000"/>
                <w:sz w:val="16"/>
                <w:szCs w:val="16"/>
              </w:rPr>
              <w:t>81.500</w:t>
            </w:r>
          </w:p>
        </w:tc>
        <w:tc>
          <w:tcPr>
            <w:tcW w:w="572" w:type="pct"/>
            <w:tcBorders>
              <w:top w:val="nil"/>
              <w:left w:val="nil"/>
              <w:bottom w:val="nil"/>
              <w:right w:val="single" w:sz="8" w:space="0" w:color="auto"/>
            </w:tcBorders>
            <w:shd w:val="clear" w:color="auto" w:fill="auto"/>
            <w:noWrap/>
            <w:vAlign w:val="center"/>
            <w:hideMark/>
          </w:tcPr>
          <w:p w14:paraId="104D66E5" w14:textId="10B92807" w:rsidR="009974B8" w:rsidRPr="009C6F8C" w:rsidRDefault="009974B8" w:rsidP="009974B8">
            <w:pPr>
              <w:spacing w:after="0"/>
              <w:jc w:val="right"/>
              <w:rPr>
                <w:rFonts w:cs="Arial"/>
                <w:color w:val="000000"/>
                <w:sz w:val="16"/>
                <w:szCs w:val="16"/>
                <w:lang w:eastAsia="es-ES"/>
              </w:rPr>
            </w:pPr>
            <w:r>
              <w:rPr>
                <w:rFonts w:cs="Arial"/>
                <w:color w:val="000000"/>
                <w:sz w:val="16"/>
                <w:szCs w:val="16"/>
              </w:rPr>
              <w:t>81.500</w:t>
            </w:r>
          </w:p>
        </w:tc>
      </w:tr>
      <w:tr w:rsidR="009974B8" w:rsidRPr="009C6F8C" w14:paraId="7003A17B" w14:textId="77777777" w:rsidTr="009974B8">
        <w:trPr>
          <w:trHeight w:val="204"/>
        </w:trPr>
        <w:tc>
          <w:tcPr>
            <w:tcW w:w="583" w:type="pct"/>
            <w:tcBorders>
              <w:top w:val="nil"/>
              <w:left w:val="single" w:sz="8" w:space="0" w:color="auto"/>
              <w:bottom w:val="nil"/>
              <w:right w:val="nil"/>
            </w:tcBorders>
            <w:shd w:val="clear" w:color="auto" w:fill="auto"/>
            <w:vAlign w:val="center"/>
            <w:hideMark/>
          </w:tcPr>
          <w:p w14:paraId="02CBC5F1" w14:textId="77777777" w:rsidR="009974B8" w:rsidRPr="009C6F8C" w:rsidRDefault="009974B8" w:rsidP="009974B8">
            <w:pPr>
              <w:spacing w:after="0"/>
              <w:jc w:val="right"/>
              <w:rPr>
                <w:rFonts w:cs="Arial"/>
                <w:color w:val="000000"/>
                <w:sz w:val="16"/>
                <w:szCs w:val="16"/>
                <w:lang w:eastAsia="es-ES"/>
              </w:rPr>
            </w:pPr>
            <w:r w:rsidRPr="009C6F8C">
              <w:rPr>
                <w:rFonts w:cs="Arial"/>
                <w:color w:val="000000"/>
                <w:sz w:val="16"/>
                <w:szCs w:val="16"/>
                <w:lang w:eastAsia="es-ES"/>
              </w:rPr>
              <w:t>2001</w:t>
            </w:r>
          </w:p>
        </w:tc>
        <w:tc>
          <w:tcPr>
            <w:tcW w:w="2573" w:type="pct"/>
            <w:tcBorders>
              <w:top w:val="nil"/>
              <w:left w:val="single" w:sz="8" w:space="0" w:color="auto"/>
              <w:bottom w:val="nil"/>
              <w:right w:val="single" w:sz="8" w:space="0" w:color="auto"/>
            </w:tcBorders>
            <w:shd w:val="clear" w:color="auto" w:fill="auto"/>
            <w:noWrap/>
            <w:vAlign w:val="center"/>
            <w:hideMark/>
          </w:tcPr>
          <w:p w14:paraId="5E755BA8" w14:textId="23A02E92" w:rsidR="009974B8" w:rsidRPr="009C6F8C" w:rsidRDefault="009974B8" w:rsidP="009974B8">
            <w:pPr>
              <w:spacing w:after="0"/>
              <w:jc w:val="right"/>
              <w:rPr>
                <w:rFonts w:cs="Arial"/>
                <w:color w:val="000000"/>
                <w:sz w:val="16"/>
                <w:szCs w:val="16"/>
                <w:lang w:eastAsia="es-ES"/>
              </w:rPr>
            </w:pPr>
            <w:r>
              <w:rPr>
                <w:rFonts w:cs="Arial"/>
                <w:color w:val="000000"/>
                <w:sz w:val="16"/>
                <w:szCs w:val="16"/>
              </w:rPr>
              <w:t> -</w:t>
            </w:r>
          </w:p>
        </w:tc>
        <w:tc>
          <w:tcPr>
            <w:tcW w:w="631" w:type="pct"/>
            <w:tcBorders>
              <w:top w:val="nil"/>
              <w:left w:val="nil"/>
              <w:bottom w:val="nil"/>
              <w:right w:val="single" w:sz="8" w:space="0" w:color="auto"/>
            </w:tcBorders>
            <w:shd w:val="clear" w:color="auto" w:fill="auto"/>
            <w:noWrap/>
            <w:vAlign w:val="center"/>
            <w:hideMark/>
          </w:tcPr>
          <w:p w14:paraId="574A2335" w14:textId="283F7AA6" w:rsidR="009974B8" w:rsidRPr="009C6F8C" w:rsidRDefault="009974B8" w:rsidP="009974B8">
            <w:pPr>
              <w:spacing w:after="0"/>
              <w:jc w:val="right"/>
              <w:rPr>
                <w:rFonts w:cs="Arial"/>
                <w:color w:val="000000"/>
                <w:sz w:val="16"/>
                <w:szCs w:val="16"/>
                <w:lang w:eastAsia="es-ES"/>
              </w:rPr>
            </w:pPr>
            <w:r>
              <w:rPr>
                <w:rFonts w:cs="Arial"/>
                <w:color w:val="000000"/>
                <w:sz w:val="16"/>
                <w:szCs w:val="16"/>
              </w:rPr>
              <w:t>- </w:t>
            </w:r>
          </w:p>
        </w:tc>
        <w:tc>
          <w:tcPr>
            <w:tcW w:w="641" w:type="pct"/>
            <w:tcBorders>
              <w:top w:val="nil"/>
              <w:left w:val="nil"/>
              <w:bottom w:val="nil"/>
              <w:right w:val="single" w:sz="8" w:space="0" w:color="auto"/>
            </w:tcBorders>
            <w:shd w:val="clear" w:color="auto" w:fill="auto"/>
            <w:noWrap/>
            <w:vAlign w:val="center"/>
            <w:hideMark/>
          </w:tcPr>
          <w:p w14:paraId="52359DAA" w14:textId="0BF8B3E3" w:rsidR="009974B8" w:rsidRPr="009C6F8C" w:rsidRDefault="009974B8" w:rsidP="009974B8">
            <w:pPr>
              <w:spacing w:after="0"/>
              <w:jc w:val="right"/>
              <w:rPr>
                <w:rFonts w:cs="Arial"/>
                <w:color w:val="000000"/>
                <w:sz w:val="16"/>
                <w:szCs w:val="16"/>
                <w:lang w:eastAsia="es-ES"/>
              </w:rPr>
            </w:pPr>
            <w:r>
              <w:rPr>
                <w:rFonts w:cs="Arial"/>
                <w:color w:val="000000"/>
                <w:sz w:val="16"/>
                <w:szCs w:val="16"/>
              </w:rPr>
              <w:t>189.858</w:t>
            </w:r>
          </w:p>
        </w:tc>
        <w:tc>
          <w:tcPr>
            <w:tcW w:w="572" w:type="pct"/>
            <w:tcBorders>
              <w:top w:val="nil"/>
              <w:left w:val="nil"/>
              <w:bottom w:val="nil"/>
              <w:right w:val="single" w:sz="8" w:space="0" w:color="auto"/>
            </w:tcBorders>
            <w:shd w:val="clear" w:color="auto" w:fill="auto"/>
            <w:noWrap/>
            <w:vAlign w:val="center"/>
            <w:hideMark/>
          </w:tcPr>
          <w:p w14:paraId="6DEE74CC" w14:textId="7B098659" w:rsidR="009974B8" w:rsidRPr="009C6F8C" w:rsidRDefault="009974B8" w:rsidP="009974B8">
            <w:pPr>
              <w:spacing w:after="0"/>
              <w:jc w:val="right"/>
              <w:rPr>
                <w:rFonts w:cs="Arial"/>
                <w:color w:val="000000"/>
                <w:sz w:val="16"/>
                <w:szCs w:val="16"/>
                <w:lang w:eastAsia="es-ES"/>
              </w:rPr>
            </w:pPr>
            <w:r>
              <w:rPr>
                <w:rFonts w:cs="Arial"/>
                <w:color w:val="000000"/>
                <w:sz w:val="16"/>
                <w:szCs w:val="16"/>
              </w:rPr>
              <w:t>189.858</w:t>
            </w:r>
          </w:p>
        </w:tc>
      </w:tr>
      <w:tr w:rsidR="009974B8" w:rsidRPr="009C6F8C" w14:paraId="3E5F4565" w14:textId="77777777" w:rsidTr="009974B8">
        <w:trPr>
          <w:trHeight w:val="204"/>
        </w:trPr>
        <w:tc>
          <w:tcPr>
            <w:tcW w:w="583" w:type="pct"/>
            <w:tcBorders>
              <w:top w:val="nil"/>
              <w:left w:val="single" w:sz="8" w:space="0" w:color="auto"/>
              <w:bottom w:val="nil"/>
              <w:right w:val="nil"/>
            </w:tcBorders>
            <w:shd w:val="clear" w:color="auto" w:fill="auto"/>
            <w:vAlign w:val="center"/>
            <w:hideMark/>
          </w:tcPr>
          <w:p w14:paraId="5656D0C3" w14:textId="77777777" w:rsidR="009974B8" w:rsidRPr="009C6F8C" w:rsidRDefault="009974B8" w:rsidP="009974B8">
            <w:pPr>
              <w:spacing w:after="0"/>
              <w:jc w:val="right"/>
              <w:rPr>
                <w:rFonts w:cs="Arial"/>
                <w:color w:val="000000"/>
                <w:sz w:val="16"/>
                <w:szCs w:val="16"/>
                <w:lang w:eastAsia="es-ES"/>
              </w:rPr>
            </w:pPr>
            <w:r w:rsidRPr="009C6F8C">
              <w:rPr>
                <w:rFonts w:cs="Arial"/>
                <w:color w:val="000000"/>
                <w:sz w:val="16"/>
                <w:szCs w:val="16"/>
                <w:lang w:eastAsia="es-ES"/>
              </w:rPr>
              <w:t>2002</w:t>
            </w:r>
          </w:p>
        </w:tc>
        <w:tc>
          <w:tcPr>
            <w:tcW w:w="2573" w:type="pct"/>
            <w:tcBorders>
              <w:top w:val="nil"/>
              <w:left w:val="single" w:sz="8" w:space="0" w:color="auto"/>
              <w:bottom w:val="nil"/>
              <w:right w:val="single" w:sz="8" w:space="0" w:color="auto"/>
            </w:tcBorders>
            <w:shd w:val="clear" w:color="auto" w:fill="auto"/>
            <w:noWrap/>
            <w:vAlign w:val="center"/>
            <w:hideMark/>
          </w:tcPr>
          <w:p w14:paraId="5B93A407" w14:textId="76C5459F" w:rsidR="009974B8" w:rsidRPr="009C6F8C" w:rsidRDefault="009974B8" w:rsidP="009974B8">
            <w:pPr>
              <w:spacing w:after="0"/>
              <w:jc w:val="right"/>
              <w:rPr>
                <w:rFonts w:cs="Arial"/>
                <w:color w:val="000000"/>
                <w:sz w:val="16"/>
                <w:szCs w:val="16"/>
                <w:lang w:eastAsia="es-ES"/>
              </w:rPr>
            </w:pPr>
            <w:r>
              <w:rPr>
                <w:rFonts w:cs="Arial"/>
                <w:color w:val="000000"/>
                <w:sz w:val="16"/>
                <w:szCs w:val="16"/>
              </w:rPr>
              <w:t> -</w:t>
            </w:r>
          </w:p>
        </w:tc>
        <w:tc>
          <w:tcPr>
            <w:tcW w:w="631" w:type="pct"/>
            <w:tcBorders>
              <w:top w:val="nil"/>
              <w:left w:val="nil"/>
              <w:bottom w:val="nil"/>
              <w:right w:val="single" w:sz="8" w:space="0" w:color="auto"/>
            </w:tcBorders>
            <w:shd w:val="clear" w:color="auto" w:fill="auto"/>
            <w:noWrap/>
            <w:vAlign w:val="center"/>
            <w:hideMark/>
          </w:tcPr>
          <w:p w14:paraId="4A087C8E" w14:textId="4F28C482" w:rsidR="009974B8" w:rsidRPr="009C6F8C" w:rsidRDefault="009974B8" w:rsidP="009974B8">
            <w:pPr>
              <w:spacing w:after="0"/>
              <w:jc w:val="right"/>
              <w:rPr>
                <w:rFonts w:cs="Arial"/>
                <w:color w:val="000000"/>
                <w:sz w:val="16"/>
                <w:szCs w:val="16"/>
                <w:lang w:eastAsia="es-ES"/>
              </w:rPr>
            </w:pPr>
            <w:r>
              <w:rPr>
                <w:rFonts w:cs="Arial"/>
                <w:color w:val="000000"/>
                <w:sz w:val="16"/>
                <w:szCs w:val="16"/>
              </w:rPr>
              <w:t>- </w:t>
            </w:r>
          </w:p>
        </w:tc>
        <w:tc>
          <w:tcPr>
            <w:tcW w:w="641" w:type="pct"/>
            <w:tcBorders>
              <w:top w:val="nil"/>
              <w:left w:val="nil"/>
              <w:bottom w:val="nil"/>
              <w:right w:val="single" w:sz="8" w:space="0" w:color="auto"/>
            </w:tcBorders>
            <w:shd w:val="clear" w:color="auto" w:fill="auto"/>
            <w:noWrap/>
            <w:vAlign w:val="center"/>
            <w:hideMark/>
          </w:tcPr>
          <w:p w14:paraId="429F2F86" w14:textId="3F10B81D" w:rsidR="009974B8" w:rsidRPr="009C6F8C" w:rsidRDefault="009974B8" w:rsidP="009974B8">
            <w:pPr>
              <w:spacing w:after="0"/>
              <w:jc w:val="right"/>
              <w:rPr>
                <w:rFonts w:cs="Arial"/>
                <w:color w:val="000000"/>
                <w:sz w:val="16"/>
                <w:szCs w:val="16"/>
                <w:lang w:eastAsia="es-ES"/>
              </w:rPr>
            </w:pPr>
            <w:r>
              <w:rPr>
                <w:rFonts w:cs="Arial"/>
                <w:color w:val="000000"/>
                <w:sz w:val="16"/>
                <w:szCs w:val="16"/>
              </w:rPr>
              <w:t>297.271</w:t>
            </w:r>
          </w:p>
        </w:tc>
        <w:tc>
          <w:tcPr>
            <w:tcW w:w="572" w:type="pct"/>
            <w:tcBorders>
              <w:top w:val="nil"/>
              <w:left w:val="nil"/>
              <w:bottom w:val="nil"/>
              <w:right w:val="single" w:sz="8" w:space="0" w:color="auto"/>
            </w:tcBorders>
            <w:shd w:val="clear" w:color="auto" w:fill="auto"/>
            <w:noWrap/>
            <w:vAlign w:val="center"/>
            <w:hideMark/>
          </w:tcPr>
          <w:p w14:paraId="6FEEFCA5" w14:textId="222931C4" w:rsidR="009974B8" w:rsidRPr="009C6F8C" w:rsidRDefault="009974B8" w:rsidP="009974B8">
            <w:pPr>
              <w:spacing w:after="0"/>
              <w:jc w:val="right"/>
              <w:rPr>
                <w:rFonts w:cs="Arial"/>
                <w:color w:val="000000"/>
                <w:sz w:val="16"/>
                <w:szCs w:val="16"/>
                <w:lang w:eastAsia="es-ES"/>
              </w:rPr>
            </w:pPr>
            <w:r>
              <w:rPr>
                <w:rFonts w:cs="Arial"/>
                <w:color w:val="000000"/>
                <w:sz w:val="16"/>
                <w:szCs w:val="16"/>
              </w:rPr>
              <w:t>297.271</w:t>
            </w:r>
          </w:p>
        </w:tc>
      </w:tr>
      <w:tr w:rsidR="009974B8" w:rsidRPr="009C6F8C" w14:paraId="12EEB34C" w14:textId="77777777" w:rsidTr="009974B8">
        <w:trPr>
          <w:trHeight w:val="204"/>
        </w:trPr>
        <w:tc>
          <w:tcPr>
            <w:tcW w:w="583" w:type="pct"/>
            <w:tcBorders>
              <w:top w:val="nil"/>
              <w:left w:val="single" w:sz="8" w:space="0" w:color="auto"/>
              <w:bottom w:val="nil"/>
              <w:right w:val="nil"/>
            </w:tcBorders>
            <w:shd w:val="clear" w:color="auto" w:fill="auto"/>
            <w:vAlign w:val="center"/>
            <w:hideMark/>
          </w:tcPr>
          <w:p w14:paraId="67F60C7B" w14:textId="77777777" w:rsidR="009974B8" w:rsidRPr="009C6F8C" w:rsidRDefault="009974B8" w:rsidP="009974B8">
            <w:pPr>
              <w:spacing w:after="0"/>
              <w:jc w:val="right"/>
              <w:rPr>
                <w:rFonts w:cs="Arial"/>
                <w:color w:val="000000"/>
                <w:sz w:val="16"/>
                <w:szCs w:val="16"/>
                <w:lang w:eastAsia="es-ES"/>
              </w:rPr>
            </w:pPr>
            <w:r w:rsidRPr="009C6F8C">
              <w:rPr>
                <w:rFonts w:cs="Arial"/>
                <w:color w:val="000000"/>
                <w:sz w:val="16"/>
                <w:szCs w:val="16"/>
                <w:lang w:eastAsia="es-ES"/>
              </w:rPr>
              <w:t>2003</w:t>
            </w:r>
          </w:p>
        </w:tc>
        <w:tc>
          <w:tcPr>
            <w:tcW w:w="2573" w:type="pct"/>
            <w:tcBorders>
              <w:top w:val="nil"/>
              <w:left w:val="single" w:sz="8" w:space="0" w:color="auto"/>
              <w:bottom w:val="nil"/>
              <w:right w:val="single" w:sz="8" w:space="0" w:color="auto"/>
            </w:tcBorders>
            <w:shd w:val="clear" w:color="auto" w:fill="auto"/>
            <w:noWrap/>
            <w:vAlign w:val="center"/>
            <w:hideMark/>
          </w:tcPr>
          <w:p w14:paraId="6549ADE3" w14:textId="02B6E6DA" w:rsidR="009974B8" w:rsidRPr="009C6F8C" w:rsidRDefault="009974B8" w:rsidP="009974B8">
            <w:pPr>
              <w:spacing w:after="0"/>
              <w:jc w:val="right"/>
              <w:rPr>
                <w:rFonts w:cs="Arial"/>
                <w:color w:val="000000"/>
                <w:sz w:val="16"/>
                <w:szCs w:val="16"/>
                <w:lang w:eastAsia="es-ES"/>
              </w:rPr>
            </w:pPr>
            <w:r>
              <w:rPr>
                <w:rFonts w:cs="Arial"/>
                <w:color w:val="000000"/>
                <w:sz w:val="16"/>
                <w:szCs w:val="16"/>
              </w:rPr>
              <w:t> -</w:t>
            </w:r>
          </w:p>
        </w:tc>
        <w:tc>
          <w:tcPr>
            <w:tcW w:w="631" w:type="pct"/>
            <w:tcBorders>
              <w:top w:val="nil"/>
              <w:left w:val="nil"/>
              <w:bottom w:val="nil"/>
              <w:right w:val="single" w:sz="8" w:space="0" w:color="auto"/>
            </w:tcBorders>
            <w:shd w:val="clear" w:color="auto" w:fill="auto"/>
            <w:noWrap/>
            <w:vAlign w:val="center"/>
            <w:hideMark/>
          </w:tcPr>
          <w:p w14:paraId="56A0CA2F" w14:textId="7ABC0B9F" w:rsidR="009974B8" w:rsidRPr="009C6F8C" w:rsidRDefault="009974B8" w:rsidP="009974B8">
            <w:pPr>
              <w:spacing w:after="0"/>
              <w:jc w:val="right"/>
              <w:rPr>
                <w:rFonts w:cs="Arial"/>
                <w:color w:val="000000"/>
                <w:sz w:val="16"/>
                <w:szCs w:val="16"/>
                <w:lang w:eastAsia="es-ES"/>
              </w:rPr>
            </w:pPr>
            <w:r>
              <w:rPr>
                <w:rFonts w:cs="Arial"/>
                <w:color w:val="000000"/>
                <w:sz w:val="16"/>
                <w:szCs w:val="16"/>
              </w:rPr>
              <w:t>- </w:t>
            </w:r>
          </w:p>
        </w:tc>
        <w:tc>
          <w:tcPr>
            <w:tcW w:w="641" w:type="pct"/>
            <w:tcBorders>
              <w:top w:val="nil"/>
              <w:left w:val="nil"/>
              <w:bottom w:val="nil"/>
              <w:right w:val="single" w:sz="8" w:space="0" w:color="auto"/>
            </w:tcBorders>
            <w:shd w:val="clear" w:color="auto" w:fill="auto"/>
            <w:noWrap/>
            <w:vAlign w:val="center"/>
            <w:hideMark/>
          </w:tcPr>
          <w:p w14:paraId="71795C6A" w14:textId="52C560CA" w:rsidR="009974B8" w:rsidRPr="009C6F8C" w:rsidRDefault="009974B8" w:rsidP="009974B8">
            <w:pPr>
              <w:spacing w:after="0"/>
              <w:jc w:val="right"/>
              <w:rPr>
                <w:rFonts w:cs="Arial"/>
                <w:color w:val="000000"/>
                <w:sz w:val="16"/>
                <w:szCs w:val="16"/>
                <w:lang w:eastAsia="es-ES"/>
              </w:rPr>
            </w:pPr>
            <w:r>
              <w:rPr>
                <w:rFonts w:cs="Arial"/>
                <w:color w:val="000000"/>
                <w:sz w:val="16"/>
                <w:szCs w:val="16"/>
              </w:rPr>
              <w:t>1.795.524</w:t>
            </w:r>
          </w:p>
        </w:tc>
        <w:tc>
          <w:tcPr>
            <w:tcW w:w="572" w:type="pct"/>
            <w:tcBorders>
              <w:top w:val="nil"/>
              <w:left w:val="nil"/>
              <w:bottom w:val="nil"/>
              <w:right w:val="single" w:sz="8" w:space="0" w:color="auto"/>
            </w:tcBorders>
            <w:shd w:val="clear" w:color="auto" w:fill="auto"/>
            <w:noWrap/>
            <w:vAlign w:val="center"/>
            <w:hideMark/>
          </w:tcPr>
          <w:p w14:paraId="57DB4B90" w14:textId="34F5A219" w:rsidR="009974B8" w:rsidRPr="009C6F8C" w:rsidRDefault="009974B8" w:rsidP="009974B8">
            <w:pPr>
              <w:spacing w:after="0"/>
              <w:jc w:val="right"/>
              <w:rPr>
                <w:rFonts w:cs="Arial"/>
                <w:color w:val="000000"/>
                <w:sz w:val="16"/>
                <w:szCs w:val="16"/>
                <w:lang w:eastAsia="es-ES"/>
              </w:rPr>
            </w:pPr>
            <w:r>
              <w:rPr>
                <w:rFonts w:cs="Arial"/>
                <w:color w:val="000000"/>
                <w:sz w:val="16"/>
                <w:szCs w:val="16"/>
              </w:rPr>
              <w:t>1.795.524</w:t>
            </w:r>
          </w:p>
        </w:tc>
      </w:tr>
      <w:tr w:rsidR="009974B8" w:rsidRPr="009C6F8C" w14:paraId="67BA2DB8" w14:textId="77777777" w:rsidTr="009974B8">
        <w:trPr>
          <w:trHeight w:val="204"/>
        </w:trPr>
        <w:tc>
          <w:tcPr>
            <w:tcW w:w="583" w:type="pct"/>
            <w:tcBorders>
              <w:top w:val="nil"/>
              <w:left w:val="single" w:sz="8" w:space="0" w:color="auto"/>
              <w:bottom w:val="nil"/>
              <w:right w:val="nil"/>
            </w:tcBorders>
            <w:shd w:val="clear" w:color="auto" w:fill="auto"/>
            <w:vAlign w:val="center"/>
            <w:hideMark/>
          </w:tcPr>
          <w:p w14:paraId="6A61383C" w14:textId="77777777" w:rsidR="009974B8" w:rsidRPr="009C6F8C" w:rsidRDefault="009974B8" w:rsidP="009974B8">
            <w:pPr>
              <w:spacing w:after="0"/>
              <w:jc w:val="right"/>
              <w:rPr>
                <w:rFonts w:cs="Arial"/>
                <w:color w:val="000000"/>
                <w:sz w:val="16"/>
                <w:szCs w:val="16"/>
                <w:lang w:eastAsia="es-ES"/>
              </w:rPr>
            </w:pPr>
            <w:r w:rsidRPr="009C6F8C">
              <w:rPr>
                <w:rFonts w:cs="Arial"/>
                <w:color w:val="000000"/>
                <w:sz w:val="16"/>
                <w:szCs w:val="16"/>
                <w:lang w:eastAsia="es-ES"/>
              </w:rPr>
              <w:t>2004</w:t>
            </w:r>
          </w:p>
        </w:tc>
        <w:tc>
          <w:tcPr>
            <w:tcW w:w="2573" w:type="pct"/>
            <w:tcBorders>
              <w:top w:val="nil"/>
              <w:left w:val="single" w:sz="8" w:space="0" w:color="auto"/>
              <w:bottom w:val="nil"/>
              <w:right w:val="single" w:sz="8" w:space="0" w:color="auto"/>
            </w:tcBorders>
            <w:shd w:val="clear" w:color="auto" w:fill="auto"/>
            <w:noWrap/>
            <w:vAlign w:val="center"/>
            <w:hideMark/>
          </w:tcPr>
          <w:p w14:paraId="2EB73688" w14:textId="2DE80B54" w:rsidR="009974B8" w:rsidRPr="009C6F8C" w:rsidRDefault="009974B8" w:rsidP="009974B8">
            <w:pPr>
              <w:spacing w:after="0"/>
              <w:jc w:val="right"/>
              <w:rPr>
                <w:rFonts w:cs="Arial"/>
                <w:color w:val="000000"/>
                <w:sz w:val="16"/>
                <w:szCs w:val="16"/>
                <w:lang w:eastAsia="es-ES"/>
              </w:rPr>
            </w:pPr>
            <w:r>
              <w:rPr>
                <w:rFonts w:cs="Arial"/>
                <w:color w:val="000000"/>
                <w:sz w:val="16"/>
                <w:szCs w:val="16"/>
              </w:rPr>
              <w:t> -</w:t>
            </w:r>
          </w:p>
        </w:tc>
        <w:tc>
          <w:tcPr>
            <w:tcW w:w="631" w:type="pct"/>
            <w:tcBorders>
              <w:top w:val="nil"/>
              <w:left w:val="nil"/>
              <w:bottom w:val="nil"/>
              <w:right w:val="single" w:sz="8" w:space="0" w:color="auto"/>
            </w:tcBorders>
            <w:shd w:val="clear" w:color="auto" w:fill="auto"/>
            <w:noWrap/>
            <w:vAlign w:val="center"/>
            <w:hideMark/>
          </w:tcPr>
          <w:p w14:paraId="45B3C5FD" w14:textId="4722EBF1" w:rsidR="009974B8" w:rsidRPr="009C6F8C" w:rsidRDefault="009974B8" w:rsidP="009974B8">
            <w:pPr>
              <w:spacing w:after="0"/>
              <w:jc w:val="right"/>
              <w:rPr>
                <w:rFonts w:cs="Arial"/>
                <w:color w:val="000000"/>
                <w:sz w:val="16"/>
                <w:szCs w:val="16"/>
                <w:lang w:eastAsia="es-ES"/>
              </w:rPr>
            </w:pPr>
            <w:r>
              <w:rPr>
                <w:rFonts w:cs="Arial"/>
                <w:color w:val="000000"/>
                <w:sz w:val="16"/>
                <w:szCs w:val="16"/>
              </w:rPr>
              <w:t>- </w:t>
            </w:r>
          </w:p>
        </w:tc>
        <w:tc>
          <w:tcPr>
            <w:tcW w:w="641" w:type="pct"/>
            <w:tcBorders>
              <w:top w:val="nil"/>
              <w:left w:val="nil"/>
              <w:bottom w:val="nil"/>
              <w:right w:val="single" w:sz="8" w:space="0" w:color="auto"/>
            </w:tcBorders>
            <w:shd w:val="clear" w:color="auto" w:fill="auto"/>
            <w:noWrap/>
            <w:vAlign w:val="center"/>
            <w:hideMark/>
          </w:tcPr>
          <w:p w14:paraId="1CBF58CC" w14:textId="37DAC79B" w:rsidR="009974B8" w:rsidRPr="009C6F8C" w:rsidRDefault="009974B8" w:rsidP="009974B8">
            <w:pPr>
              <w:spacing w:after="0"/>
              <w:jc w:val="right"/>
              <w:rPr>
                <w:rFonts w:cs="Arial"/>
                <w:color w:val="000000"/>
                <w:sz w:val="16"/>
                <w:szCs w:val="16"/>
                <w:lang w:eastAsia="es-ES"/>
              </w:rPr>
            </w:pPr>
            <w:r>
              <w:rPr>
                <w:rFonts w:cs="Arial"/>
                <w:color w:val="000000"/>
                <w:sz w:val="16"/>
                <w:szCs w:val="16"/>
              </w:rPr>
              <w:t>2.265.430</w:t>
            </w:r>
          </w:p>
        </w:tc>
        <w:tc>
          <w:tcPr>
            <w:tcW w:w="572" w:type="pct"/>
            <w:tcBorders>
              <w:top w:val="nil"/>
              <w:left w:val="nil"/>
              <w:bottom w:val="nil"/>
              <w:right w:val="single" w:sz="8" w:space="0" w:color="auto"/>
            </w:tcBorders>
            <w:shd w:val="clear" w:color="auto" w:fill="auto"/>
            <w:noWrap/>
            <w:vAlign w:val="center"/>
            <w:hideMark/>
          </w:tcPr>
          <w:p w14:paraId="73BE546F" w14:textId="2705B273" w:rsidR="009974B8" w:rsidRPr="009C6F8C" w:rsidRDefault="009974B8" w:rsidP="009974B8">
            <w:pPr>
              <w:spacing w:after="0"/>
              <w:jc w:val="right"/>
              <w:rPr>
                <w:rFonts w:cs="Arial"/>
                <w:color w:val="000000"/>
                <w:sz w:val="16"/>
                <w:szCs w:val="16"/>
                <w:lang w:eastAsia="es-ES"/>
              </w:rPr>
            </w:pPr>
            <w:r>
              <w:rPr>
                <w:rFonts w:cs="Arial"/>
                <w:color w:val="000000"/>
                <w:sz w:val="16"/>
                <w:szCs w:val="16"/>
              </w:rPr>
              <w:t>2.265.430</w:t>
            </w:r>
          </w:p>
        </w:tc>
      </w:tr>
      <w:tr w:rsidR="009974B8" w:rsidRPr="009C6F8C" w14:paraId="097ED79D" w14:textId="77777777" w:rsidTr="009974B8">
        <w:trPr>
          <w:trHeight w:val="204"/>
        </w:trPr>
        <w:tc>
          <w:tcPr>
            <w:tcW w:w="583" w:type="pct"/>
            <w:tcBorders>
              <w:top w:val="nil"/>
              <w:left w:val="single" w:sz="8" w:space="0" w:color="auto"/>
              <w:bottom w:val="nil"/>
              <w:right w:val="nil"/>
            </w:tcBorders>
            <w:shd w:val="clear" w:color="auto" w:fill="auto"/>
            <w:vAlign w:val="center"/>
            <w:hideMark/>
          </w:tcPr>
          <w:p w14:paraId="6C78CE5F" w14:textId="77777777" w:rsidR="009974B8" w:rsidRPr="009C6F8C" w:rsidRDefault="009974B8" w:rsidP="009974B8">
            <w:pPr>
              <w:spacing w:after="0"/>
              <w:jc w:val="right"/>
              <w:rPr>
                <w:rFonts w:cs="Arial"/>
                <w:color w:val="000000"/>
                <w:sz w:val="16"/>
                <w:szCs w:val="16"/>
                <w:lang w:eastAsia="es-ES"/>
              </w:rPr>
            </w:pPr>
            <w:r w:rsidRPr="009C6F8C">
              <w:rPr>
                <w:rFonts w:cs="Arial"/>
                <w:color w:val="000000"/>
                <w:sz w:val="16"/>
                <w:szCs w:val="16"/>
                <w:lang w:eastAsia="es-ES"/>
              </w:rPr>
              <w:t>2005</w:t>
            </w:r>
          </w:p>
        </w:tc>
        <w:tc>
          <w:tcPr>
            <w:tcW w:w="2573" w:type="pct"/>
            <w:tcBorders>
              <w:top w:val="nil"/>
              <w:left w:val="single" w:sz="8" w:space="0" w:color="auto"/>
              <w:bottom w:val="nil"/>
              <w:right w:val="single" w:sz="8" w:space="0" w:color="auto"/>
            </w:tcBorders>
            <w:shd w:val="clear" w:color="auto" w:fill="auto"/>
            <w:noWrap/>
            <w:vAlign w:val="center"/>
            <w:hideMark/>
          </w:tcPr>
          <w:p w14:paraId="71920D3E" w14:textId="0F444268" w:rsidR="009974B8" w:rsidRPr="009C6F8C" w:rsidRDefault="009974B8" w:rsidP="009974B8">
            <w:pPr>
              <w:spacing w:after="0"/>
              <w:jc w:val="right"/>
              <w:rPr>
                <w:rFonts w:cs="Arial"/>
                <w:color w:val="000000"/>
                <w:sz w:val="16"/>
                <w:szCs w:val="16"/>
                <w:lang w:eastAsia="es-ES"/>
              </w:rPr>
            </w:pPr>
            <w:r>
              <w:rPr>
                <w:rFonts w:cs="Arial"/>
                <w:color w:val="000000"/>
                <w:sz w:val="16"/>
                <w:szCs w:val="16"/>
              </w:rPr>
              <w:t> -</w:t>
            </w:r>
          </w:p>
        </w:tc>
        <w:tc>
          <w:tcPr>
            <w:tcW w:w="631" w:type="pct"/>
            <w:tcBorders>
              <w:top w:val="nil"/>
              <w:left w:val="nil"/>
              <w:bottom w:val="nil"/>
              <w:right w:val="single" w:sz="8" w:space="0" w:color="auto"/>
            </w:tcBorders>
            <w:shd w:val="clear" w:color="auto" w:fill="auto"/>
            <w:noWrap/>
            <w:vAlign w:val="center"/>
            <w:hideMark/>
          </w:tcPr>
          <w:p w14:paraId="0B12F1BF" w14:textId="459F16FF" w:rsidR="009974B8" w:rsidRPr="009C6F8C" w:rsidRDefault="009974B8" w:rsidP="009974B8">
            <w:pPr>
              <w:spacing w:after="0"/>
              <w:jc w:val="right"/>
              <w:rPr>
                <w:rFonts w:cs="Arial"/>
                <w:color w:val="000000"/>
                <w:sz w:val="16"/>
                <w:szCs w:val="16"/>
                <w:lang w:eastAsia="es-ES"/>
              </w:rPr>
            </w:pPr>
            <w:r>
              <w:rPr>
                <w:rFonts w:cs="Arial"/>
                <w:color w:val="000000"/>
                <w:sz w:val="16"/>
                <w:szCs w:val="16"/>
              </w:rPr>
              <w:t>- </w:t>
            </w:r>
          </w:p>
        </w:tc>
        <w:tc>
          <w:tcPr>
            <w:tcW w:w="641" w:type="pct"/>
            <w:tcBorders>
              <w:top w:val="nil"/>
              <w:left w:val="nil"/>
              <w:bottom w:val="nil"/>
              <w:right w:val="single" w:sz="8" w:space="0" w:color="auto"/>
            </w:tcBorders>
            <w:shd w:val="clear" w:color="auto" w:fill="auto"/>
            <w:noWrap/>
            <w:vAlign w:val="center"/>
            <w:hideMark/>
          </w:tcPr>
          <w:p w14:paraId="70D0E75A" w14:textId="15CB0BAC" w:rsidR="009974B8" w:rsidRPr="009C6F8C" w:rsidRDefault="009974B8" w:rsidP="009974B8">
            <w:pPr>
              <w:spacing w:after="0"/>
              <w:jc w:val="right"/>
              <w:rPr>
                <w:rFonts w:cs="Arial"/>
                <w:color w:val="000000"/>
                <w:sz w:val="16"/>
                <w:szCs w:val="16"/>
                <w:lang w:eastAsia="es-ES"/>
              </w:rPr>
            </w:pPr>
            <w:r>
              <w:rPr>
                <w:rFonts w:cs="Arial"/>
                <w:color w:val="000000"/>
                <w:sz w:val="16"/>
                <w:szCs w:val="16"/>
              </w:rPr>
              <w:t>1.141.699</w:t>
            </w:r>
          </w:p>
        </w:tc>
        <w:tc>
          <w:tcPr>
            <w:tcW w:w="572" w:type="pct"/>
            <w:tcBorders>
              <w:top w:val="nil"/>
              <w:left w:val="nil"/>
              <w:bottom w:val="nil"/>
              <w:right w:val="single" w:sz="8" w:space="0" w:color="auto"/>
            </w:tcBorders>
            <w:shd w:val="clear" w:color="auto" w:fill="auto"/>
            <w:noWrap/>
            <w:vAlign w:val="center"/>
            <w:hideMark/>
          </w:tcPr>
          <w:p w14:paraId="19486607" w14:textId="6689DF98" w:rsidR="009974B8" w:rsidRPr="009C6F8C" w:rsidRDefault="009974B8" w:rsidP="009974B8">
            <w:pPr>
              <w:spacing w:after="0"/>
              <w:jc w:val="right"/>
              <w:rPr>
                <w:rFonts w:cs="Arial"/>
                <w:color w:val="000000"/>
                <w:sz w:val="16"/>
                <w:szCs w:val="16"/>
                <w:lang w:eastAsia="es-ES"/>
              </w:rPr>
            </w:pPr>
            <w:r>
              <w:rPr>
                <w:rFonts w:cs="Arial"/>
                <w:color w:val="000000"/>
                <w:sz w:val="16"/>
                <w:szCs w:val="16"/>
              </w:rPr>
              <w:t>1.141.699</w:t>
            </w:r>
          </w:p>
        </w:tc>
      </w:tr>
      <w:tr w:rsidR="009974B8" w:rsidRPr="009C6F8C" w14:paraId="2F924AA8" w14:textId="77777777" w:rsidTr="009974B8">
        <w:trPr>
          <w:trHeight w:val="204"/>
        </w:trPr>
        <w:tc>
          <w:tcPr>
            <w:tcW w:w="583" w:type="pct"/>
            <w:tcBorders>
              <w:top w:val="nil"/>
              <w:left w:val="single" w:sz="8" w:space="0" w:color="auto"/>
              <w:bottom w:val="nil"/>
              <w:right w:val="nil"/>
            </w:tcBorders>
            <w:shd w:val="clear" w:color="auto" w:fill="auto"/>
            <w:vAlign w:val="center"/>
            <w:hideMark/>
          </w:tcPr>
          <w:p w14:paraId="622256EF" w14:textId="77777777" w:rsidR="009974B8" w:rsidRPr="009C6F8C" w:rsidRDefault="009974B8" w:rsidP="009974B8">
            <w:pPr>
              <w:spacing w:after="0"/>
              <w:jc w:val="right"/>
              <w:rPr>
                <w:rFonts w:cs="Arial"/>
                <w:color w:val="000000"/>
                <w:sz w:val="16"/>
                <w:szCs w:val="16"/>
                <w:lang w:eastAsia="es-ES"/>
              </w:rPr>
            </w:pPr>
            <w:r w:rsidRPr="009C6F8C">
              <w:rPr>
                <w:rFonts w:cs="Arial"/>
                <w:color w:val="000000"/>
                <w:sz w:val="16"/>
                <w:szCs w:val="16"/>
                <w:lang w:eastAsia="es-ES"/>
              </w:rPr>
              <w:t>2006</w:t>
            </w:r>
          </w:p>
        </w:tc>
        <w:tc>
          <w:tcPr>
            <w:tcW w:w="2573" w:type="pct"/>
            <w:tcBorders>
              <w:top w:val="nil"/>
              <w:left w:val="single" w:sz="8" w:space="0" w:color="auto"/>
              <w:bottom w:val="nil"/>
              <w:right w:val="single" w:sz="8" w:space="0" w:color="auto"/>
            </w:tcBorders>
            <w:shd w:val="clear" w:color="auto" w:fill="auto"/>
            <w:noWrap/>
            <w:vAlign w:val="center"/>
            <w:hideMark/>
          </w:tcPr>
          <w:p w14:paraId="5A6DF1CE" w14:textId="6E060267" w:rsidR="009974B8" w:rsidRPr="009C6F8C" w:rsidRDefault="009974B8" w:rsidP="009974B8">
            <w:pPr>
              <w:spacing w:after="0"/>
              <w:jc w:val="right"/>
              <w:rPr>
                <w:rFonts w:cs="Arial"/>
                <w:color w:val="000000"/>
                <w:sz w:val="16"/>
                <w:szCs w:val="16"/>
                <w:lang w:eastAsia="es-ES"/>
              </w:rPr>
            </w:pPr>
            <w:r>
              <w:rPr>
                <w:rFonts w:cs="Arial"/>
                <w:color w:val="000000"/>
                <w:sz w:val="16"/>
                <w:szCs w:val="16"/>
              </w:rPr>
              <w:t> -</w:t>
            </w:r>
          </w:p>
        </w:tc>
        <w:tc>
          <w:tcPr>
            <w:tcW w:w="631" w:type="pct"/>
            <w:tcBorders>
              <w:top w:val="nil"/>
              <w:left w:val="nil"/>
              <w:bottom w:val="nil"/>
              <w:right w:val="single" w:sz="8" w:space="0" w:color="auto"/>
            </w:tcBorders>
            <w:shd w:val="clear" w:color="auto" w:fill="auto"/>
            <w:noWrap/>
            <w:vAlign w:val="center"/>
            <w:hideMark/>
          </w:tcPr>
          <w:p w14:paraId="46E243A7" w14:textId="7B9ABC4C" w:rsidR="009974B8" w:rsidRPr="009C6F8C" w:rsidRDefault="009974B8" w:rsidP="009974B8">
            <w:pPr>
              <w:spacing w:after="0"/>
              <w:jc w:val="right"/>
              <w:rPr>
                <w:rFonts w:cs="Arial"/>
                <w:color w:val="000000"/>
                <w:sz w:val="16"/>
                <w:szCs w:val="16"/>
                <w:lang w:eastAsia="es-ES"/>
              </w:rPr>
            </w:pPr>
            <w:r>
              <w:rPr>
                <w:rFonts w:cs="Arial"/>
                <w:color w:val="000000"/>
                <w:sz w:val="16"/>
                <w:szCs w:val="16"/>
              </w:rPr>
              <w:t>- </w:t>
            </w:r>
          </w:p>
        </w:tc>
        <w:tc>
          <w:tcPr>
            <w:tcW w:w="641" w:type="pct"/>
            <w:tcBorders>
              <w:top w:val="nil"/>
              <w:left w:val="nil"/>
              <w:bottom w:val="nil"/>
              <w:right w:val="single" w:sz="8" w:space="0" w:color="auto"/>
            </w:tcBorders>
            <w:shd w:val="clear" w:color="auto" w:fill="auto"/>
            <w:noWrap/>
            <w:vAlign w:val="center"/>
            <w:hideMark/>
          </w:tcPr>
          <w:p w14:paraId="714A3302" w14:textId="1F6B0BA8" w:rsidR="009974B8" w:rsidRPr="009C6F8C" w:rsidRDefault="009974B8" w:rsidP="009974B8">
            <w:pPr>
              <w:spacing w:after="0"/>
              <w:jc w:val="right"/>
              <w:rPr>
                <w:rFonts w:cs="Arial"/>
                <w:color w:val="000000"/>
                <w:sz w:val="16"/>
                <w:szCs w:val="16"/>
                <w:lang w:eastAsia="es-ES"/>
              </w:rPr>
            </w:pPr>
            <w:r>
              <w:rPr>
                <w:rFonts w:cs="Arial"/>
                <w:color w:val="000000"/>
                <w:sz w:val="16"/>
                <w:szCs w:val="16"/>
              </w:rPr>
              <w:t>1.522.040</w:t>
            </w:r>
          </w:p>
        </w:tc>
        <w:tc>
          <w:tcPr>
            <w:tcW w:w="572" w:type="pct"/>
            <w:tcBorders>
              <w:top w:val="nil"/>
              <w:left w:val="nil"/>
              <w:bottom w:val="nil"/>
              <w:right w:val="single" w:sz="8" w:space="0" w:color="auto"/>
            </w:tcBorders>
            <w:shd w:val="clear" w:color="auto" w:fill="auto"/>
            <w:noWrap/>
            <w:vAlign w:val="center"/>
            <w:hideMark/>
          </w:tcPr>
          <w:p w14:paraId="4693CFA8" w14:textId="000DBBBA" w:rsidR="009974B8" w:rsidRPr="009C6F8C" w:rsidRDefault="009974B8" w:rsidP="009974B8">
            <w:pPr>
              <w:spacing w:after="0"/>
              <w:jc w:val="right"/>
              <w:rPr>
                <w:rFonts w:cs="Arial"/>
                <w:color w:val="000000"/>
                <w:sz w:val="16"/>
                <w:szCs w:val="16"/>
                <w:lang w:eastAsia="es-ES"/>
              </w:rPr>
            </w:pPr>
            <w:r>
              <w:rPr>
                <w:rFonts w:cs="Arial"/>
                <w:color w:val="000000"/>
                <w:sz w:val="16"/>
                <w:szCs w:val="16"/>
              </w:rPr>
              <w:t>1.522.040</w:t>
            </w:r>
          </w:p>
        </w:tc>
      </w:tr>
      <w:tr w:rsidR="009974B8" w:rsidRPr="009C6F8C" w14:paraId="172301A0" w14:textId="77777777" w:rsidTr="009974B8">
        <w:trPr>
          <w:trHeight w:val="204"/>
        </w:trPr>
        <w:tc>
          <w:tcPr>
            <w:tcW w:w="583" w:type="pct"/>
            <w:tcBorders>
              <w:top w:val="nil"/>
              <w:left w:val="single" w:sz="8" w:space="0" w:color="auto"/>
              <w:bottom w:val="nil"/>
              <w:right w:val="nil"/>
            </w:tcBorders>
            <w:shd w:val="clear" w:color="auto" w:fill="auto"/>
            <w:vAlign w:val="center"/>
            <w:hideMark/>
          </w:tcPr>
          <w:p w14:paraId="1A46D4B8" w14:textId="77777777" w:rsidR="009974B8" w:rsidRPr="009C6F8C" w:rsidRDefault="009974B8" w:rsidP="009974B8">
            <w:pPr>
              <w:spacing w:after="0"/>
              <w:jc w:val="right"/>
              <w:rPr>
                <w:rFonts w:cs="Arial"/>
                <w:color w:val="000000"/>
                <w:sz w:val="16"/>
                <w:szCs w:val="16"/>
                <w:lang w:eastAsia="es-ES"/>
              </w:rPr>
            </w:pPr>
            <w:r w:rsidRPr="009C6F8C">
              <w:rPr>
                <w:rFonts w:cs="Arial"/>
                <w:color w:val="000000"/>
                <w:sz w:val="16"/>
                <w:szCs w:val="16"/>
                <w:lang w:eastAsia="es-ES"/>
              </w:rPr>
              <w:t>2007</w:t>
            </w:r>
          </w:p>
        </w:tc>
        <w:tc>
          <w:tcPr>
            <w:tcW w:w="2573" w:type="pct"/>
            <w:tcBorders>
              <w:top w:val="nil"/>
              <w:left w:val="single" w:sz="8" w:space="0" w:color="auto"/>
              <w:bottom w:val="nil"/>
              <w:right w:val="single" w:sz="8" w:space="0" w:color="auto"/>
            </w:tcBorders>
            <w:shd w:val="clear" w:color="auto" w:fill="auto"/>
            <w:noWrap/>
            <w:vAlign w:val="center"/>
            <w:hideMark/>
          </w:tcPr>
          <w:p w14:paraId="2A5B4779" w14:textId="32C808C6" w:rsidR="009974B8" w:rsidRPr="009C6F8C" w:rsidRDefault="009974B8" w:rsidP="009974B8">
            <w:pPr>
              <w:spacing w:after="0"/>
              <w:jc w:val="right"/>
              <w:rPr>
                <w:rFonts w:cs="Arial"/>
                <w:color w:val="000000"/>
                <w:sz w:val="16"/>
                <w:szCs w:val="16"/>
                <w:lang w:eastAsia="es-ES"/>
              </w:rPr>
            </w:pPr>
            <w:r>
              <w:rPr>
                <w:rFonts w:cs="Arial"/>
                <w:color w:val="000000"/>
                <w:sz w:val="16"/>
                <w:szCs w:val="16"/>
              </w:rPr>
              <w:t> </w:t>
            </w:r>
          </w:p>
        </w:tc>
        <w:tc>
          <w:tcPr>
            <w:tcW w:w="631" w:type="pct"/>
            <w:tcBorders>
              <w:top w:val="nil"/>
              <w:left w:val="nil"/>
              <w:bottom w:val="nil"/>
              <w:right w:val="single" w:sz="8" w:space="0" w:color="auto"/>
            </w:tcBorders>
            <w:shd w:val="clear" w:color="auto" w:fill="auto"/>
            <w:noWrap/>
            <w:vAlign w:val="center"/>
            <w:hideMark/>
          </w:tcPr>
          <w:p w14:paraId="0AD1C261" w14:textId="4C684639" w:rsidR="009974B8" w:rsidRPr="009C6F8C" w:rsidRDefault="009974B8" w:rsidP="009974B8">
            <w:pPr>
              <w:spacing w:after="0"/>
              <w:jc w:val="right"/>
              <w:rPr>
                <w:rFonts w:cs="Arial"/>
                <w:color w:val="000000"/>
                <w:sz w:val="16"/>
                <w:szCs w:val="16"/>
                <w:lang w:eastAsia="es-ES"/>
              </w:rPr>
            </w:pPr>
            <w:r>
              <w:rPr>
                <w:rFonts w:cs="Arial"/>
                <w:color w:val="000000"/>
                <w:sz w:val="16"/>
                <w:szCs w:val="16"/>
              </w:rPr>
              <w:t>- </w:t>
            </w:r>
          </w:p>
        </w:tc>
        <w:tc>
          <w:tcPr>
            <w:tcW w:w="641" w:type="pct"/>
            <w:tcBorders>
              <w:top w:val="nil"/>
              <w:left w:val="nil"/>
              <w:bottom w:val="nil"/>
              <w:right w:val="single" w:sz="8" w:space="0" w:color="auto"/>
            </w:tcBorders>
            <w:shd w:val="clear" w:color="auto" w:fill="auto"/>
            <w:noWrap/>
            <w:vAlign w:val="center"/>
            <w:hideMark/>
          </w:tcPr>
          <w:p w14:paraId="2C1AB96A" w14:textId="53BC05FA" w:rsidR="009974B8" w:rsidRPr="009C6F8C" w:rsidRDefault="009974B8" w:rsidP="009974B8">
            <w:pPr>
              <w:spacing w:after="0"/>
              <w:jc w:val="right"/>
              <w:rPr>
                <w:rFonts w:cs="Arial"/>
                <w:color w:val="000000"/>
                <w:sz w:val="16"/>
                <w:szCs w:val="16"/>
                <w:lang w:eastAsia="es-ES"/>
              </w:rPr>
            </w:pPr>
            <w:r>
              <w:rPr>
                <w:rFonts w:cs="Arial"/>
                <w:color w:val="000000"/>
                <w:sz w:val="16"/>
                <w:szCs w:val="16"/>
              </w:rPr>
              <w:t>836.077</w:t>
            </w:r>
          </w:p>
        </w:tc>
        <w:tc>
          <w:tcPr>
            <w:tcW w:w="572" w:type="pct"/>
            <w:tcBorders>
              <w:top w:val="nil"/>
              <w:left w:val="nil"/>
              <w:bottom w:val="nil"/>
              <w:right w:val="single" w:sz="8" w:space="0" w:color="auto"/>
            </w:tcBorders>
            <w:shd w:val="clear" w:color="auto" w:fill="auto"/>
            <w:noWrap/>
            <w:vAlign w:val="center"/>
            <w:hideMark/>
          </w:tcPr>
          <w:p w14:paraId="1847D780" w14:textId="3EFCD24A" w:rsidR="009974B8" w:rsidRPr="009C6F8C" w:rsidRDefault="009974B8" w:rsidP="009974B8">
            <w:pPr>
              <w:spacing w:after="0"/>
              <w:jc w:val="right"/>
              <w:rPr>
                <w:rFonts w:cs="Arial"/>
                <w:color w:val="000000"/>
                <w:sz w:val="16"/>
                <w:szCs w:val="16"/>
                <w:lang w:eastAsia="es-ES"/>
              </w:rPr>
            </w:pPr>
            <w:r>
              <w:rPr>
                <w:rFonts w:cs="Arial"/>
                <w:color w:val="000000"/>
                <w:sz w:val="16"/>
                <w:szCs w:val="16"/>
              </w:rPr>
              <w:t>836.077</w:t>
            </w:r>
          </w:p>
        </w:tc>
      </w:tr>
      <w:tr w:rsidR="009974B8" w:rsidRPr="009C6F8C" w14:paraId="50B1663C" w14:textId="77777777" w:rsidTr="009974B8">
        <w:trPr>
          <w:trHeight w:val="204"/>
        </w:trPr>
        <w:tc>
          <w:tcPr>
            <w:tcW w:w="583" w:type="pct"/>
            <w:tcBorders>
              <w:top w:val="nil"/>
              <w:left w:val="single" w:sz="8" w:space="0" w:color="auto"/>
              <w:bottom w:val="nil"/>
              <w:right w:val="nil"/>
            </w:tcBorders>
            <w:shd w:val="clear" w:color="auto" w:fill="auto"/>
            <w:vAlign w:val="center"/>
            <w:hideMark/>
          </w:tcPr>
          <w:p w14:paraId="35020C7A" w14:textId="77777777" w:rsidR="009974B8" w:rsidRPr="009C6F8C" w:rsidRDefault="009974B8" w:rsidP="009974B8">
            <w:pPr>
              <w:spacing w:after="0"/>
              <w:jc w:val="right"/>
              <w:rPr>
                <w:rFonts w:cs="Arial"/>
                <w:color w:val="000000"/>
                <w:sz w:val="16"/>
                <w:szCs w:val="16"/>
                <w:lang w:eastAsia="es-ES"/>
              </w:rPr>
            </w:pPr>
            <w:r w:rsidRPr="009C6F8C">
              <w:rPr>
                <w:rFonts w:cs="Arial"/>
                <w:color w:val="000000"/>
                <w:sz w:val="16"/>
                <w:szCs w:val="16"/>
                <w:lang w:eastAsia="es-ES"/>
              </w:rPr>
              <w:t>2008</w:t>
            </w:r>
          </w:p>
        </w:tc>
        <w:tc>
          <w:tcPr>
            <w:tcW w:w="2573" w:type="pct"/>
            <w:tcBorders>
              <w:top w:val="nil"/>
              <w:left w:val="single" w:sz="8" w:space="0" w:color="auto"/>
              <w:bottom w:val="nil"/>
              <w:right w:val="single" w:sz="8" w:space="0" w:color="auto"/>
            </w:tcBorders>
            <w:shd w:val="clear" w:color="auto" w:fill="auto"/>
            <w:noWrap/>
            <w:vAlign w:val="center"/>
            <w:hideMark/>
          </w:tcPr>
          <w:p w14:paraId="2AA56463" w14:textId="495924A3" w:rsidR="009974B8" w:rsidRPr="009C6F8C" w:rsidRDefault="009974B8" w:rsidP="009974B8">
            <w:pPr>
              <w:spacing w:after="0"/>
              <w:jc w:val="right"/>
              <w:rPr>
                <w:rFonts w:cs="Arial"/>
                <w:color w:val="000000"/>
                <w:sz w:val="16"/>
                <w:szCs w:val="16"/>
                <w:lang w:eastAsia="es-ES"/>
              </w:rPr>
            </w:pPr>
            <w:r>
              <w:rPr>
                <w:rFonts w:cs="Arial"/>
                <w:color w:val="000000"/>
                <w:sz w:val="16"/>
                <w:szCs w:val="16"/>
              </w:rPr>
              <w:t>1.298.920</w:t>
            </w:r>
          </w:p>
        </w:tc>
        <w:tc>
          <w:tcPr>
            <w:tcW w:w="631" w:type="pct"/>
            <w:tcBorders>
              <w:top w:val="nil"/>
              <w:left w:val="nil"/>
              <w:bottom w:val="nil"/>
              <w:right w:val="single" w:sz="8" w:space="0" w:color="auto"/>
            </w:tcBorders>
            <w:shd w:val="clear" w:color="auto" w:fill="auto"/>
            <w:noWrap/>
            <w:vAlign w:val="center"/>
            <w:hideMark/>
          </w:tcPr>
          <w:p w14:paraId="2608E90E" w14:textId="45331D0C" w:rsidR="009974B8" w:rsidRPr="009C6F8C" w:rsidRDefault="009974B8" w:rsidP="009974B8">
            <w:pPr>
              <w:spacing w:after="0"/>
              <w:jc w:val="right"/>
              <w:rPr>
                <w:rFonts w:cs="Arial"/>
                <w:color w:val="000000"/>
                <w:sz w:val="16"/>
                <w:szCs w:val="16"/>
                <w:lang w:eastAsia="es-ES"/>
              </w:rPr>
            </w:pPr>
            <w:r>
              <w:rPr>
                <w:rFonts w:cs="Arial"/>
                <w:color w:val="000000"/>
                <w:sz w:val="16"/>
                <w:szCs w:val="16"/>
              </w:rPr>
              <w:t>9.226.940</w:t>
            </w:r>
          </w:p>
        </w:tc>
        <w:tc>
          <w:tcPr>
            <w:tcW w:w="641" w:type="pct"/>
            <w:tcBorders>
              <w:top w:val="nil"/>
              <w:left w:val="nil"/>
              <w:bottom w:val="nil"/>
              <w:right w:val="single" w:sz="8" w:space="0" w:color="auto"/>
            </w:tcBorders>
            <w:shd w:val="clear" w:color="auto" w:fill="auto"/>
            <w:noWrap/>
            <w:vAlign w:val="center"/>
            <w:hideMark/>
          </w:tcPr>
          <w:p w14:paraId="3EE195AD" w14:textId="51647FE3" w:rsidR="009974B8" w:rsidRPr="009C6F8C" w:rsidRDefault="009974B8" w:rsidP="009974B8">
            <w:pPr>
              <w:spacing w:after="0"/>
              <w:jc w:val="right"/>
              <w:rPr>
                <w:rFonts w:cs="Arial"/>
                <w:color w:val="000000"/>
                <w:sz w:val="16"/>
                <w:szCs w:val="16"/>
                <w:lang w:eastAsia="es-ES"/>
              </w:rPr>
            </w:pPr>
            <w:r>
              <w:rPr>
                <w:rFonts w:cs="Arial"/>
                <w:color w:val="000000"/>
                <w:sz w:val="16"/>
                <w:szCs w:val="16"/>
              </w:rPr>
              <w:t>1.739.058</w:t>
            </w:r>
          </w:p>
        </w:tc>
        <w:tc>
          <w:tcPr>
            <w:tcW w:w="572" w:type="pct"/>
            <w:tcBorders>
              <w:top w:val="nil"/>
              <w:left w:val="nil"/>
              <w:bottom w:val="nil"/>
              <w:right w:val="single" w:sz="8" w:space="0" w:color="auto"/>
            </w:tcBorders>
            <w:shd w:val="clear" w:color="auto" w:fill="auto"/>
            <w:noWrap/>
            <w:vAlign w:val="center"/>
            <w:hideMark/>
          </w:tcPr>
          <w:p w14:paraId="6F37F4A6" w14:textId="4C338E32" w:rsidR="009974B8" w:rsidRPr="009C6F8C" w:rsidRDefault="009974B8" w:rsidP="009974B8">
            <w:pPr>
              <w:spacing w:after="0"/>
              <w:jc w:val="right"/>
              <w:rPr>
                <w:rFonts w:cs="Arial"/>
                <w:color w:val="000000"/>
                <w:sz w:val="16"/>
                <w:szCs w:val="16"/>
                <w:lang w:eastAsia="es-ES"/>
              </w:rPr>
            </w:pPr>
            <w:r>
              <w:rPr>
                <w:rFonts w:cs="Arial"/>
                <w:color w:val="000000"/>
                <w:sz w:val="16"/>
                <w:szCs w:val="16"/>
              </w:rPr>
              <w:t>12.264.918</w:t>
            </w:r>
          </w:p>
        </w:tc>
      </w:tr>
      <w:tr w:rsidR="009974B8" w:rsidRPr="009C6F8C" w14:paraId="44039D86" w14:textId="77777777" w:rsidTr="009974B8">
        <w:trPr>
          <w:trHeight w:val="204"/>
        </w:trPr>
        <w:tc>
          <w:tcPr>
            <w:tcW w:w="583" w:type="pct"/>
            <w:tcBorders>
              <w:top w:val="nil"/>
              <w:left w:val="single" w:sz="8" w:space="0" w:color="auto"/>
              <w:bottom w:val="nil"/>
              <w:right w:val="nil"/>
            </w:tcBorders>
            <w:shd w:val="clear" w:color="auto" w:fill="auto"/>
            <w:vAlign w:val="center"/>
            <w:hideMark/>
          </w:tcPr>
          <w:p w14:paraId="40ABF539" w14:textId="77777777" w:rsidR="009974B8" w:rsidRPr="009C6F8C" w:rsidRDefault="009974B8" w:rsidP="009974B8">
            <w:pPr>
              <w:spacing w:after="0"/>
              <w:jc w:val="right"/>
              <w:rPr>
                <w:rFonts w:cs="Arial"/>
                <w:color w:val="000000"/>
                <w:sz w:val="16"/>
                <w:szCs w:val="16"/>
                <w:lang w:eastAsia="es-ES"/>
              </w:rPr>
            </w:pPr>
            <w:r w:rsidRPr="009C6F8C">
              <w:rPr>
                <w:rFonts w:cs="Arial"/>
                <w:color w:val="000000"/>
                <w:sz w:val="16"/>
                <w:szCs w:val="16"/>
                <w:lang w:eastAsia="es-ES"/>
              </w:rPr>
              <w:t>2009</w:t>
            </w:r>
          </w:p>
        </w:tc>
        <w:tc>
          <w:tcPr>
            <w:tcW w:w="2573" w:type="pct"/>
            <w:tcBorders>
              <w:top w:val="nil"/>
              <w:left w:val="single" w:sz="8" w:space="0" w:color="auto"/>
              <w:bottom w:val="nil"/>
              <w:right w:val="single" w:sz="8" w:space="0" w:color="auto"/>
            </w:tcBorders>
            <w:shd w:val="clear" w:color="auto" w:fill="auto"/>
            <w:noWrap/>
            <w:vAlign w:val="center"/>
            <w:hideMark/>
          </w:tcPr>
          <w:p w14:paraId="1FEB54FD" w14:textId="4CF3EC7C" w:rsidR="009974B8" w:rsidRPr="009C6F8C" w:rsidRDefault="009974B8" w:rsidP="009974B8">
            <w:pPr>
              <w:spacing w:after="0"/>
              <w:jc w:val="right"/>
              <w:rPr>
                <w:rFonts w:cs="Arial"/>
                <w:color w:val="000000"/>
                <w:sz w:val="16"/>
                <w:szCs w:val="16"/>
                <w:lang w:eastAsia="es-ES"/>
              </w:rPr>
            </w:pPr>
            <w:r>
              <w:rPr>
                <w:rFonts w:cs="Arial"/>
                <w:color w:val="000000"/>
                <w:sz w:val="16"/>
                <w:szCs w:val="16"/>
              </w:rPr>
              <w:t> -</w:t>
            </w:r>
          </w:p>
        </w:tc>
        <w:tc>
          <w:tcPr>
            <w:tcW w:w="631" w:type="pct"/>
            <w:tcBorders>
              <w:top w:val="nil"/>
              <w:left w:val="nil"/>
              <w:bottom w:val="nil"/>
              <w:right w:val="single" w:sz="8" w:space="0" w:color="auto"/>
            </w:tcBorders>
            <w:shd w:val="clear" w:color="auto" w:fill="auto"/>
            <w:noWrap/>
            <w:vAlign w:val="center"/>
            <w:hideMark/>
          </w:tcPr>
          <w:p w14:paraId="22283A1D" w14:textId="32F92BCC" w:rsidR="009974B8" w:rsidRPr="009C6F8C" w:rsidRDefault="009974B8" w:rsidP="009974B8">
            <w:pPr>
              <w:spacing w:after="0"/>
              <w:jc w:val="right"/>
              <w:rPr>
                <w:rFonts w:cs="Arial"/>
                <w:color w:val="000000"/>
                <w:sz w:val="16"/>
                <w:szCs w:val="16"/>
                <w:lang w:eastAsia="es-ES"/>
              </w:rPr>
            </w:pPr>
            <w:r>
              <w:rPr>
                <w:rFonts w:cs="Arial"/>
                <w:color w:val="000000"/>
                <w:sz w:val="16"/>
                <w:szCs w:val="16"/>
              </w:rPr>
              <w:t>8.355.743</w:t>
            </w:r>
          </w:p>
        </w:tc>
        <w:tc>
          <w:tcPr>
            <w:tcW w:w="641" w:type="pct"/>
            <w:tcBorders>
              <w:top w:val="nil"/>
              <w:left w:val="nil"/>
              <w:bottom w:val="nil"/>
              <w:right w:val="single" w:sz="8" w:space="0" w:color="auto"/>
            </w:tcBorders>
            <w:shd w:val="clear" w:color="auto" w:fill="auto"/>
            <w:noWrap/>
            <w:vAlign w:val="center"/>
            <w:hideMark/>
          </w:tcPr>
          <w:p w14:paraId="7C4A39F5" w14:textId="774CCB36" w:rsidR="009974B8" w:rsidRPr="009C6F8C" w:rsidRDefault="009974B8" w:rsidP="009974B8">
            <w:pPr>
              <w:spacing w:after="0"/>
              <w:jc w:val="right"/>
              <w:rPr>
                <w:rFonts w:cs="Arial"/>
                <w:color w:val="000000"/>
                <w:sz w:val="16"/>
                <w:szCs w:val="16"/>
                <w:lang w:eastAsia="es-ES"/>
              </w:rPr>
            </w:pPr>
            <w:r>
              <w:rPr>
                <w:rFonts w:cs="Arial"/>
                <w:color w:val="000000"/>
                <w:sz w:val="16"/>
                <w:szCs w:val="16"/>
              </w:rPr>
              <w:t>1.618.116</w:t>
            </w:r>
          </w:p>
        </w:tc>
        <w:tc>
          <w:tcPr>
            <w:tcW w:w="572" w:type="pct"/>
            <w:tcBorders>
              <w:top w:val="nil"/>
              <w:left w:val="nil"/>
              <w:bottom w:val="nil"/>
              <w:right w:val="single" w:sz="8" w:space="0" w:color="auto"/>
            </w:tcBorders>
            <w:shd w:val="clear" w:color="auto" w:fill="auto"/>
            <w:noWrap/>
            <w:vAlign w:val="center"/>
            <w:hideMark/>
          </w:tcPr>
          <w:p w14:paraId="469E5A86" w14:textId="6308A373" w:rsidR="009974B8" w:rsidRPr="009C6F8C" w:rsidRDefault="009974B8" w:rsidP="009974B8">
            <w:pPr>
              <w:spacing w:after="0"/>
              <w:jc w:val="right"/>
              <w:rPr>
                <w:rFonts w:cs="Arial"/>
                <w:color w:val="000000"/>
                <w:sz w:val="16"/>
                <w:szCs w:val="16"/>
                <w:lang w:eastAsia="es-ES"/>
              </w:rPr>
            </w:pPr>
            <w:r>
              <w:rPr>
                <w:rFonts w:cs="Arial"/>
                <w:color w:val="000000"/>
                <w:sz w:val="16"/>
                <w:szCs w:val="16"/>
              </w:rPr>
              <w:t>9.973.859</w:t>
            </w:r>
          </w:p>
        </w:tc>
      </w:tr>
      <w:tr w:rsidR="009974B8" w:rsidRPr="009C6F8C" w14:paraId="6874BF0E" w14:textId="77777777" w:rsidTr="009974B8">
        <w:trPr>
          <w:trHeight w:val="204"/>
        </w:trPr>
        <w:tc>
          <w:tcPr>
            <w:tcW w:w="583" w:type="pct"/>
            <w:tcBorders>
              <w:top w:val="nil"/>
              <w:left w:val="single" w:sz="8" w:space="0" w:color="auto"/>
              <w:bottom w:val="nil"/>
              <w:right w:val="nil"/>
            </w:tcBorders>
            <w:shd w:val="clear" w:color="auto" w:fill="auto"/>
            <w:vAlign w:val="center"/>
            <w:hideMark/>
          </w:tcPr>
          <w:p w14:paraId="59BEE529" w14:textId="77777777" w:rsidR="009974B8" w:rsidRPr="009C6F8C" w:rsidRDefault="009974B8" w:rsidP="009974B8">
            <w:pPr>
              <w:spacing w:after="0"/>
              <w:jc w:val="right"/>
              <w:rPr>
                <w:rFonts w:cs="Arial"/>
                <w:color w:val="000000"/>
                <w:sz w:val="16"/>
                <w:szCs w:val="16"/>
                <w:lang w:eastAsia="es-ES"/>
              </w:rPr>
            </w:pPr>
            <w:r w:rsidRPr="009C6F8C">
              <w:rPr>
                <w:rFonts w:cs="Arial"/>
                <w:color w:val="000000"/>
                <w:sz w:val="16"/>
                <w:szCs w:val="16"/>
                <w:lang w:eastAsia="es-ES"/>
              </w:rPr>
              <w:t>2010</w:t>
            </w:r>
          </w:p>
        </w:tc>
        <w:tc>
          <w:tcPr>
            <w:tcW w:w="2573" w:type="pct"/>
            <w:tcBorders>
              <w:top w:val="nil"/>
              <w:left w:val="single" w:sz="8" w:space="0" w:color="auto"/>
              <w:bottom w:val="nil"/>
              <w:right w:val="single" w:sz="8" w:space="0" w:color="auto"/>
            </w:tcBorders>
            <w:shd w:val="clear" w:color="auto" w:fill="auto"/>
            <w:noWrap/>
            <w:vAlign w:val="center"/>
            <w:hideMark/>
          </w:tcPr>
          <w:p w14:paraId="0B6A3AAD" w14:textId="30BB7C9B" w:rsidR="009974B8" w:rsidRPr="009C6F8C" w:rsidRDefault="009974B8" w:rsidP="009974B8">
            <w:pPr>
              <w:spacing w:after="0"/>
              <w:jc w:val="right"/>
              <w:rPr>
                <w:rFonts w:cs="Arial"/>
                <w:color w:val="000000"/>
                <w:sz w:val="16"/>
                <w:szCs w:val="16"/>
                <w:lang w:eastAsia="es-ES"/>
              </w:rPr>
            </w:pPr>
            <w:r>
              <w:rPr>
                <w:rFonts w:cs="Arial"/>
                <w:color w:val="000000"/>
                <w:sz w:val="16"/>
                <w:szCs w:val="16"/>
              </w:rPr>
              <w:t> </w:t>
            </w:r>
          </w:p>
        </w:tc>
        <w:tc>
          <w:tcPr>
            <w:tcW w:w="631" w:type="pct"/>
            <w:tcBorders>
              <w:top w:val="nil"/>
              <w:left w:val="nil"/>
              <w:bottom w:val="nil"/>
              <w:right w:val="single" w:sz="8" w:space="0" w:color="auto"/>
            </w:tcBorders>
            <w:shd w:val="clear" w:color="auto" w:fill="auto"/>
            <w:noWrap/>
            <w:vAlign w:val="center"/>
            <w:hideMark/>
          </w:tcPr>
          <w:p w14:paraId="0559BE17" w14:textId="047E7CA0" w:rsidR="009974B8" w:rsidRPr="009C6F8C" w:rsidRDefault="009974B8" w:rsidP="009974B8">
            <w:pPr>
              <w:spacing w:after="0"/>
              <w:jc w:val="right"/>
              <w:rPr>
                <w:rFonts w:cs="Arial"/>
                <w:color w:val="000000"/>
                <w:sz w:val="16"/>
                <w:szCs w:val="16"/>
                <w:lang w:eastAsia="es-ES"/>
              </w:rPr>
            </w:pPr>
            <w:r>
              <w:rPr>
                <w:rFonts w:cs="Arial"/>
                <w:color w:val="000000"/>
                <w:sz w:val="16"/>
                <w:szCs w:val="16"/>
              </w:rPr>
              <w:t>21.475.736</w:t>
            </w:r>
          </w:p>
        </w:tc>
        <w:tc>
          <w:tcPr>
            <w:tcW w:w="641" w:type="pct"/>
            <w:tcBorders>
              <w:top w:val="nil"/>
              <w:left w:val="nil"/>
              <w:bottom w:val="nil"/>
              <w:right w:val="single" w:sz="8" w:space="0" w:color="auto"/>
            </w:tcBorders>
            <w:shd w:val="clear" w:color="auto" w:fill="auto"/>
            <w:noWrap/>
            <w:vAlign w:val="center"/>
            <w:hideMark/>
          </w:tcPr>
          <w:p w14:paraId="5EDE3785" w14:textId="57B22716" w:rsidR="009974B8" w:rsidRPr="009C6F8C" w:rsidRDefault="009974B8" w:rsidP="009974B8">
            <w:pPr>
              <w:spacing w:after="0"/>
              <w:jc w:val="right"/>
              <w:rPr>
                <w:rFonts w:cs="Arial"/>
                <w:color w:val="000000"/>
                <w:sz w:val="16"/>
                <w:szCs w:val="16"/>
                <w:lang w:eastAsia="es-ES"/>
              </w:rPr>
            </w:pPr>
            <w:r>
              <w:rPr>
                <w:rFonts w:cs="Arial"/>
                <w:color w:val="000000"/>
                <w:sz w:val="16"/>
                <w:szCs w:val="16"/>
              </w:rPr>
              <w:t>1.521.247</w:t>
            </w:r>
          </w:p>
        </w:tc>
        <w:tc>
          <w:tcPr>
            <w:tcW w:w="572" w:type="pct"/>
            <w:tcBorders>
              <w:top w:val="nil"/>
              <w:left w:val="nil"/>
              <w:bottom w:val="nil"/>
              <w:right w:val="single" w:sz="8" w:space="0" w:color="auto"/>
            </w:tcBorders>
            <w:shd w:val="clear" w:color="auto" w:fill="auto"/>
            <w:noWrap/>
            <w:vAlign w:val="center"/>
            <w:hideMark/>
          </w:tcPr>
          <w:p w14:paraId="0E04C7E1" w14:textId="549D7A3A" w:rsidR="009974B8" w:rsidRPr="009C6F8C" w:rsidRDefault="009974B8" w:rsidP="009974B8">
            <w:pPr>
              <w:spacing w:after="0"/>
              <w:jc w:val="right"/>
              <w:rPr>
                <w:rFonts w:cs="Arial"/>
                <w:color w:val="000000"/>
                <w:sz w:val="16"/>
                <w:szCs w:val="16"/>
                <w:lang w:eastAsia="es-ES"/>
              </w:rPr>
            </w:pPr>
            <w:r>
              <w:rPr>
                <w:rFonts w:cs="Arial"/>
                <w:color w:val="000000"/>
                <w:sz w:val="16"/>
                <w:szCs w:val="16"/>
              </w:rPr>
              <w:t>22.996.983</w:t>
            </w:r>
          </w:p>
        </w:tc>
      </w:tr>
      <w:tr w:rsidR="009974B8" w:rsidRPr="009C6F8C" w14:paraId="6D6915D7" w14:textId="77777777" w:rsidTr="009974B8">
        <w:trPr>
          <w:trHeight w:val="204"/>
        </w:trPr>
        <w:tc>
          <w:tcPr>
            <w:tcW w:w="583" w:type="pct"/>
            <w:tcBorders>
              <w:top w:val="nil"/>
              <w:left w:val="single" w:sz="8" w:space="0" w:color="auto"/>
              <w:bottom w:val="nil"/>
              <w:right w:val="nil"/>
            </w:tcBorders>
            <w:shd w:val="clear" w:color="auto" w:fill="auto"/>
            <w:vAlign w:val="center"/>
            <w:hideMark/>
          </w:tcPr>
          <w:p w14:paraId="61D25E64" w14:textId="77777777" w:rsidR="009974B8" w:rsidRPr="009C6F8C" w:rsidRDefault="009974B8" w:rsidP="009974B8">
            <w:pPr>
              <w:spacing w:after="0"/>
              <w:jc w:val="right"/>
              <w:rPr>
                <w:rFonts w:cs="Arial"/>
                <w:color w:val="000000"/>
                <w:sz w:val="16"/>
                <w:szCs w:val="16"/>
                <w:lang w:eastAsia="es-ES"/>
              </w:rPr>
            </w:pPr>
            <w:r w:rsidRPr="009C6F8C">
              <w:rPr>
                <w:rFonts w:cs="Arial"/>
                <w:color w:val="000000"/>
                <w:sz w:val="16"/>
                <w:szCs w:val="16"/>
                <w:lang w:eastAsia="es-ES"/>
              </w:rPr>
              <w:t>2011</w:t>
            </w:r>
          </w:p>
        </w:tc>
        <w:tc>
          <w:tcPr>
            <w:tcW w:w="2573" w:type="pct"/>
            <w:tcBorders>
              <w:top w:val="nil"/>
              <w:left w:val="single" w:sz="8" w:space="0" w:color="auto"/>
              <w:bottom w:val="nil"/>
              <w:right w:val="single" w:sz="8" w:space="0" w:color="auto"/>
            </w:tcBorders>
            <w:shd w:val="clear" w:color="auto" w:fill="auto"/>
            <w:noWrap/>
            <w:vAlign w:val="center"/>
            <w:hideMark/>
          </w:tcPr>
          <w:p w14:paraId="5E7C0827" w14:textId="5BE55772" w:rsidR="009974B8" w:rsidRPr="009C6F8C" w:rsidRDefault="009974B8" w:rsidP="009974B8">
            <w:pPr>
              <w:spacing w:after="0"/>
              <w:jc w:val="right"/>
              <w:rPr>
                <w:rFonts w:cs="Arial"/>
                <w:color w:val="000000"/>
                <w:sz w:val="16"/>
                <w:szCs w:val="16"/>
                <w:lang w:eastAsia="es-ES"/>
              </w:rPr>
            </w:pPr>
            <w:r>
              <w:rPr>
                <w:rFonts w:cs="Arial"/>
                <w:color w:val="000000"/>
                <w:sz w:val="16"/>
                <w:szCs w:val="16"/>
              </w:rPr>
              <w:t>2.207.101</w:t>
            </w:r>
          </w:p>
        </w:tc>
        <w:tc>
          <w:tcPr>
            <w:tcW w:w="631" w:type="pct"/>
            <w:tcBorders>
              <w:top w:val="nil"/>
              <w:left w:val="nil"/>
              <w:bottom w:val="nil"/>
              <w:right w:val="single" w:sz="8" w:space="0" w:color="auto"/>
            </w:tcBorders>
            <w:shd w:val="clear" w:color="auto" w:fill="auto"/>
            <w:noWrap/>
            <w:vAlign w:val="center"/>
            <w:hideMark/>
          </w:tcPr>
          <w:p w14:paraId="5751BA9A" w14:textId="4AEFEC6D" w:rsidR="009974B8" w:rsidRPr="009C6F8C" w:rsidRDefault="009974B8" w:rsidP="009974B8">
            <w:pPr>
              <w:spacing w:after="0"/>
              <w:jc w:val="right"/>
              <w:rPr>
                <w:rFonts w:cs="Arial"/>
                <w:color w:val="000000"/>
                <w:sz w:val="16"/>
                <w:szCs w:val="16"/>
                <w:lang w:eastAsia="es-ES"/>
              </w:rPr>
            </w:pPr>
            <w:r>
              <w:rPr>
                <w:rFonts w:cs="Arial"/>
                <w:color w:val="000000"/>
                <w:sz w:val="16"/>
                <w:szCs w:val="16"/>
              </w:rPr>
              <w:t>19.090.487</w:t>
            </w:r>
          </w:p>
        </w:tc>
        <w:tc>
          <w:tcPr>
            <w:tcW w:w="641" w:type="pct"/>
            <w:tcBorders>
              <w:top w:val="nil"/>
              <w:left w:val="nil"/>
              <w:bottom w:val="nil"/>
              <w:right w:val="single" w:sz="8" w:space="0" w:color="auto"/>
            </w:tcBorders>
            <w:shd w:val="clear" w:color="auto" w:fill="auto"/>
            <w:noWrap/>
            <w:vAlign w:val="center"/>
            <w:hideMark/>
          </w:tcPr>
          <w:p w14:paraId="75707824" w14:textId="577300A8" w:rsidR="009974B8" w:rsidRPr="009C6F8C" w:rsidRDefault="009974B8" w:rsidP="009974B8">
            <w:pPr>
              <w:spacing w:after="0"/>
              <w:jc w:val="right"/>
              <w:rPr>
                <w:rFonts w:cs="Arial"/>
                <w:color w:val="000000"/>
                <w:sz w:val="16"/>
                <w:szCs w:val="16"/>
                <w:lang w:eastAsia="es-ES"/>
              </w:rPr>
            </w:pPr>
            <w:r>
              <w:rPr>
                <w:rFonts w:cs="Arial"/>
                <w:color w:val="000000"/>
                <w:sz w:val="16"/>
                <w:szCs w:val="16"/>
              </w:rPr>
              <w:t>1.178.324</w:t>
            </w:r>
          </w:p>
        </w:tc>
        <w:tc>
          <w:tcPr>
            <w:tcW w:w="572" w:type="pct"/>
            <w:tcBorders>
              <w:top w:val="nil"/>
              <w:left w:val="nil"/>
              <w:bottom w:val="nil"/>
              <w:right w:val="single" w:sz="8" w:space="0" w:color="auto"/>
            </w:tcBorders>
            <w:shd w:val="clear" w:color="auto" w:fill="auto"/>
            <w:noWrap/>
            <w:vAlign w:val="center"/>
            <w:hideMark/>
          </w:tcPr>
          <w:p w14:paraId="76BDE0E1" w14:textId="2FE50B63" w:rsidR="009974B8" w:rsidRPr="009C6F8C" w:rsidRDefault="009974B8" w:rsidP="009974B8">
            <w:pPr>
              <w:spacing w:after="0"/>
              <w:jc w:val="right"/>
              <w:rPr>
                <w:rFonts w:cs="Arial"/>
                <w:color w:val="000000"/>
                <w:sz w:val="16"/>
                <w:szCs w:val="16"/>
                <w:lang w:eastAsia="es-ES"/>
              </w:rPr>
            </w:pPr>
            <w:r>
              <w:rPr>
                <w:rFonts w:cs="Arial"/>
                <w:color w:val="000000"/>
                <w:sz w:val="16"/>
                <w:szCs w:val="16"/>
              </w:rPr>
              <w:t>22.475.912</w:t>
            </w:r>
          </w:p>
        </w:tc>
      </w:tr>
      <w:tr w:rsidR="009974B8" w:rsidRPr="009C6F8C" w14:paraId="16CD94F0" w14:textId="77777777" w:rsidTr="009974B8">
        <w:trPr>
          <w:trHeight w:val="204"/>
        </w:trPr>
        <w:tc>
          <w:tcPr>
            <w:tcW w:w="583" w:type="pct"/>
            <w:tcBorders>
              <w:top w:val="nil"/>
              <w:left w:val="single" w:sz="8" w:space="0" w:color="auto"/>
              <w:bottom w:val="nil"/>
              <w:right w:val="nil"/>
            </w:tcBorders>
            <w:shd w:val="clear" w:color="auto" w:fill="auto"/>
            <w:vAlign w:val="center"/>
            <w:hideMark/>
          </w:tcPr>
          <w:p w14:paraId="7377CDEA" w14:textId="77777777" w:rsidR="009974B8" w:rsidRPr="009C6F8C" w:rsidRDefault="009974B8" w:rsidP="009974B8">
            <w:pPr>
              <w:spacing w:after="0"/>
              <w:jc w:val="right"/>
              <w:rPr>
                <w:rFonts w:cs="Arial"/>
                <w:color w:val="000000"/>
                <w:sz w:val="16"/>
                <w:szCs w:val="16"/>
                <w:lang w:eastAsia="es-ES"/>
              </w:rPr>
            </w:pPr>
            <w:r w:rsidRPr="009C6F8C">
              <w:rPr>
                <w:rFonts w:cs="Arial"/>
                <w:color w:val="000000"/>
                <w:sz w:val="16"/>
                <w:szCs w:val="16"/>
                <w:lang w:eastAsia="es-ES"/>
              </w:rPr>
              <w:t>2012</w:t>
            </w:r>
          </w:p>
        </w:tc>
        <w:tc>
          <w:tcPr>
            <w:tcW w:w="2573" w:type="pct"/>
            <w:tcBorders>
              <w:top w:val="nil"/>
              <w:left w:val="single" w:sz="8" w:space="0" w:color="auto"/>
              <w:bottom w:val="nil"/>
              <w:right w:val="single" w:sz="8" w:space="0" w:color="auto"/>
            </w:tcBorders>
            <w:shd w:val="clear" w:color="auto" w:fill="auto"/>
            <w:noWrap/>
            <w:vAlign w:val="center"/>
            <w:hideMark/>
          </w:tcPr>
          <w:p w14:paraId="5623911A" w14:textId="791D6706" w:rsidR="009974B8" w:rsidRPr="009C6F8C" w:rsidRDefault="009974B8" w:rsidP="009974B8">
            <w:pPr>
              <w:spacing w:after="0"/>
              <w:jc w:val="right"/>
              <w:rPr>
                <w:rFonts w:cs="Arial"/>
                <w:color w:val="000000"/>
                <w:sz w:val="16"/>
                <w:szCs w:val="16"/>
                <w:lang w:eastAsia="es-ES"/>
              </w:rPr>
            </w:pPr>
            <w:r>
              <w:rPr>
                <w:rFonts w:cs="Arial"/>
                <w:color w:val="000000"/>
                <w:sz w:val="16"/>
                <w:szCs w:val="16"/>
              </w:rPr>
              <w:t> -</w:t>
            </w:r>
          </w:p>
        </w:tc>
        <w:tc>
          <w:tcPr>
            <w:tcW w:w="631" w:type="pct"/>
            <w:tcBorders>
              <w:top w:val="nil"/>
              <w:left w:val="nil"/>
              <w:bottom w:val="nil"/>
              <w:right w:val="single" w:sz="8" w:space="0" w:color="auto"/>
            </w:tcBorders>
            <w:shd w:val="clear" w:color="auto" w:fill="auto"/>
            <w:noWrap/>
            <w:vAlign w:val="center"/>
            <w:hideMark/>
          </w:tcPr>
          <w:p w14:paraId="2D827F78" w14:textId="2214606E" w:rsidR="009974B8" w:rsidRPr="009C6F8C" w:rsidRDefault="009974B8" w:rsidP="009974B8">
            <w:pPr>
              <w:spacing w:after="0"/>
              <w:jc w:val="right"/>
              <w:rPr>
                <w:rFonts w:cs="Arial"/>
                <w:color w:val="000000"/>
                <w:sz w:val="16"/>
                <w:szCs w:val="16"/>
                <w:lang w:eastAsia="es-ES"/>
              </w:rPr>
            </w:pPr>
            <w:r>
              <w:rPr>
                <w:rFonts w:cs="Arial"/>
                <w:color w:val="000000"/>
                <w:sz w:val="16"/>
                <w:szCs w:val="16"/>
              </w:rPr>
              <w:t>12.672.564</w:t>
            </w:r>
          </w:p>
        </w:tc>
        <w:tc>
          <w:tcPr>
            <w:tcW w:w="641" w:type="pct"/>
            <w:tcBorders>
              <w:top w:val="nil"/>
              <w:left w:val="nil"/>
              <w:bottom w:val="nil"/>
              <w:right w:val="single" w:sz="8" w:space="0" w:color="auto"/>
            </w:tcBorders>
            <w:shd w:val="clear" w:color="auto" w:fill="auto"/>
            <w:noWrap/>
            <w:vAlign w:val="center"/>
            <w:hideMark/>
          </w:tcPr>
          <w:p w14:paraId="0260DD17" w14:textId="37770304" w:rsidR="009974B8" w:rsidRPr="009C6F8C" w:rsidRDefault="009974B8" w:rsidP="009974B8">
            <w:pPr>
              <w:spacing w:after="0"/>
              <w:jc w:val="right"/>
              <w:rPr>
                <w:rFonts w:cs="Arial"/>
                <w:color w:val="000000"/>
                <w:sz w:val="16"/>
                <w:szCs w:val="16"/>
                <w:lang w:eastAsia="es-ES"/>
              </w:rPr>
            </w:pPr>
            <w:r>
              <w:rPr>
                <w:rFonts w:cs="Arial"/>
                <w:color w:val="000000"/>
                <w:sz w:val="16"/>
                <w:szCs w:val="16"/>
              </w:rPr>
              <w:t>1.306.003</w:t>
            </w:r>
          </w:p>
        </w:tc>
        <w:tc>
          <w:tcPr>
            <w:tcW w:w="572" w:type="pct"/>
            <w:tcBorders>
              <w:top w:val="nil"/>
              <w:left w:val="nil"/>
              <w:bottom w:val="nil"/>
              <w:right w:val="single" w:sz="8" w:space="0" w:color="auto"/>
            </w:tcBorders>
            <w:shd w:val="clear" w:color="auto" w:fill="auto"/>
            <w:noWrap/>
            <w:vAlign w:val="center"/>
            <w:hideMark/>
          </w:tcPr>
          <w:p w14:paraId="590E5B33" w14:textId="113A3004" w:rsidR="009974B8" w:rsidRPr="009C6F8C" w:rsidRDefault="009974B8" w:rsidP="009974B8">
            <w:pPr>
              <w:spacing w:after="0"/>
              <w:jc w:val="right"/>
              <w:rPr>
                <w:rFonts w:cs="Arial"/>
                <w:color w:val="000000"/>
                <w:sz w:val="16"/>
                <w:szCs w:val="16"/>
                <w:lang w:eastAsia="es-ES"/>
              </w:rPr>
            </w:pPr>
            <w:r>
              <w:rPr>
                <w:rFonts w:cs="Arial"/>
                <w:color w:val="000000"/>
                <w:sz w:val="16"/>
                <w:szCs w:val="16"/>
              </w:rPr>
              <w:t>13.978.567</w:t>
            </w:r>
          </w:p>
        </w:tc>
      </w:tr>
      <w:tr w:rsidR="009974B8" w:rsidRPr="009C6F8C" w14:paraId="246A424E" w14:textId="77777777" w:rsidTr="009974B8">
        <w:trPr>
          <w:trHeight w:val="204"/>
        </w:trPr>
        <w:tc>
          <w:tcPr>
            <w:tcW w:w="583" w:type="pct"/>
            <w:tcBorders>
              <w:top w:val="nil"/>
              <w:left w:val="single" w:sz="8" w:space="0" w:color="auto"/>
              <w:bottom w:val="nil"/>
              <w:right w:val="nil"/>
            </w:tcBorders>
            <w:shd w:val="clear" w:color="auto" w:fill="auto"/>
            <w:vAlign w:val="center"/>
            <w:hideMark/>
          </w:tcPr>
          <w:p w14:paraId="67D78AC2" w14:textId="77777777" w:rsidR="009974B8" w:rsidRPr="009C6F8C" w:rsidRDefault="009974B8" w:rsidP="009974B8">
            <w:pPr>
              <w:spacing w:after="0"/>
              <w:jc w:val="right"/>
              <w:rPr>
                <w:rFonts w:cs="Arial"/>
                <w:color w:val="000000"/>
                <w:sz w:val="16"/>
                <w:szCs w:val="16"/>
                <w:lang w:eastAsia="es-ES"/>
              </w:rPr>
            </w:pPr>
            <w:r w:rsidRPr="009C6F8C">
              <w:rPr>
                <w:rFonts w:cs="Arial"/>
                <w:color w:val="000000"/>
                <w:sz w:val="16"/>
                <w:szCs w:val="16"/>
                <w:lang w:eastAsia="es-ES"/>
              </w:rPr>
              <w:t>2013</w:t>
            </w:r>
          </w:p>
        </w:tc>
        <w:tc>
          <w:tcPr>
            <w:tcW w:w="2573" w:type="pct"/>
            <w:tcBorders>
              <w:top w:val="nil"/>
              <w:left w:val="single" w:sz="8" w:space="0" w:color="auto"/>
              <w:bottom w:val="nil"/>
              <w:right w:val="single" w:sz="8" w:space="0" w:color="auto"/>
            </w:tcBorders>
            <w:shd w:val="clear" w:color="auto" w:fill="auto"/>
            <w:noWrap/>
            <w:vAlign w:val="center"/>
            <w:hideMark/>
          </w:tcPr>
          <w:p w14:paraId="52F330EE" w14:textId="34BD4483" w:rsidR="009974B8" w:rsidRPr="009C6F8C" w:rsidRDefault="009974B8" w:rsidP="009974B8">
            <w:pPr>
              <w:spacing w:after="0"/>
              <w:jc w:val="right"/>
              <w:rPr>
                <w:rFonts w:cs="Arial"/>
                <w:color w:val="000000"/>
                <w:sz w:val="16"/>
                <w:szCs w:val="16"/>
                <w:lang w:eastAsia="es-ES"/>
              </w:rPr>
            </w:pPr>
            <w:r>
              <w:rPr>
                <w:rFonts w:cs="Arial"/>
                <w:color w:val="000000"/>
                <w:sz w:val="16"/>
                <w:szCs w:val="16"/>
              </w:rPr>
              <w:t>1.467.075</w:t>
            </w:r>
          </w:p>
        </w:tc>
        <w:tc>
          <w:tcPr>
            <w:tcW w:w="631" w:type="pct"/>
            <w:tcBorders>
              <w:top w:val="nil"/>
              <w:left w:val="nil"/>
              <w:bottom w:val="nil"/>
              <w:right w:val="single" w:sz="8" w:space="0" w:color="auto"/>
            </w:tcBorders>
            <w:shd w:val="clear" w:color="auto" w:fill="auto"/>
            <w:noWrap/>
            <w:vAlign w:val="center"/>
            <w:hideMark/>
          </w:tcPr>
          <w:p w14:paraId="56A90F59" w14:textId="27DDB050" w:rsidR="009974B8" w:rsidRPr="009C6F8C" w:rsidRDefault="009974B8" w:rsidP="009974B8">
            <w:pPr>
              <w:spacing w:after="0"/>
              <w:jc w:val="right"/>
              <w:rPr>
                <w:rFonts w:cs="Arial"/>
                <w:color w:val="000000"/>
                <w:sz w:val="16"/>
                <w:szCs w:val="16"/>
                <w:lang w:eastAsia="es-ES"/>
              </w:rPr>
            </w:pPr>
            <w:r>
              <w:rPr>
                <w:rFonts w:cs="Arial"/>
                <w:color w:val="000000"/>
                <w:sz w:val="16"/>
                <w:szCs w:val="16"/>
              </w:rPr>
              <w:t>10.341.282</w:t>
            </w:r>
          </w:p>
        </w:tc>
        <w:tc>
          <w:tcPr>
            <w:tcW w:w="641" w:type="pct"/>
            <w:tcBorders>
              <w:top w:val="nil"/>
              <w:left w:val="nil"/>
              <w:bottom w:val="nil"/>
              <w:right w:val="single" w:sz="8" w:space="0" w:color="auto"/>
            </w:tcBorders>
            <w:shd w:val="clear" w:color="auto" w:fill="auto"/>
            <w:noWrap/>
            <w:vAlign w:val="center"/>
            <w:hideMark/>
          </w:tcPr>
          <w:p w14:paraId="2EBEB0F6" w14:textId="6A9C61BA" w:rsidR="009974B8" w:rsidRPr="009C6F8C" w:rsidRDefault="009974B8" w:rsidP="009974B8">
            <w:pPr>
              <w:spacing w:after="0"/>
              <w:jc w:val="right"/>
              <w:rPr>
                <w:rFonts w:cs="Arial"/>
                <w:color w:val="000000"/>
                <w:sz w:val="16"/>
                <w:szCs w:val="16"/>
                <w:lang w:eastAsia="es-ES"/>
              </w:rPr>
            </w:pPr>
            <w:r>
              <w:rPr>
                <w:rFonts w:cs="Arial"/>
                <w:color w:val="000000"/>
                <w:sz w:val="16"/>
                <w:szCs w:val="16"/>
              </w:rPr>
              <w:t>380.945</w:t>
            </w:r>
          </w:p>
        </w:tc>
        <w:tc>
          <w:tcPr>
            <w:tcW w:w="572" w:type="pct"/>
            <w:tcBorders>
              <w:top w:val="nil"/>
              <w:left w:val="nil"/>
              <w:bottom w:val="nil"/>
              <w:right w:val="single" w:sz="8" w:space="0" w:color="auto"/>
            </w:tcBorders>
            <w:shd w:val="clear" w:color="auto" w:fill="auto"/>
            <w:noWrap/>
            <w:vAlign w:val="center"/>
            <w:hideMark/>
          </w:tcPr>
          <w:p w14:paraId="649788DC" w14:textId="0E3B4F5E" w:rsidR="009974B8" w:rsidRPr="009C6F8C" w:rsidRDefault="009974B8" w:rsidP="009974B8">
            <w:pPr>
              <w:spacing w:after="0"/>
              <w:jc w:val="right"/>
              <w:rPr>
                <w:rFonts w:cs="Arial"/>
                <w:color w:val="000000"/>
                <w:sz w:val="16"/>
                <w:szCs w:val="16"/>
                <w:lang w:eastAsia="es-ES"/>
              </w:rPr>
            </w:pPr>
            <w:r>
              <w:rPr>
                <w:rFonts w:cs="Arial"/>
                <w:color w:val="000000"/>
                <w:sz w:val="16"/>
                <w:szCs w:val="16"/>
              </w:rPr>
              <w:t>12.189.302</w:t>
            </w:r>
          </w:p>
        </w:tc>
      </w:tr>
      <w:tr w:rsidR="009974B8" w:rsidRPr="009C6F8C" w14:paraId="3EADADE6" w14:textId="77777777" w:rsidTr="009974B8">
        <w:trPr>
          <w:trHeight w:val="204"/>
        </w:trPr>
        <w:tc>
          <w:tcPr>
            <w:tcW w:w="583" w:type="pct"/>
            <w:tcBorders>
              <w:top w:val="nil"/>
              <w:left w:val="single" w:sz="8" w:space="0" w:color="auto"/>
              <w:bottom w:val="nil"/>
              <w:right w:val="nil"/>
            </w:tcBorders>
            <w:shd w:val="clear" w:color="auto" w:fill="auto"/>
            <w:vAlign w:val="center"/>
            <w:hideMark/>
          </w:tcPr>
          <w:p w14:paraId="1B7E70C5" w14:textId="77777777" w:rsidR="009974B8" w:rsidRPr="009C6F8C" w:rsidRDefault="009974B8" w:rsidP="009974B8">
            <w:pPr>
              <w:spacing w:after="0"/>
              <w:jc w:val="right"/>
              <w:rPr>
                <w:rFonts w:cs="Arial"/>
                <w:color w:val="000000"/>
                <w:sz w:val="16"/>
                <w:szCs w:val="16"/>
                <w:lang w:eastAsia="es-ES"/>
              </w:rPr>
            </w:pPr>
            <w:r w:rsidRPr="009C6F8C">
              <w:rPr>
                <w:rFonts w:cs="Arial"/>
                <w:color w:val="000000"/>
                <w:sz w:val="16"/>
                <w:szCs w:val="16"/>
                <w:lang w:eastAsia="es-ES"/>
              </w:rPr>
              <w:t>2014</w:t>
            </w:r>
          </w:p>
        </w:tc>
        <w:tc>
          <w:tcPr>
            <w:tcW w:w="2573" w:type="pct"/>
            <w:tcBorders>
              <w:top w:val="nil"/>
              <w:left w:val="single" w:sz="8" w:space="0" w:color="auto"/>
              <w:bottom w:val="nil"/>
              <w:right w:val="single" w:sz="8" w:space="0" w:color="auto"/>
            </w:tcBorders>
            <w:shd w:val="clear" w:color="auto" w:fill="auto"/>
            <w:noWrap/>
            <w:vAlign w:val="center"/>
            <w:hideMark/>
          </w:tcPr>
          <w:p w14:paraId="5CB90583" w14:textId="56A50042" w:rsidR="009974B8" w:rsidRPr="009C6F8C" w:rsidRDefault="009974B8" w:rsidP="009974B8">
            <w:pPr>
              <w:spacing w:after="0"/>
              <w:jc w:val="right"/>
              <w:rPr>
                <w:rFonts w:cs="Arial"/>
                <w:color w:val="000000"/>
                <w:sz w:val="16"/>
                <w:szCs w:val="16"/>
                <w:lang w:eastAsia="es-ES"/>
              </w:rPr>
            </w:pPr>
            <w:r>
              <w:rPr>
                <w:rFonts w:cs="Arial"/>
                <w:color w:val="000000"/>
                <w:sz w:val="16"/>
                <w:szCs w:val="16"/>
              </w:rPr>
              <w:t> -</w:t>
            </w:r>
          </w:p>
        </w:tc>
        <w:tc>
          <w:tcPr>
            <w:tcW w:w="631" w:type="pct"/>
            <w:tcBorders>
              <w:top w:val="nil"/>
              <w:left w:val="nil"/>
              <w:bottom w:val="nil"/>
              <w:right w:val="single" w:sz="8" w:space="0" w:color="auto"/>
            </w:tcBorders>
            <w:shd w:val="clear" w:color="auto" w:fill="auto"/>
            <w:noWrap/>
            <w:vAlign w:val="center"/>
            <w:hideMark/>
          </w:tcPr>
          <w:p w14:paraId="41156B86" w14:textId="2D8DAFA1" w:rsidR="009974B8" w:rsidRPr="009C6F8C" w:rsidRDefault="009974B8" w:rsidP="009974B8">
            <w:pPr>
              <w:spacing w:after="0"/>
              <w:jc w:val="right"/>
              <w:rPr>
                <w:rFonts w:cs="Arial"/>
                <w:color w:val="000000"/>
                <w:sz w:val="16"/>
                <w:szCs w:val="16"/>
                <w:lang w:eastAsia="es-ES"/>
              </w:rPr>
            </w:pPr>
            <w:r>
              <w:rPr>
                <w:rFonts w:cs="Arial"/>
                <w:color w:val="000000"/>
                <w:sz w:val="16"/>
                <w:szCs w:val="16"/>
              </w:rPr>
              <w:t>9.343.835</w:t>
            </w:r>
          </w:p>
        </w:tc>
        <w:tc>
          <w:tcPr>
            <w:tcW w:w="641" w:type="pct"/>
            <w:tcBorders>
              <w:top w:val="nil"/>
              <w:left w:val="nil"/>
              <w:bottom w:val="nil"/>
              <w:right w:val="single" w:sz="8" w:space="0" w:color="auto"/>
            </w:tcBorders>
            <w:shd w:val="clear" w:color="auto" w:fill="auto"/>
            <w:noWrap/>
            <w:vAlign w:val="center"/>
            <w:hideMark/>
          </w:tcPr>
          <w:p w14:paraId="6DCAD3F6" w14:textId="63A8661A" w:rsidR="009974B8" w:rsidRPr="009C6F8C" w:rsidRDefault="009974B8" w:rsidP="009974B8">
            <w:pPr>
              <w:spacing w:after="0"/>
              <w:jc w:val="right"/>
              <w:rPr>
                <w:rFonts w:cs="Arial"/>
                <w:color w:val="000000"/>
                <w:sz w:val="16"/>
                <w:szCs w:val="16"/>
                <w:lang w:eastAsia="es-ES"/>
              </w:rPr>
            </w:pPr>
            <w:r>
              <w:rPr>
                <w:rFonts w:cs="Arial"/>
                <w:color w:val="000000"/>
                <w:sz w:val="16"/>
                <w:szCs w:val="16"/>
              </w:rPr>
              <w:t>253.675</w:t>
            </w:r>
          </w:p>
        </w:tc>
        <w:tc>
          <w:tcPr>
            <w:tcW w:w="572" w:type="pct"/>
            <w:tcBorders>
              <w:top w:val="nil"/>
              <w:left w:val="nil"/>
              <w:bottom w:val="nil"/>
              <w:right w:val="single" w:sz="8" w:space="0" w:color="auto"/>
            </w:tcBorders>
            <w:shd w:val="clear" w:color="auto" w:fill="auto"/>
            <w:noWrap/>
            <w:vAlign w:val="center"/>
            <w:hideMark/>
          </w:tcPr>
          <w:p w14:paraId="19326DDE" w14:textId="1974B68A" w:rsidR="009974B8" w:rsidRPr="009C6F8C" w:rsidRDefault="009974B8" w:rsidP="009974B8">
            <w:pPr>
              <w:spacing w:after="0"/>
              <w:jc w:val="right"/>
              <w:rPr>
                <w:rFonts w:cs="Arial"/>
                <w:color w:val="000000"/>
                <w:sz w:val="16"/>
                <w:szCs w:val="16"/>
                <w:lang w:eastAsia="es-ES"/>
              </w:rPr>
            </w:pPr>
            <w:r>
              <w:rPr>
                <w:rFonts w:cs="Arial"/>
                <w:color w:val="000000"/>
                <w:sz w:val="16"/>
                <w:szCs w:val="16"/>
              </w:rPr>
              <w:t>9.597.510</w:t>
            </w:r>
          </w:p>
        </w:tc>
      </w:tr>
      <w:tr w:rsidR="009974B8" w:rsidRPr="009C6F8C" w14:paraId="57283BE5" w14:textId="77777777" w:rsidTr="009974B8">
        <w:trPr>
          <w:trHeight w:val="204"/>
        </w:trPr>
        <w:tc>
          <w:tcPr>
            <w:tcW w:w="583" w:type="pct"/>
            <w:tcBorders>
              <w:top w:val="nil"/>
              <w:left w:val="single" w:sz="8" w:space="0" w:color="auto"/>
              <w:bottom w:val="nil"/>
              <w:right w:val="nil"/>
            </w:tcBorders>
            <w:shd w:val="clear" w:color="auto" w:fill="auto"/>
            <w:vAlign w:val="center"/>
            <w:hideMark/>
          </w:tcPr>
          <w:p w14:paraId="27F518A3" w14:textId="77777777" w:rsidR="009974B8" w:rsidRPr="009C6F8C" w:rsidRDefault="009974B8" w:rsidP="009974B8">
            <w:pPr>
              <w:spacing w:after="0"/>
              <w:jc w:val="right"/>
              <w:rPr>
                <w:rFonts w:cs="Arial"/>
                <w:color w:val="000000"/>
                <w:sz w:val="16"/>
                <w:szCs w:val="16"/>
                <w:lang w:eastAsia="es-ES"/>
              </w:rPr>
            </w:pPr>
            <w:r w:rsidRPr="009C6F8C">
              <w:rPr>
                <w:rFonts w:cs="Arial"/>
                <w:color w:val="000000"/>
                <w:sz w:val="16"/>
                <w:szCs w:val="16"/>
                <w:lang w:eastAsia="es-ES"/>
              </w:rPr>
              <w:t>2015</w:t>
            </w:r>
          </w:p>
        </w:tc>
        <w:tc>
          <w:tcPr>
            <w:tcW w:w="2573" w:type="pct"/>
            <w:tcBorders>
              <w:top w:val="nil"/>
              <w:left w:val="single" w:sz="8" w:space="0" w:color="auto"/>
              <w:bottom w:val="nil"/>
              <w:right w:val="single" w:sz="8" w:space="0" w:color="auto"/>
            </w:tcBorders>
            <w:shd w:val="clear" w:color="auto" w:fill="auto"/>
            <w:noWrap/>
            <w:vAlign w:val="center"/>
            <w:hideMark/>
          </w:tcPr>
          <w:p w14:paraId="00BEF505" w14:textId="5C5D8D53" w:rsidR="009974B8" w:rsidRPr="009C6F8C" w:rsidRDefault="009974B8" w:rsidP="009974B8">
            <w:pPr>
              <w:spacing w:after="0"/>
              <w:jc w:val="right"/>
              <w:rPr>
                <w:rFonts w:cs="Arial"/>
                <w:color w:val="000000"/>
                <w:sz w:val="16"/>
                <w:szCs w:val="16"/>
                <w:lang w:eastAsia="es-ES"/>
              </w:rPr>
            </w:pPr>
            <w:r>
              <w:rPr>
                <w:rFonts w:cs="Arial"/>
                <w:color w:val="000000"/>
                <w:sz w:val="16"/>
                <w:szCs w:val="16"/>
              </w:rPr>
              <w:t> </w:t>
            </w:r>
          </w:p>
        </w:tc>
        <w:tc>
          <w:tcPr>
            <w:tcW w:w="631" w:type="pct"/>
            <w:tcBorders>
              <w:top w:val="nil"/>
              <w:left w:val="nil"/>
              <w:bottom w:val="nil"/>
              <w:right w:val="single" w:sz="8" w:space="0" w:color="auto"/>
            </w:tcBorders>
            <w:shd w:val="clear" w:color="auto" w:fill="auto"/>
            <w:noWrap/>
            <w:vAlign w:val="center"/>
            <w:hideMark/>
          </w:tcPr>
          <w:p w14:paraId="38CA5F17" w14:textId="7FA80637" w:rsidR="009974B8" w:rsidRPr="009C6F8C" w:rsidRDefault="009974B8" w:rsidP="009974B8">
            <w:pPr>
              <w:spacing w:after="0"/>
              <w:jc w:val="right"/>
              <w:rPr>
                <w:rFonts w:cs="Arial"/>
                <w:color w:val="000000"/>
                <w:sz w:val="16"/>
                <w:szCs w:val="16"/>
                <w:lang w:eastAsia="es-ES"/>
              </w:rPr>
            </w:pPr>
            <w:r>
              <w:rPr>
                <w:rFonts w:cs="Arial"/>
                <w:color w:val="000000"/>
                <w:sz w:val="16"/>
                <w:szCs w:val="16"/>
              </w:rPr>
              <w:t>25.750.385</w:t>
            </w:r>
          </w:p>
        </w:tc>
        <w:tc>
          <w:tcPr>
            <w:tcW w:w="641" w:type="pct"/>
            <w:tcBorders>
              <w:top w:val="nil"/>
              <w:left w:val="nil"/>
              <w:bottom w:val="nil"/>
              <w:right w:val="single" w:sz="8" w:space="0" w:color="auto"/>
            </w:tcBorders>
            <w:shd w:val="clear" w:color="auto" w:fill="auto"/>
            <w:noWrap/>
            <w:vAlign w:val="center"/>
            <w:hideMark/>
          </w:tcPr>
          <w:p w14:paraId="46AEB785" w14:textId="5A03DCB3" w:rsidR="009974B8" w:rsidRPr="009C6F8C" w:rsidRDefault="009974B8" w:rsidP="009974B8">
            <w:pPr>
              <w:spacing w:after="0"/>
              <w:jc w:val="right"/>
              <w:rPr>
                <w:rFonts w:cs="Arial"/>
                <w:color w:val="000000"/>
                <w:sz w:val="16"/>
                <w:szCs w:val="16"/>
                <w:lang w:eastAsia="es-ES"/>
              </w:rPr>
            </w:pPr>
            <w:r>
              <w:rPr>
                <w:rFonts w:cs="Arial"/>
                <w:color w:val="000000"/>
                <w:sz w:val="16"/>
                <w:szCs w:val="16"/>
              </w:rPr>
              <w:t>99.417</w:t>
            </w:r>
          </w:p>
        </w:tc>
        <w:tc>
          <w:tcPr>
            <w:tcW w:w="572" w:type="pct"/>
            <w:tcBorders>
              <w:top w:val="nil"/>
              <w:left w:val="nil"/>
              <w:bottom w:val="nil"/>
              <w:right w:val="single" w:sz="8" w:space="0" w:color="auto"/>
            </w:tcBorders>
            <w:shd w:val="clear" w:color="auto" w:fill="auto"/>
            <w:noWrap/>
            <w:vAlign w:val="center"/>
            <w:hideMark/>
          </w:tcPr>
          <w:p w14:paraId="37C3372B" w14:textId="08D7F433" w:rsidR="009974B8" w:rsidRPr="009C6F8C" w:rsidRDefault="009974B8" w:rsidP="009974B8">
            <w:pPr>
              <w:spacing w:after="0"/>
              <w:jc w:val="right"/>
              <w:rPr>
                <w:rFonts w:cs="Arial"/>
                <w:color w:val="000000"/>
                <w:sz w:val="16"/>
                <w:szCs w:val="16"/>
                <w:lang w:eastAsia="es-ES"/>
              </w:rPr>
            </w:pPr>
            <w:r>
              <w:rPr>
                <w:rFonts w:cs="Arial"/>
                <w:color w:val="000000"/>
                <w:sz w:val="16"/>
                <w:szCs w:val="16"/>
              </w:rPr>
              <w:t>25.849.802</w:t>
            </w:r>
          </w:p>
        </w:tc>
      </w:tr>
      <w:tr w:rsidR="009974B8" w:rsidRPr="009C6F8C" w14:paraId="40E1F411" w14:textId="77777777" w:rsidTr="009974B8">
        <w:trPr>
          <w:trHeight w:val="216"/>
        </w:trPr>
        <w:tc>
          <w:tcPr>
            <w:tcW w:w="583" w:type="pct"/>
            <w:tcBorders>
              <w:top w:val="nil"/>
              <w:left w:val="single" w:sz="8" w:space="0" w:color="auto"/>
              <w:bottom w:val="nil"/>
              <w:right w:val="nil"/>
            </w:tcBorders>
            <w:shd w:val="clear" w:color="auto" w:fill="auto"/>
            <w:vAlign w:val="center"/>
            <w:hideMark/>
          </w:tcPr>
          <w:p w14:paraId="3D8EA0C6" w14:textId="77777777" w:rsidR="009974B8" w:rsidRPr="009C6F8C" w:rsidRDefault="009974B8" w:rsidP="009974B8">
            <w:pPr>
              <w:spacing w:after="0"/>
              <w:jc w:val="right"/>
              <w:rPr>
                <w:rFonts w:cs="Arial"/>
                <w:color w:val="000000"/>
                <w:sz w:val="16"/>
                <w:szCs w:val="16"/>
                <w:lang w:eastAsia="es-ES"/>
              </w:rPr>
            </w:pPr>
            <w:r w:rsidRPr="009C6F8C">
              <w:rPr>
                <w:rFonts w:cs="Arial"/>
                <w:color w:val="000000"/>
                <w:sz w:val="16"/>
                <w:szCs w:val="16"/>
                <w:lang w:eastAsia="es-ES"/>
              </w:rPr>
              <w:t>2016</w:t>
            </w:r>
          </w:p>
        </w:tc>
        <w:tc>
          <w:tcPr>
            <w:tcW w:w="2573" w:type="pct"/>
            <w:tcBorders>
              <w:top w:val="nil"/>
              <w:left w:val="single" w:sz="8" w:space="0" w:color="auto"/>
              <w:bottom w:val="nil"/>
              <w:right w:val="single" w:sz="8" w:space="0" w:color="auto"/>
            </w:tcBorders>
            <w:shd w:val="clear" w:color="auto" w:fill="auto"/>
            <w:noWrap/>
            <w:vAlign w:val="center"/>
            <w:hideMark/>
          </w:tcPr>
          <w:p w14:paraId="23BAAAF1" w14:textId="64DCF0E5" w:rsidR="009974B8" w:rsidRPr="009C6F8C" w:rsidRDefault="009974B8" w:rsidP="009974B8">
            <w:pPr>
              <w:spacing w:after="0"/>
              <w:jc w:val="right"/>
              <w:rPr>
                <w:rFonts w:cs="Arial"/>
                <w:color w:val="000000"/>
                <w:sz w:val="16"/>
                <w:szCs w:val="16"/>
                <w:lang w:eastAsia="es-ES"/>
              </w:rPr>
            </w:pPr>
            <w:r>
              <w:rPr>
                <w:rFonts w:cs="Arial"/>
                <w:color w:val="000000"/>
                <w:sz w:val="16"/>
                <w:szCs w:val="16"/>
              </w:rPr>
              <w:t>6.614.831</w:t>
            </w:r>
          </w:p>
        </w:tc>
        <w:tc>
          <w:tcPr>
            <w:tcW w:w="631" w:type="pct"/>
            <w:tcBorders>
              <w:top w:val="nil"/>
              <w:left w:val="nil"/>
              <w:bottom w:val="single" w:sz="8" w:space="0" w:color="auto"/>
              <w:right w:val="single" w:sz="8" w:space="0" w:color="auto"/>
            </w:tcBorders>
            <w:shd w:val="clear" w:color="auto" w:fill="auto"/>
            <w:noWrap/>
            <w:vAlign w:val="center"/>
            <w:hideMark/>
          </w:tcPr>
          <w:p w14:paraId="4B3C9F50" w14:textId="5ABF4DA1" w:rsidR="009974B8" w:rsidRPr="009C6F8C" w:rsidRDefault="009974B8" w:rsidP="009974B8">
            <w:pPr>
              <w:spacing w:after="0"/>
              <w:jc w:val="right"/>
              <w:rPr>
                <w:rFonts w:cs="Arial"/>
                <w:color w:val="000000"/>
                <w:sz w:val="16"/>
                <w:szCs w:val="16"/>
                <w:lang w:eastAsia="es-ES"/>
              </w:rPr>
            </w:pPr>
            <w:r>
              <w:rPr>
                <w:rFonts w:cs="Arial"/>
                <w:color w:val="000000"/>
                <w:sz w:val="16"/>
                <w:szCs w:val="16"/>
              </w:rPr>
              <w:t>-</w:t>
            </w:r>
          </w:p>
        </w:tc>
        <w:tc>
          <w:tcPr>
            <w:tcW w:w="641" w:type="pct"/>
            <w:tcBorders>
              <w:top w:val="nil"/>
              <w:left w:val="nil"/>
              <w:bottom w:val="single" w:sz="8" w:space="0" w:color="auto"/>
              <w:right w:val="single" w:sz="8" w:space="0" w:color="auto"/>
            </w:tcBorders>
            <w:shd w:val="clear" w:color="auto" w:fill="auto"/>
            <w:noWrap/>
            <w:vAlign w:val="center"/>
            <w:hideMark/>
          </w:tcPr>
          <w:p w14:paraId="6FB8B001" w14:textId="63F5AC15" w:rsidR="009974B8" w:rsidRPr="009C6F8C" w:rsidRDefault="009974B8" w:rsidP="009974B8">
            <w:pPr>
              <w:spacing w:after="0"/>
              <w:jc w:val="right"/>
              <w:rPr>
                <w:rFonts w:cs="Arial"/>
                <w:color w:val="000000"/>
                <w:sz w:val="16"/>
                <w:szCs w:val="16"/>
                <w:lang w:eastAsia="es-ES"/>
              </w:rPr>
            </w:pPr>
            <w:r>
              <w:rPr>
                <w:rFonts w:cs="Arial"/>
                <w:color w:val="000000"/>
                <w:sz w:val="16"/>
                <w:szCs w:val="16"/>
              </w:rPr>
              <w:t>-</w:t>
            </w:r>
          </w:p>
        </w:tc>
        <w:tc>
          <w:tcPr>
            <w:tcW w:w="572" w:type="pct"/>
            <w:tcBorders>
              <w:top w:val="nil"/>
              <w:left w:val="nil"/>
              <w:bottom w:val="nil"/>
              <w:right w:val="single" w:sz="8" w:space="0" w:color="auto"/>
            </w:tcBorders>
            <w:shd w:val="clear" w:color="auto" w:fill="auto"/>
            <w:noWrap/>
            <w:vAlign w:val="center"/>
            <w:hideMark/>
          </w:tcPr>
          <w:p w14:paraId="1B44FE71" w14:textId="0209E0DA" w:rsidR="009974B8" w:rsidRPr="009C6F8C" w:rsidRDefault="009974B8" w:rsidP="009974B8">
            <w:pPr>
              <w:spacing w:after="0"/>
              <w:jc w:val="right"/>
              <w:rPr>
                <w:rFonts w:cs="Arial"/>
                <w:color w:val="000000"/>
                <w:sz w:val="16"/>
                <w:szCs w:val="16"/>
                <w:lang w:eastAsia="es-ES"/>
              </w:rPr>
            </w:pPr>
            <w:r>
              <w:rPr>
                <w:rFonts w:cs="Arial"/>
                <w:color w:val="000000"/>
                <w:sz w:val="16"/>
                <w:szCs w:val="16"/>
              </w:rPr>
              <w:t>6.614.831</w:t>
            </w:r>
          </w:p>
        </w:tc>
      </w:tr>
      <w:tr w:rsidR="009974B8" w:rsidRPr="009C6F8C" w14:paraId="7B6F0536" w14:textId="77777777" w:rsidTr="009974B8">
        <w:trPr>
          <w:trHeight w:val="216"/>
        </w:trPr>
        <w:tc>
          <w:tcPr>
            <w:tcW w:w="583" w:type="pct"/>
            <w:tcBorders>
              <w:top w:val="nil"/>
              <w:left w:val="single" w:sz="8" w:space="0" w:color="auto"/>
              <w:bottom w:val="single" w:sz="8" w:space="0" w:color="auto"/>
              <w:right w:val="nil"/>
            </w:tcBorders>
            <w:shd w:val="clear" w:color="auto" w:fill="auto"/>
            <w:vAlign w:val="center"/>
            <w:hideMark/>
          </w:tcPr>
          <w:p w14:paraId="375D00CD" w14:textId="77777777" w:rsidR="009974B8" w:rsidRPr="009C6F8C" w:rsidRDefault="009974B8" w:rsidP="009974B8">
            <w:pPr>
              <w:spacing w:after="0"/>
              <w:jc w:val="right"/>
              <w:rPr>
                <w:rFonts w:cs="Arial"/>
                <w:b/>
                <w:bCs/>
                <w:color w:val="000000"/>
                <w:sz w:val="16"/>
                <w:szCs w:val="16"/>
                <w:lang w:eastAsia="es-ES"/>
              </w:rPr>
            </w:pPr>
            <w:r w:rsidRPr="009C6F8C">
              <w:rPr>
                <w:rFonts w:cs="Arial"/>
                <w:b/>
                <w:bCs/>
                <w:color w:val="000000"/>
                <w:sz w:val="16"/>
                <w:szCs w:val="16"/>
                <w:lang w:eastAsia="es-ES"/>
              </w:rPr>
              <w:t> </w:t>
            </w:r>
          </w:p>
        </w:tc>
        <w:tc>
          <w:tcPr>
            <w:tcW w:w="257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F47D09" w14:textId="3BF2CFEF" w:rsidR="009974B8" w:rsidRPr="009C6F8C" w:rsidRDefault="009974B8" w:rsidP="009974B8">
            <w:pPr>
              <w:spacing w:after="0"/>
              <w:jc w:val="right"/>
              <w:rPr>
                <w:rFonts w:cs="Arial"/>
                <w:b/>
                <w:bCs/>
                <w:color w:val="000000"/>
                <w:sz w:val="16"/>
                <w:szCs w:val="16"/>
                <w:lang w:eastAsia="es-ES"/>
              </w:rPr>
            </w:pPr>
            <w:r>
              <w:rPr>
                <w:rFonts w:cs="Arial"/>
                <w:b/>
                <w:bCs/>
                <w:color w:val="000000"/>
                <w:sz w:val="16"/>
                <w:szCs w:val="16"/>
              </w:rPr>
              <w:t>11.587.927</w:t>
            </w:r>
          </w:p>
        </w:tc>
        <w:tc>
          <w:tcPr>
            <w:tcW w:w="631" w:type="pct"/>
            <w:tcBorders>
              <w:top w:val="nil"/>
              <w:left w:val="nil"/>
              <w:bottom w:val="single" w:sz="8" w:space="0" w:color="auto"/>
              <w:right w:val="single" w:sz="8" w:space="0" w:color="auto"/>
            </w:tcBorders>
            <w:shd w:val="clear" w:color="auto" w:fill="auto"/>
            <w:noWrap/>
            <w:vAlign w:val="center"/>
            <w:hideMark/>
          </w:tcPr>
          <w:p w14:paraId="0F6D7D77" w14:textId="7937438F" w:rsidR="009974B8" w:rsidRPr="009C6F8C" w:rsidRDefault="009974B8" w:rsidP="009974B8">
            <w:pPr>
              <w:spacing w:after="0"/>
              <w:jc w:val="right"/>
              <w:rPr>
                <w:rFonts w:cs="Arial"/>
                <w:b/>
                <w:bCs/>
                <w:color w:val="000000"/>
                <w:sz w:val="16"/>
                <w:szCs w:val="16"/>
                <w:lang w:eastAsia="es-ES"/>
              </w:rPr>
            </w:pPr>
            <w:r>
              <w:rPr>
                <w:rFonts w:cs="Arial"/>
                <w:b/>
                <w:bCs/>
                <w:color w:val="000000"/>
                <w:sz w:val="16"/>
                <w:szCs w:val="16"/>
              </w:rPr>
              <w:t>116.256.972</w:t>
            </w:r>
          </w:p>
        </w:tc>
        <w:tc>
          <w:tcPr>
            <w:tcW w:w="641" w:type="pct"/>
            <w:tcBorders>
              <w:top w:val="nil"/>
              <w:left w:val="nil"/>
              <w:bottom w:val="single" w:sz="8" w:space="0" w:color="auto"/>
              <w:right w:val="single" w:sz="8" w:space="0" w:color="auto"/>
            </w:tcBorders>
            <w:shd w:val="clear" w:color="auto" w:fill="auto"/>
            <w:noWrap/>
            <w:vAlign w:val="center"/>
            <w:hideMark/>
          </w:tcPr>
          <w:p w14:paraId="767304BC" w14:textId="06399825" w:rsidR="009974B8" w:rsidRPr="009C6F8C" w:rsidRDefault="009974B8" w:rsidP="009974B8">
            <w:pPr>
              <w:spacing w:after="0"/>
              <w:jc w:val="right"/>
              <w:rPr>
                <w:rFonts w:cs="Arial"/>
                <w:b/>
                <w:bCs/>
                <w:color w:val="000000"/>
                <w:sz w:val="16"/>
                <w:szCs w:val="16"/>
                <w:lang w:eastAsia="es-ES"/>
              </w:rPr>
            </w:pPr>
            <w:r>
              <w:rPr>
                <w:rFonts w:cs="Arial"/>
                <w:b/>
                <w:bCs/>
                <w:color w:val="000000"/>
                <w:sz w:val="16"/>
                <w:szCs w:val="16"/>
              </w:rPr>
              <w:t>17.627.152</w:t>
            </w:r>
          </w:p>
        </w:tc>
        <w:tc>
          <w:tcPr>
            <w:tcW w:w="572" w:type="pct"/>
            <w:tcBorders>
              <w:top w:val="single" w:sz="8" w:space="0" w:color="auto"/>
              <w:left w:val="nil"/>
              <w:bottom w:val="single" w:sz="8" w:space="0" w:color="auto"/>
              <w:right w:val="single" w:sz="8" w:space="0" w:color="auto"/>
            </w:tcBorders>
            <w:shd w:val="clear" w:color="auto" w:fill="auto"/>
            <w:noWrap/>
            <w:vAlign w:val="center"/>
            <w:hideMark/>
          </w:tcPr>
          <w:p w14:paraId="35899D94" w14:textId="7907296D" w:rsidR="009974B8" w:rsidRPr="009C6F8C" w:rsidRDefault="009974B8" w:rsidP="009974B8">
            <w:pPr>
              <w:spacing w:after="0"/>
              <w:jc w:val="right"/>
              <w:rPr>
                <w:rFonts w:cs="Arial"/>
                <w:b/>
                <w:bCs/>
                <w:color w:val="000000"/>
                <w:sz w:val="16"/>
                <w:szCs w:val="16"/>
                <w:lang w:eastAsia="es-ES"/>
              </w:rPr>
            </w:pPr>
            <w:r>
              <w:rPr>
                <w:rFonts w:cs="Arial"/>
                <w:b/>
                <w:bCs/>
                <w:color w:val="000000"/>
                <w:sz w:val="16"/>
                <w:szCs w:val="16"/>
              </w:rPr>
              <w:t>145.472.051</w:t>
            </w:r>
          </w:p>
        </w:tc>
      </w:tr>
    </w:tbl>
    <w:p w14:paraId="295EB008" w14:textId="77777777" w:rsidR="000A7611" w:rsidRDefault="000A7611" w:rsidP="00361E7A">
      <w:pPr>
        <w:spacing w:after="0"/>
        <w:jc w:val="left"/>
        <w:rPr>
          <w:b/>
        </w:rPr>
      </w:pPr>
    </w:p>
    <w:p w14:paraId="443BC3EE" w14:textId="77777777" w:rsidR="002C1E2E" w:rsidRDefault="002C1E2E">
      <w:pPr>
        <w:spacing w:after="0"/>
        <w:jc w:val="left"/>
        <w:rPr>
          <w:b/>
        </w:rPr>
      </w:pPr>
      <w:r>
        <w:rPr>
          <w:b/>
        </w:rPr>
        <w:br w:type="page"/>
      </w:r>
    </w:p>
    <w:p w14:paraId="6B7CC948" w14:textId="0555B635" w:rsidR="00E42062" w:rsidRDefault="00C43754" w:rsidP="00361E7A">
      <w:pPr>
        <w:spacing w:after="0"/>
        <w:jc w:val="left"/>
        <w:rPr>
          <w:b/>
        </w:rPr>
      </w:pPr>
      <w:r w:rsidRPr="00EB70D7">
        <w:rPr>
          <w:b/>
        </w:rPr>
        <w:lastRenderedPageBreak/>
        <w:t>D</w:t>
      </w:r>
      <w:r w:rsidR="00E42062" w:rsidRPr="00EB70D7">
        <w:rPr>
          <w:b/>
        </w:rPr>
        <w:t>educciones</w:t>
      </w:r>
      <w:r w:rsidR="00D6122F" w:rsidRPr="00EB70D7">
        <w:rPr>
          <w:b/>
        </w:rPr>
        <w:t xml:space="preserve"> pendientes de compensar</w:t>
      </w:r>
    </w:p>
    <w:p w14:paraId="3C5BF6F7" w14:textId="77777777" w:rsidR="00EB70D7" w:rsidRPr="00361E7A" w:rsidRDefault="00EB70D7" w:rsidP="00361E7A">
      <w:pPr>
        <w:spacing w:after="0"/>
        <w:jc w:val="left"/>
        <w:rPr>
          <w:b/>
          <w:i/>
        </w:rPr>
      </w:pPr>
    </w:p>
    <w:p w14:paraId="740351A8" w14:textId="28DF7461" w:rsidR="00E42062" w:rsidRPr="00F068A7" w:rsidRDefault="00E42062" w:rsidP="000A7611">
      <w:pPr>
        <w:widowControl w:val="0"/>
        <w:spacing w:after="120"/>
      </w:pPr>
      <w:r w:rsidRPr="00F068A7">
        <w:t xml:space="preserve">El detalle de las deducciones pendientes de aplicar </w:t>
      </w:r>
      <w:r w:rsidR="00D6122F">
        <w:t xml:space="preserve">para ejercicios futuros </w:t>
      </w:r>
      <w:r w:rsidR="00371B41">
        <w:t>del grupo fiscal cuya dominante</w:t>
      </w:r>
      <w:r w:rsidR="00D6122F">
        <w:t xml:space="preserve"> es GRUPO </w:t>
      </w:r>
      <w:r w:rsidR="00D519AC">
        <w:t>ILUNION</w:t>
      </w:r>
      <w:r w:rsidR="00D6122F">
        <w:t>, S.L. es el siguiente:</w:t>
      </w:r>
    </w:p>
    <w:tbl>
      <w:tblPr>
        <w:tblW w:w="5000" w:type="pct"/>
        <w:tblCellMar>
          <w:left w:w="70" w:type="dxa"/>
          <w:right w:w="70" w:type="dxa"/>
        </w:tblCellMar>
        <w:tblLook w:val="04A0" w:firstRow="1" w:lastRow="0" w:firstColumn="1" w:lastColumn="0" w:noHBand="0" w:noVBand="1"/>
      </w:tblPr>
      <w:tblGrid>
        <w:gridCol w:w="3800"/>
        <w:gridCol w:w="1195"/>
        <w:gridCol w:w="1129"/>
        <w:gridCol w:w="957"/>
        <w:gridCol w:w="1129"/>
        <w:gridCol w:w="957"/>
      </w:tblGrid>
      <w:tr w:rsidR="009C6F8C" w:rsidRPr="009C6F8C" w14:paraId="569AED4C" w14:textId="77777777" w:rsidTr="000853C4">
        <w:tc>
          <w:tcPr>
            <w:tcW w:w="2072" w:type="pct"/>
            <w:tcBorders>
              <w:top w:val="single" w:sz="8" w:space="0" w:color="auto"/>
              <w:left w:val="single" w:sz="8" w:space="0" w:color="auto"/>
              <w:bottom w:val="nil"/>
              <w:right w:val="single" w:sz="8" w:space="0" w:color="auto"/>
            </w:tcBorders>
            <w:shd w:val="clear" w:color="auto" w:fill="auto"/>
            <w:vAlign w:val="center"/>
            <w:hideMark/>
          </w:tcPr>
          <w:p w14:paraId="51DA6D1E" w14:textId="77777777" w:rsidR="009C6F8C" w:rsidRPr="009C6F8C" w:rsidRDefault="009C6F8C" w:rsidP="009C6F8C">
            <w:pPr>
              <w:spacing w:after="0"/>
              <w:rPr>
                <w:rFonts w:cs="Arial"/>
                <w:color w:val="000000"/>
                <w:sz w:val="16"/>
                <w:szCs w:val="16"/>
                <w:lang w:eastAsia="es-ES"/>
              </w:rPr>
            </w:pPr>
            <w:r w:rsidRPr="009C6F8C">
              <w:rPr>
                <w:rFonts w:cs="Arial"/>
                <w:color w:val="000000"/>
                <w:sz w:val="16"/>
                <w:szCs w:val="16"/>
                <w:lang w:eastAsia="es-ES"/>
              </w:rPr>
              <w:t> Ejercicio de generación</w:t>
            </w:r>
          </w:p>
        </w:tc>
        <w:tc>
          <w:tcPr>
            <w:tcW w:w="651" w:type="pct"/>
            <w:tcBorders>
              <w:top w:val="single" w:sz="8" w:space="0" w:color="auto"/>
              <w:left w:val="nil"/>
              <w:bottom w:val="single" w:sz="8" w:space="0" w:color="auto"/>
              <w:right w:val="single" w:sz="8" w:space="0" w:color="auto"/>
            </w:tcBorders>
            <w:shd w:val="clear" w:color="auto" w:fill="auto"/>
            <w:vAlign w:val="center"/>
            <w:hideMark/>
          </w:tcPr>
          <w:p w14:paraId="4398E8AC" w14:textId="77777777" w:rsidR="009C6F8C" w:rsidRPr="009C6F8C" w:rsidRDefault="009C6F8C" w:rsidP="009C6F8C">
            <w:pPr>
              <w:spacing w:after="0"/>
              <w:jc w:val="left"/>
              <w:rPr>
                <w:rFonts w:cs="Arial"/>
                <w:color w:val="000000"/>
                <w:sz w:val="16"/>
                <w:szCs w:val="16"/>
                <w:lang w:eastAsia="es-ES"/>
              </w:rPr>
            </w:pPr>
            <w:r w:rsidRPr="009C6F8C">
              <w:rPr>
                <w:rFonts w:cs="Arial"/>
                <w:color w:val="000000"/>
                <w:sz w:val="16"/>
                <w:szCs w:val="16"/>
                <w:lang w:eastAsia="es-ES"/>
              </w:rPr>
              <w:t>Ejercicio Límite para su compensación</w:t>
            </w:r>
          </w:p>
        </w:tc>
        <w:tc>
          <w:tcPr>
            <w:tcW w:w="616" w:type="pct"/>
            <w:tcBorders>
              <w:top w:val="single" w:sz="8" w:space="0" w:color="auto"/>
              <w:left w:val="nil"/>
              <w:bottom w:val="single" w:sz="8" w:space="0" w:color="auto"/>
              <w:right w:val="single" w:sz="8" w:space="0" w:color="auto"/>
            </w:tcBorders>
            <w:shd w:val="clear" w:color="auto" w:fill="auto"/>
            <w:vAlign w:val="center"/>
            <w:hideMark/>
          </w:tcPr>
          <w:p w14:paraId="5C22E0FB" w14:textId="77777777" w:rsidR="009C6F8C" w:rsidRPr="009C6F8C" w:rsidRDefault="009C6F8C" w:rsidP="009C6F8C">
            <w:pPr>
              <w:spacing w:after="0"/>
              <w:jc w:val="center"/>
              <w:rPr>
                <w:rFonts w:cs="Arial"/>
                <w:color w:val="000000"/>
                <w:sz w:val="16"/>
                <w:szCs w:val="16"/>
                <w:lang w:eastAsia="es-ES"/>
              </w:rPr>
            </w:pPr>
            <w:r w:rsidRPr="009C6F8C">
              <w:rPr>
                <w:rFonts w:cs="Arial"/>
                <w:color w:val="000000"/>
                <w:sz w:val="16"/>
                <w:szCs w:val="16"/>
                <w:lang w:eastAsia="es-ES"/>
              </w:rPr>
              <w:t>Consolidadas</w:t>
            </w:r>
          </w:p>
        </w:tc>
        <w:tc>
          <w:tcPr>
            <w:tcW w:w="522" w:type="pct"/>
            <w:tcBorders>
              <w:top w:val="single" w:sz="8" w:space="0" w:color="auto"/>
              <w:left w:val="nil"/>
              <w:bottom w:val="single" w:sz="8" w:space="0" w:color="auto"/>
              <w:right w:val="single" w:sz="8" w:space="0" w:color="auto"/>
            </w:tcBorders>
            <w:shd w:val="clear" w:color="auto" w:fill="auto"/>
            <w:vAlign w:val="center"/>
            <w:hideMark/>
          </w:tcPr>
          <w:p w14:paraId="411DD680" w14:textId="77777777" w:rsidR="009C6F8C" w:rsidRPr="009C6F8C" w:rsidRDefault="009C6F8C" w:rsidP="009C6F8C">
            <w:pPr>
              <w:spacing w:after="0"/>
              <w:jc w:val="center"/>
              <w:rPr>
                <w:rFonts w:cs="Arial"/>
                <w:color w:val="000000"/>
                <w:sz w:val="16"/>
                <w:szCs w:val="16"/>
                <w:lang w:eastAsia="es-ES"/>
              </w:rPr>
            </w:pPr>
            <w:r w:rsidRPr="009C6F8C">
              <w:rPr>
                <w:rFonts w:cs="Arial"/>
                <w:color w:val="000000"/>
                <w:sz w:val="16"/>
                <w:szCs w:val="16"/>
                <w:lang w:eastAsia="es-ES"/>
              </w:rPr>
              <w:t>Grupo Previo</w:t>
            </w:r>
          </w:p>
        </w:tc>
        <w:tc>
          <w:tcPr>
            <w:tcW w:w="616" w:type="pct"/>
            <w:tcBorders>
              <w:top w:val="single" w:sz="8" w:space="0" w:color="auto"/>
              <w:left w:val="nil"/>
              <w:bottom w:val="single" w:sz="8" w:space="0" w:color="auto"/>
              <w:right w:val="single" w:sz="8" w:space="0" w:color="auto"/>
            </w:tcBorders>
            <w:shd w:val="clear" w:color="auto" w:fill="auto"/>
            <w:vAlign w:val="center"/>
            <w:hideMark/>
          </w:tcPr>
          <w:p w14:paraId="30BAB3C2" w14:textId="77777777" w:rsidR="009C6F8C" w:rsidRPr="009C6F8C" w:rsidRDefault="009C6F8C" w:rsidP="009C6F8C">
            <w:pPr>
              <w:spacing w:after="0"/>
              <w:jc w:val="center"/>
              <w:rPr>
                <w:rFonts w:cs="Arial"/>
                <w:color w:val="000000"/>
                <w:sz w:val="16"/>
                <w:szCs w:val="16"/>
                <w:lang w:eastAsia="es-ES"/>
              </w:rPr>
            </w:pPr>
            <w:r w:rsidRPr="009C6F8C">
              <w:rPr>
                <w:rFonts w:cs="Arial"/>
                <w:color w:val="000000"/>
                <w:sz w:val="16"/>
                <w:szCs w:val="16"/>
                <w:lang w:eastAsia="es-ES"/>
              </w:rPr>
              <w:t>Anteriores a consolidación</w:t>
            </w:r>
          </w:p>
        </w:tc>
        <w:tc>
          <w:tcPr>
            <w:tcW w:w="522" w:type="pct"/>
            <w:tcBorders>
              <w:top w:val="single" w:sz="8" w:space="0" w:color="auto"/>
              <w:left w:val="nil"/>
              <w:bottom w:val="single" w:sz="8" w:space="0" w:color="auto"/>
              <w:right w:val="single" w:sz="8" w:space="0" w:color="auto"/>
            </w:tcBorders>
            <w:shd w:val="clear" w:color="auto" w:fill="auto"/>
            <w:vAlign w:val="center"/>
            <w:hideMark/>
          </w:tcPr>
          <w:p w14:paraId="058EE95B" w14:textId="77777777" w:rsidR="009C6F8C" w:rsidRPr="009C6F8C" w:rsidRDefault="009C6F8C" w:rsidP="009C6F8C">
            <w:pPr>
              <w:spacing w:after="0"/>
              <w:jc w:val="center"/>
              <w:rPr>
                <w:rFonts w:cs="Arial"/>
                <w:color w:val="000000"/>
                <w:sz w:val="16"/>
                <w:szCs w:val="16"/>
                <w:lang w:eastAsia="es-ES"/>
              </w:rPr>
            </w:pPr>
            <w:r w:rsidRPr="009C6F8C">
              <w:rPr>
                <w:rFonts w:cs="Arial"/>
                <w:color w:val="000000"/>
                <w:sz w:val="16"/>
                <w:szCs w:val="16"/>
                <w:lang w:eastAsia="es-ES"/>
              </w:rPr>
              <w:t>TOTAL 2017</w:t>
            </w:r>
          </w:p>
        </w:tc>
      </w:tr>
      <w:tr w:rsidR="009C6F8C" w:rsidRPr="009C6F8C" w14:paraId="4823BF41" w14:textId="77777777" w:rsidTr="000853C4">
        <w:tc>
          <w:tcPr>
            <w:tcW w:w="2072" w:type="pct"/>
            <w:tcBorders>
              <w:top w:val="single" w:sz="8" w:space="0" w:color="auto"/>
              <w:left w:val="single" w:sz="8" w:space="0" w:color="auto"/>
              <w:bottom w:val="nil"/>
              <w:right w:val="single" w:sz="8" w:space="0" w:color="auto"/>
            </w:tcBorders>
            <w:shd w:val="clear" w:color="auto" w:fill="auto"/>
            <w:noWrap/>
            <w:vAlign w:val="center"/>
            <w:hideMark/>
          </w:tcPr>
          <w:p w14:paraId="108E6104" w14:textId="77777777" w:rsidR="009C6F8C" w:rsidRPr="009C6F8C" w:rsidRDefault="009C6F8C" w:rsidP="009C6F8C">
            <w:pPr>
              <w:spacing w:after="0"/>
              <w:rPr>
                <w:rFonts w:cs="Arial"/>
                <w:color w:val="000000"/>
                <w:sz w:val="16"/>
                <w:szCs w:val="16"/>
                <w:lang w:eastAsia="es-ES"/>
              </w:rPr>
            </w:pPr>
            <w:r w:rsidRPr="009C6F8C">
              <w:rPr>
                <w:rFonts w:cs="Arial"/>
                <w:color w:val="000000"/>
                <w:sz w:val="16"/>
                <w:szCs w:val="16"/>
                <w:lang w:eastAsia="es-ES"/>
              </w:rPr>
              <w:t> </w:t>
            </w:r>
          </w:p>
        </w:tc>
        <w:tc>
          <w:tcPr>
            <w:tcW w:w="651" w:type="pct"/>
            <w:tcBorders>
              <w:top w:val="nil"/>
              <w:left w:val="nil"/>
              <w:bottom w:val="nil"/>
              <w:right w:val="single" w:sz="8" w:space="0" w:color="auto"/>
            </w:tcBorders>
            <w:shd w:val="clear" w:color="auto" w:fill="auto"/>
            <w:vAlign w:val="center"/>
            <w:hideMark/>
          </w:tcPr>
          <w:p w14:paraId="412C9937" w14:textId="77777777" w:rsidR="009C6F8C" w:rsidRPr="009C6F8C" w:rsidRDefault="009C6F8C" w:rsidP="009C6F8C">
            <w:pPr>
              <w:spacing w:after="0"/>
              <w:jc w:val="left"/>
              <w:rPr>
                <w:rFonts w:cs="Arial"/>
                <w:color w:val="000000"/>
                <w:sz w:val="16"/>
                <w:szCs w:val="16"/>
                <w:lang w:eastAsia="es-ES"/>
              </w:rPr>
            </w:pPr>
            <w:r w:rsidRPr="009C6F8C">
              <w:rPr>
                <w:rFonts w:cs="Arial"/>
                <w:color w:val="000000"/>
                <w:sz w:val="16"/>
                <w:szCs w:val="16"/>
                <w:lang w:eastAsia="es-ES"/>
              </w:rPr>
              <w:t> </w:t>
            </w:r>
          </w:p>
        </w:tc>
        <w:tc>
          <w:tcPr>
            <w:tcW w:w="616" w:type="pct"/>
            <w:tcBorders>
              <w:top w:val="nil"/>
              <w:left w:val="nil"/>
              <w:bottom w:val="nil"/>
              <w:right w:val="single" w:sz="8" w:space="0" w:color="auto"/>
            </w:tcBorders>
            <w:shd w:val="clear" w:color="auto" w:fill="auto"/>
            <w:vAlign w:val="center"/>
            <w:hideMark/>
          </w:tcPr>
          <w:p w14:paraId="66FEA6C0" w14:textId="77777777" w:rsidR="009C6F8C" w:rsidRPr="009C6F8C" w:rsidRDefault="009C6F8C" w:rsidP="009C6F8C">
            <w:pPr>
              <w:spacing w:after="0"/>
              <w:rPr>
                <w:rFonts w:cs="Arial"/>
                <w:color w:val="000000"/>
                <w:sz w:val="16"/>
                <w:szCs w:val="16"/>
                <w:lang w:eastAsia="es-ES"/>
              </w:rPr>
            </w:pPr>
            <w:r w:rsidRPr="009C6F8C">
              <w:rPr>
                <w:rFonts w:cs="Arial"/>
                <w:color w:val="000000"/>
                <w:sz w:val="16"/>
                <w:szCs w:val="16"/>
                <w:lang w:eastAsia="es-ES"/>
              </w:rPr>
              <w:t> </w:t>
            </w:r>
          </w:p>
        </w:tc>
        <w:tc>
          <w:tcPr>
            <w:tcW w:w="522" w:type="pct"/>
            <w:tcBorders>
              <w:top w:val="nil"/>
              <w:left w:val="nil"/>
              <w:bottom w:val="nil"/>
              <w:right w:val="single" w:sz="8" w:space="0" w:color="auto"/>
            </w:tcBorders>
            <w:shd w:val="clear" w:color="auto" w:fill="auto"/>
            <w:vAlign w:val="center"/>
            <w:hideMark/>
          </w:tcPr>
          <w:p w14:paraId="524FF06F" w14:textId="77777777" w:rsidR="009C6F8C" w:rsidRPr="009C6F8C" w:rsidRDefault="009C6F8C" w:rsidP="009C6F8C">
            <w:pPr>
              <w:spacing w:after="0"/>
              <w:rPr>
                <w:rFonts w:cs="Arial"/>
                <w:color w:val="000000"/>
                <w:sz w:val="16"/>
                <w:szCs w:val="16"/>
                <w:lang w:eastAsia="es-ES"/>
              </w:rPr>
            </w:pPr>
            <w:r w:rsidRPr="009C6F8C">
              <w:rPr>
                <w:rFonts w:cs="Arial"/>
                <w:color w:val="000000"/>
                <w:sz w:val="16"/>
                <w:szCs w:val="16"/>
                <w:lang w:eastAsia="es-ES"/>
              </w:rPr>
              <w:t> </w:t>
            </w:r>
          </w:p>
        </w:tc>
        <w:tc>
          <w:tcPr>
            <w:tcW w:w="616" w:type="pct"/>
            <w:tcBorders>
              <w:top w:val="nil"/>
              <w:left w:val="nil"/>
              <w:bottom w:val="nil"/>
              <w:right w:val="single" w:sz="8" w:space="0" w:color="auto"/>
            </w:tcBorders>
            <w:shd w:val="clear" w:color="auto" w:fill="auto"/>
            <w:vAlign w:val="center"/>
            <w:hideMark/>
          </w:tcPr>
          <w:p w14:paraId="5FC7C69C" w14:textId="77777777" w:rsidR="009C6F8C" w:rsidRPr="009C6F8C" w:rsidRDefault="009C6F8C" w:rsidP="009C6F8C">
            <w:pPr>
              <w:spacing w:after="0"/>
              <w:rPr>
                <w:rFonts w:cs="Arial"/>
                <w:color w:val="000000"/>
                <w:sz w:val="16"/>
                <w:szCs w:val="16"/>
                <w:lang w:eastAsia="es-ES"/>
              </w:rPr>
            </w:pPr>
            <w:r w:rsidRPr="009C6F8C">
              <w:rPr>
                <w:rFonts w:cs="Arial"/>
                <w:color w:val="000000"/>
                <w:sz w:val="16"/>
                <w:szCs w:val="16"/>
                <w:lang w:eastAsia="es-ES"/>
              </w:rPr>
              <w:t> </w:t>
            </w:r>
          </w:p>
        </w:tc>
        <w:tc>
          <w:tcPr>
            <w:tcW w:w="522" w:type="pct"/>
            <w:tcBorders>
              <w:top w:val="nil"/>
              <w:left w:val="nil"/>
              <w:bottom w:val="nil"/>
              <w:right w:val="single" w:sz="8" w:space="0" w:color="auto"/>
            </w:tcBorders>
            <w:shd w:val="clear" w:color="auto" w:fill="auto"/>
            <w:noWrap/>
            <w:vAlign w:val="center"/>
            <w:hideMark/>
          </w:tcPr>
          <w:p w14:paraId="0E1B4B48" w14:textId="77777777" w:rsidR="009C6F8C" w:rsidRPr="009C6F8C" w:rsidRDefault="009C6F8C" w:rsidP="009C6F8C">
            <w:pPr>
              <w:spacing w:after="0"/>
              <w:rPr>
                <w:rFonts w:cs="Arial"/>
                <w:color w:val="000000"/>
                <w:sz w:val="16"/>
                <w:szCs w:val="16"/>
                <w:lang w:eastAsia="es-ES"/>
              </w:rPr>
            </w:pPr>
            <w:r w:rsidRPr="009C6F8C">
              <w:rPr>
                <w:rFonts w:cs="Arial"/>
                <w:color w:val="000000"/>
                <w:sz w:val="16"/>
                <w:szCs w:val="16"/>
                <w:lang w:eastAsia="es-ES"/>
              </w:rPr>
              <w:t> </w:t>
            </w:r>
          </w:p>
        </w:tc>
      </w:tr>
      <w:tr w:rsidR="009C6F8C" w:rsidRPr="009C6F8C" w14:paraId="52394901" w14:textId="77777777" w:rsidTr="000853C4">
        <w:tc>
          <w:tcPr>
            <w:tcW w:w="2072" w:type="pct"/>
            <w:tcBorders>
              <w:top w:val="nil"/>
              <w:left w:val="single" w:sz="8" w:space="0" w:color="auto"/>
              <w:bottom w:val="nil"/>
              <w:right w:val="single" w:sz="8" w:space="0" w:color="auto"/>
            </w:tcBorders>
            <w:shd w:val="clear" w:color="auto" w:fill="auto"/>
            <w:noWrap/>
            <w:vAlign w:val="center"/>
            <w:hideMark/>
          </w:tcPr>
          <w:p w14:paraId="1E6D0000" w14:textId="77777777" w:rsidR="009C6F8C" w:rsidRPr="009C6F8C" w:rsidRDefault="009C6F8C" w:rsidP="009C6F8C">
            <w:pPr>
              <w:spacing w:after="0"/>
              <w:rPr>
                <w:rFonts w:cs="Arial"/>
                <w:b/>
                <w:bCs/>
                <w:color w:val="000000"/>
                <w:sz w:val="16"/>
                <w:szCs w:val="16"/>
                <w:lang w:eastAsia="es-ES"/>
              </w:rPr>
            </w:pPr>
            <w:r w:rsidRPr="009C6F8C">
              <w:rPr>
                <w:rFonts w:cs="Arial"/>
                <w:b/>
                <w:bCs/>
                <w:color w:val="000000"/>
                <w:sz w:val="16"/>
                <w:szCs w:val="16"/>
                <w:lang w:eastAsia="es-ES"/>
              </w:rPr>
              <w:t>Deducciones por doble imposición interna:</w:t>
            </w:r>
          </w:p>
        </w:tc>
        <w:tc>
          <w:tcPr>
            <w:tcW w:w="651" w:type="pct"/>
            <w:tcBorders>
              <w:top w:val="nil"/>
              <w:left w:val="nil"/>
              <w:bottom w:val="nil"/>
              <w:right w:val="single" w:sz="8" w:space="0" w:color="auto"/>
            </w:tcBorders>
            <w:shd w:val="clear" w:color="auto" w:fill="auto"/>
            <w:vAlign w:val="center"/>
            <w:hideMark/>
          </w:tcPr>
          <w:p w14:paraId="56A5BC3E" w14:textId="77777777" w:rsidR="009C6F8C" w:rsidRPr="009C6F8C" w:rsidRDefault="009C6F8C" w:rsidP="009C6F8C">
            <w:pPr>
              <w:spacing w:after="0"/>
              <w:jc w:val="left"/>
              <w:rPr>
                <w:rFonts w:cs="Arial"/>
                <w:color w:val="000000"/>
                <w:sz w:val="16"/>
                <w:szCs w:val="16"/>
                <w:lang w:eastAsia="es-ES"/>
              </w:rPr>
            </w:pPr>
            <w:r w:rsidRPr="009C6F8C">
              <w:rPr>
                <w:rFonts w:cs="Arial"/>
                <w:color w:val="000000"/>
                <w:sz w:val="16"/>
                <w:szCs w:val="16"/>
                <w:lang w:eastAsia="es-ES"/>
              </w:rPr>
              <w:t> </w:t>
            </w:r>
          </w:p>
        </w:tc>
        <w:tc>
          <w:tcPr>
            <w:tcW w:w="616" w:type="pct"/>
            <w:tcBorders>
              <w:top w:val="nil"/>
              <w:left w:val="nil"/>
              <w:bottom w:val="nil"/>
              <w:right w:val="single" w:sz="8" w:space="0" w:color="auto"/>
            </w:tcBorders>
            <w:shd w:val="clear" w:color="auto" w:fill="auto"/>
            <w:vAlign w:val="center"/>
            <w:hideMark/>
          </w:tcPr>
          <w:p w14:paraId="2F3371DD" w14:textId="77777777" w:rsidR="009C6F8C" w:rsidRPr="009C6F8C" w:rsidRDefault="009C6F8C" w:rsidP="009C6F8C">
            <w:pPr>
              <w:spacing w:after="0"/>
              <w:rPr>
                <w:rFonts w:cs="Arial"/>
                <w:color w:val="000000"/>
                <w:sz w:val="16"/>
                <w:szCs w:val="16"/>
                <w:lang w:eastAsia="es-ES"/>
              </w:rPr>
            </w:pPr>
            <w:r w:rsidRPr="009C6F8C">
              <w:rPr>
                <w:rFonts w:cs="Arial"/>
                <w:color w:val="000000"/>
                <w:sz w:val="16"/>
                <w:szCs w:val="16"/>
                <w:lang w:eastAsia="es-ES"/>
              </w:rPr>
              <w:t> </w:t>
            </w:r>
          </w:p>
        </w:tc>
        <w:tc>
          <w:tcPr>
            <w:tcW w:w="522" w:type="pct"/>
            <w:tcBorders>
              <w:top w:val="nil"/>
              <w:left w:val="nil"/>
              <w:bottom w:val="nil"/>
              <w:right w:val="single" w:sz="8" w:space="0" w:color="auto"/>
            </w:tcBorders>
            <w:shd w:val="clear" w:color="auto" w:fill="auto"/>
            <w:vAlign w:val="center"/>
            <w:hideMark/>
          </w:tcPr>
          <w:p w14:paraId="63A3EEDE" w14:textId="77777777" w:rsidR="009C6F8C" w:rsidRPr="009C6F8C" w:rsidRDefault="009C6F8C" w:rsidP="009C6F8C">
            <w:pPr>
              <w:spacing w:after="0"/>
              <w:rPr>
                <w:rFonts w:cs="Arial"/>
                <w:color w:val="000000"/>
                <w:sz w:val="16"/>
                <w:szCs w:val="16"/>
                <w:lang w:eastAsia="es-ES"/>
              </w:rPr>
            </w:pPr>
            <w:r w:rsidRPr="009C6F8C">
              <w:rPr>
                <w:rFonts w:cs="Arial"/>
                <w:color w:val="000000"/>
                <w:sz w:val="16"/>
                <w:szCs w:val="16"/>
                <w:lang w:eastAsia="es-ES"/>
              </w:rPr>
              <w:t> </w:t>
            </w:r>
          </w:p>
        </w:tc>
        <w:tc>
          <w:tcPr>
            <w:tcW w:w="616" w:type="pct"/>
            <w:tcBorders>
              <w:top w:val="nil"/>
              <w:left w:val="nil"/>
              <w:bottom w:val="nil"/>
              <w:right w:val="single" w:sz="8" w:space="0" w:color="auto"/>
            </w:tcBorders>
            <w:shd w:val="clear" w:color="auto" w:fill="auto"/>
            <w:vAlign w:val="center"/>
            <w:hideMark/>
          </w:tcPr>
          <w:p w14:paraId="230FB4B5" w14:textId="77777777" w:rsidR="009C6F8C" w:rsidRPr="009C6F8C" w:rsidRDefault="009C6F8C" w:rsidP="009C6F8C">
            <w:pPr>
              <w:spacing w:after="0"/>
              <w:rPr>
                <w:rFonts w:cs="Arial"/>
                <w:color w:val="000000"/>
                <w:sz w:val="16"/>
                <w:szCs w:val="16"/>
                <w:lang w:eastAsia="es-ES"/>
              </w:rPr>
            </w:pPr>
            <w:r w:rsidRPr="009C6F8C">
              <w:rPr>
                <w:rFonts w:cs="Arial"/>
                <w:color w:val="000000"/>
                <w:sz w:val="16"/>
                <w:szCs w:val="16"/>
                <w:lang w:eastAsia="es-ES"/>
              </w:rPr>
              <w:t> </w:t>
            </w:r>
          </w:p>
        </w:tc>
        <w:tc>
          <w:tcPr>
            <w:tcW w:w="522" w:type="pct"/>
            <w:tcBorders>
              <w:top w:val="nil"/>
              <w:left w:val="nil"/>
              <w:bottom w:val="nil"/>
              <w:right w:val="single" w:sz="8" w:space="0" w:color="auto"/>
            </w:tcBorders>
            <w:shd w:val="clear" w:color="auto" w:fill="auto"/>
            <w:noWrap/>
            <w:vAlign w:val="center"/>
            <w:hideMark/>
          </w:tcPr>
          <w:p w14:paraId="2C945979" w14:textId="77777777" w:rsidR="009C6F8C" w:rsidRPr="009C6F8C" w:rsidRDefault="009C6F8C" w:rsidP="009C6F8C">
            <w:pPr>
              <w:spacing w:after="0"/>
              <w:rPr>
                <w:rFonts w:cs="Arial"/>
                <w:color w:val="000000"/>
                <w:sz w:val="16"/>
                <w:szCs w:val="16"/>
                <w:lang w:eastAsia="es-ES"/>
              </w:rPr>
            </w:pPr>
            <w:r w:rsidRPr="009C6F8C">
              <w:rPr>
                <w:rFonts w:cs="Arial"/>
                <w:color w:val="000000"/>
                <w:sz w:val="16"/>
                <w:szCs w:val="16"/>
                <w:lang w:eastAsia="es-ES"/>
              </w:rPr>
              <w:t> </w:t>
            </w:r>
          </w:p>
        </w:tc>
      </w:tr>
      <w:tr w:rsidR="009C6F8C" w:rsidRPr="009C6F8C" w14:paraId="62D55981" w14:textId="77777777" w:rsidTr="000853C4">
        <w:tc>
          <w:tcPr>
            <w:tcW w:w="2072" w:type="pct"/>
            <w:tcBorders>
              <w:top w:val="nil"/>
              <w:left w:val="single" w:sz="8" w:space="0" w:color="auto"/>
              <w:bottom w:val="nil"/>
              <w:right w:val="single" w:sz="8" w:space="0" w:color="auto"/>
            </w:tcBorders>
            <w:shd w:val="clear" w:color="auto" w:fill="auto"/>
            <w:vAlign w:val="center"/>
            <w:hideMark/>
          </w:tcPr>
          <w:p w14:paraId="7AB2813A" w14:textId="77777777" w:rsidR="009C6F8C" w:rsidRPr="009C6F8C" w:rsidRDefault="009C6F8C" w:rsidP="009C6F8C">
            <w:pPr>
              <w:spacing w:after="0"/>
              <w:rPr>
                <w:rFonts w:cs="Arial"/>
                <w:b/>
                <w:bCs/>
                <w:color w:val="000000"/>
                <w:sz w:val="16"/>
                <w:szCs w:val="16"/>
                <w:lang w:eastAsia="es-ES"/>
              </w:rPr>
            </w:pPr>
            <w:r w:rsidRPr="009C6F8C">
              <w:rPr>
                <w:rFonts w:cs="Arial"/>
                <w:b/>
                <w:bCs/>
                <w:color w:val="000000"/>
                <w:sz w:val="16"/>
                <w:szCs w:val="16"/>
                <w:lang w:eastAsia="es-ES"/>
              </w:rPr>
              <w:t> </w:t>
            </w:r>
          </w:p>
        </w:tc>
        <w:tc>
          <w:tcPr>
            <w:tcW w:w="651" w:type="pct"/>
            <w:tcBorders>
              <w:top w:val="nil"/>
              <w:left w:val="nil"/>
              <w:bottom w:val="nil"/>
              <w:right w:val="single" w:sz="8" w:space="0" w:color="auto"/>
            </w:tcBorders>
            <w:shd w:val="clear" w:color="auto" w:fill="auto"/>
            <w:vAlign w:val="center"/>
            <w:hideMark/>
          </w:tcPr>
          <w:p w14:paraId="2D14946B" w14:textId="77777777" w:rsidR="009C6F8C" w:rsidRPr="009C6F8C" w:rsidRDefault="009C6F8C" w:rsidP="009C6F8C">
            <w:pPr>
              <w:spacing w:after="0"/>
              <w:jc w:val="left"/>
              <w:rPr>
                <w:rFonts w:cs="Arial"/>
                <w:color w:val="000000"/>
                <w:sz w:val="16"/>
                <w:szCs w:val="16"/>
                <w:lang w:eastAsia="es-ES"/>
              </w:rPr>
            </w:pPr>
            <w:r w:rsidRPr="009C6F8C">
              <w:rPr>
                <w:rFonts w:cs="Arial"/>
                <w:color w:val="000000"/>
                <w:sz w:val="16"/>
                <w:szCs w:val="16"/>
                <w:lang w:eastAsia="es-ES"/>
              </w:rPr>
              <w:t> </w:t>
            </w:r>
          </w:p>
        </w:tc>
        <w:tc>
          <w:tcPr>
            <w:tcW w:w="616" w:type="pct"/>
            <w:tcBorders>
              <w:top w:val="nil"/>
              <w:left w:val="nil"/>
              <w:bottom w:val="nil"/>
              <w:right w:val="single" w:sz="8" w:space="0" w:color="auto"/>
            </w:tcBorders>
            <w:shd w:val="clear" w:color="auto" w:fill="auto"/>
            <w:vAlign w:val="center"/>
            <w:hideMark/>
          </w:tcPr>
          <w:p w14:paraId="098E9A93" w14:textId="77777777" w:rsidR="009C6F8C" w:rsidRPr="009C6F8C" w:rsidRDefault="009C6F8C" w:rsidP="009C6F8C">
            <w:pPr>
              <w:spacing w:after="0"/>
              <w:rPr>
                <w:rFonts w:cs="Arial"/>
                <w:color w:val="000000"/>
                <w:sz w:val="16"/>
                <w:szCs w:val="16"/>
                <w:lang w:eastAsia="es-ES"/>
              </w:rPr>
            </w:pPr>
            <w:r w:rsidRPr="009C6F8C">
              <w:rPr>
                <w:rFonts w:cs="Arial"/>
                <w:color w:val="000000"/>
                <w:sz w:val="16"/>
                <w:szCs w:val="16"/>
                <w:lang w:eastAsia="es-ES"/>
              </w:rPr>
              <w:t> </w:t>
            </w:r>
          </w:p>
        </w:tc>
        <w:tc>
          <w:tcPr>
            <w:tcW w:w="522" w:type="pct"/>
            <w:tcBorders>
              <w:top w:val="nil"/>
              <w:left w:val="nil"/>
              <w:bottom w:val="nil"/>
              <w:right w:val="single" w:sz="8" w:space="0" w:color="auto"/>
            </w:tcBorders>
            <w:shd w:val="clear" w:color="auto" w:fill="auto"/>
            <w:vAlign w:val="center"/>
            <w:hideMark/>
          </w:tcPr>
          <w:p w14:paraId="3ECCBABD" w14:textId="77777777" w:rsidR="009C6F8C" w:rsidRPr="009C6F8C" w:rsidRDefault="009C6F8C" w:rsidP="009C6F8C">
            <w:pPr>
              <w:spacing w:after="0"/>
              <w:rPr>
                <w:rFonts w:cs="Arial"/>
                <w:color w:val="000000"/>
                <w:sz w:val="16"/>
                <w:szCs w:val="16"/>
                <w:lang w:eastAsia="es-ES"/>
              </w:rPr>
            </w:pPr>
            <w:r w:rsidRPr="009C6F8C">
              <w:rPr>
                <w:rFonts w:cs="Arial"/>
                <w:color w:val="000000"/>
                <w:sz w:val="16"/>
                <w:szCs w:val="16"/>
                <w:lang w:eastAsia="es-ES"/>
              </w:rPr>
              <w:t> </w:t>
            </w:r>
          </w:p>
        </w:tc>
        <w:tc>
          <w:tcPr>
            <w:tcW w:w="616" w:type="pct"/>
            <w:tcBorders>
              <w:top w:val="nil"/>
              <w:left w:val="nil"/>
              <w:bottom w:val="nil"/>
              <w:right w:val="single" w:sz="8" w:space="0" w:color="auto"/>
            </w:tcBorders>
            <w:shd w:val="clear" w:color="auto" w:fill="auto"/>
            <w:vAlign w:val="center"/>
            <w:hideMark/>
          </w:tcPr>
          <w:p w14:paraId="4F24CD7C" w14:textId="77777777" w:rsidR="009C6F8C" w:rsidRPr="009C6F8C" w:rsidRDefault="009C6F8C" w:rsidP="009C6F8C">
            <w:pPr>
              <w:spacing w:after="0"/>
              <w:rPr>
                <w:rFonts w:cs="Arial"/>
                <w:color w:val="000000"/>
                <w:sz w:val="16"/>
                <w:szCs w:val="16"/>
                <w:lang w:eastAsia="es-ES"/>
              </w:rPr>
            </w:pPr>
            <w:r w:rsidRPr="009C6F8C">
              <w:rPr>
                <w:rFonts w:cs="Arial"/>
                <w:color w:val="000000"/>
                <w:sz w:val="16"/>
                <w:szCs w:val="16"/>
                <w:lang w:eastAsia="es-ES"/>
              </w:rPr>
              <w:t> </w:t>
            </w:r>
          </w:p>
        </w:tc>
        <w:tc>
          <w:tcPr>
            <w:tcW w:w="522" w:type="pct"/>
            <w:tcBorders>
              <w:top w:val="nil"/>
              <w:left w:val="nil"/>
              <w:bottom w:val="nil"/>
              <w:right w:val="single" w:sz="8" w:space="0" w:color="auto"/>
            </w:tcBorders>
            <w:shd w:val="clear" w:color="auto" w:fill="auto"/>
            <w:noWrap/>
            <w:vAlign w:val="center"/>
            <w:hideMark/>
          </w:tcPr>
          <w:p w14:paraId="51EBEC4E" w14:textId="77777777" w:rsidR="009C6F8C" w:rsidRPr="009C6F8C" w:rsidRDefault="009C6F8C" w:rsidP="009C6F8C">
            <w:pPr>
              <w:spacing w:after="0"/>
              <w:rPr>
                <w:rFonts w:cs="Arial"/>
                <w:color w:val="000000"/>
                <w:sz w:val="16"/>
                <w:szCs w:val="16"/>
                <w:lang w:eastAsia="es-ES"/>
              </w:rPr>
            </w:pPr>
            <w:r w:rsidRPr="009C6F8C">
              <w:rPr>
                <w:rFonts w:cs="Arial"/>
                <w:color w:val="000000"/>
                <w:sz w:val="16"/>
                <w:szCs w:val="16"/>
                <w:lang w:eastAsia="es-ES"/>
              </w:rPr>
              <w:t> </w:t>
            </w:r>
          </w:p>
        </w:tc>
      </w:tr>
      <w:tr w:rsidR="00DF4043" w:rsidRPr="009C6F8C" w14:paraId="37631842" w14:textId="77777777" w:rsidTr="00633A23">
        <w:tc>
          <w:tcPr>
            <w:tcW w:w="2072" w:type="pct"/>
            <w:tcBorders>
              <w:top w:val="nil"/>
              <w:left w:val="single" w:sz="8" w:space="0" w:color="auto"/>
              <w:bottom w:val="nil"/>
              <w:right w:val="single" w:sz="8" w:space="0" w:color="auto"/>
            </w:tcBorders>
            <w:shd w:val="clear" w:color="auto" w:fill="auto"/>
            <w:noWrap/>
            <w:vAlign w:val="center"/>
            <w:hideMark/>
          </w:tcPr>
          <w:p w14:paraId="2DD79CA8"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2008</w:t>
            </w:r>
          </w:p>
        </w:tc>
        <w:tc>
          <w:tcPr>
            <w:tcW w:w="651" w:type="pct"/>
            <w:tcBorders>
              <w:top w:val="nil"/>
              <w:left w:val="nil"/>
              <w:bottom w:val="nil"/>
              <w:right w:val="single" w:sz="8" w:space="0" w:color="auto"/>
            </w:tcBorders>
            <w:shd w:val="clear" w:color="auto" w:fill="auto"/>
            <w:vAlign w:val="center"/>
            <w:hideMark/>
          </w:tcPr>
          <w:p w14:paraId="43A196FF"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 </w:t>
            </w:r>
          </w:p>
        </w:tc>
        <w:tc>
          <w:tcPr>
            <w:tcW w:w="616" w:type="pct"/>
            <w:tcBorders>
              <w:top w:val="nil"/>
              <w:left w:val="nil"/>
              <w:bottom w:val="nil"/>
              <w:right w:val="single" w:sz="8" w:space="0" w:color="auto"/>
            </w:tcBorders>
            <w:shd w:val="clear" w:color="auto" w:fill="auto"/>
            <w:vAlign w:val="center"/>
            <w:hideMark/>
          </w:tcPr>
          <w:p w14:paraId="292A96CB" w14:textId="6E58E4E6"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bottom"/>
            <w:hideMark/>
          </w:tcPr>
          <w:p w14:paraId="61E7C1A3" w14:textId="73E58A46" w:rsidR="00DF4043" w:rsidRPr="009C6F8C" w:rsidRDefault="00DF4043" w:rsidP="00DF4043">
            <w:pPr>
              <w:spacing w:after="0"/>
              <w:jc w:val="right"/>
              <w:rPr>
                <w:rFonts w:cs="Arial"/>
                <w:color w:val="000000"/>
                <w:sz w:val="16"/>
                <w:szCs w:val="16"/>
                <w:lang w:eastAsia="es-ES"/>
              </w:rPr>
            </w:pPr>
            <w:r>
              <w:rPr>
                <w:rFonts w:cs="Arial"/>
                <w:color w:val="000000"/>
                <w:sz w:val="16"/>
                <w:szCs w:val="16"/>
              </w:rPr>
              <w:t>340.093</w:t>
            </w:r>
          </w:p>
        </w:tc>
        <w:tc>
          <w:tcPr>
            <w:tcW w:w="616" w:type="pct"/>
            <w:tcBorders>
              <w:top w:val="nil"/>
              <w:left w:val="nil"/>
              <w:bottom w:val="nil"/>
              <w:right w:val="single" w:sz="8" w:space="0" w:color="auto"/>
            </w:tcBorders>
            <w:shd w:val="clear" w:color="auto" w:fill="auto"/>
            <w:vAlign w:val="center"/>
            <w:hideMark/>
          </w:tcPr>
          <w:p w14:paraId="12FC6688" w14:textId="657D75F5"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bottom"/>
            <w:hideMark/>
          </w:tcPr>
          <w:p w14:paraId="77F61A7D" w14:textId="4923D0E0" w:rsidR="00DF4043" w:rsidRPr="009C6F8C" w:rsidRDefault="00DF4043" w:rsidP="00DF4043">
            <w:pPr>
              <w:spacing w:after="0"/>
              <w:jc w:val="right"/>
              <w:rPr>
                <w:rFonts w:cs="Arial"/>
                <w:color w:val="000000"/>
                <w:sz w:val="16"/>
                <w:szCs w:val="16"/>
                <w:lang w:eastAsia="es-ES"/>
              </w:rPr>
            </w:pPr>
            <w:r>
              <w:rPr>
                <w:rFonts w:cs="Arial"/>
                <w:color w:val="000000"/>
                <w:sz w:val="16"/>
                <w:szCs w:val="16"/>
              </w:rPr>
              <w:t>340.093</w:t>
            </w:r>
          </w:p>
        </w:tc>
      </w:tr>
      <w:tr w:rsidR="00DF4043" w:rsidRPr="009C6F8C" w14:paraId="669E0A3F" w14:textId="77777777" w:rsidTr="00633A23">
        <w:tc>
          <w:tcPr>
            <w:tcW w:w="2072" w:type="pct"/>
            <w:tcBorders>
              <w:top w:val="nil"/>
              <w:left w:val="single" w:sz="8" w:space="0" w:color="auto"/>
              <w:bottom w:val="nil"/>
              <w:right w:val="single" w:sz="8" w:space="0" w:color="auto"/>
            </w:tcBorders>
            <w:shd w:val="clear" w:color="auto" w:fill="auto"/>
            <w:noWrap/>
            <w:vAlign w:val="center"/>
            <w:hideMark/>
          </w:tcPr>
          <w:p w14:paraId="6FA676B6"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2009</w:t>
            </w:r>
          </w:p>
        </w:tc>
        <w:tc>
          <w:tcPr>
            <w:tcW w:w="651" w:type="pct"/>
            <w:tcBorders>
              <w:top w:val="nil"/>
              <w:left w:val="nil"/>
              <w:bottom w:val="nil"/>
              <w:right w:val="single" w:sz="8" w:space="0" w:color="auto"/>
            </w:tcBorders>
            <w:shd w:val="clear" w:color="auto" w:fill="auto"/>
            <w:vAlign w:val="center"/>
            <w:hideMark/>
          </w:tcPr>
          <w:p w14:paraId="6025230B"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 </w:t>
            </w:r>
          </w:p>
        </w:tc>
        <w:tc>
          <w:tcPr>
            <w:tcW w:w="616" w:type="pct"/>
            <w:tcBorders>
              <w:top w:val="nil"/>
              <w:left w:val="nil"/>
              <w:bottom w:val="nil"/>
              <w:right w:val="single" w:sz="8" w:space="0" w:color="auto"/>
            </w:tcBorders>
            <w:shd w:val="clear" w:color="auto" w:fill="auto"/>
            <w:vAlign w:val="center"/>
            <w:hideMark/>
          </w:tcPr>
          <w:p w14:paraId="0BBE51D0" w14:textId="0C293C9A"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bottom"/>
            <w:hideMark/>
          </w:tcPr>
          <w:p w14:paraId="1F5552DC" w14:textId="595A1290" w:rsidR="00DF4043" w:rsidRPr="009C6F8C" w:rsidRDefault="00DF4043" w:rsidP="00DF4043">
            <w:pPr>
              <w:spacing w:after="0"/>
              <w:jc w:val="right"/>
              <w:rPr>
                <w:rFonts w:cs="Arial"/>
                <w:color w:val="000000"/>
                <w:sz w:val="16"/>
                <w:szCs w:val="16"/>
                <w:lang w:eastAsia="es-ES"/>
              </w:rPr>
            </w:pPr>
            <w:r>
              <w:rPr>
                <w:rFonts w:cs="Arial"/>
                <w:color w:val="000000"/>
                <w:sz w:val="16"/>
                <w:szCs w:val="16"/>
              </w:rPr>
              <w:t>617.043</w:t>
            </w:r>
          </w:p>
        </w:tc>
        <w:tc>
          <w:tcPr>
            <w:tcW w:w="616" w:type="pct"/>
            <w:tcBorders>
              <w:top w:val="nil"/>
              <w:left w:val="nil"/>
              <w:bottom w:val="nil"/>
              <w:right w:val="single" w:sz="8" w:space="0" w:color="auto"/>
            </w:tcBorders>
            <w:shd w:val="clear" w:color="auto" w:fill="auto"/>
            <w:vAlign w:val="center"/>
            <w:hideMark/>
          </w:tcPr>
          <w:p w14:paraId="2758818A" w14:textId="6B46CE92"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bottom"/>
            <w:hideMark/>
          </w:tcPr>
          <w:p w14:paraId="096E46C8" w14:textId="6A127AB7" w:rsidR="00DF4043" w:rsidRPr="009C6F8C" w:rsidRDefault="00DF4043" w:rsidP="00DF4043">
            <w:pPr>
              <w:spacing w:after="0"/>
              <w:jc w:val="right"/>
              <w:rPr>
                <w:rFonts w:cs="Arial"/>
                <w:color w:val="000000"/>
                <w:sz w:val="16"/>
                <w:szCs w:val="16"/>
                <w:lang w:eastAsia="es-ES"/>
              </w:rPr>
            </w:pPr>
            <w:r>
              <w:rPr>
                <w:rFonts w:cs="Arial"/>
                <w:color w:val="000000"/>
                <w:sz w:val="16"/>
                <w:szCs w:val="16"/>
              </w:rPr>
              <w:t>617.043</w:t>
            </w:r>
          </w:p>
        </w:tc>
      </w:tr>
      <w:tr w:rsidR="00DF4043" w:rsidRPr="009C6F8C" w14:paraId="68FD9C7F" w14:textId="77777777" w:rsidTr="00633A23">
        <w:tc>
          <w:tcPr>
            <w:tcW w:w="2072" w:type="pct"/>
            <w:tcBorders>
              <w:top w:val="nil"/>
              <w:left w:val="single" w:sz="8" w:space="0" w:color="auto"/>
              <w:bottom w:val="nil"/>
              <w:right w:val="single" w:sz="8" w:space="0" w:color="auto"/>
            </w:tcBorders>
            <w:shd w:val="clear" w:color="auto" w:fill="auto"/>
            <w:noWrap/>
            <w:vAlign w:val="center"/>
            <w:hideMark/>
          </w:tcPr>
          <w:p w14:paraId="57FBF770"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2010</w:t>
            </w:r>
          </w:p>
        </w:tc>
        <w:tc>
          <w:tcPr>
            <w:tcW w:w="651" w:type="pct"/>
            <w:tcBorders>
              <w:top w:val="nil"/>
              <w:left w:val="nil"/>
              <w:bottom w:val="nil"/>
              <w:right w:val="single" w:sz="8" w:space="0" w:color="auto"/>
            </w:tcBorders>
            <w:shd w:val="clear" w:color="auto" w:fill="auto"/>
            <w:vAlign w:val="center"/>
            <w:hideMark/>
          </w:tcPr>
          <w:p w14:paraId="78507ABF"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 </w:t>
            </w:r>
          </w:p>
        </w:tc>
        <w:tc>
          <w:tcPr>
            <w:tcW w:w="616" w:type="pct"/>
            <w:tcBorders>
              <w:top w:val="nil"/>
              <w:left w:val="nil"/>
              <w:bottom w:val="nil"/>
              <w:right w:val="single" w:sz="8" w:space="0" w:color="auto"/>
            </w:tcBorders>
            <w:shd w:val="clear" w:color="auto" w:fill="auto"/>
            <w:vAlign w:val="center"/>
            <w:hideMark/>
          </w:tcPr>
          <w:p w14:paraId="4281E347" w14:textId="40BF3B34"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bottom"/>
            <w:hideMark/>
          </w:tcPr>
          <w:p w14:paraId="0BF8F83B" w14:textId="2A0449A8" w:rsidR="00DF4043" w:rsidRPr="009C6F8C" w:rsidRDefault="00DF4043" w:rsidP="00DF4043">
            <w:pPr>
              <w:spacing w:after="0"/>
              <w:jc w:val="right"/>
              <w:rPr>
                <w:rFonts w:cs="Arial"/>
                <w:color w:val="000000"/>
                <w:sz w:val="16"/>
                <w:szCs w:val="16"/>
                <w:lang w:eastAsia="es-ES"/>
              </w:rPr>
            </w:pPr>
            <w:r>
              <w:rPr>
                <w:rFonts w:cs="Arial"/>
                <w:color w:val="000000"/>
                <w:sz w:val="16"/>
                <w:szCs w:val="16"/>
              </w:rPr>
              <w:t>249.027</w:t>
            </w:r>
          </w:p>
        </w:tc>
        <w:tc>
          <w:tcPr>
            <w:tcW w:w="616" w:type="pct"/>
            <w:tcBorders>
              <w:top w:val="nil"/>
              <w:left w:val="nil"/>
              <w:bottom w:val="nil"/>
              <w:right w:val="single" w:sz="8" w:space="0" w:color="auto"/>
            </w:tcBorders>
            <w:shd w:val="clear" w:color="auto" w:fill="auto"/>
            <w:vAlign w:val="center"/>
            <w:hideMark/>
          </w:tcPr>
          <w:p w14:paraId="6957B650" w14:textId="00F3C943"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bottom"/>
            <w:hideMark/>
          </w:tcPr>
          <w:p w14:paraId="64FA14D2" w14:textId="676CFF8B" w:rsidR="00DF4043" w:rsidRPr="009C6F8C" w:rsidRDefault="00DF4043" w:rsidP="00DF4043">
            <w:pPr>
              <w:spacing w:after="0"/>
              <w:jc w:val="right"/>
              <w:rPr>
                <w:rFonts w:cs="Arial"/>
                <w:color w:val="000000"/>
                <w:sz w:val="16"/>
                <w:szCs w:val="16"/>
                <w:lang w:eastAsia="es-ES"/>
              </w:rPr>
            </w:pPr>
            <w:r>
              <w:rPr>
                <w:rFonts w:cs="Arial"/>
                <w:color w:val="000000"/>
                <w:sz w:val="16"/>
                <w:szCs w:val="16"/>
              </w:rPr>
              <w:t>249.027</w:t>
            </w:r>
          </w:p>
        </w:tc>
      </w:tr>
      <w:tr w:rsidR="00DF4043" w:rsidRPr="009C6F8C" w14:paraId="7DC8F772" w14:textId="77777777" w:rsidTr="00633A23">
        <w:tc>
          <w:tcPr>
            <w:tcW w:w="2072" w:type="pct"/>
            <w:tcBorders>
              <w:top w:val="nil"/>
              <w:left w:val="single" w:sz="8" w:space="0" w:color="auto"/>
              <w:bottom w:val="nil"/>
              <w:right w:val="single" w:sz="8" w:space="0" w:color="auto"/>
            </w:tcBorders>
            <w:shd w:val="clear" w:color="auto" w:fill="auto"/>
            <w:noWrap/>
            <w:vAlign w:val="center"/>
            <w:hideMark/>
          </w:tcPr>
          <w:p w14:paraId="646996AA"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2011</w:t>
            </w:r>
          </w:p>
        </w:tc>
        <w:tc>
          <w:tcPr>
            <w:tcW w:w="651" w:type="pct"/>
            <w:tcBorders>
              <w:top w:val="nil"/>
              <w:left w:val="nil"/>
              <w:bottom w:val="nil"/>
              <w:right w:val="single" w:sz="8" w:space="0" w:color="auto"/>
            </w:tcBorders>
            <w:shd w:val="clear" w:color="auto" w:fill="auto"/>
            <w:vAlign w:val="center"/>
            <w:hideMark/>
          </w:tcPr>
          <w:p w14:paraId="41C5F27E"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 </w:t>
            </w:r>
          </w:p>
        </w:tc>
        <w:tc>
          <w:tcPr>
            <w:tcW w:w="616" w:type="pct"/>
            <w:tcBorders>
              <w:top w:val="nil"/>
              <w:left w:val="nil"/>
              <w:bottom w:val="nil"/>
              <w:right w:val="single" w:sz="8" w:space="0" w:color="auto"/>
            </w:tcBorders>
            <w:shd w:val="clear" w:color="auto" w:fill="auto"/>
            <w:vAlign w:val="center"/>
            <w:hideMark/>
          </w:tcPr>
          <w:p w14:paraId="61F4937A" w14:textId="6BE8977D"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bottom"/>
            <w:hideMark/>
          </w:tcPr>
          <w:p w14:paraId="7ECAA900" w14:textId="3A950227" w:rsidR="00DF4043" w:rsidRPr="009C6F8C" w:rsidRDefault="00DF4043" w:rsidP="00DF4043">
            <w:pPr>
              <w:spacing w:after="0"/>
              <w:jc w:val="right"/>
              <w:rPr>
                <w:rFonts w:cs="Arial"/>
                <w:color w:val="000000"/>
                <w:sz w:val="16"/>
                <w:szCs w:val="16"/>
                <w:lang w:eastAsia="es-ES"/>
              </w:rPr>
            </w:pPr>
            <w:r>
              <w:rPr>
                <w:rFonts w:cs="Arial"/>
                <w:color w:val="000000"/>
                <w:sz w:val="16"/>
                <w:szCs w:val="16"/>
              </w:rPr>
              <w:t>69.374</w:t>
            </w:r>
          </w:p>
        </w:tc>
        <w:tc>
          <w:tcPr>
            <w:tcW w:w="616" w:type="pct"/>
            <w:tcBorders>
              <w:top w:val="nil"/>
              <w:left w:val="nil"/>
              <w:bottom w:val="nil"/>
              <w:right w:val="single" w:sz="8" w:space="0" w:color="auto"/>
            </w:tcBorders>
            <w:shd w:val="clear" w:color="auto" w:fill="auto"/>
            <w:vAlign w:val="center"/>
            <w:hideMark/>
          </w:tcPr>
          <w:p w14:paraId="3FC2649A" w14:textId="1081A935"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bottom"/>
            <w:hideMark/>
          </w:tcPr>
          <w:p w14:paraId="1F9A4EAD" w14:textId="6690846D" w:rsidR="00DF4043" w:rsidRPr="009C6F8C" w:rsidRDefault="00DF4043" w:rsidP="00DF4043">
            <w:pPr>
              <w:spacing w:after="0"/>
              <w:jc w:val="right"/>
              <w:rPr>
                <w:rFonts w:cs="Arial"/>
                <w:color w:val="000000"/>
                <w:sz w:val="16"/>
                <w:szCs w:val="16"/>
                <w:lang w:eastAsia="es-ES"/>
              </w:rPr>
            </w:pPr>
            <w:r>
              <w:rPr>
                <w:rFonts w:cs="Arial"/>
                <w:color w:val="000000"/>
                <w:sz w:val="16"/>
                <w:szCs w:val="16"/>
              </w:rPr>
              <w:t>69.374</w:t>
            </w:r>
          </w:p>
        </w:tc>
      </w:tr>
      <w:tr w:rsidR="00DF4043" w:rsidRPr="009C6F8C" w14:paraId="524163F7" w14:textId="77777777" w:rsidTr="00633A23">
        <w:tc>
          <w:tcPr>
            <w:tcW w:w="2072" w:type="pct"/>
            <w:tcBorders>
              <w:top w:val="nil"/>
              <w:left w:val="single" w:sz="8" w:space="0" w:color="auto"/>
              <w:bottom w:val="nil"/>
              <w:right w:val="single" w:sz="8" w:space="0" w:color="auto"/>
            </w:tcBorders>
            <w:shd w:val="clear" w:color="auto" w:fill="auto"/>
            <w:noWrap/>
            <w:vAlign w:val="center"/>
            <w:hideMark/>
          </w:tcPr>
          <w:p w14:paraId="21C9BDE3"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2012</w:t>
            </w:r>
          </w:p>
        </w:tc>
        <w:tc>
          <w:tcPr>
            <w:tcW w:w="651" w:type="pct"/>
            <w:tcBorders>
              <w:top w:val="nil"/>
              <w:left w:val="nil"/>
              <w:bottom w:val="nil"/>
              <w:right w:val="single" w:sz="8" w:space="0" w:color="auto"/>
            </w:tcBorders>
            <w:shd w:val="clear" w:color="auto" w:fill="auto"/>
            <w:vAlign w:val="center"/>
            <w:hideMark/>
          </w:tcPr>
          <w:p w14:paraId="53866F7A"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 </w:t>
            </w:r>
          </w:p>
        </w:tc>
        <w:tc>
          <w:tcPr>
            <w:tcW w:w="616" w:type="pct"/>
            <w:tcBorders>
              <w:top w:val="nil"/>
              <w:left w:val="nil"/>
              <w:bottom w:val="nil"/>
              <w:right w:val="single" w:sz="8" w:space="0" w:color="auto"/>
            </w:tcBorders>
            <w:shd w:val="clear" w:color="auto" w:fill="auto"/>
            <w:vAlign w:val="center"/>
            <w:hideMark/>
          </w:tcPr>
          <w:p w14:paraId="676F7622" w14:textId="50F514F2"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bottom"/>
            <w:hideMark/>
          </w:tcPr>
          <w:p w14:paraId="3A13D5E3" w14:textId="330D9048" w:rsidR="00DF4043" w:rsidRPr="009C6F8C" w:rsidRDefault="00DF4043" w:rsidP="00DF4043">
            <w:pPr>
              <w:spacing w:after="0"/>
              <w:jc w:val="right"/>
              <w:rPr>
                <w:rFonts w:cs="Arial"/>
                <w:color w:val="000000"/>
                <w:sz w:val="16"/>
                <w:szCs w:val="16"/>
                <w:lang w:eastAsia="es-ES"/>
              </w:rPr>
            </w:pPr>
            <w:r>
              <w:rPr>
                <w:rFonts w:cs="Arial"/>
                <w:color w:val="000000"/>
                <w:sz w:val="16"/>
                <w:szCs w:val="16"/>
              </w:rPr>
              <w:t>39.596</w:t>
            </w:r>
          </w:p>
        </w:tc>
        <w:tc>
          <w:tcPr>
            <w:tcW w:w="616" w:type="pct"/>
            <w:tcBorders>
              <w:top w:val="nil"/>
              <w:left w:val="nil"/>
              <w:bottom w:val="nil"/>
              <w:right w:val="single" w:sz="8" w:space="0" w:color="auto"/>
            </w:tcBorders>
            <w:shd w:val="clear" w:color="auto" w:fill="auto"/>
            <w:vAlign w:val="center"/>
            <w:hideMark/>
          </w:tcPr>
          <w:p w14:paraId="26012FA5" w14:textId="0D464D8D"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bottom"/>
            <w:hideMark/>
          </w:tcPr>
          <w:p w14:paraId="168DA00A" w14:textId="01777084" w:rsidR="00DF4043" w:rsidRPr="009C6F8C" w:rsidRDefault="00DF4043" w:rsidP="00DF4043">
            <w:pPr>
              <w:spacing w:after="0"/>
              <w:jc w:val="right"/>
              <w:rPr>
                <w:rFonts w:cs="Arial"/>
                <w:color w:val="000000"/>
                <w:sz w:val="16"/>
                <w:szCs w:val="16"/>
                <w:lang w:eastAsia="es-ES"/>
              </w:rPr>
            </w:pPr>
            <w:r>
              <w:rPr>
                <w:rFonts w:cs="Arial"/>
                <w:color w:val="000000"/>
                <w:sz w:val="16"/>
                <w:szCs w:val="16"/>
              </w:rPr>
              <w:t>39.596</w:t>
            </w:r>
          </w:p>
        </w:tc>
      </w:tr>
      <w:tr w:rsidR="00DF4043" w:rsidRPr="009C6F8C" w14:paraId="44BB7E46" w14:textId="77777777" w:rsidTr="00633A23">
        <w:tc>
          <w:tcPr>
            <w:tcW w:w="2072" w:type="pct"/>
            <w:tcBorders>
              <w:top w:val="nil"/>
              <w:left w:val="single" w:sz="8" w:space="0" w:color="auto"/>
              <w:bottom w:val="nil"/>
              <w:right w:val="single" w:sz="8" w:space="0" w:color="auto"/>
            </w:tcBorders>
            <w:shd w:val="clear" w:color="auto" w:fill="auto"/>
            <w:noWrap/>
            <w:vAlign w:val="center"/>
            <w:hideMark/>
          </w:tcPr>
          <w:p w14:paraId="31A4EDBF"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2013</w:t>
            </w:r>
          </w:p>
        </w:tc>
        <w:tc>
          <w:tcPr>
            <w:tcW w:w="651" w:type="pct"/>
            <w:tcBorders>
              <w:top w:val="nil"/>
              <w:left w:val="nil"/>
              <w:bottom w:val="nil"/>
              <w:right w:val="single" w:sz="8" w:space="0" w:color="auto"/>
            </w:tcBorders>
            <w:shd w:val="clear" w:color="auto" w:fill="auto"/>
            <w:vAlign w:val="center"/>
            <w:hideMark/>
          </w:tcPr>
          <w:p w14:paraId="1F418B42"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 </w:t>
            </w:r>
          </w:p>
        </w:tc>
        <w:tc>
          <w:tcPr>
            <w:tcW w:w="616" w:type="pct"/>
            <w:tcBorders>
              <w:top w:val="nil"/>
              <w:left w:val="nil"/>
              <w:bottom w:val="nil"/>
              <w:right w:val="single" w:sz="8" w:space="0" w:color="auto"/>
            </w:tcBorders>
            <w:shd w:val="clear" w:color="auto" w:fill="auto"/>
            <w:vAlign w:val="center"/>
            <w:hideMark/>
          </w:tcPr>
          <w:p w14:paraId="308838C5" w14:textId="1C5914EE"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bottom"/>
            <w:hideMark/>
          </w:tcPr>
          <w:p w14:paraId="74F6B694" w14:textId="7E0579E7" w:rsidR="00DF4043" w:rsidRPr="009C6F8C" w:rsidRDefault="00DF4043" w:rsidP="00DF4043">
            <w:pPr>
              <w:spacing w:after="0"/>
              <w:jc w:val="right"/>
              <w:rPr>
                <w:rFonts w:cs="Arial"/>
                <w:color w:val="000000"/>
                <w:sz w:val="16"/>
                <w:szCs w:val="16"/>
                <w:lang w:eastAsia="es-ES"/>
              </w:rPr>
            </w:pPr>
            <w:r>
              <w:rPr>
                <w:rFonts w:cs="Arial"/>
                <w:color w:val="000000"/>
                <w:sz w:val="16"/>
                <w:szCs w:val="16"/>
              </w:rPr>
              <w:t>39.596</w:t>
            </w:r>
          </w:p>
        </w:tc>
        <w:tc>
          <w:tcPr>
            <w:tcW w:w="616" w:type="pct"/>
            <w:tcBorders>
              <w:top w:val="nil"/>
              <w:left w:val="nil"/>
              <w:bottom w:val="nil"/>
              <w:right w:val="single" w:sz="8" w:space="0" w:color="auto"/>
            </w:tcBorders>
            <w:shd w:val="clear" w:color="auto" w:fill="auto"/>
            <w:vAlign w:val="center"/>
            <w:hideMark/>
          </w:tcPr>
          <w:p w14:paraId="37C743E0" w14:textId="6E66EF05"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bottom"/>
            <w:hideMark/>
          </w:tcPr>
          <w:p w14:paraId="7283C8CE" w14:textId="2AEE004B" w:rsidR="00DF4043" w:rsidRPr="009C6F8C" w:rsidRDefault="00DF4043" w:rsidP="00DF4043">
            <w:pPr>
              <w:spacing w:after="0"/>
              <w:jc w:val="right"/>
              <w:rPr>
                <w:rFonts w:cs="Arial"/>
                <w:color w:val="000000"/>
                <w:sz w:val="16"/>
                <w:szCs w:val="16"/>
                <w:lang w:eastAsia="es-ES"/>
              </w:rPr>
            </w:pPr>
            <w:r>
              <w:rPr>
                <w:rFonts w:cs="Arial"/>
                <w:color w:val="000000"/>
                <w:sz w:val="16"/>
                <w:szCs w:val="16"/>
              </w:rPr>
              <w:t>39.596</w:t>
            </w:r>
          </w:p>
        </w:tc>
      </w:tr>
      <w:tr w:rsidR="00DF4043" w:rsidRPr="009C6F8C" w14:paraId="22FDCFAF" w14:textId="77777777" w:rsidTr="00633A23">
        <w:tc>
          <w:tcPr>
            <w:tcW w:w="2072" w:type="pct"/>
            <w:tcBorders>
              <w:top w:val="nil"/>
              <w:left w:val="single" w:sz="8" w:space="0" w:color="auto"/>
              <w:bottom w:val="nil"/>
              <w:right w:val="single" w:sz="8" w:space="0" w:color="auto"/>
            </w:tcBorders>
            <w:shd w:val="clear" w:color="auto" w:fill="auto"/>
            <w:noWrap/>
            <w:vAlign w:val="center"/>
            <w:hideMark/>
          </w:tcPr>
          <w:p w14:paraId="67E80B95"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2014</w:t>
            </w:r>
          </w:p>
        </w:tc>
        <w:tc>
          <w:tcPr>
            <w:tcW w:w="651" w:type="pct"/>
            <w:tcBorders>
              <w:top w:val="nil"/>
              <w:left w:val="nil"/>
              <w:bottom w:val="nil"/>
              <w:right w:val="single" w:sz="8" w:space="0" w:color="auto"/>
            </w:tcBorders>
            <w:shd w:val="clear" w:color="auto" w:fill="auto"/>
            <w:vAlign w:val="center"/>
            <w:hideMark/>
          </w:tcPr>
          <w:p w14:paraId="4C115042"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 </w:t>
            </w:r>
          </w:p>
        </w:tc>
        <w:tc>
          <w:tcPr>
            <w:tcW w:w="616" w:type="pct"/>
            <w:tcBorders>
              <w:top w:val="nil"/>
              <w:left w:val="nil"/>
              <w:bottom w:val="nil"/>
              <w:right w:val="single" w:sz="8" w:space="0" w:color="auto"/>
            </w:tcBorders>
            <w:shd w:val="clear" w:color="auto" w:fill="auto"/>
            <w:vAlign w:val="center"/>
            <w:hideMark/>
          </w:tcPr>
          <w:p w14:paraId="4F40DADA" w14:textId="5C043C3D"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bottom"/>
            <w:hideMark/>
          </w:tcPr>
          <w:p w14:paraId="0618C619" w14:textId="4E40E741" w:rsidR="00DF4043" w:rsidRPr="009C6F8C" w:rsidRDefault="00DF4043" w:rsidP="00DF4043">
            <w:pPr>
              <w:spacing w:after="0"/>
              <w:jc w:val="right"/>
              <w:rPr>
                <w:rFonts w:cs="Arial"/>
                <w:color w:val="000000"/>
                <w:sz w:val="16"/>
                <w:szCs w:val="16"/>
                <w:lang w:eastAsia="es-ES"/>
              </w:rPr>
            </w:pPr>
            <w:r>
              <w:rPr>
                <w:rFonts w:cs="Arial"/>
                <w:color w:val="000000"/>
                <w:sz w:val="16"/>
                <w:szCs w:val="16"/>
              </w:rPr>
              <w:t>21.998</w:t>
            </w:r>
          </w:p>
        </w:tc>
        <w:tc>
          <w:tcPr>
            <w:tcW w:w="616" w:type="pct"/>
            <w:tcBorders>
              <w:top w:val="nil"/>
              <w:left w:val="nil"/>
              <w:bottom w:val="nil"/>
              <w:right w:val="single" w:sz="8" w:space="0" w:color="auto"/>
            </w:tcBorders>
            <w:shd w:val="clear" w:color="auto" w:fill="auto"/>
            <w:vAlign w:val="center"/>
            <w:hideMark/>
          </w:tcPr>
          <w:p w14:paraId="7F746BF1" w14:textId="2D1324B3"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bottom"/>
            <w:hideMark/>
          </w:tcPr>
          <w:p w14:paraId="305E0BF7" w14:textId="6EE23224" w:rsidR="00DF4043" w:rsidRPr="009C6F8C" w:rsidRDefault="00DF4043" w:rsidP="00DF4043">
            <w:pPr>
              <w:spacing w:after="0"/>
              <w:jc w:val="right"/>
              <w:rPr>
                <w:rFonts w:cs="Arial"/>
                <w:color w:val="000000"/>
                <w:sz w:val="16"/>
                <w:szCs w:val="16"/>
                <w:lang w:eastAsia="es-ES"/>
              </w:rPr>
            </w:pPr>
            <w:r>
              <w:rPr>
                <w:rFonts w:cs="Arial"/>
                <w:color w:val="000000"/>
                <w:sz w:val="16"/>
                <w:szCs w:val="16"/>
              </w:rPr>
              <w:t>21.998</w:t>
            </w:r>
          </w:p>
        </w:tc>
      </w:tr>
      <w:tr w:rsidR="00DF4043" w:rsidRPr="009C6F8C" w14:paraId="52EFDBEC" w14:textId="77777777" w:rsidTr="000853C4">
        <w:tc>
          <w:tcPr>
            <w:tcW w:w="2072" w:type="pct"/>
            <w:tcBorders>
              <w:top w:val="nil"/>
              <w:left w:val="single" w:sz="8" w:space="0" w:color="auto"/>
              <w:bottom w:val="nil"/>
              <w:right w:val="single" w:sz="8" w:space="0" w:color="auto"/>
            </w:tcBorders>
            <w:shd w:val="clear" w:color="auto" w:fill="auto"/>
            <w:noWrap/>
            <w:vAlign w:val="center"/>
            <w:hideMark/>
          </w:tcPr>
          <w:p w14:paraId="7E1534F4"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 </w:t>
            </w:r>
          </w:p>
        </w:tc>
        <w:tc>
          <w:tcPr>
            <w:tcW w:w="651" w:type="pct"/>
            <w:tcBorders>
              <w:top w:val="nil"/>
              <w:left w:val="nil"/>
              <w:bottom w:val="nil"/>
              <w:right w:val="single" w:sz="8" w:space="0" w:color="auto"/>
            </w:tcBorders>
            <w:shd w:val="clear" w:color="auto" w:fill="auto"/>
            <w:vAlign w:val="center"/>
            <w:hideMark/>
          </w:tcPr>
          <w:p w14:paraId="0E9D6051" w14:textId="77777777" w:rsidR="00DF4043" w:rsidRPr="009C6F8C" w:rsidRDefault="00DF4043" w:rsidP="00DF4043">
            <w:pPr>
              <w:spacing w:after="0"/>
              <w:jc w:val="left"/>
              <w:rPr>
                <w:rFonts w:cs="Arial"/>
                <w:color w:val="000000"/>
                <w:sz w:val="16"/>
                <w:szCs w:val="16"/>
                <w:lang w:eastAsia="es-ES"/>
              </w:rPr>
            </w:pPr>
            <w:r w:rsidRPr="009C6F8C">
              <w:rPr>
                <w:rFonts w:cs="Arial"/>
                <w:color w:val="000000"/>
                <w:sz w:val="16"/>
                <w:szCs w:val="16"/>
                <w:lang w:eastAsia="es-ES"/>
              </w:rPr>
              <w:t> </w:t>
            </w:r>
          </w:p>
        </w:tc>
        <w:tc>
          <w:tcPr>
            <w:tcW w:w="616" w:type="pct"/>
            <w:tcBorders>
              <w:top w:val="single" w:sz="8" w:space="0" w:color="auto"/>
              <w:left w:val="nil"/>
              <w:bottom w:val="single" w:sz="8" w:space="0" w:color="auto"/>
              <w:right w:val="single" w:sz="8" w:space="0" w:color="auto"/>
            </w:tcBorders>
            <w:shd w:val="clear" w:color="auto" w:fill="auto"/>
            <w:noWrap/>
            <w:vAlign w:val="center"/>
            <w:hideMark/>
          </w:tcPr>
          <w:p w14:paraId="4684B7A7" w14:textId="6FDAB3EA"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522" w:type="pct"/>
            <w:tcBorders>
              <w:top w:val="single" w:sz="8" w:space="0" w:color="auto"/>
              <w:left w:val="nil"/>
              <w:bottom w:val="single" w:sz="8" w:space="0" w:color="auto"/>
              <w:right w:val="single" w:sz="8" w:space="0" w:color="auto"/>
            </w:tcBorders>
            <w:shd w:val="clear" w:color="auto" w:fill="auto"/>
            <w:noWrap/>
            <w:vAlign w:val="center"/>
            <w:hideMark/>
          </w:tcPr>
          <w:p w14:paraId="6C864C4B" w14:textId="01B34884" w:rsidR="00DF4043" w:rsidRPr="009C6F8C" w:rsidRDefault="00DF4043" w:rsidP="00DF4043">
            <w:pPr>
              <w:spacing w:after="0"/>
              <w:jc w:val="right"/>
              <w:rPr>
                <w:rFonts w:cs="Arial"/>
                <w:color w:val="000000"/>
                <w:sz w:val="16"/>
                <w:szCs w:val="16"/>
                <w:lang w:eastAsia="es-ES"/>
              </w:rPr>
            </w:pPr>
            <w:r>
              <w:rPr>
                <w:rFonts w:cs="Arial"/>
                <w:color w:val="000000"/>
                <w:sz w:val="16"/>
                <w:szCs w:val="16"/>
              </w:rPr>
              <w:t>1.376.727</w:t>
            </w:r>
          </w:p>
        </w:tc>
        <w:tc>
          <w:tcPr>
            <w:tcW w:w="616" w:type="pct"/>
            <w:tcBorders>
              <w:top w:val="single" w:sz="8" w:space="0" w:color="auto"/>
              <w:left w:val="nil"/>
              <w:bottom w:val="single" w:sz="8" w:space="0" w:color="auto"/>
              <w:right w:val="single" w:sz="8" w:space="0" w:color="auto"/>
            </w:tcBorders>
            <w:shd w:val="clear" w:color="auto" w:fill="auto"/>
            <w:noWrap/>
            <w:vAlign w:val="center"/>
            <w:hideMark/>
          </w:tcPr>
          <w:p w14:paraId="7729D626" w14:textId="7719FA6A"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522" w:type="pct"/>
            <w:tcBorders>
              <w:top w:val="single" w:sz="8" w:space="0" w:color="auto"/>
              <w:left w:val="nil"/>
              <w:bottom w:val="single" w:sz="8" w:space="0" w:color="auto"/>
              <w:right w:val="single" w:sz="8" w:space="0" w:color="auto"/>
            </w:tcBorders>
            <w:shd w:val="clear" w:color="auto" w:fill="auto"/>
            <w:noWrap/>
            <w:vAlign w:val="center"/>
            <w:hideMark/>
          </w:tcPr>
          <w:p w14:paraId="1B096838" w14:textId="03652717" w:rsidR="00DF4043" w:rsidRPr="009C6F8C" w:rsidRDefault="00DF4043" w:rsidP="00DF4043">
            <w:pPr>
              <w:spacing w:after="0"/>
              <w:jc w:val="right"/>
              <w:rPr>
                <w:rFonts w:cs="Arial"/>
                <w:color w:val="000000"/>
                <w:sz w:val="16"/>
                <w:szCs w:val="16"/>
                <w:lang w:eastAsia="es-ES"/>
              </w:rPr>
            </w:pPr>
            <w:r>
              <w:rPr>
                <w:rFonts w:cs="Arial"/>
                <w:color w:val="000000"/>
                <w:sz w:val="16"/>
                <w:szCs w:val="16"/>
              </w:rPr>
              <w:t>1.376.727</w:t>
            </w:r>
          </w:p>
        </w:tc>
      </w:tr>
      <w:tr w:rsidR="000853C4" w:rsidRPr="009C6F8C" w14:paraId="7CF2AFED" w14:textId="77777777" w:rsidTr="000853C4">
        <w:tc>
          <w:tcPr>
            <w:tcW w:w="2072" w:type="pct"/>
            <w:tcBorders>
              <w:top w:val="nil"/>
              <w:left w:val="single" w:sz="8" w:space="0" w:color="auto"/>
              <w:bottom w:val="nil"/>
              <w:right w:val="single" w:sz="8" w:space="0" w:color="auto"/>
            </w:tcBorders>
            <w:shd w:val="clear" w:color="auto" w:fill="auto"/>
            <w:vAlign w:val="center"/>
            <w:hideMark/>
          </w:tcPr>
          <w:p w14:paraId="56D4D3AF" w14:textId="77777777" w:rsidR="000853C4" w:rsidRPr="009C6F8C" w:rsidRDefault="000853C4" w:rsidP="000853C4">
            <w:pPr>
              <w:spacing w:after="0"/>
              <w:rPr>
                <w:rFonts w:cs="Arial"/>
                <w:b/>
                <w:bCs/>
                <w:color w:val="000000"/>
                <w:sz w:val="16"/>
                <w:szCs w:val="16"/>
                <w:lang w:eastAsia="es-ES"/>
              </w:rPr>
            </w:pPr>
            <w:r w:rsidRPr="009C6F8C">
              <w:rPr>
                <w:rFonts w:cs="Arial"/>
                <w:b/>
                <w:bCs/>
                <w:color w:val="000000"/>
                <w:sz w:val="16"/>
                <w:szCs w:val="16"/>
                <w:lang w:eastAsia="es-ES"/>
              </w:rPr>
              <w:t>Deducciones por donaciones:</w:t>
            </w:r>
          </w:p>
        </w:tc>
        <w:tc>
          <w:tcPr>
            <w:tcW w:w="651" w:type="pct"/>
            <w:tcBorders>
              <w:top w:val="nil"/>
              <w:left w:val="nil"/>
              <w:bottom w:val="nil"/>
              <w:right w:val="single" w:sz="8" w:space="0" w:color="auto"/>
            </w:tcBorders>
            <w:shd w:val="clear" w:color="auto" w:fill="auto"/>
            <w:vAlign w:val="center"/>
            <w:hideMark/>
          </w:tcPr>
          <w:p w14:paraId="3DC9D071" w14:textId="77777777" w:rsidR="000853C4" w:rsidRPr="009C6F8C" w:rsidRDefault="000853C4" w:rsidP="000853C4">
            <w:pPr>
              <w:spacing w:after="0"/>
              <w:jc w:val="left"/>
              <w:rPr>
                <w:rFonts w:cs="Arial"/>
                <w:color w:val="000000"/>
                <w:sz w:val="16"/>
                <w:szCs w:val="16"/>
                <w:lang w:eastAsia="es-ES"/>
              </w:rPr>
            </w:pPr>
            <w:r w:rsidRPr="009C6F8C">
              <w:rPr>
                <w:rFonts w:cs="Arial"/>
                <w:color w:val="000000"/>
                <w:sz w:val="16"/>
                <w:szCs w:val="16"/>
                <w:lang w:eastAsia="es-ES"/>
              </w:rPr>
              <w:t> </w:t>
            </w:r>
          </w:p>
        </w:tc>
        <w:tc>
          <w:tcPr>
            <w:tcW w:w="616" w:type="pct"/>
            <w:tcBorders>
              <w:top w:val="nil"/>
              <w:left w:val="nil"/>
              <w:bottom w:val="nil"/>
              <w:right w:val="single" w:sz="8" w:space="0" w:color="auto"/>
            </w:tcBorders>
            <w:shd w:val="clear" w:color="auto" w:fill="auto"/>
            <w:vAlign w:val="center"/>
            <w:hideMark/>
          </w:tcPr>
          <w:p w14:paraId="024E6029" w14:textId="58878A59" w:rsidR="000853C4" w:rsidRPr="009C6F8C" w:rsidRDefault="000853C4" w:rsidP="000853C4">
            <w:pPr>
              <w:spacing w:after="0"/>
              <w:jc w:val="right"/>
              <w:rPr>
                <w:rFonts w:cs="Arial"/>
                <w:color w:val="000000"/>
                <w:sz w:val="16"/>
                <w:szCs w:val="16"/>
                <w:lang w:eastAsia="es-ES"/>
              </w:rPr>
            </w:pPr>
            <w:r>
              <w:rPr>
                <w:rFonts w:cs="Arial"/>
                <w:color w:val="000000"/>
                <w:sz w:val="16"/>
                <w:szCs w:val="16"/>
              </w:rPr>
              <w:t> </w:t>
            </w:r>
          </w:p>
        </w:tc>
        <w:tc>
          <w:tcPr>
            <w:tcW w:w="522" w:type="pct"/>
            <w:tcBorders>
              <w:top w:val="nil"/>
              <w:left w:val="nil"/>
              <w:bottom w:val="nil"/>
              <w:right w:val="single" w:sz="8" w:space="0" w:color="auto"/>
            </w:tcBorders>
            <w:shd w:val="clear" w:color="auto" w:fill="auto"/>
            <w:vAlign w:val="center"/>
            <w:hideMark/>
          </w:tcPr>
          <w:p w14:paraId="13CBC7F5" w14:textId="61B64020" w:rsidR="000853C4" w:rsidRPr="009C6F8C" w:rsidRDefault="000853C4" w:rsidP="000853C4">
            <w:pPr>
              <w:spacing w:after="0"/>
              <w:jc w:val="right"/>
              <w:rPr>
                <w:rFonts w:cs="Arial"/>
                <w:color w:val="000000"/>
                <w:sz w:val="16"/>
                <w:szCs w:val="16"/>
                <w:lang w:eastAsia="es-ES"/>
              </w:rPr>
            </w:pPr>
            <w:r>
              <w:rPr>
                <w:rFonts w:cs="Arial"/>
                <w:color w:val="000000"/>
                <w:sz w:val="16"/>
                <w:szCs w:val="16"/>
              </w:rPr>
              <w:t> </w:t>
            </w:r>
          </w:p>
        </w:tc>
        <w:tc>
          <w:tcPr>
            <w:tcW w:w="616" w:type="pct"/>
            <w:tcBorders>
              <w:top w:val="nil"/>
              <w:left w:val="nil"/>
              <w:bottom w:val="nil"/>
              <w:right w:val="single" w:sz="8" w:space="0" w:color="auto"/>
            </w:tcBorders>
            <w:shd w:val="clear" w:color="auto" w:fill="auto"/>
            <w:vAlign w:val="center"/>
            <w:hideMark/>
          </w:tcPr>
          <w:p w14:paraId="0BC2CB4A" w14:textId="18C78514" w:rsidR="000853C4" w:rsidRPr="009C6F8C" w:rsidRDefault="000853C4" w:rsidP="000853C4">
            <w:pPr>
              <w:spacing w:after="0"/>
              <w:jc w:val="right"/>
              <w:rPr>
                <w:rFonts w:cs="Arial"/>
                <w:color w:val="000000"/>
                <w:sz w:val="16"/>
                <w:szCs w:val="16"/>
                <w:lang w:eastAsia="es-ES"/>
              </w:rPr>
            </w:pPr>
            <w:r>
              <w:rPr>
                <w:rFonts w:cs="Arial"/>
                <w:color w:val="000000"/>
                <w:sz w:val="16"/>
                <w:szCs w:val="16"/>
              </w:rPr>
              <w:t> </w:t>
            </w:r>
          </w:p>
        </w:tc>
        <w:tc>
          <w:tcPr>
            <w:tcW w:w="522" w:type="pct"/>
            <w:tcBorders>
              <w:top w:val="nil"/>
              <w:left w:val="nil"/>
              <w:bottom w:val="nil"/>
              <w:right w:val="single" w:sz="8" w:space="0" w:color="auto"/>
            </w:tcBorders>
            <w:shd w:val="clear" w:color="auto" w:fill="auto"/>
            <w:noWrap/>
            <w:vAlign w:val="center"/>
            <w:hideMark/>
          </w:tcPr>
          <w:p w14:paraId="4AFD92B9" w14:textId="4590CE9D" w:rsidR="000853C4" w:rsidRPr="009C6F8C" w:rsidRDefault="000853C4" w:rsidP="000853C4">
            <w:pPr>
              <w:spacing w:after="0"/>
              <w:jc w:val="right"/>
              <w:rPr>
                <w:rFonts w:cs="Arial"/>
                <w:color w:val="000000"/>
                <w:sz w:val="16"/>
                <w:szCs w:val="16"/>
                <w:lang w:eastAsia="es-ES"/>
              </w:rPr>
            </w:pPr>
            <w:r>
              <w:rPr>
                <w:rFonts w:cs="Arial"/>
                <w:color w:val="000000"/>
                <w:sz w:val="16"/>
                <w:szCs w:val="16"/>
              </w:rPr>
              <w:t> </w:t>
            </w:r>
          </w:p>
        </w:tc>
      </w:tr>
      <w:tr w:rsidR="00DF4043" w:rsidRPr="009C6F8C" w14:paraId="5E8881D3" w14:textId="77777777" w:rsidTr="00633A23">
        <w:tc>
          <w:tcPr>
            <w:tcW w:w="2072" w:type="pct"/>
            <w:tcBorders>
              <w:top w:val="nil"/>
              <w:left w:val="single" w:sz="8" w:space="0" w:color="auto"/>
              <w:bottom w:val="nil"/>
              <w:right w:val="single" w:sz="8" w:space="0" w:color="auto"/>
            </w:tcBorders>
            <w:shd w:val="clear" w:color="auto" w:fill="auto"/>
            <w:noWrap/>
            <w:vAlign w:val="center"/>
            <w:hideMark/>
          </w:tcPr>
          <w:p w14:paraId="05540672" w14:textId="77777777" w:rsidR="00DF4043" w:rsidRPr="009C6F8C" w:rsidRDefault="00DF4043" w:rsidP="000853C4">
            <w:pPr>
              <w:spacing w:after="0"/>
              <w:rPr>
                <w:rFonts w:cs="Arial"/>
                <w:color w:val="000000"/>
                <w:sz w:val="16"/>
                <w:szCs w:val="16"/>
                <w:lang w:eastAsia="es-ES"/>
              </w:rPr>
            </w:pPr>
            <w:r w:rsidRPr="009C6F8C">
              <w:rPr>
                <w:rFonts w:cs="Arial"/>
                <w:color w:val="000000"/>
                <w:sz w:val="16"/>
                <w:szCs w:val="16"/>
                <w:lang w:eastAsia="es-ES"/>
              </w:rPr>
              <w:t>2008</w:t>
            </w:r>
          </w:p>
        </w:tc>
        <w:tc>
          <w:tcPr>
            <w:tcW w:w="651" w:type="pct"/>
            <w:tcBorders>
              <w:top w:val="nil"/>
              <w:left w:val="nil"/>
              <w:bottom w:val="nil"/>
              <w:right w:val="single" w:sz="8" w:space="0" w:color="auto"/>
            </w:tcBorders>
            <w:shd w:val="clear" w:color="auto" w:fill="auto"/>
            <w:vAlign w:val="center"/>
            <w:hideMark/>
          </w:tcPr>
          <w:p w14:paraId="0387F3E6" w14:textId="77777777" w:rsidR="00DF4043" w:rsidRPr="009C6F8C" w:rsidRDefault="00DF4043" w:rsidP="000853C4">
            <w:pPr>
              <w:spacing w:after="0"/>
              <w:jc w:val="right"/>
              <w:rPr>
                <w:rFonts w:cs="Arial"/>
                <w:color w:val="000000"/>
                <w:sz w:val="16"/>
                <w:szCs w:val="16"/>
                <w:lang w:eastAsia="es-ES"/>
              </w:rPr>
            </w:pPr>
            <w:r w:rsidRPr="009C6F8C">
              <w:rPr>
                <w:rFonts w:cs="Arial"/>
                <w:color w:val="000000"/>
                <w:sz w:val="16"/>
                <w:szCs w:val="16"/>
                <w:lang w:eastAsia="es-ES"/>
              </w:rPr>
              <w:t>2018</w:t>
            </w:r>
          </w:p>
        </w:tc>
        <w:tc>
          <w:tcPr>
            <w:tcW w:w="616" w:type="pct"/>
            <w:tcBorders>
              <w:top w:val="nil"/>
              <w:left w:val="nil"/>
              <w:bottom w:val="nil"/>
              <w:right w:val="single" w:sz="8" w:space="0" w:color="auto"/>
            </w:tcBorders>
            <w:shd w:val="clear" w:color="auto" w:fill="auto"/>
            <w:vAlign w:val="center"/>
            <w:hideMark/>
          </w:tcPr>
          <w:p w14:paraId="11A45FAD" w14:textId="13E07E68" w:rsidR="00DF4043" w:rsidRPr="009C6F8C" w:rsidRDefault="00DF4043" w:rsidP="000853C4">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bottom"/>
            <w:hideMark/>
          </w:tcPr>
          <w:p w14:paraId="69F72E43" w14:textId="06A08E9D" w:rsidR="00DF4043" w:rsidRPr="009C6F8C" w:rsidRDefault="00DF4043" w:rsidP="000853C4">
            <w:pPr>
              <w:spacing w:after="0"/>
              <w:jc w:val="right"/>
              <w:rPr>
                <w:rFonts w:cs="Arial"/>
                <w:color w:val="000000"/>
                <w:sz w:val="16"/>
                <w:szCs w:val="16"/>
                <w:lang w:eastAsia="es-ES"/>
              </w:rPr>
            </w:pPr>
            <w:r>
              <w:rPr>
                <w:rFonts w:cs="Arial"/>
                <w:color w:val="000000"/>
                <w:sz w:val="16"/>
                <w:szCs w:val="16"/>
              </w:rPr>
              <w:t>1.225.695</w:t>
            </w:r>
          </w:p>
        </w:tc>
        <w:tc>
          <w:tcPr>
            <w:tcW w:w="616" w:type="pct"/>
            <w:tcBorders>
              <w:top w:val="nil"/>
              <w:left w:val="nil"/>
              <w:bottom w:val="nil"/>
              <w:right w:val="single" w:sz="8" w:space="0" w:color="auto"/>
            </w:tcBorders>
            <w:shd w:val="clear" w:color="auto" w:fill="auto"/>
            <w:vAlign w:val="center"/>
            <w:hideMark/>
          </w:tcPr>
          <w:p w14:paraId="4AB6A5F1" w14:textId="3344EE9E" w:rsidR="00DF4043" w:rsidRPr="009C6F8C" w:rsidRDefault="00DF4043" w:rsidP="000853C4">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bottom"/>
            <w:hideMark/>
          </w:tcPr>
          <w:p w14:paraId="5C08F414" w14:textId="0FA23F37" w:rsidR="00DF4043" w:rsidRPr="009C6F8C" w:rsidRDefault="00DF4043" w:rsidP="000853C4">
            <w:pPr>
              <w:spacing w:after="0"/>
              <w:jc w:val="right"/>
              <w:rPr>
                <w:rFonts w:cs="Arial"/>
                <w:color w:val="000000"/>
                <w:sz w:val="16"/>
                <w:szCs w:val="16"/>
                <w:lang w:eastAsia="es-ES"/>
              </w:rPr>
            </w:pPr>
            <w:r>
              <w:rPr>
                <w:rFonts w:cs="Arial"/>
                <w:color w:val="000000"/>
                <w:sz w:val="16"/>
                <w:szCs w:val="16"/>
              </w:rPr>
              <w:t>1.225.695</w:t>
            </w:r>
          </w:p>
        </w:tc>
      </w:tr>
      <w:tr w:rsidR="00DF4043" w:rsidRPr="009C6F8C" w14:paraId="14D28FE4" w14:textId="77777777" w:rsidTr="00633A23">
        <w:tc>
          <w:tcPr>
            <w:tcW w:w="2072" w:type="pct"/>
            <w:tcBorders>
              <w:top w:val="nil"/>
              <w:left w:val="single" w:sz="8" w:space="0" w:color="auto"/>
              <w:bottom w:val="nil"/>
              <w:right w:val="single" w:sz="8" w:space="0" w:color="auto"/>
            </w:tcBorders>
            <w:shd w:val="clear" w:color="auto" w:fill="auto"/>
            <w:noWrap/>
            <w:vAlign w:val="center"/>
            <w:hideMark/>
          </w:tcPr>
          <w:p w14:paraId="35E95E55" w14:textId="77777777" w:rsidR="00DF4043" w:rsidRPr="009C6F8C" w:rsidRDefault="00DF4043" w:rsidP="000853C4">
            <w:pPr>
              <w:spacing w:after="0"/>
              <w:rPr>
                <w:rFonts w:cs="Arial"/>
                <w:color w:val="000000"/>
                <w:sz w:val="16"/>
                <w:szCs w:val="16"/>
                <w:lang w:eastAsia="es-ES"/>
              </w:rPr>
            </w:pPr>
            <w:r w:rsidRPr="009C6F8C">
              <w:rPr>
                <w:rFonts w:cs="Arial"/>
                <w:color w:val="000000"/>
                <w:sz w:val="16"/>
                <w:szCs w:val="16"/>
                <w:lang w:eastAsia="es-ES"/>
              </w:rPr>
              <w:t>2009</w:t>
            </w:r>
          </w:p>
        </w:tc>
        <w:tc>
          <w:tcPr>
            <w:tcW w:w="651" w:type="pct"/>
            <w:tcBorders>
              <w:top w:val="nil"/>
              <w:left w:val="nil"/>
              <w:bottom w:val="nil"/>
              <w:right w:val="single" w:sz="8" w:space="0" w:color="auto"/>
            </w:tcBorders>
            <w:shd w:val="clear" w:color="auto" w:fill="auto"/>
            <w:vAlign w:val="center"/>
            <w:hideMark/>
          </w:tcPr>
          <w:p w14:paraId="54D4C52F" w14:textId="77777777" w:rsidR="00DF4043" w:rsidRPr="009C6F8C" w:rsidRDefault="00DF4043" w:rsidP="000853C4">
            <w:pPr>
              <w:spacing w:after="0"/>
              <w:jc w:val="right"/>
              <w:rPr>
                <w:rFonts w:cs="Arial"/>
                <w:color w:val="000000"/>
                <w:sz w:val="16"/>
                <w:szCs w:val="16"/>
                <w:lang w:eastAsia="es-ES"/>
              </w:rPr>
            </w:pPr>
            <w:r w:rsidRPr="009C6F8C">
              <w:rPr>
                <w:rFonts w:cs="Arial"/>
                <w:color w:val="000000"/>
                <w:sz w:val="16"/>
                <w:szCs w:val="16"/>
                <w:lang w:eastAsia="es-ES"/>
              </w:rPr>
              <w:t>2019</w:t>
            </w:r>
          </w:p>
        </w:tc>
        <w:tc>
          <w:tcPr>
            <w:tcW w:w="616" w:type="pct"/>
            <w:tcBorders>
              <w:top w:val="nil"/>
              <w:left w:val="nil"/>
              <w:bottom w:val="nil"/>
              <w:right w:val="single" w:sz="8" w:space="0" w:color="auto"/>
            </w:tcBorders>
            <w:shd w:val="clear" w:color="auto" w:fill="auto"/>
            <w:vAlign w:val="center"/>
            <w:hideMark/>
          </w:tcPr>
          <w:p w14:paraId="019D81E8" w14:textId="3A11B001" w:rsidR="00DF4043" w:rsidRPr="009C6F8C" w:rsidRDefault="00DF4043" w:rsidP="000853C4">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bottom"/>
            <w:hideMark/>
          </w:tcPr>
          <w:p w14:paraId="128D4EFE" w14:textId="08A26E0E" w:rsidR="00DF4043" w:rsidRPr="009C6F8C" w:rsidRDefault="00DF4043" w:rsidP="000853C4">
            <w:pPr>
              <w:spacing w:after="0"/>
              <w:jc w:val="right"/>
              <w:rPr>
                <w:rFonts w:cs="Arial"/>
                <w:color w:val="000000"/>
                <w:sz w:val="16"/>
                <w:szCs w:val="16"/>
                <w:lang w:eastAsia="es-ES"/>
              </w:rPr>
            </w:pPr>
            <w:r>
              <w:rPr>
                <w:rFonts w:cs="Arial"/>
                <w:color w:val="000000"/>
                <w:sz w:val="16"/>
                <w:szCs w:val="16"/>
              </w:rPr>
              <w:t>1.229.233</w:t>
            </w:r>
          </w:p>
        </w:tc>
        <w:tc>
          <w:tcPr>
            <w:tcW w:w="616" w:type="pct"/>
            <w:tcBorders>
              <w:top w:val="nil"/>
              <w:left w:val="nil"/>
              <w:bottom w:val="nil"/>
              <w:right w:val="single" w:sz="8" w:space="0" w:color="auto"/>
            </w:tcBorders>
            <w:shd w:val="clear" w:color="auto" w:fill="auto"/>
            <w:vAlign w:val="center"/>
            <w:hideMark/>
          </w:tcPr>
          <w:p w14:paraId="521C121B" w14:textId="1EDA7C66" w:rsidR="00DF4043" w:rsidRPr="009C6F8C" w:rsidRDefault="00DF4043" w:rsidP="000853C4">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bottom"/>
            <w:hideMark/>
          </w:tcPr>
          <w:p w14:paraId="19EF851E" w14:textId="1FB3A3AB" w:rsidR="00DF4043" w:rsidRPr="009C6F8C" w:rsidRDefault="00DF4043" w:rsidP="000853C4">
            <w:pPr>
              <w:spacing w:after="0"/>
              <w:jc w:val="right"/>
              <w:rPr>
                <w:rFonts w:cs="Arial"/>
                <w:color w:val="000000"/>
                <w:sz w:val="16"/>
                <w:szCs w:val="16"/>
                <w:lang w:eastAsia="es-ES"/>
              </w:rPr>
            </w:pPr>
            <w:r>
              <w:rPr>
                <w:rFonts w:cs="Arial"/>
                <w:color w:val="000000"/>
                <w:sz w:val="16"/>
                <w:szCs w:val="16"/>
              </w:rPr>
              <w:t>1.229.233</w:t>
            </w:r>
          </w:p>
        </w:tc>
      </w:tr>
      <w:tr w:rsidR="00DF4043" w:rsidRPr="009C6F8C" w14:paraId="1045B2A5" w14:textId="77777777" w:rsidTr="00633A23">
        <w:tc>
          <w:tcPr>
            <w:tcW w:w="2072" w:type="pct"/>
            <w:tcBorders>
              <w:top w:val="nil"/>
              <w:left w:val="single" w:sz="8" w:space="0" w:color="auto"/>
              <w:bottom w:val="nil"/>
              <w:right w:val="single" w:sz="8" w:space="0" w:color="auto"/>
            </w:tcBorders>
            <w:shd w:val="clear" w:color="auto" w:fill="auto"/>
            <w:noWrap/>
            <w:vAlign w:val="center"/>
            <w:hideMark/>
          </w:tcPr>
          <w:p w14:paraId="6CE6D5F2" w14:textId="77777777" w:rsidR="00DF4043" w:rsidRPr="009C6F8C" w:rsidRDefault="00DF4043" w:rsidP="000853C4">
            <w:pPr>
              <w:spacing w:after="0"/>
              <w:rPr>
                <w:rFonts w:cs="Arial"/>
                <w:color w:val="000000"/>
                <w:sz w:val="16"/>
                <w:szCs w:val="16"/>
                <w:lang w:eastAsia="es-ES"/>
              </w:rPr>
            </w:pPr>
            <w:r w:rsidRPr="009C6F8C">
              <w:rPr>
                <w:rFonts w:cs="Arial"/>
                <w:color w:val="000000"/>
                <w:sz w:val="16"/>
                <w:szCs w:val="16"/>
                <w:lang w:eastAsia="es-ES"/>
              </w:rPr>
              <w:t>2010</w:t>
            </w:r>
          </w:p>
        </w:tc>
        <w:tc>
          <w:tcPr>
            <w:tcW w:w="651" w:type="pct"/>
            <w:tcBorders>
              <w:top w:val="nil"/>
              <w:left w:val="nil"/>
              <w:bottom w:val="nil"/>
              <w:right w:val="single" w:sz="8" w:space="0" w:color="auto"/>
            </w:tcBorders>
            <w:shd w:val="clear" w:color="auto" w:fill="auto"/>
            <w:vAlign w:val="center"/>
            <w:hideMark/>
          </w:tcPr>
          <w:p w14:paraId="6EAAA6FD" w14:textId="77777777" w:rsidR="00DF4043" w:rsidRPr="009C6F8C" w:rsidRDefault="00DF4043" w:rsidP="000853C4">
            <w:pPr>
              <w:spacing w:after="0"/>
              <w:jc w:val="right"/>
              <w:rPr>
                <w:rFonts w:cs="Arial"/>
                <w:color w:val="000000"/>
                <w:sz w:val="16"/>
                <w:szCs w:val="16"/>
                <w:lang w:eastAsia="es-ES"/>
              </w:rPr>
            </w:pPr>
            <w:r w:rsidRPr="009C6F8C">
              <w:rPr>
                <w:rFonts w:cs="Arial"/>
                <w:color w:val="000000"/>
                <w:sz w:val="16"/>
                <w:szCs w:val="16"/>
                <w:lang w:eastAsia="es-ES"/>
              </w:rPr>
              <w:t>2020</w:t>
            </w:r>
          </w:p>
        </w:tc>
        <w:tc>
          <w:tcPr>
            <w:tcW w:w="616" w:type="pct"/>
            <w:tcBorders>
              <w:top w:val="nil"/>
              <w:left w:val="nil"/>
              <w:bottom w:val="nil"/>
              <w:right w:val="single" w:sz="8" w:space="0" w:color="auto"/>
            </w:tcBorders>
            <w:shd w:val="clear" w:color="auto" w:fill="auto"/>
            <w:vAlign w:val="center"/>
            <w:hideMark/>
          </w:tcPr>
          <w:p w14:paraId="23D51E57" w14:textId="2FCAE3D3" w:rsidR="00DF4043" w:rsidRPr="009C6F8C" w:rsidRDefault="00DF4043" w:rsidP="000853C4">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bottom"/>
            <w:hideMark/>
          </w:tcPr>
          <w:p w14:paraId="41F9AEC5" w14:textId="68AB0769" w:rsidR="00DF4043" w:rsidRPr="009C6F8C" w:rsidRDefault="00DF4043" w:rsidP="000853C4">
            <w:pPr>
              <w:spacing w:after="0"/>
              <w:jc w:val="right"/>
              <w:rPr>
                <w:rFonts w:cs="Arial"/>
                <w:color w:val="000000"/>
                <w:sz w:val="16"/>
                <w:szCs w:val="16"/>
                <w:lang w:eastAsia="es-ES"/>
              </w:rPr>
            </w:pPr>
            <w:r>
              <w:rPr>
                <w:rFonts w:cs="Arial"/>
                <w:color w:val="000000"/>
                <w:sz w:val="16"/>
                <w:szCs w:val="16"/>
              </w:rPr>
              <w:t>1.231.438</w:t>
            </w:r>
          </w:p>
        </w:tc>
        <w:tc>
          <w:tcPr>
            <w:tcW w:w="616" w:type="pct"/>
            <w:tcBorders>
              <w:top w:val="nil"/>
              <w:left w:val="nil"/>
              <w:bottom w:val="nil"/>
              <w:right w:val="single" w:sz="8" w:space="0" w:color="auto"/>
            </w:tcBorders>
            <w:shd w:val="clear" w:color="auto" w:fill="auto"/>
            <w:vAlign w:val="center"/>
            <w:hideMark/>
          </w:tcPr>
          <w:p w14:paraId="22B29A21" w14:textId="1975BD7D" w:rsidR="00DF4043" w:rsidRPr="009C6F8C" w:rsidRDefault="00DF4043" w:rsidP="000853C4">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bottom"/>
            <w:hideMark/>
          </w:tcPr>
          <w:p w14:paraId="38CFA04E" w14:textId="48930374" w:rsidR="00DF4043" w:rsidRPr="009C6F8C" w:rsidRDefault="00DF4043" w:rsidP="000853C4">
            <w:pPr>
              <w:spacing w:after="0"/>
              <w:jc w:val="right"/>
              <w:rPr>
                <w:rFonts w:cs="Arial"/>
                <w:color w:val="000000"/>
                <w:sz w:val="16"/>
                <w:szCs w:val="16"/>
                <w:lang w:eastAsia="es-ES"/>
              </w:rPr>
            </w:pPr>
            <w:r>
              <w:rPr>
                <w:rFonts w:cs="Arial"/>
                <w:color w:val="000000"/>
                <w:sz w:val="16"/>
                <w:szCs w:val="16"/>
              </w:rPr>
              <w:t>1.231.438</w:t>
            </w:r>
          </w:p>
        </w:tc>
      </w:tr>
      <w:tr w:rsidR="00DF4043" w:rsidRPr="009C6F8C" w14:paraId="1C993A48" w14:textId="77777777" w:rsidTr="00633A23">
        <w:tc>
          <w:tcPr>
            <w:tcW w:w="2072" w:type="pct"/>
            <w:tcBorders>
              <w:top w:val="nil"/>
              <w:left w:val="single" w:sz="8" w:space="0" w:color="auto"/>
              <w:bottom w:val="nil"/>
              <w:right w:val="single" w:sz="8" w:space="0" w:color="auto"/>
            </w:tcBorders>
            <w:shd w:val="clear" w:color="auto" w:fill="auto"/>
            <w:noWrap/>
            <w:vAlign w:val="center"/>
            <w:hideMark/>
          </w:tcPr>
          <w:p w14:paraId="5CE32367" w14:textId="77777777" w:rsidR="00DF4043" w:rsidRPr="009C6F8C" w:rsidRDefault="00DF4043" w:rsidP="000853C4">
            <w:pPr>
              <w:spacing w:after="0"/>
              <w:rPr>
                <w:rFonts w:cs="Arial"/>
                <w:color w:val="000000"/>
                <w:sz w:val="16"/>
                <w:szCs w:val="16"/>
                <w:lang w:eastAsia="es-ES"/>
              </w:rPr>
            </w:pPr>
            <w:r w:rsidRPr="009C6F8C">
              <w:rPr>
                <w:rFonts w:cs="Arial"/>
                <w:color w:val="000000"/>
                <w:sz w:val="16"/>
                <w:szCs w:val="16"/>
                <w:lang w:eastAsia="es-ES"/>
              </w:rPr>
              <w:t>2011</w:t>
            </w:r>
          </w:p>
        </w:tc>
        <w:tc>
          <w:tcPr>
            <w:tcW w:w="651" w:type="pct"/>
            <w:tcBorders>
              <w:top w:val="nil"/>
              <w:left w:val="nil"/>
              <w:bottom w:val="nil"/>
              <w:right w:val="single" w:sz="8" w:space="0" w:color="auto"/>
            </w:tcBorders>
            <w:shd w:val="clear" w:color="auto" w:fill="auto"/>
            <w:vAlign w:val="center"/>
            <w:hideMark/>
          </w:tcPr>
          <w:p w14:paraId="10D220DB" w14:textId="77777777" w:rsidR="00DF4043" w:rsidRPr="009C6F8C" w:rsidRDefault="00DF4043" w:rsidP="000853C4">
            <w:pPr>
              <w:spacing w:after="0"/>
              <w:jc w:val="right"/>
              <w:rPr>
                <w:rFonts w:cs="Arial"/>
                <w:color w:val="000000"/>
                <w:sz w:val="16"/>
                <w:szCs w:val="16"/>
                <w:lang w:eastAsia="es-ES"/>
              </w:rPr>
            </w:pPr>
            <w:r w:rsidRPr="009C6F8C">
              <w:rPr>
                <w:rFonts w:cs="Arial"/>
                <w:color w:val="000000"/>
                <w:sz w:val="16"/>
                <w:szCs w:val="16"/>
                <w:lang w:eastAsia="es-ES"/>
              </w:rPr>
              <w:t>2021</w:t>
            </w:r>
          </w:p>
        </w:tc>
        <w:tc>
          <w:tcPr>
            <w:tcW w:w="616" w:type="pct"/>
            <w:tcBorders>
              <w:top w:val="nil"/>
              <w:left w:val="nil"/>
              <w:bottom w:val="nil"/>
              <w:right w:val="single" w:sz="8" w:space="0" w:color="auto"/>
            </w:tcBorders>
            <w:shd w:val="clear" w:color="auto" w:fill="auto"/>
            <w:vAlign w:val="center"/>
            <w:hideMark/>
          </w:tcPr>
          <w:p w14:paraId="68431D64" w14:textId="0391D734" w:rsidR="00DF4043" w:rsidRPr="009C6F8C" w:rsidRDefault="00DF4043" w:rsidP="000853C4">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bottom"/>
            <w:hideMark/>
          </w:tcPr>
          <w:p w14:paraId="71CB6921" w14:textId="61790EF0" w:rsidR="00DF4043" w:rsidRPr="009C6F8C" w:rsidRDefault="00DF4043" w:rsidP="000853C4">
            <w:pPr>
              <w:spacing w:after="0"/>
              <w:jc w:val="right"/>
              <w:rPr>
                <w:rFonts w:cs="Arial"/>
                <w:color w:val="000000"/>
                <w:sz w:val="16"/>
                <w:szCs w:val="16"/>
                <w:lang w:eastAsia="es-ES"/>
              </w:rPr>
            </w:pPr>
            <w:r>
              <w:rPr>
                <w:rFonts w:cs="Arial"/>
                <w:color w:val="000000"/>
                <w:sz w:val="16"/>
                <w:szCs w:val="16"/>
              </w:rPr>
              <w:t>733.665</w:t>
            </w:r>
          </w:p>
        </w:tc>
        <w:tc>
          <w:tcPr>
            <w:tcW w:w="616" w:type="pct"/>
            <w:tcBorders>
              <w:top w:val="nil"/>
              <w:left w:val="nil"/>
              <w:bottom w:val="nil"/>
              <w:right w:val="single" w:sz="8" w:space="0" w:color="auto"/>
            </w:tcBorders>
            <w:shd w:val="clear" w:color="auto" w:fill="auto"/>
            <w:vAlign w:val="center"/>
            <w:hideMark/>
          </w:tcPr>
          <w:p w14:paraId="238D1518" w14:textId="3A6CB76A" w:rsidR="00DF4043" w:rsidRPr="009C6F8C" w:rsidRDefault="00DF4043" w:rsidP="000853C4">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bottom"/>
            <w:hideMark/>
          </w:tcPr>
          <w:p w14:paraId="766F082A" w14:textId="32832524" w:rsidR="00DF4043" w:rsidRPr="009C6F8C" w:rsidRDefault="00DF4043" w:rsidP="000853C4">
            <w:pPr>
              <w:spacing w:after="0"/>
              <w:jc w:val="right"/>
              <w:rPr>
                <w:rFonts w:cs="Arial"/>
                <w:color w:val="000000"/>
                <w:sz w:val="16"/>
                <w:szCs w:val="16"/>
                <w:lang w:eastAsia="es-ES"/>
              </w:rPr>
            </w:pPr>
            <w:r>
              <w:rPr>
                <w:rFonts w:cs="Arial"/>
                <w:color w:val="000000"/>
                <w:sz w:val="16"/>
                <w:szCs w:val="16"/>
              </w:rPr>
              <w:t>733.665</w:t>
            </w:r>
          </w:p>
        </w:tc>
      </w:tr>
      <w:tr w:rsidR="00DF4043" w:rsidRPr="009C6F8C" w14:paraId="3F1EC866" w14:textId="77777777" w:rsidTr="00633A23">
        <w:tc>
          <w:tcPr>
            <w:tcW w:w="2072" w:type="pct"/>
            <w:tcBorders>
              <w:top w:val="nil"/>
              <w:left w:val="single" w:sz="8" w:space="0" w:color="auto"/>
              <w:bottom w:val="nil"/>
              <w:right w:val="single" w:sz="8" w:space="0" w:color="auto"/>
            </w:tcBorders>
            <w:shd w:val="clear" w:color="auto" w:fill="auto"/>
            <w:noWrap/>
            <w:vAlign w:val="center"/>
            <w:hideMark/>
          </w:tcPr>
          <w:p w14:paraId="3D5D9BEC" w14:textId="77777777" w:rsidR="00DF4043" w:rsidRPr="009C6F8C" w:rsidRDefault="00DF4043" w:rsidP="000853C4">
            <w:pPr>
              <w:spacing w:after="0"/>
              <w:rPr>
                <w:rFonts w:cs="Arial"/>
                <w:color w:val="000000"/>
                <w:sz w:val="16"/>
                <w:szCs w:val="16"/>
                <w:lang w:eastAsia="es-ES"/>
              </w:rPr>
            </w:pPr>
            <w:r w:rsidRPr="009C6F8C">
              <w:rPr>
                <w:rFonts w:cs="Arial"/>
                <w:color w:val="000000"/>
                <w:sz w:val="16"/>
                <w:szCs w:val="16"/>
                <w:lang w:eastAsia="es-ES"/>
              </w:rPr>
              <w:t>2012</w:t>
            </w:r>
          </w:p>
        </w:tc>
        <w:tc>
          <w:tcPr>
            <w:tcW w:w="651" w:type="pct"/>
            <w:tcBorders>
              <w:top w:val="nil"/>
              <w:left w:val="nil"/>
              <w:bottom w:val="nil"/>
              <w:right w:val="single" w:sz="8" w:space="0" w:color="auto"/>
            </w:tcBorders>
            <w:shd w:val="clear" w:color="auto" w:fill="auto"/>
            <w:vAlign w:val="center"/>
            <w:hideMark/>
          </w:tcPr>
          <w:p w14:paraId="4B337650" w14:textId="77777777" w:rsidR="00DF4043" w:rsidRPr="009C6F8C" w:rsidRDefault="00DF4043" w:rsidP="000853C4">
            <w:pPr>
              <w:spacing w:after="0"/>
              <w:jc w:val="right"/>
              <w:rPr>
                <w:rFonts w:cs="Arial"/>
                <w:color w:val="000000"/>
                <w:sz w:val="16"/>
                <w:szCs w:val="16"/>
                <w:lang w:eastAsia="es-ES"/>
              </w:rPr>
            </w:pPr>
            <w:r w:rsidRPr="009C6F8C">
              <w:rPr>
                <w:rFonts w:cs="Arial"/>
                <w:color w:val="000000"/>
                <w:sz w:val="16"/>
                <w:szCs w:val="16"/>
                <w:lang w:eastAsia="es-ES"/>
              </w:rPr>
              <w:t>2022</w:t>
            </w:r>
          </w:p>
        </w:tc>
        <w:tc>
          <w:tcPr>
            <w:tcW w:w="616" w:type="pct"/>
            <w:tcBorders>
              <w:top w:val="nil"/>
              <w:left w:val="nil"/>
              <w:bottom w:val="nil"/>
              <w:right w:val="single" w:sz="8" w:space="0" w:color="auto"/>
            </w:tcBorders>
            <w:shd w:val="clear" w:color="auto" w:fill="auto"/>
            <w:vAlign w:val="center"/>
            <w:hideMark/>
          </w:tcPr>
          <w:p w14:paraId="104EC324" w14:textId="71AEBEEF" w:rsidR="00DF4043" w:rsidRPr="009C6F8C" w:rsidRDefault="00DF4043" w:rsidP="000853C4">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bottom"/>
            <w:hideMark/>
          </w:tcPr>
          <w:p w14:paraId="38A0FB05" w14:textId="154B7C8B" w:rsidR="00DF4043" w:rsidRPr="009C6F8C" w:rsidRDefault="00DF4043" w:rsidP="000853C4">
            <w:pPr>
              <w:spacing w:after="0"/>
              <w:jc w:val="right"/>
              <w:rPr>
                <w:rFonts w:cs="Arial"/>
                <w:color w:val="000000"/>
                <w:sz w:val="16"/>
                <w:szCs w:val="16"/>
                <w:lang w:eastAsia="es-ES"/>
              </w:rPr>
            </w:pPr>
            <w:r>
              <w:rPr>
                <w:rFonts w:cs="Arial"/>
                <w:color w:val="000000"/>
                <w:sz w:val="16"/>
                <w:szCs w:val="16"/>
              </w:rPr>
              <w:t>186.506</w:t>
            </w:r>
          </w:p>
        </w:tc>
        <w:tc>
          <w:tcPr>
            <w:tcW w:w="616" w:type="pct"/>
            <w:tcBorders>
              <w:top w:val="nil"/>
              <w:left w:val="nil"/>
              <w:bottom w:val="nil"/>
              <w:right w:val="single" w:sz="8" w:space="0" w:color="auto"/>
            </w:tcBorders>
            <w:shd w:val="clear" w:color="auto" w:fill="auto"/>
            <w:vAlign w:val="center"/>
            <w:hideMark/>
          </w:tcPr>
          <w:p w14:paraId="12CAB879" w14:textId="1A2D5BF3" w:rsidR="00DF4043" w:rsidRPr="009C6F8C" w:rsidRDefault="00DF4043" w:rsidP="000853C4">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bottom"/>
            <w:hideMark/>
          </w:tcPr>
          <w:p w14:paraId="0613C2A4" w14:textId="3D6A2F3D" w:rsidR="00DF4043" w:rsidRPr="009C6F8C" w:rsidRDefault="00DF4043" w:rsidP="000853C4">
            <w:pPr>
              <w:spacing w:after="0"/>
              <w:jc w:val="right"/>
              <w:rPr>
                <w:rFonts w:cs="Arial"/>
                <w:color w:val="000000"/>
                <w:sz w:val="16"/>
                <w:szCs w:val="16"/>
                <w:lang w:eastAsia="es-ES"/>
              </w:rPr>
            </w:pPr>
            <w:r>
              <w:rPr>
                <w:rFonts w:cs="Arial"/>
                <w:color w:val="000000"/>
                <w:sz w:val="16"/>
                <w:szCs w:val="16"/>
              </w:rPr>
              <w:t>186.506</w:t>
            </w:r>
          </w:p>
        </w:tc>
      </w:tr>
      <w:tr w:rsidR="00DF4043" w:rsidRPr="009C6F8C" w14:paraId="06098806" w14:textId="77777777" w:rsidTr="00633A23">
        <w:tc>
          <w:tcPr>
            <w:tcW w:w="2072" w:type="pct"/>
            <w:tcBorders>
              <w:top w:val="nil"/>
              <w:left w:val="single" w:sz="8" w:space="0" w:color="auto"/>
              <w:bottom w:val="nil"/>
              <w:right w:val="single" w:sz="8" w:space="0" w:color="auto"/>
            </w:tcBorders>
            <w:shd w:val="clear" w:color="auto" w:fill="auto"/>
            <w:noWrap/>
            <w:vAlign w:val="center"/>
            <w:hideMark/>
          </w:tcPr>
          <w:p w14:paraId="1AFABB16" w14:textId="77777777" w:rsidR="00DF4043" w:rsidRPr="009C6F8C" w:rsidRDefault="00DF4043" w:rsidP="000853C4">
            <w:pPr>
              <w:spacing w:after="0"/>
              <w:rPr>
                <w:rFonts w:cs="Arial"/>
                <w:color w:val="000000"/>
                <w:sz w:val="16"/>
                <w:szCs w:val="16"/>
                <w:lang w:eastAsia="es-ES"/>
              </w:rPr>
            </w:pPr>
            <w:r w:rsidRPr="009C6F8C">
              <w:rPr>
                <w:rFonts w:cs="Arial"/>
                <w:color w:val="000000"/>
                <w:sz w:val="16"/>
                <w:szCs w:val="16"/>
                <w:lang w:eastAsia="es-ES"/>
              </w:rPr>
              <w:t>2013</w:t>
            </w:r>
          </w:p>
        </w:tc>
        <w:tc>
          <w:tcPr>
            <w:tcW w:w="651" w:type="pct"/>
            <w:tcBorders>
              <w:top w:val="nil"/>
              <w:left w:val="nil"/>
              <w:bottom w:val="nil"/>
              <w:right w:val="single" w:sz="8" w:space="0" w:color="auto"/>
            </w:tcBorders>
            <w:shd w:val="clear" w:color="auto" w:fill="auto"/>
            <w:vAlign w:val="center"/>
            <w:hideMark/>
          </w:tcPr>
          <w:p w14:paraId="1FE80027" w14:textId="77777777" w:rsidR="00DF4043" w:rsidRPr="009C6F8C" w:rsidRDefault="00DF4043" w:rsidP="000853C4">
            <w:pPr>
              <w:spacing w:after="0"/>
              <w:jc w:val="right"/>
              <w:rPr>
                <w:rFonts w:cs="Arial"/>
                <w:color w:val="000000"/>
                <w:sz w:val="16"/>
                <w:szCs w:val="16"/>
                <w:lang w:eastAsia="es-ES"/>
              </w:rPr>
            </w:pPr>
            <w:r w:rsidRPr="009C6F8C">
              <w:rPr>
                <w:rFonts w:cs="Arial"/>
                <w:color w:val="000000"/>
                <w:sz w:val="16"/>
                <w:szCs w:val="16"/>
                <w:lang w:eastAsia="es-ES"/>
              </w:rPr>
              <w:t>2023</w:t>
            </w:r>
          </w:p>
        </w:tc>
        <w:tc>
          <w:tcPr>
            <w:tcW w:w="616" w:type="pct"/>
            <w:tcBorders>
              <w:top w:val="nil"/>
              <w:left w:val="nil"/>
              <w:bottom w:val="nil"/>
              <w:right w:val="single" w:sz="8" w:space="0" w:color="auto"/>
            </w:tcBorders>
            <w:shd w:val="clear" w:color="auto" w:fill="auto"/>
            <w:vAlign w:val="center"/>
            <w:hideMark/>
          </w:tcPr>
          <w:p w14:paraId="225AA4BF" w14:textId="57FDD3FA" w:rsidR="00DF4043" w:rsidRPr="009C6F8C" w:rsidRDefault="00DF4043" w:rsidP="000853C4">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bottom"/>
            <w:hideMark/>
          </w:tcPr>
          <w:p w14:paraId="0A6EFF4B" w14:textId="69E0EA9B" w:rsidR="00DF4043" w:rsidRPr="009C6F8C" w:rsidRDefault="00DF4043" w:rsidP="000853C4">
            <w:pPr>
              <w:spacing w:after="0"/>
              <w:jc w:val="right"/>
              <w:rPr>
                <w:rFonts w:cs="Arial"/>
                <w:color w:val="000000"/>
                <w:sz w:val="16"/>
                <w:szCs w:val="16"/>
                <w:lang w:eastAsia="es-ES"/>
              </w:rPr>
            </w:pPr>
            <w:r>
              <w:rPr>
                <w:rFonts w:cs="Arial"/>
                <w:color w:val="000000"/>
                <w:sz w:val="16"/>
                <w:szCs w:val="16"/>
              </w:rPr>
              <w:t>192.326</w:t>
            </w:r>
          </w:p>
        </w:tc>
        <w:tc>
          <w:tcPr>
            <w:tcW w:w="616" w:type="pct"/>
            <w:tcBorders>
              <w:top w:val="nil"/>
              <w:left w:val="nil"/>
              <w:bottom w:val="nil"/>
              <w:right w:val="single" w:sz="8" w:space="0" w:color="auto"/>
            </w:tcBorders>
            <w:shd w:val="clear" w:color="auto" w:fill="auto"/>
            <w:vAlign w:val="center"/>
            <w:hideMark/>
          </w:tcPr>
          <w:p w14:paraId="5F4493CC" w14:textId="46236F02" w:rsidR="00DF4043" w:rsidRPr="009C6F8C" w:rsidRDefault="00DF4043" w:rsidP="000853C4">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bottom"/>
            <w:hideMark/>
          </w:tcPr>
          <w:p w14:paraId="64E6D1BF" w14:textId="65DB2722" w:rsidR="00DF4043" w:rsidRPr="009C6F8C" w:rsidRDefault="00DF4043" w:rsidP="000853C4">
            <w:pPr>
              <w:spacing w:after="0"/>
              <w:jc w:val="right"/>
              <w:rPr>
                <w:rFonts w:cs="Arial"/>
                <w:color w:val="000000"/>
                <w:sz w:val="16"/>
                <w:szCs w:val="16"/>
                <w:lang w:eastAsia="es-ES"/>
              </w:rPr>
            </w:pPr>
            <w:r>
              <w:rPr>
                <w:rFonts w:cs="Arial"/>
                <w:color w:val="000000"/>
                <w:sz w:val="16"/>
                <w:szCs w:val="16"/>
              </w:rPr>
              <w:t>192.326</w:t>
            </w:r>
          </w:p>
        </w:tc>
      </w:tr>
      <w:tr w:rsidR="00DF4043" w:rsidRPr="009C6F8C" w14:paraId="62DF1A7B" w14:textId="77777777" w:rsidTr="00633A23">
        <w:tc>
          <w:tcPr>
            <w:tcW w:w="2072" w:type="pct"/>
            <w:tcBorders>
              <w:top w:val="nil"/>
              <w:left w:val="single" w:sz="8" w:space="0" w:color="auto"/>
              <w:bottom w:val="nil"/>
              <w:right w:val="single" w:sz="8" w:space="0" w:color="auto"/>
            </w:tcBorders>
            <w:shd w:val="clear" w:color="auto" w:fill="auto"/>
            <w:noWrap/>
            <w:vAlign w:val="center"/>
            <w:hideMark/>
          </w:tcPr>
          <w:p w14:paraId="36B3F66B" w14:textId="77777777" w:rsidR="00DF4043" w:rsidRPr="009C6F8C" w:rsidRDefault="00DF4043" w:rsidP="000853C4">
            <w:pPr>
              <w:spacing w:after="0"/>
              <w:rPr>
                <w:rFonts w:cs="Arial"/>
                <w:color w:val="000000"/>
                <w:sz w:val="16"/>
                <w:szCs w:val="16"/>
                <w:lang w:eastAsia="es-ES"/>
              </w:rPr>
            </w:pPr>
            <w:r w:rsidRPr="009C6F8C">
              <w:rPr>
                <w:rFonts w:cs="Arial"/>
                <w:color w:val="000000"/>
                <w:sz w:val="16"/>
                <w:szCs w:val="16"/>
                <w:lang w:eastAsia="es-ES"/>
              </w:rPr>
              <w:t>2014</w:t>
            </w:r>
          </w:p>
        </w:tc>
        <w:tc>
          <w:tcPr>
            <w:tcW w:w="651" w:type="pct"/>
            <w:tcBorders>
              <w:top w:val="nil"/>
              <w:left w:val="nil"/>
              <w:bottom w:val="nil"/>
              <w:right w:val="single" w:sz="8" w:space="0" w:color="auto"/>
            </w:tcBorders>
            <w:shd w:val="clear" w:color="auto" w:fill="auto"/>
            <w:vAlign w:val="center"/>
            <w:hideMark/>
          </w:tcPr>
          <w:p w14:paraId="31012F1A" w14:textId="77777777" w:rsidR="00DF4043" w:rsidRPr="009C6F8C" w:rsidRDefault="00DF4043" w:rsidP="000853C4">
            <w:pPr>
              <w:spacing w:after="0"/>
              <w:jc w:val="right"/>
              <w:rPr>
                <w:rFonts w:cs="Arial"/>
                <w:color w:val="000000"/>
                <w:sz w:val="16"/>
                <w:szCs w:val="16"/>
                <w:lang w:eastAsia="es-ES"/>
              </w:rPr>
            </w:pPr>
            <w:r w:rsidRPr="009C6F8C">
              <w:rPr>
                <w:rFonts w:cs="Arial"/>
                <w:color w:val="000000"/>
                <w:sz w:val="16"/>
                <w:szCs w:val="16"/>
                <w:lang w:eastAsia="es-ES"/>
              </w:rPr>
              <w:t>2024</w:t>
            </w:r>
          </w:p>
        </w:tc>
        <w:tc>
          <w:tcPr>
            <w:tcW w:w="616" w:type="pct"/>
            <w:tcBorders>
              <w:top w:val="nil"/>
              <w:left w:val="nil"/>
              <w:bottom w:val="nil"/>
              <w:right w:val="single" w:sz="8" w:space="0" w:color="auto"/>
            </w:tcBorders>
            <w:shd w:val="clear" w:color="auto" w:fill="auto"/>
            <w:vAlign w:val="center"/>
            <w:hideMark/>
          </w:tcPr>
          <w:p w14:paraId="1578D62F" w14:textId="05534233" w:rsidR="00DF4043" w:rsidRPr="009C6F8C" w:rsidRDefault="00DF4043" w:rsidP="000853C4">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bottom"/>
            <w:hideMark/>
          </w:tcPr>
          <w:p w14:paraId="57BD8577" w14:textId="1A289752" w:rsidR="00DF4043" w:rsidRPr="009C6F8C" w:rsidRDefault="00DF4043" w:rsidP="000853C4">
            <w:pPr>
              <w:spacing w:after="0"/>
              <w:jc w:val="right"/>
              <w:rPr>
                <w:rFonts w:cs="Arial"/>
                <w:color w:val="000000"/>
                <w:sz w:val="16"/>
                <w:szCs w:val="16"/>
                <w:lang w:eastAsia="es-ES"/>
              </w:rPr>
            </w:pPr>
            <w:r>
              <w:rPr>
                <w:rFonts w:cs="Arial"/>
                <w:color w:val="000000"/>
                <w:sz w:val="16"/>
                <w:szCs w:val="16"/>
              </w:rPr>
              <w:t>187.882</w:t>
            </w:r>
          </w:p>
        </w:tc>
        <w:tc>
          <w:tcPr>
            <w:tcW w:w="616" w:type="pct"/>
            <w:tcBorders>
              <w:top w:val="nil"/>
              <w:left w:val="nil"/>
              <w:bottom w:val="nil"/>
              <w:right w:val="single" w:sz="8" w:space="0" w:color="auto"/>
            </w:tcBorders>
            <w:shd w:val="clear" w:color="auto" w:fill="auto"/>
            <w:vAlign w:val="center"/>
            <w:hideMark/>
          </w:tcPr>
          <w:p w14:paraId="1CB60F82" w14:textId="4F277AD6" w:rsidR="00DF4043" w:rsidRPr="009C6F8C" w:rsidRDefault="00DF4043" w:rsidP="000853C4">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bottom"/>
            <w:hideMark/>
          </w:tcPr>
          <w:p w14:paraId="0F7DA993" w14:textId="7AE59580" w:rsidR="00DF4043" w:rsidRPr="009C6F8C" w:rsidRDefault="00DF4043" w:rsidP="000853C4">
            <w:pPr>
              <w:spacing w:after="0"/>
              <w:jc w:val="right"/>
              <w:rPr>
                <w:rFonts w:cs="Arial"/>
                <w:color w:val="000000"/>
                <w:sz w:val="16"/>
                <w:szCs w:val="16"/>
                <w:lang w:eastAsia="es-ES"/>
              </w:rPr>
            </w:pPr>
            <w:r>
              <w:rPr>
                <w:rFonts w:cs="Arial"/>
                <w:color w:val="000000"/>
                <w:sz w:val="16"/>
                <w:szCs w:val="16"/>
              </w:rPr>
              <w:t>187.882</w:t>
            </w:r>
          </w:p>
        </w:tc>
      </w:tr>
      <w:tr w:rsidR="00DF4043" w:rsidRPr="009C6F8C" w14:paraId="1C72014B" w14:textId="77777777" w:rsidTr="00633A23">
        <w:tc>
          <w:tcPr>
            <w:tcW w:w="2072" w:type="pct"/>
            <w:tcBorders>
              <w:top w:val="nil"/>
              <w:left w:val="single" w:sz="8" w:space="0" w:color="auto"/>
              <w:bottom w:val="nil"/>
              <w:right w:val="single" w:sz="8" w:space="0" w:color="auto"/>
            </w:tcBorders>
            <w:shd w:val="clear" w:color="auto" w:fill="auto"/>
            <w:noWrap/>
            <w:vAlign w:val="center"/>
            <w:hideMark/>
          </w:tcPr>
          <w:p w14:paraId="2407D5B9" w14:textId="77777777" w:rsidR="00DF4043" w:rsidRPr="009C6F8C" w:rsidRDefault="00DF4043" w:rsidP="000853C4">
            <w:pPr>
              <w:spacing w:after="0"/>
              <w:rPr>
                <w:rFonts w:cs="Arial"/>
                <w:color w:val="000000"/>
                <w:sz w:val="16"/>
                <w:szCs w:val="16"/>
                <w:lang w:eastAsia="es-ES"/>
              </w:rPr>
            </w:pPr>
            <w:r w:rsidRPr="009C6F8C">
              <w:rPr>
                <w:rFonts w:cs="Arial"/>
                <w:color w:val="000000"/>
                <w:sz w:val="16"/>
                <w:szCs w:val="16"/>
                <w:lang w:eastAsia="es-ES"/>
              </w:rPr>
              <w:t>2015</w:t>
            </w:r>
          </w:p>
        </w:tc>
        <w:tc>
          <w:tcPr>
            <w:tcW w:w="651" w:type="pct"/>
            <w:tcBorders>
              <w:top w:val="nil"/>
              <w:left w:val="nil"/>
              <w:bottom w:val="nil"/>
              <w:right w:val="single" w:sz="8" w:space="0" w:color="auto"/>
            </w:tcBorders>
            <w:shd w:val="clear" w:color="auto" w:fill="auto"/>
            <w:vAlign w:val="center"/>
            <w:hideMark/>
          </w:tcPr>
          <w:p w14:paraId="5B9EE968" w14:textId="77777777" w:rsidR="00DF4043" w:rsidRPr="009C6F8C" w:rsidRDefault="00DF4043" w:rsidP="000853C4">
            <w:pPr>
              <w:spacing w:after="0"/>
              <w:jc w:val="right"/>
              <w:rPr>
                <w:rFonts w:cs="Arial"/>
                <w:color w:val="000000"/>
                <w:sz w:val="16"/>
                <w:szCs w:val="16"/>
                <w:lang w:eastAsia="es-ES"/>
              </w:rPr>
            </w:pPr>
            <w:r w:rsidRPr="009C6F8C">
              <w:rPr>
                <w:rFonts w:cs="Arial"/>
                <w:color w:val="000000"/>
                <w:sz w:val="16"/>
                <w:szCs w:val="16"/>
                <w:lang w:eastAsia="es-ES"/>
              </w:rPr>
              <w:t>2025</w:t>
            </w:r>
          </w:p>
        </w:tc>
        <w:tc>
          <w:tcPr>
            <w:tcW w:w="616" w:type="pct"/>
            <w:tcBorders>
              <w:top w:val="nil"/>
              <w:left w:val="nil"/>
              <w:bottom w:val="nil"/>
              <w:right w:val="single" w:sz="8" w:space="0" w:color="auto"/>
            </w:tcBorders>
            <w:shd w:val="clear" w:color="auto" w:fill="auto"/>
            <w:vAlign w:val="center"/>
            <w:hideMark/>
          </w:tcPr>
          <w:p w14:paraId="7A6D1464" w14:textId="70F7D856" w:rsidR="00DF4043" w:rsidRPr="009C6F8C" w:rsidRDefault="00DF4043" w:rsidP="000853C4">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bottom"/>
            <w:hideMark/>
          </w:tcPr>
          <w:p w14:paraId="45B449D2" w14:textId="52E47C71" w:rsidR="00DF4043" w:rsidRPr="009C6F8C" w:rsidRDefault="00DF4043" w:rsidP="000853C4">
            <w:pPr>
              <w:spacing w:after="0"/>
              <w:jc w:val="right"/>
              <w:rPr>
                <w:rFonts w:cs="Arial"/>
                <w:color w:val="000000"/>
                <w:sz w:val="16"/>
                <w:szCs w:val="16"/>
                <w:lang w:eastAsia="es-ES"/>
              </w:rPr>
            </w:pPr>
            <w:r>
              <w:rPr>
                <w:rFonts w:cs="Arial"/>
                <w:color w:val="000000"/>
                <w:sz w:val="16"/>
                <w:szCs w:val="16"/>
              </w:rPr>
              <w:t>188.568</w:t>
            </w:r>
          </w:p>
        </w:tc>
        <w:tc>
          <w:tcPr>
            <w:tcW w:w="616" w:type="pct"/>
            <w:tcBorders>
              <w:top w:val="nil"/>
              <w:left w:val="nil"/>
              <w:bottom w:val="nil"/>
              <w:right w:val="single" w:sz="8" w:space="0" w:color="auto"/>
            </w:tcBorders>
            <w:shd w:val="clear" w:color="auto" w:fill="auto"/>
            <w:vAlign w:val="center"/>
            <w:hideMark/>
          </w:tcPr>
          <w:p w14:paraId="3080E31E" w14:textId="4C3AF9E6" w:rsidR="00DF4043" w:rsidRPr="009C6F8C" w:rsidRDefault="00DF4043" w:rsidP="000853C4">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bottom"/>
            <w:hideMark/>
          </w:tcPr>
          <w:p w14:paraId="5B95C9F7" w14:textId="6482430D" w:rsidR="00DF4043" w:rsidRPr="009C6F8C" w:rsidRDefault="00DF4043" w:rsidP="000853C4">
            <w:pPr>
              <w:spacing w:after="0"/>
              <w:jc w:val="right"/>
              <w:rPr>
                <w:rFonts w:cs="Arial"/>
                <w:color w:val="000000"/>
                <w:sz w:val="16"/>
                <w:szCs w:val="16"/>
                <w:lang w:eastAsia="es-ES"/>
              </w:rPr>
            </w:pPr>
            <w:r>
              <w:rPr>
                <w:rFonts w:cs="Arial"/>
                <w:color w:val="000000"/>
                <w:sz w:val="16"/>
                <w:szCs w:val="16"/>
              </w:rPr>
              <w:t>188.568</w:t>
            </w:r>
          </w:p>
        </w:tc>
      </w:tr>
      <w:tr w:rsidR="00DF4043" w:rsidRPr="009C6F8C" w14:paraId="364DC3DB" w14:textId="77777777" w:rsidTr="000853C4">
        <w:tc>
          <w:tcPr>
            <w:tcW w:w="2072" w:type="pct"/>
            <w:tcBorders>
              <w:top w:val="nil"/>
              <w:left w:val="single" w:sz="8" w:space="0" w:color="auto"/>
              <w:bottom w:val="nil"/>
              <w:right w:val="single" w:sz="8" w:space="0" w:color="auto"/>
            </w:tcBorders>
            <w:shd w:val="clear" w:color="auto" w:fill="auto"/>
            <w:noWrap/>
            <w:vAlign w:val="center"/>
            <w:hideMark/>
          </w:tcPr>
          <w:p w14:paraId="5CA857B0" w14:textId="77777777" w:rsidR="00DF4043" w:rsidRPr="009C6F8C" w:rsidRDefault="00DF4043" w:rsidP="000853C4">
            <w:pPr>
              <w:spacing w:after="0"/>
              <w:rPr>
                <w:rFonts w:cs="Arial"/>
                <w:color w:val="000000"/>
                <w:sz w:val="16"/>
                <w:szCs w:val="16"/>
                <w:lang w:eastAsia="es-ES"/>
              </w:rPr>
            </w:pPr>
            <w:r w:rsidRPr="009C6F8C">
              <w:rPr>
                <w:rFonts w:cs="Arial"/>
                <w:color w:val="000000"/>
                <w:sz w:val="16"/>
                <w:szCs w:val="16"/>
                <w:lang w:eastAsia="es-ES"/>
              </w:rPr>
              <w:t> </w:t>
            </w:r>
          </w:p>
        </w:tc>
        <w:tc>
          <w:tcPr>
            <w:tcW w:w="651" w:type="pct"/>
            <w:tcBorders>
              <w:top w:val="nil"/>
              <w:left w:val="nil"/>
              <w:bottom w:val="nil"/>
              <w:right w:val="single" w:sz="8" w:space="0" w:color="auto"/>
            </w:tcBorders>
            <w:shd w:val="clear" w:color="auto" w:fill="auto"/>
            <w:vAlign w:val="center"/>
            <w:hideMark/>
          </w:tcPr>
          <w:p w14:paraId="4138D2AE" w14:textId="77777777" w:rsidR="00DF4043" w:rsidRPr="009C6F8C" w:rsidRDefault="00DF4043" w:rsidP="000853C4">
            <w:pPr>
              <w:spacing w:after="0"/>
              <w:jc w:val="left"/>
              <w:rPr>
                <w:rFonts w:cs="Arial"/>
                <w:color w:val="000000"/>
                <w:sz w:val="16"/>
                <w:szCs w:val="16"/>
                <w:lang w:eastAsia="es-ES"/>
              </w:rPr>
            </w:pPr>
            <w:r w:rsidRPr="009C6F8C">
              <w:rPr>
                <w:rFonts w:cs="Arial"/>
                <w:color w:val="000000"/>
                <w:sz w:val="16"/>
                <w:szCs w:val="16"/>
                <w:lang w:eastAsia="es-ES"/>
              </w:rPr>
              <w:t> </w:t>
            </w:r>
          </w:p>
        </w:tc>
        <w:tc>
          <w:tcPr>
            <w:tcW w:w="616" w:type="pct"/>
            <w:tcBorders>
              <w:top w:val="single" w:sz="8" w:space="0" w:color="auto"/>
              <w:left w:val="nil"/>
              <w:bottom w:val="single" w:sz="8" w:space="0" w:color="auto"/>
              <w:right w:val="single" w:sz="8" w:space="0" w:color="auto"/>
            </w:tcBorders>
            <w:shd w:val="clear" w:color="auto" w:fill="auto"/>
            <w:noWrap/>
            <w:vAlign w:val="center"/>
            <w:hideMark/>
          </w:tcPr>
          <w:p w14:paraId="3BF72B96" w14:textId="195C5970" w:rsidR="00DF4043" w:rsidRPr="009C6F8C" w:rsidRDefault="00DF4043" w:rsidP="000853C4">
            <w:pPr>
              <w:spacing w:after="0"/>
              <w:jc w:val="right"/>
              <w:rPr>
                <w:rFonts w:cs="Arial"/>
                <w:color w:val="000000"/>
                <w:sz w:val="16"/>
                <w:szCs w:val="16"/>
                <w:lang w:eastAsia="es-ES"/>
              </w:rPr>
            </w:pPr>
            <w:r>
              <w:rPr>
                <w:rFonts w:cs="Arial"/>
                <w:color w:val="000000"/>
                <w:sz w:val="16"/>
                <w:szCs w:val="16"/>
              </w:rPr>
              <w:t>-</w:t>
            </w:r>
          </w:p>
        </w:tc>
        <w:tc>
          <w:tcPr>
            <w:tcW w:w="522" w:type="pct"/>
            <w:tcBorders>
              <w:top w:val="single" w:sz="8" w:space="0" w:color="auto"/>
              <w:left w:val="nil"/>
              <w:bottom w:val="single" w:sz="8" w:space="0" w:color="auto"/>
              <w:right w:val="single" w:sz="8" w:space="0" w:color="auto"/>
            </w:tcBorders>
            <w:shd w:val="clear" w:color="auto" w:fill="auto"/>
            <w:noWrap/>
            <w:vAlign w:val="center"/>
            <w:hideMark/>
          </w:tcPr>
          <w:p w14:paraId="144FF32F" w14:textId="2DB291AF" w:rsidR="00DF4043" w:rsidRPr="009C6F8C" w:rsidRDefault="00DF4043" w:rsidP="000853C4">
            <w:pPr>
              <w:spacing w:after="0"/>
              <w:jc w:val="right"/>
              <w:rPr>
                <w:rFonts w:cs="Arial"/>
                <w:color w:val="000000"/>
                <w:sz w:val="16"/>
                <w:szCs w:val="16"/>
                <w:lang w:eastAsia="es-ES"/>
              </w:rPr>
            </w:pPr>
            <w:r>
              <w:rPr>
                <w:rFonts w:cs="Arial"/>
                <w:color w:val="000000"/>
                <w:sz w:val="16"/>
                <w:szCs w:val="16"/>
              </w:rPr>
              <w:t>5.175.313</w:t>
            </w:r>
          </w:p>
        </w:tc>
        <w:tc>
          <w:tcPr>
            <w:tcW w:w="616" w:type="pct"/>
            <w:tcBorders>
              <w:top w:val="single" w:sz="8" w:space="0" w:color="auto"/>
              <w:left w:val="nil"/>
              <w:bottom w:val="single" w:sz="8" w:space="0" w:color="auto"/>
              <w:right w:val="single" w:sz="8" w:space="0" w:color="auto"/>
            </w:tcBorders>
            <w:shd w:val="clear" w:color="auto" w:fill="auto"/>
            <w:noWrap/>
            <w:vAlign w:val="center"/>
            <w:hideMark/>
          </w:tcPr>
          <w:p w14:paraId="5A3115CF" w14:textId="298ED88A" w:rsidR="00DF4043" w:rsidRPr="009C6F8C" w:rsidRDefault="00DF4043" w:rsidP="000853C4">
            <w:pPr>
              <w:spacing w:after="0"/>
              <w:jc w:val="right"/>
              <w:rPr>
                <w:rFonts w:cs="Arial"/>
                <w:color w:val="000000"/>
                <w:sz w:val="16"/>
                <w:szCs w:val="16"/>
                <w:lang w:eastAsia="es-ES"/>
              </w:rPr>
            </w:pPr>
            <w:r>
              <w:rPr>
                <w:rFonts w:cs="Arial"/>
                <w:color w:val="000000"/>
                <w:sz w:val="16"/>
                <w:szCs w:val="16"/>
              </w:rPr>
              <w:t>-</w:t>
            </w:r>
          </w:p>
        </w:tc>
        <w:tc>
          <w:tcPr>
            <w:tcW w:w="522" w:type="pct"/>
            <w:tcBorders>
              <w:top w:val="single" w:sz="8" w:space="0" w:color="auto"/>
              <w:left w:val="nil"/>
              <w:bottom w:val="single" w:sz="8" w:space="0" w:color="auto"/>
              <w:right w:val="single" w:sz="8" w:space="0" w:color="auto"/>
            </w:tcBorders>
            <w:shd w:val="clear" w:color="auto" w:fill="auto"/>
            <w:noWrap/>
            <w:vAlign w:val="center"/>
            <w:hideMark/>
          </w:tcPr>
          <w:p w14:paraId="281E87D5" w14:textId="35FAEC4D" w:rsidR="00DF4043" w:rsidRPr="009C6F8C" w:rsidRDefault="00DF4043" w:rsidP="000853C4">
            <w:pPr>
              <w:spacing w:after="0"/>
              <w:jc w:val="right"/>
              <w:rPr>
                <w:rFonts w:cs="Arial"/>
                <w:color w:val="000000"/>
                <w:sz w:val="16"/>
                <w:szCs w:val="16"/>
                <w:lang w:eastAsia="es-ES"/>
              </w:rPr>
            </w:pPr>
            <w:r>
              <w:rPr>
                <w:rFonts w:cs="Arial"/>
                <w:color w:val="000000"/>
                <w:sz w:val="16"/>
                <w:szCs w:val="16"/>
              </w:rPr>
              <w:t>5.175.313</w:t>
            </w:r>
          </w:p>
        </w:tc>
      </w:tr>
      <w:tr w:rsidR="000853C4" w:rsidRPr="009C6F8C" w14:paraId="047915B1" w14:textId="77777777" w:rsidTr="000853C4">
        <w:tc>
          <w:tcPr>
            <w:tcW w:w="2072" w:type="pct"/>
            <w:tcBorders>
              <w:top w:val="nil"/>
              <w:left w:val="single" w:sz="8" w:space="0" w:color="auto"/>
              <w:bottom w:val="nil"/>
              <w:right w:val="single" w:sz="8" w:space="0" w:color="auto"/>
            </w:tcBorders>
            <w:shd w:val="clear" w:color="auto" w:fill="auto"/>
            <w:vAlign w:val="center"/>
            <w:hideMark/>
          </w:tcPr>
          <w:p w14:paraId="605F7B5A" w14:textId="77777777" w:rsidR="000853C4" w:rsidRPr="009C6F8C" w:rsidRDefault="000853C4" w:rsidP="000853C4">
            <w:pPr>
              <w:spacing w:after="0"/>
              <w:rPr>
                <w:rFonts w:cs="Arial"/>
                <w:b/>
                <w:bCs/>
                <w:color w:val="000000"/>
                <w:sz w:val="16"/>
                <w:szCs w:val="16"/>
                <w:lang w:eastAsia="es-ES"/>
              </w:rPr>
            </w:pPr>
            <w:r w:rsidRPr="009C6F8C">
              <w:rPr>
                <w:rFonts w:cs="Arial"/>
                <w:b/>
                <w:bCs/>
                <w:color w:val="000000"/>
                <w:sz w:val="16"/>
                <w:szCs w:val="16"/>
                <w:lang w:eastAsia="es-ES"/>
              </w:rPr>
              <w:t>Deducciones por reinversión beneficios extraordinarios:</w:t>
            </w:r>
          </w:p>
        </w:tc>
        <w:tc>
          <w:tcPr>
            <w:tcW w:w="651" w:type="pct"/>
            <w:tcBorders>
              <w:top w:val="nil"/>
              <w:left w:val="nil"/>
              <w:bottom w:val="nil"/>
              <w:right w:val="single" w:sz="8" w:space="0" w:color="auto"/>
            </w:tcBorders>
            <w:shd w:val="clear" w:color="auto" w:fill="auto"/>
            <w:vAlign w:val="center"/>
            <w:hideMark/>
          </w:tcPr>
          <w:p w14:paraId="4A0C20E2" w14:textId="77777777" w:rsidR="000853C4" w:rsidRPr="009C6F8C" w:rsidRDefault="000853C4" w:rsidP="000853C4">
            <w:pPr>
              <w:spacing w:after="0"/>
              <w:jc w:val="left"/>
              <w:rPr>
                <w:rFonts w:cs="Arial"/>
                <w:color w:val="000000"/>
                <w:sz w:val="16"/>
                <w:szCs w:val="16"/>
                <w:lang w:eastAsia="es-ES"/>
              </w:rPr>
            </w:pPr>
            <w:r w:rsidRPr="009C6F8C">
              <w:rPr>
                <w:rFonts w:cs="Arial"/>
                <w:color w:val="000000"/>
                <w:sz w:val="16"/>
                <w:szCs w:val="16"/>
                <w:lang w:eastAsia="es-ES"/>
              </w:rPr>
              <w:t> </w:t>
            </w:r>
          </w:p>
        </w:tc>
        <w:tc>
          <w:tcPr>
            <w:tcW w:w="616" w:type="pct"/>
            <w:tcBorders>
              <w:top w:val="nil"/>
              <w:left w:val="nil"/>
              <w:bottom w:val="nil"/>
              <w:right w:val="single" w:sz="8" w:space="0" w:color="auto"/>
            </w:tcBorders>
            <w:shd w:val="clear" w:color="auto" w:fill="auto"/>
            <w:vAlign w:val="center"/>
            <w:hideMark/>
          </w:tcPr>
          <w:p w14:paraId="4E565B3D" w14:textId="3E6BED7E" w:rsidR="000853C4" w:rsidRPr="009C6F8C" w:rsidRDefault="000853C4" w:rsidP="000853C4">
            <w:pPr>
              <w:spacing w:after="0"/>
              <w:jc w:val="right"/>
              <w:rPr>
                <w:rFonts w:cs="Arial"/>
                <w:color w:val="000000"/>
                <w:sz w:val="16"/>
                <w:szCs w:val="16"/>
                <w:lang w:eastAsia="es-ES"/>
              </w:rPr>
            </w:pPr>
            <w:r>
              <w:rPr>
                <w:rFonts w:cs="Arial"/>
                <w:color w:val="000000"/>
                <w:sz w:val="16"/>
                <w:szCs w:val="16"/>
              </w:rPr>
              <w:t> </w:t>
            </w:r>
          </w:p>
        </w:tc>
        <w:tc>
          <w:tcPr>
            <w:tcW w:w="522" w:type="pct"/>
            <w:tcBorders>
              <w:top w:val="nil"/>
              <w:left w:val="nil"/>
              <w:bottom w:val="nil"/>
              <w:right w:val="single" w:sz="8" w:space="0" w:color="auto"/>
            </w:tcBorders>
            <w:shd w:val="clear" w:color="auto" w:fill="auto"/>
            <w:vAlign w:val="center"/>
            <w:hideMark/>
          </w:tcPr>
          <w:p w14:paraId="61F70488" w14:textId="2C940895" w:rsidR="000853C4" w:rsidRPr="009C6F8C" w:rsidRDefault="000853C4" w:rsidP="000853C4">
            <w:pPr>
              <w:spacing w:after="0"/>
              <w:jc w:val="right"/>
              <w:rPr>
                <w:rFonts w:cs="Arial"/>
                <w:color w:val="000000"/>
                <w:sz w:val="16"/>
                <w:szCs w:val="16"/>
                <w:lang w:eastAsia="es-ES"/>
              </w:rPr>
            </w:pPr>
            <w:r>
              <w:rPr>
                <w:rFonts w:cs="Arial"/>
                <w:color w:val="000000"/>
                <w:sz w:val="16"/>
                <w:szCs w:val="16"/>
              </w:rPr>
              <w:t> </w:t>
            </w:r>
          </w:p>
        </w:tc>
        <w:tc>
          <w:tcPr>
            <w:tcW w:w="616" w:type="pct"/>
            <w:tcBorders>
              <w:top w:val="nil"/>
              <w:left w:val="nil"/>
              <w:bottom w:val="nil"/>
              <w:right w:val="single" w:sz="8" w:space="0" w:color="auto"/>
            </w:tcBorders>
            <w:shd w:val="clear" w:color="auto" w:fill="auto"/>
            <w:vAlign w:val="center"/>
            <w:hideMark/>
          </w:tcPr>
          <w:p w14:paraId="5C75B949" w14:textId="6E150771" w:rsidR="000853C4" w:rsidRPr="009C6F8C" w:rsidRDefault="000853C4" w:rsidP="000853C4">
            <w:pPr>
              <w:spacing w:after="0"/>
              <w:jc w:val="right"/>
              <w:rPr>
                <w:rFonts w:cs="Arial"/>
                <w:color w:val="000000"/>
                <w:sz w:val="16"/>
                <w:szCs w:val="16"/>
                <w:lang w:eastAsia="es-ES"/>
              </w:rPr>
            </w:pPr>
            <w:r>
              <w:rPr>
                <w:rFonts w:cs="Arial"/>
                <w:color w:val="000000"/>
                <w:sz w:val="16"/>
                <w:szCs w:val="16"/>
              </w:rPr>
              <w:t> </w:t>
            </w:r>
          </w:p>
        </w:tc>
        <w:tc>
          <w:tcPr>
            <w:tcW w:w="522" w:type="pct"/>
            <w:tcBorders>
              <w:top w:val="nil"/>
              <w:left w:val="nil"/>
              <w:bottom w:val="nil"/>
              <w:right w:val="single" w:sz="8" w:space="0" w:color="auto"/>
            </w:tcBorders>
            <w:shd w:val="clear" w:color="auto" w:fill="auto"/>
            <w:noWrap/>
            <w:vAlign w:val="center"/>
            <w:hideMark/>
          </w:tcPr>
          <w:p w14:paraId="2B52043B" w14:textId="10E2069C" w:rsidR="000853C4" w:rsidRPr="009C6F8C" w:rsidRDefault="000853C4" w:rsidP="000853C4">
            <w:pPr>
              <w:spacing w:after="0"/>
              <w:jc w:val="right"/>
              <w:rPr>
                <w:rFonts w:cs="Arial"/>
                <w:color w:val="000000"/>
                <w:sz w:val="16"/>
                <w:szCs w:val="16"/>
                <w:lang w:eastAsia="es-ES"/>
              </w:rPr>
            </w:pPr>
            <w:r>
              <w:rPr>
                <w:rFonts w:cs="Arial"/>
                <w:color w:val="000000"/>
                <w:sz w:val="16"/>
                <w:szCs w:val="16"/>
              </w:rPr>
              <w:t> </w:t>
            </w:r>
          </w:p>
        </w:tc>
      </w:tr>
      <w:tr w:rsidR="00DF4043" w:rsidRPr="009C6F8C" w14:paraId="76AA15E2" w14:textId="77777777" w:rsidTr="00633A23">
        <w:tc>
          <w:tcPr>
            <w:tcW w:w="2072" w:type="pct"/>
            <w:tcBorders>
              <w:top w:val="nil"/>
              <w:left w:val="single" w:sz="8" w:space="0" w:color="auto"/>
              <w:bottom w:val="nil"/>
              <w:right w:val="single" w:sz="8" w:space="0" w:color="auto"/>
            </w:tcBorders>
            <w:shd w:val="clear" w:color="auto" w:fill="auto"/>
            <w:noWrap/>
            <w:vAlign w:val="center"/>
            <w:hideMark/>
          </w:tcPr>
          <w:p w14:paraId="3441DB01"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2003</w:t>
            </w:r>
          </w:p>
        </w:tc>
        <w:tc>
          <w:tcPr>
            <w:tcW w:w="651" w:type="pct"/>
            <w:tcBorders>
              <w:top w:val="nil"/>
              <w:left w:val="nil"/>
              <w:bottom w:val="nil"/>
              <w:right w:val="single" w:sz="8" w:space="0" w:color="auto"/>
            </w:tcBorders>
            <w:shd w:val="clear" w:color="auto" w:fill="auto"/>
            <w:vAlign w:val="center"/>
            <w:hideMark/>
          </w:tcPr>
          <w:p w14:paraId="5D7B7593"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2018</w:t>
            </w:r>
          </w:p>
        </w:tc>
        <w:tc>
          <w:tcPr>
            <w:tcW w:w="616" w:type="pct"/>
            <w:tcBorders>
              <w:top w:val="nil"/>
              <w:left w:val="nil"/>
              <w:bottom w:val="nil"/>
              <w:right w:val="single" w:sz="8" w:space="0" w:color="auto"/>
            </w:tcBorders>
            <w:shd w:val="clear" w:color="auto" w:fill="auto"/>
            <w:noWrap/>
            <w:vAlign w:val="bottom"/>
            <w:hideMark/>
          </w:tcPr>
          <w:p w14:paraId="645A7BCA" w14:textId="41BDE684" w:rsidR="00DF4043" w:rsidRPr="009C6F8C" w:rsidRDefault="00DF4043" w:rsidP="00DF4043">
            <w:pPr>
              <w:spacing w:after="0"/>
              <w:jc w:val="right"/>
              <w:rPr>
                <w:rFonts w:cs="Arial"/>
                <w:color w:val="000000"/>
                <w:sz w:val="16"/>
                <w:szCs w:val="16"/>
                <w:lang w:eastAsia="es-ES"/>
              </w:rPr>
            </w:pPr>
            <w:r>
              <w:rPr>
                <w:rFonts w:cs="Arial"/>
                <w:color w:val="000000"/>
                <w:sz w:val="16"/>
                <w:szCs w:val="16"/>
              </w:rPr>
              <w:t>17.842</w:t>
            </w:r>
          </w:p>
        </w:tc>
        <w:tc>
          <w:tcPr>
            <w:tcW w:w="522" w:type="pct"/>
            <w:tcBorders>
              <w:top w:val="nil"/>
              <w:left w:val="nil"/>
              <w:bottom w:val="nil"/>
              <w:right w:val="single" w:sz="8" w:space="0" w:color="auto"/>
            </w:tcBorders>
            <w:shd w:val="clear" w:color="auto" w:fill="auto"/>
            <w:noWrap/>
            <w:vAlign w:val="center"/>
            <w:hideMark/>
          </w:tcPr>
          <w:p w14:paraId="7E4BEA17" w14:textId="1F47717F"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616" w:type="pct"/>
            <w:tcBorders>
              <w:top w:val="nil"/>
              <w:left w:val="nil"/>
              <w:bottom w:val="nil"/>
              <w:right w:val="single" w:sz="8" w:space="0" w:color="auto"/>
            </w:tcBorders>
            <w:shd w:val="clear" w:color="auto" w:fill="auto"/>
            <w:noWrap/>
            <w:vAlign w:val="center"/>
            <w:hideMark/>
          </w:tcPr>
          <w:p w14:paraId="41608245" w14:textId="4B4D7A0A"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center"/>
            <w:hideMark/>
          </w:tcPr>
          <w:p w14:paraId="2E726C1B" w14:textId="68B17B4B" w:rsidR="00DF4043" w:rsidRPr="009C6F8C" w:rsidRDefault="00DF4043" w:rsidP="00DF4043">
            <w:pPr>
              <w:spacing w:after="0"/>
              <w:jc w:val="right"/>
              <w:rPr>
                <w:rFonts w:cs="Arial"/>
                <w:color w:val="000000"/>
                <w:sz w:val="16"/>
                <w:szCs w:val="16"/>
                <w:lang w:eastAsia="es-ES"/>
              </w:rPr>
            </w:pPr>
            <w:r>
              <w:rPr>
                <w:rFonts w:cs="Arial"/>
                <w:color w:val="000000"/>
                <w:sz w:val="16"/>
                <w:szCs w:val="16"/>
              </w:rPr>
              <w:t>17.842</w:t>
            </w:r>
          </w:p>
        </w:tc>
      </w:tr>
      <w:tr w:rsidR="00DF4043" w:rsidRPr="009C6F8C" w14:paraId="45B1375F" w14:textId="77777777" w:rsidTr="00633A23">
        <w:tc>
          <w:tcPr>
            <w:tcW w:w="2072" w:type="pct"/>
            <w:tcBorders>
              <w:top w:val="nil"/>
              <w:left w:val="single" w:sz="8" w:space="0" w:color="auto"/>
              <w:bottom w:val="nil"/>
              <w:right w:val="single" w:sz="8" w:space="0" w:color="auto"/>
            </w:tcBorders>
            <w:shd w:val="clear" w:color="auto" w:fill="auto"/>
            <w:noWrap/>
            <w:vAlign w:val="center"/>
            <w:hideMark/>
          </w:tcPr>
          <w:p w14:paraId="76166347"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2006</w:t>
            </w:r>
          </w:p>
        </w:tc>
        <w:tc>
          <w:tcPr>
            <w:tcW w:w="651" w:type="pct"/>
            <w:tcBorders>
              <w:top w:val="nil"/>
              <w:left w:val="nil"/>
              <w:bottom w:val="nil"/>
              <w:right w:val="single" w:sz="8" w:space="0" w:color="auto"/>
            </w:tcBorders>
            <w:shd w:val="clear" w:color="auto" w:fill="auto"/>
            <w:vAlign w:val="center"/>
            <w:hideMark/>
          </w:tcPr>
          <w:p w14:paraId="53EB9573"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2021</w:t>
            </w:r>
          </w:p>
        </w:tc>
        <w:tc>
          <w:tcPr>
            <w:tcW w:w="616" w:type="pct"/>
            <w:tcBorders>
              <w:top w:val="nil"/>
              <w:left w:val="nil"/>
              <w:bottom w:val="nil"/>
              <w:right w:val="single" w:sz="8" w:space="0" w:color="auto"/>
            </w:tcBorders>
            <w:shd w:val="clear" w:color="auto" w:fill="auto"/>
            <w:noWrap/>
            <w:vAlign w:val="bottom"/>
            <w:hideMark/>
          </w:tcPr>
          <w:p w14:paraId="0FD143F5" w14:textId="38B691B6" w:rsidR="00DF4043" w:rsidRPr="009C6F8C" w:rsidRDefault="00DF4043" w:rsidP="00DF4043">
            <w:pPr>
              <w:spacing w:after="0"/>
              <w:jc w:val="right"/>
              <w:rPr>
                <w:rFonts w:cs="Arial"/>
                <w:color w:val="000000"/>
                <w:sz w:val="16"/>
                <w:szCs w:val="16"/>
                <w:lang w:eastAsia="es-ES"/>
              </w:rPr>
            </w:pPr>
            <w:r>
              <w:rPr>
                <w:rFonts w:cs="Arial"/>
                <w:color w:val="000000"/>
                <w:sz w:val="16"/>
                <w:szCs w:val="16"/>
              </w:rPr>
              <w:t>47.140</w:t>
            </w:r>
          </w:p>
        </w:tc>
        <w:tc>
          <w:tcPr>
            <w:tcW w:w="522" w:type="pct"/>
            <w:tcBorders>
              <w:top w:val="nil"/>
              <w:left w:val="nil"/>
              <w:bottom w:val="nil"/>
              <w:right w:val="single" w:sz="8" w:space="0" w:color="auto"/>
            </w:tcBorders>
            <w:shd w:val="clear" w:color="auto" w:fill="auto"/>
            <w:noWrap/>
            <w:vAlign w:val="center"/>
            <w:hideMark/>
          </w:tcPr>
          <w:p w14:paraId="6A28C60C" w14:textId="3CD71D3D"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616" w:type="pct"/>
            <w:tcBorders>
              <w:top w:val="nil"/>
              <w:left w:val="nil"/>
              <w:bottom w:val="nil"/>
              <w:right w:val="single" w:sz="8" w:space="0" w:color="auto"/>
            </w:tcBorders>
            <w:shd w:val="clear" w:color="auto" w:fill="auto"/>
            <w:noWrap/>
            <w:vAlign w:val="center"/>
            <w:hideMark/>
          </w:tcPr>
          <w:p w14:paraId="3942B578" w14:textId="6BCDF689" w:rsidR="00DF4043" w:rsidRPr="009C6F8C" w:rsidRDefault="00DF4043" w:rsidP="00DF4043">
            <w:pPr>
              <w:spacing w:after="0"/>
              <w:jc w:val="right"/>
              <w:rPr>
                <w:rFonts w:cs="Arial"/>
                <w:color w:val="000000"/>
                <w:sz w:val="16"/>
                <w:szCs w:val="16"/>
                <w:lang w:eastAsia="es-ES"/>
              </w:rPr>
            </w:pPr>
            <w:r>
              <w:rPr>
                <w:rFonts w:cs="Arial"/>
                <w:color w:val="000000"/>
                <w:sz w:val="16"/>
                <w:szCs w:val="16"/>
              </w:rPr>
              <w:t>10.457</w:t>
            </w:r>
          </w:p>
        </w:tc>
        <w:tc>
          <w:tcPr>
            <w:tcW w:w="522" w:type="pct"/>
            <w:tcBorders>
              <w:top w:val="nil"/>
              <w:left w:val="nil"/>
              <w:bottom w:val="nil"/>
              <w:right w:val="single" w:sz="8" w:space="0" w:color="auto"/>
            </w:tcBorders>
            <w:shd w:val="clear" w:color="auto" w:fill="auto"/>
            <w:noWrap/>
            <w:vAlign w:val="center"/>
            <w:hideMark/>
          </w:tcPr>
          <w:p w14:paraId="4F3880C7" w14:textId="2AB63620" w:rsidR="00DF4043" w:rsidRPr="009C6F8C" w:rsidRDefault="00DF4043" w:rsidP="00DF4043">
            <w:pPr>
              <w:spacing w:after="0"/>
              <w:jc w:val="right"/>
              <w:rPr>
                <w:rFonts w:cs="Arial"/>
                <w:color w:val="000000"/>
                <w:sz w:val="16"/>
                <w:szCs w:val="16"/>
                <w:lang w:eastAsia="es-ES"/>
              </w:rPr>
            </w:pPr>
            <w:r>
              <w:rPr>
                <w:rFonts w:cs="Arial"/>
                <w:color w:val="000000"/>
                <w:sz w:val="16"/>
                <w:szCs w:val="16"/>
              </w:rPr>
              <w:t>57.597</w:t>
            </w:r>
          </w:p>
        </w:tc>
      </w:tr>
      <w:tr w:rsidR="00DF4043" w:rsidRPr="009C6F8C" w14:paraId="3C469CA9" w14:textId="77777777" w:rsidTr="00633A23">
        <w:tc>
          <w:tcPr>
            <w:tcW w:w="2072" w:type="pct"/>
            <w:tcBorders>
              <w:top w:val="nil"/>
              <w:left w:val="single" w:sz="8" w:space="0" w:color="auto"/>
              <w:bottom w:val="nil"/>
              <w:right w:val="single" w:sz="8" w:space="0" w:color="auto"/>
            </w:tcBorders>
            <w:shd w:val="clear" w:color="auto" w:fill="auto"/>
            <w:noWrap/>
            <w:vAlign w:val="center"/>
            <w:hideMark/>
          </w:tcPr>
          <w:p w14:paraId="3AA612A0"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2007</w:t>
            </w:r>
          </w:p>
        </w:tc>
        <w:tc>
          <w:tcPr>
            <w:tcW w:w="651" w:type="pct"/>
            <w:tcBorders>
              <w:top w:val="nil"/>
              <w:left w:val="nil"/>
              <w:bottom w:val="nil"/>
              <w:right w:val="single" w:sz="8" w:space="0" w:color="auto"/>
            </w:tcBorders>
            <w:shd w:val="clear" w:color="auto" w:fill="auto"/>
            <w:vAlign w:val="center"/>
            <w:hideMark/>
          </w:tcPr>
          <w:p w14:paraId="1025592C"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2022</w:t>
            </w:r>
          </w:p>
        </w:tc>
        <w:tc>
          <w:tcPr>
            <w:tcW w:w="616" w:type="pct"/>
            <w:tcBorders>
              <w:top w:val="nil"/>
              <w:left w:val="nil"/>
              <w:bottom w:val="nil"/>
              <w:right w:val="single" w:sz="8" w:space="0" w:color="auto"/>
            </w:tcBorders>
            <w:shd w:val="clear" w:color="auto" w:fill="auto"/>
            <w:noWrap/>
            <w:vAlign w:val="bottom"/>
            <w:hideMark/>
          </w:tcPr>
          <w:p w14:paraId="03DAA6AF" w14:textId="6D1FA089" w:rsidR="00DF4043" w:rsidRPr="009C6F8C" w:rsidRDefault="00DF4043" w:rsidP="00DF4043">
            <w:pPr>
              <w:spacing w:after="0"/>
              <w:jc w:val="right"/>
              <w:rPr>
                <w:rFonts w:cs="Arial"/>
                <w:color w:val="000000"/>
                <w:sz w:val="16"/>
                <w:szCs w:val="16"/>
                <w:lang w:eastAsia="es-ES"/>
              </w:rPr>
            </w:pPr>
            <w:r>
              <w:rPr>
                <w:rFonts w:cs="Arial"/>
                <w:color w:val="000000"/>
                <w:sz w:val="16"/>
                <w:szCs w:val="16"/>
              </w:rPr>
              <w:t>391.335</w:t>
            </w:r>
          </w:p>
        </w:tc>
        <w:tc>
          <w:tcPr>
            <w:tcW w:w="522" w:type="pct"/>
            <w:tcBorders>
              <w:top w:val="nil"/>
              <w:left w:val="nil"/>
              <w:bottom w:val="nil"/>
              <w:right w:val="single" w:sz="8" w:space="0" w:color="auto"/>
            </w:tcBorders>
            <w:shd w:val="clear" w:color="auto" w:fill="auto"/>
            <w:noWrap/>
            <w:vAlign w:val="center"/>
            <w:hideMark/>
          </w:tcPr>
          <w:p w14:paraId="763935CD" w14:textId="1742FF28"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616" w:type="pct"/>
            <w:tcBorders>
              <w:top w:val="nil"/>
              <w:left w:val="nil"/>
              <w:bottom w:val="nil"/>
              <w:right w:val="single" w:sz="8" w:space="0" w:color="auto"/>
            </w:tcBorders>
            <w:shd w:val="clear" w:color="auto" w:fill="auto"/>
            <w:noWrap/>
            <w:vAlign w:val="center"/>
            <w:hideMark/>
          </w:tcPr>
          <w:p w14:paraId="0BD1FC73" w14:textId="34CA40C0" w:rsidR="00DF4043" w:rsidRPr="009C6F8C" w:rsidRDefault="00DF4043" w:rsidP="00DF4043">
            <w:pPr>
              <w:spacing w:after="0"/>
              <w:jc w:val="right"/>
              <w:rPr>
                <w:rFonts w:cs="Arial"/>
                <w:color w:val="000000"/>
                <w:sz w:val="16"/>
                <w:szCs w:val="16"/>
                <w:lang w:eastAsia="es-ES"/>
              </w:rPr>
            </w:pPr>
            <w:r>
              <w:rPr>
                <w:rFonts w:cs="Arial"/>
                <w:color w:val="000000"/>
                <w:sz w:val="16"/>
                <w:szCs w:val="16"/>
              </w:rPr>
              <w:t>9.947</w:t>
            </w:r>
          </w:p>
        </w:tc>
        <w:tc>
          <w:tcPr>
            <w:tcW w:w="522" w:type="pct"/>
            <w:tcBorders>
              <w:top w:val="nil"/>
              <w:left w:val="nil"/>
              <w:bottom w:val="nil"/>
              <w:right w:val="single" w:sz="8" w:space="0" w:color="auto"/>
            </w:tcBorders>
            <w:shd w:val="clear" w:color="auto" w:fill="auto"/>
            <w:noWrap/>
            <w:vAlign w:val="center"/>
            <w:hideMark/>
          </w:tcPr>
          <w:p w14:paraId="11CE8EBD" w14:textId="2833C315" w:rsidR="00DF4043" w:rsidRPr="009C6F8C" w:rsidRDefault="00DF4043" w:rsidP="00DF4043">
            <w:pPr>
              <w:spacing w:after="0"/>
              <w:jc w:val="right"/>
              <w:rPr>
                <w:rFonts w:cs="Arial"/>
                <w:color w:val="000000"/>
                <w:sz w:val="16"/>
                <w:szCs w:val="16"/>
                <w:lang w:eastAsia="es-ES"/>
              </w:rPr>
            </w:pPr>
            <w:r>
              <w:rPr>
                <w:rFonts w:cs="Arial"/>
                <w:color w:val="000000"/>
                <w:sz w:val="16"/>
                <w:szCs w:val="16"/>
              </w:rPr>
              <w:t>401.281</w:t>
            </w:r>
          </w:p>
        </w:tc>
      </w:tr>
      <w:tr w:rsidR="00DF4043" w:rsidRPr="009C6F8C" w14:paraId="5323D3F1" w14:textId="77777777" w:rsidTr="00633A23">
        <w:tc>
          <w:tcPr>
            <w:tcW w:w="2072" w:type="pct"/>
            <w:tcBorders>
              <w:top w:val="nil"/>
              <w:left w:val="single" w:sz="8" w:space="0" w:color="auto"/>
              <w:bottom w:val="nil"/>
              <w:right w:val="single" w:sz="8" w:space="0" w:color="auto"/>
            </w:tcBorders>
            <w:shd w:val="clear" w:color="auto" w:fill="auto"/>
            <w:noWrap/>
            <w:vAlign w:val="center"/>
            <w:hideMark/>
          </w:tcPr>
          <w:p w14:paraId="7BF4DB7A"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2008</w:t>
            </w:r>
          </w:p>
        </w:tc>
        <w:tc>
          <w:tcPr>
            <w:tcW w:w="651" w:type="pct"/>
            <w:tcBorders>
              <w:top w:val="nil"/>
              <w:left w:val="nil"/>
              <w:bottom w:val="nil"/>
              <w:right w:val="single" w:sz="8" w:space="0" w:color="auto"/>
            </w:tcBorders>
            <w:shd w:val="clear" w:color="auto" w:fill="auto"/>
            <w:vAlign w:val="center"/>
            <w:hideMark/>
          </w:tcPr>
          <w:p w14:paraId="7B94E096"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2023</w:t>
            </w:r>
          </w:p>
        </w:tc>
        <w:tc>
          <w:tcPr>
            <w:tcW w:w="616" w:type="pct"/>
            <w:tcBorders>
              <w:top w:val="nil"/>
              <w:left w:val="nil"/>
              <w:bottom w:val="nil"/>
              <w:right w:val="single" w:sz="8" w:space="0" w:color="auto"/>
            </w:tcBorders>
            <w:shd w:val="clear" w:color="auto" w:fill="auto"/>
            <w:noWrap/>
            <w:vAlign w:val="bottom"/>
            <w:hideMark/>
          </w:tcPr>
          <w:p w14:paraId="1978D1B5" w14:textId="54C9AAF3" w:rsidR="00DF4043" w:rsidRPr="009C6F8C" w:rsidRDefault="00DF4043" w:rsidP="00DF4043">
            <w:pPr>
              <w:spacing w:after="0"/>
              <w:jc w:val="right"/>
              <w:rPr>
                <w:rFonts w:cs="Arial"/>
                <w:color w:val="000000"/>
                <w:sz w:val="16"/>
                <w:szCs w:val="16"/>
                <w:lang w:eastAsia="es-ES"/>
              </w:rPr>
            </w:pPr>
            <w:r>
              <w:rPr>
                <w:rFonts w:cs="Arial"/>
                <w:color w:val="000000"/>
                <w:sz w:val="16"/>
                <w:szCs w:val="16"/>
              </w:rPr>
              <w:t>4.183</w:t>
            </w:r>
          </w:p>
        </w:tc>
        <w:tc>
          <w:tcPr>
            <w:tcW w:w="522" w:type="pct"/>
            <w:tcBorders>
              <w:top w:val="nil"/>
              <w:left w:val="nil"/>
              <w:bottom w:val="nil"/>
              <w:right w:val="single" w:sz="8" w:space="0" w:color="auto"/>
            </w:tcBorders>
            <w:shd w:val="clear" w:color="auto" w:fill="auto"/>
            <w:noWrap/>
            <w:vAlign w:val="center"/>
            <w:hideMark/>
          </w:tcPr>
          <w:p w14:paraId="4B11BFEE" w14:textId="6FD66231"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616" w:type="pct"/>
            <w:tcBorders>
              <w:top w:val="nil"/>
              <w:left w:val="nil"/>
              <w:bottom w:val="nil"/>
              <w:right w:val="single" w:sz="8" w:space="0" w:color="auto"/>
            </w:tcBorders>
            <w:shd w:val="clear" w:color="auto" w:fill="auto"/>
            <w:noWrap/>
            <w:vAlign w:val="center"/>
            <w:hideMark/>
          </w:tcPr>
          <w:p w14:paraId="02FCE9A0" w14:textId="261A70FB"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center"/>
            <w:hideMark/>
          </w:tcPr>
          <w:p w14:paraId="3B9B62A3" w14:textId="79650403" w:rsidR="00DF4043" w:rsidRPr="009C6F8C" w:rsidRDefault="00DF4043" w:rsidP="00DF4043">
            <w:pPr>
              <w:spacing w:after="0"/>
              <w:jc w:val="right"/>
              <w:rPr>
                <w:rFonts w:cs="Arial"/>
                <w:color w:val="000000"/>
                <w:sz w:val="16"/>
                <w:szCs w:val="16"/>
                <w:lang w:eastAsia="es-ES"/>
              </w:rPr>
            </w:pPr>
            <w:r>
              <w:rPr>
                <w:rFonts w:cs="Arial"/>
                <w:color w:val="000000"/>
                <w:sz w:val="16"/>
                <w:szCs w:val="16"/>
              </w:rPr>
              <w:t>4.183</w:t>
            </w:r>
          </w:p>
        </w:tc>
      </w:tr>
      <w:tr w:rsidR="00DF4043" w:rsidRPr="009C6F8C" w14:paraId="4D802F6E" w14:textId="77777777" w:rsidTr="00633A23">
        <w:tc>
          <w:tcPr>
            <w:tcW w:w="2072" w:type="pct"/>
            <w:tcBorders>
              <w:top w:val="nil"/>
              <w:left w:val="single" w:sz="8" w:space="0" w:color="auto"/>
              <w:bottom w:val="nil"/>
              <w:right w:val="single" w:sz="8" w:space="0" w:color="auto"/>
            </w:tcBorders>
            <w:shd w:val="clear" w:color="auto" w:fill="auto"/>
            <w:noWrap/>
            <w:vAlign w:val="center"/>
            <w:hideMark/>
          </w:tcPr>
          <w:p w14:paraId="2086B565"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2011</w:t>
            </w:r>
          </w:p>
        </w:tc>
        <w:tc>
          <w:tcPr>
            <w:tcW w:w="651" w:type="pct"/>
            <w:tcBorders>
              <w:top w:val="nil"/>
              <w:left w:val="nil"/>
              <w:bottom w:val="nil"/>
              <w:right w:val="single" w:sz="8" w:space="0" w:color="auto"/>
            </w:tcBorders>
            <w:shd w:val="clear" w:color="auto" w:fill="auto"/>
            <w:vAlign w:val="center"/>
            <w:hideMark/>
          </w:tcPr>
          <w:p w14:paraId="6AE9AC4B"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2026</w:t>
            </w:r>
          </w:p>
        </w:tc>
        <w:tc>
          <w:tcPr>
            <w:tcW w:w="616" w:type="pct"/>
            <w:tcBorders>
              <w:top w:val="nil"/>
              <w:left w:val="nil"/>
              <w:bottom w:val="nil"/>
              <w:right w:val="single" w:sz="8" w:space="0" w:color="auto"/>
            </w:tcBorders>
            <w:shd w:val="clear" w:color="auto" w:fill="auto"/>
            <w:noWrap/>
            <w:vAlign w:val="bottom"/>
            <w:hideMark/>
          </w:tcPr>
          <w:p w14:paraId="2183B9D3" w14:textId="16354697"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center"/>
            <w:hideMark/>
          </w:tcPr>
          <w:p w14:paraId="557CA1CD" w14:textId="5E8D2366" w:rsidR="00DF4043" w:rsidRPr="009C6F8C" w:rsidRDefault="00DF4043" w:rsidP="00DF4043">
            <w:pPr>
              <w:spacing w:after="0"/>
              <w:jc w:val="right"/>
              <w:rPr>
                <w:rFonts w:cs="Arial"/>
                <w:color w:val="000000"/>
                <w:sz w:val="16"/>
                <w:szCs w:val="16"/>
                <w:lang w:eastAsia="es-ES"/>
              </w:rPr>
            </w:pPr>
            <w:r>
              <w:rPr>
                <w:rFonts w:cs="Arial"/>
                <w:color w:val="000000"/>
                <w:sz w:val="16"/>
                <w:szCs w:val="16"/>
              </w:rPr>
              <w:t>5.464</w:t>
            </w:r>
          </w:p>
        </w:tc>
        <w:tc>
          <w:tcPr>
            <w:tcW w:w="616" w:type="pct"/>
            <w:tcBorders>
              <w:top w:val="nil"/>
              <w:left w:val="nil"/>
              <w:bottom w:val="nil"/>
              <w:right w:val="single" w:sz="8" w:space="0" w:color="auto"/>
            </w:tcBorders>
            <w:shd w:val="clear" w:color="auto" w:fill="auto"/>
            <w:noWrap/>
            <w:vAlign w:val="center"/>
            <w:hideMark/>
          </w:tcPr>
          <w:p w14:paraId="2958209F" w14:textId="32622697"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center"/>
            <w:hideMark/>
          </w:tcPr>
          <w:p w14:paraId="34E843DC" w14:textId="1A9DC254" w:rsidR="00DF4043" w:rsidRPr="009C6F8C" w:rsidRDefault="00DF4043" w:rsidP="00DF4043">
            <w:pPr>
              <w:spacing w:after="0"/>
              <w:jc w:val="right"/>
              <w:rPr>
                <w:rFonts w:cs="Arial"/>
                <w:color w:val="000000"/>
                <w:sz w:val="16"/>
                <w:szCs w:val="16"/>
                <w:lang w:eastAsia="es-ES"/>
              </w:rPr>
            </w:pPr>
            <w:r>
              <w:rPr>
                <w:rFonts w:cs="Arial"/>
                <w:color w:val="000000"/>
                <w:sz w:val="16"/>
                <w:szCs w:val="16"/>
              </w:rPr>
              <w:t>5.464</w:t>
            </w:r>
          </w:p>
        </w:tc>
      </w:tr>
      <w:tr w:rsidR="00DF4043" w:rsidRPr="009C6F8C" w14:paraId="76FAD08E" w14:textId="77777777" w:rsidTr="00633A23">
        <w:tc>
          <w:tcPr>
            <w:tcW w:w="2072" w:type="pct"/>
            <w:tcBorders>
              <w:top w:val="nil"/>
              <w:left w:val="single" w:sz="8" w:space="0" w:color="auto"/>
              <w:bottom w:val="nil"/>
              <w:right w:val="single" w:sz="8" w:space="0" w:color="auto"/>
            </w:tcBorders>
            <w:shd w:val="clear" w:color="auto" w:fill="auto"/>
            <w:noWrap/>
            <w:vAlign w:val="center"/>
            <w:hideMark/>
          </w:tcPr>
          <w:p w14:paraId="49A86700"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2012</w:t>
            </w:r>
          </w:p>
        </w:tc>
        <w:tc>
          <w:tcPr>
            <w:tcW w:w="651" w:type="pct"/>
            <w:tcBorders>
              <w:top w:val="nil"/>
              <w:left w:val="nil"/>
              <w:bottom w:val="nil"/>
              <w:right w:val="single" w:sz="8" w:space="0" w:color="auto"/>
            </w:tcBorders>
            <w:shd w:val="clear" w:color="auto" w:fill="auto"/>
            <w:vAlign w:val="center"/>
            <w:hideMark/>
          </w:tcPr>
          <w:p w14:paraId="5C84553F"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2027</w:t>
            </w:r>
          </w:p>
        </w:tc>
        <w:tc>
          <w:tcPr>
            <w:tcW w:w="616" w:type="pct"/>
            <w:tcBorders>
              <w:top w:val="nil"/>
              <w:left w:val="nil"/>
              <w:bottom w:val="nil"/>
              <w:right w:val="single" w:sz="8" w:space="0" w:color="auto"/>
            </w:tcBorders>
            <w:shd w:val="clear" w:color="auto" w:fill="auto"/>
            <w:noWrap/>
            <w:vAlign w:val="bottom"/>
            <w:hideMark/>
          </w:tcPr>
          <w:p w14:paraId="5BC74174" w14:textId="37A35D9E" w:rsidR="00DF4043" w:rsidRPr="009C6F8C" w:rsidRDefault="00DF4043" w:rsidP="00DF4043">
            <w:pPr>
              <w:spacing w:after="0"/>
              <w:jc w:val="right"/>
              <w:rPr>
                <w:rFonts w:cs="Arial"/>
                <w:color w:val="000000"/>
                <w:sz w:val="16"/>
                <w:szCs w:val="16"/>
                <w:lang w:eastAsia="es-ES"/>
              </w:rPr>
            </w:pPr>
            <w:r>
              <w:rPr>
                <w:rFonts w:cs="Arial"/>
                <w:color w:val="000000"/>
                <w:sz w:val="16"/>
                <w:szCs w:val="16"/>
              </w:rPr>
              <w:t>1.020.008</w:t>
            </w:r>
          </w:p>
        </w:tc>
        <w:tc>
          <w:tcPr>
            <w:tcW w:w="522" w:type="pct"/>
            <w:tcBorders>
              <w:top w:val="nil"/>
              <w:left w:val="nil"/>
              <w:bottom w:val="nil"/>
              <w:right w:val="single" w:sz="8" w:space="0" w:color="auto"/>
            </w:tcBorders>
            <w:shd w:val="clear" w:color="auto" w:fill="auto"/>
            <w:noWrap/>
            <w:vAlign w:val="center"/>
            <w:hideMark/>
          </w:tcPr>
          <w:p w14:paraId="0626EABE" w14:textId="526F6418"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616" w:type="pct"/>
            <w:tcBorders>
              <w:top w:val="nil"/>
              <w:left w:val="nil"/>
              <w:bottom w:val="nil"/>
              <w:right w:val="single" w:sz="8" w:space="0" w:color="auto"/>
            </w:tcBorders>
            <w:shd w:val="clear" w:color="auto" w:fill="auto"/>
            <w:noWrap/>
            <w:vAlign w:val="center"/>
            <w:hideMark/>
          </w:tcPr>
          <w:p w14:paraId="1E082835" w14:textId="76CC4587"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center"/>
            <w:hideMark/>
          </w:tcPr>
          <w:p w14:paraId="39FB4109" w14:textId="7371F353" w:rsidR="00DF4043" w:rsidRPr="009C6F8C" w:rsidRDefault="00DF4043" w:rsidP="00DF4043">
            <w:pPr>
              <w:spacing w:after="0"/>
              <w:jc w:val="right"/>
              <w:rPr>
                <w:rFonts w:cs="Arial"/>
                <w:color w:val="000000"/>
                <w:sz w:val="16"/>
                <w:szCs w:val="16"/>
                <w:lang w:eastAsia="es-ES"/>
              </w:rPr>
            </w:pPr>
            <w:r>
              <w:rPr>
                <w:rFonts w:cs="Arial"/>
                <w:color w:val="000000"/>
                <w:sz w:val="16"/>
                <w:szCs w:val="16"/>
              </w:rPr>
              <w:t>1.020.008</w:t>
            </w:r>
          </w:p>
        </w:tc>
      </w:tr>
      <w:tr w:rsidR="00DF4043" w:rsidRPr="009C6F8C" w14:paraId="4F19F151" w14:textId="77777777" w:rsidTr="00633A23">
        <w:tc>
          <w:tcPr>
            <w:tcW w:w="2072" w:type="pct"/>
            <w:tcBorders>
              <w:top w:val="nil"/>
              <w:left w:val="single" w:sz="8" w:space="0" w:color="auto"/>
              <w:bottom w:val="nil"/>
              <w:right w:val="single" w:sz="8" w:space="0" w:color="auto"/>
            </w:tcBorders>
            <w:shd w:val="clear" w:color="auto" w:fill="auto"/>
            <w:noWrap/>
            <w:vAlign w:val="center"/>
            <w:hideMark/>
          </w:tcPr>
          <w:p w14:paraId="0F1FD312"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2013</w:t>
            </w:r>
          </w:p>
        </w:tc>
        <w:tc>
          <w:tcPr>
            <w:tcW w:w="651" w:type="pct"/>
            <w:tcBorders>
              <w:top w:val="nil"/>
              <w:left w:val="nil"/>
              <w:bottom w:val="nil"/>
              <w:right w:val="single" w:sz="8" w:space="0" w:color="auto"/>
            </w:tcBorders>
            <w:shd w:val="clear" w:color="auto" w:fill="auto"/>
            <w:vAlign w:val="center"/>
            <w:hideMark/>
          </w:tcPr>
          <w:p w14:paraId="52F11A34"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2028</w:t>
            </w:r>
          </w:p>
        </w:tc>
        <w:tc>
          <w:tcPr>
            <w:tcW w:w="616" w:type="pct"/>
            <w:tcBorders>
              <w:top w:val="nil"/>
              <w:left w:val="nil"/>
              <w:bottom w:val="nil"/>
              <w:right w:val="single" w:sz="8" w:space="0" w:color="auto"/>
            </w:tcBorders>
            <w:shd w:val="clear" w:color="auto" w:fill="auto"/>
            <w:noWrap/>
            <w:vAlign w:val="bottom"/>
            <w:hideMark/>
          </w:tcPr>
          <w:p w14:paraId="06870D5E" w14:textId="0D6F7295" w:rsidR="00DF4043" w:rsidRPr="009C6F8C" w:rsidRDefault="00DF4043" w:rsidP="00DF4043">
            <w:pPr>
              <w:spacing w:after="0"/>
              <w:jc w:val="right"/>
              <w:rPr>
                <w:rFonts w:cs="Arial"/>
                <w:color w:val="000000"/>
                <w:sz w:val="16"/>
                <w:szCs w:val="16"/>
                <w:lang w:eastAsia="es-ES"/>
              </w:rPr>
            </w:pPr>
            <w:r>
              <w:rPr>
                <w:rFonts w:cs="Arial"/>
                <w:color w:val="000000"/>
                <w:sz w:val="16"/>
                <w:szCs w:val="16"/>
              </w:rPr>
              <w:t>187.986</w:t>
            </w:r>
          </w:p>
        </w:tc>
        <w:tc>
          <w:tcPr>
            <w:tcW w:w="522" w:type="pct"/>
            <w:tcBorders>
              <w:top w:val="nil"/>
              <w:left w:val="nil"/>
              <w:bottom w:val="nil"/>
              <w:right w:val="single" w:sz="8" w:space="0" w:color="auto"/>
            </w:tcBorders>
            <w:shd w:val="clear" w:color="auto" w:fill="auto"/>
            <w:noWrap/>
            <w:vAlign w:val="center"/>
            <w:hideMark/>
          </w:tcPr>
          <w:p w14:paraId="061885C6" w14:textId="34BD8952"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616" w:type="pct"/>
            <w:tcBorders>
              <w:top w:val="nil"/>
              <w:left w:val="nil"/>
              <w:bottom w:val="nil"/>
              <w:right w:val="single" w:sz="8" w:space="0" w:color="auto"/>
            </w:tcBorders>
            <w:shd w:val="clear" w:color="auto" w:fill="auto"/>
            <w:noWrap/>
            <w:vAlign w:val="center"/>
            <w:hideMark/>
          </w:tcPr>
          <w:p w14:paraId="75D0C05D" w14:textId="3AF88AF9"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center"/>
            <w:hideMark/>
          </w:tcPr>
          <w:p w14:paraId="64709BE8" w14:textId="2F4ED463" w:rsidR="00DF4043" w:rsidRPr="009C6F8C" w:rsidRDefault="00DF4043" w:rsidP="00DF4043">
            <w:pPr>
              <w:spacing w:after="0"/>
              <w:jc w:val="right"/>
              <w:rPr>
                <w:rFonts w:cs="Arial"/>
                <w:color w:val="000000"/>
                <w:sz w:val="16"/>
                <w:szCs w:val="16"/>
                <w:lang w:eastAsia="es-ES"/>
              </w:rPr>
            </w:pPr>
            <w:r>
              <w:rPr>
                <w:rFonts w:cs="Arial"/>
                <w:color w:val="000000"/>
                <w:sz w:val="16"/>
                <w:szCs w:val="16"/>
              </w:rPr>
              <w:t>187.986</w:t>
            </w:r>
          </w:p>
        </w:tc>
      </w:tr>
      <w:tr w:rsidR="00DF4043" w:rsidRPr="009C6F8C" w14:paraId="492B05A5" w14:textId="77777777" w:rsidTr="000853C4">
        <w:tc>
          <w:tcPr>
            <w:tcW w:w="2072" w:type="pct"/>
            <w:tcBorders>
              <w:top w:val="nil"/>
              <w:left w:val="single" w:sz="8" w:space="0" w:color="auto"/>
              <w:bottom w:val="nil"/>
              <w:right w:val="single" w:sz="8" w:space="0" w:color="auto"/>
            </w:tcBorders>
            <w:shd w:val="clear" w:color="auto" w:fill="auto"/>
            <w:noWrap/>
            <w:vAlign w:val="center"/>
            <w:hideMark/>
          </w:tcPr>
          <w:p w14:paraId="314B88B1"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 </w:t>
            </w:r>
          </w:p>
        </w:tc>
        <w:tc>
          <w:tcPr>
            <w:tcW w:w="651" w:type="pct"/>
            <w:tcBorders>
              <w:top w:val="nil"/>
              <w:left w:val="nil"/>
              <w:bottom w:val="nil"/>
              <w:right w:val="single" w:sz="8" w:space="0" w:color="auto"/>
            </w:tcBorders>
            <w:shd w:val="clear" w:color="auto" w:fill="auto"/>
            <w:vAlign w:val="center"/>
            <w:hideMark/>
          </w:tcPr>
          <w:p w14:paraId="39C7C717"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 </w:t>
            </w:r>
          </w:p>
        </w:tc>
        <w:tc>
          <w:tcPr>
            <w:tcW w:w="616" w:type="pct"/>
            <w:tcBorders>
              <w:top w:val="single" w:sz="8" w:space="0" w:color="auto"/>
              <w:left w:val="nil"/>
              <w:bottom w:val="single" w:sz="8" w:space="0" w:color="auto"/>
              <w:right w:val="single" w:sz="8" w:space="0" w:color="auto"/>
            </w:tcBorders>
            <w:shd w:val="clear" w:color="auto" w:fill="auto"/>
            <w:noWrap/>
            <w:vAlign w:val="center"/>
            <w:hideMark/>
          </w:tcPr>
          <w:p w14:paraId="402DA090" w14:textId="0C780EA3" w:rsidR="00DF4043" w:rsidRPr="009C6F8C" w:rsidRDefault="00DF4043" w:rsidP="00DF4043">
            <w:pPr>
              <w:spacing w:after="0"/>
              <w:jc w:val="right"/>
              <w:rPr>
                <w:rFonts w:cs="Arial"/>
                <w:color w:val="000000"/>
                <w:sz w:val="16"/>
                <w:szCs w:val="16"/>
                <w:lang w:eastAsia="es-ES"/>
              </w:rPr>
            </w:pPr>
            <w:r>
              <w:rPr>
                <w:rFonts w:cs="Arial"/>
                <w:color w:val="000000"/>
                <w:sz w:val="16"/>
                <w:szCs w:val="16"/>
              </w:rPr>
              <w:t>1.668.494</w:t>
            </w:r>
          </w:p>
        </w:tc>
        <w:tc>
          <w:tcPr>
            <w:tcW w:w="522" w:type="pct"/>
            <w:tcBorders>
              <w:top w:val="single" w:sz="8" w:space="0" w:color="auto"/>
              <w:left w:val="nil"/>
              <w:bottom w:val="single" w:sz="8" w:space="0" w:color="auto"/>
              <w:right w:val="single" w:sz="8" w:space="0" w:color="auto"/>
            </w:tcBorders>
            <w:shd w:val="clear" w:color="auto" w:fill="auto"/>
            <w:noWrap/>
            <w:vAlign w:val="center"/>
            <w:hideMark/>
          </w:tcPr>
          <w:p w14:paraId="31757AAC" w14:textId="0EF281C2" w:rsidR="00DF4043" w:rsidRPr="009C6F8C" w:rsidRDefault="00DF4043" w:rsidP="00DF4043">
            <w:pPr>
              <w:spacing w:after="0"/>
              <w:jc w:val="right"/>
              <w:rPr>
                <w:rFonts w:cs="Arial"/>
                <w:color w:val="000000"/>
                <w:sz w:val="16"/>
                <w:szCs w:val="16"/>
                <w:lang w:eastAsia="es-ES"/>
              </w:rPr>
            </w:pPr>
            <w:r>
              <w:rPr>
                <w:rFonts w:cs="Arial"/>
                <w:color w:val="000000"/>
                <w:sz w:val="16"/>
                <w:szCs w:val="16"/>
              </w:rPr>
              <w:t>5.464</w:t>
            </w:r>
          </w:p>
        </w:tc>
        <w:tc>
          <w:tcPr>
            <w:tcW w:w="616" w:type="pct"/>
            <w:tcBorders>
              <w:top w:val="single" w:sz="8" w:space="0" w:color="auto"/>
              <w:left w:val="nil"/>
              <w:bottom w:val="single" w:sz="8" w:space="0" w:color="auto"/>
              <w:right w:val="single" w:sz="8" w:space="0" w:color="auto"/>
            </w:tcBorders>
            <w:shd w:val="clear" w:color="auto" w:fill="auto"/>
            <w:noWrap/>
            <w:vAlign w:val="center"/>
            <w:hideMark/>
          </w:tcPr>
          <w:p w14:paraId="02EFE178" w14:textId="34C6D3B5" w:rsidR="00DF4043" w:rsidRPr="009C6F8C" w:rsidRDefault="00DF4043" w:rsidP="00DF4043">
            <w:pPr>
              <w:spacing w:after="0"/>
              <w:jc w:val="right"/>
              <w:rPr>
                <w:rFonts w:cs="Arial"/>
                <w:color w:val="000000"/>
                <w:sz w:val="16"/>
                <w:szCs w:val="16"/>
                <w:lang w:eastAsia="es-ES"/>
              </w:rPr>
            </w:pPr>
            <w:r>
              <w:rPr>
                <w:rFonts w:cs="Arial"/>
                <w:color w:val="000000"/>
                <w:sz w:val="16"/>
                <w:szCs w:val="16"/>
              </w:rPr>
              <w:t>20.404</w:t>
            </w:r>
          </w:p>
        </w:tc>
        <w:tc>
          <w:tcPr>
            <w:tcW w:w="522" w:type="pct"/>
            <w:tcBorders>
              <w:top w:val="single" w:sz="8" w:space="0" w:color="auto"/>
              <w:left w:val="nil"/>
              <w:bottom w:val="single" w:sz="8" w:space="0" w:color="auto"/>
              <w:right w:val="single" w:sz="8" w:space="0" w:color="auto"/>
            </w:tcBorders>
            <w:shd w:val="clear" w:color="auto" w:fill="auto"/>
            <w:noWrap/>
            <w:vAlign w:val="center"/>
            <w:hideMark/>
          </w:tcPr>
          <w:p w14:paraId="47A968EC" w14:textId="0A3D6A0A" w:rsidR="00DF4043" w:rsidRPr="009C6F8C" w:rsidRDefault="00DF4043" w:rsidP="00DF4043">
            <w:pPr>
              <w:spacing w:after="0"/>
              <w:jc w:val="right"/>
              <w:rPr>
                <w:rFonts w:cs="Arial"/>
                <w:color w:val="000000"/>
                <w:sz w:val="16"/>
                <w:szCs w:val="16"/>
                <w:lang w:eastAsia="es-ES"/>
              </w:rPr>
            </w:pPr>
            <w:r>
              <w:rPr>
                <w:rFonts w:cs="Arial"/>
                <w:color w:val="000000"/>
                <w:sz w:val="16"/>
                <w:szCs w:val="16"/>
              </w:rPr>
              <w:t>1.694.362</w:t>
            </w:r>
          </w:p>
        </w:tc>
      </w:tr>
      <w:tr w:rsidR="000853C4" w:rsidRPr="009C6F8C" w14:paraId="4DADA7A7" w14:textId="77777777" w:rsidTr="000853C4">
        <w:tc>
          <w:tcPr>
            <w:tcW w:w="2072" w:type="pct"/>
            <w:tcBorders>
              <w:top w:val="nil"/>
              <w:left w:val="single" w:sz="8" w:space="0" w:color="auto"/>
              <w:bottom w:val="nil"/>
              <w:right w:val="single" w:sz="8" w:space="0" w:color="auto"/>
            </w:tcBorders>
            <w:shd w:val="clear" w:color="auto" w:fill="auto"/>
            <w:vAlign w:val="center"/>
            <w:hideMark/>
          </w:tcPr>
          <w:p w14:paraId="1284689B" w14:textId="77777777" w:rsidR="000853C4" w:rsidRPr="009C6F8C" w:rsidRDefault="000853C4" w:rsidP="000853C4">
            <w:pPr>
              <w:spacing w:after="0"/>
              <w:rPr>
                <w:rFonts w:cs="Arial"/>
                <w:b/>
                <w:bCs/>
                <w:color w:val="000000"/>
                <w:sz w:val="16"/>
                <w:szCs w:val="16"/>
                <w:lang w:eastAsia="es-ES"/>
              </w:rPr>
            </w:pPr>
            <w:r w:rsidRPr="009C6F8C">
              <w:rPr>
                <w:rFonts w:cs="Arial"/>
                <w:b/>
                <w:bCs/>
                <w:color w:val="000000"/>
                <w:sz w:val="16"/>
                <w:szCs w:val="16"/>
                <w:lang w:eastAsia="es-ES"/>
              </w:rPr>
              <w:t>Deducciones por I+D</w:t>
            </w:r>
          </w:p>
        </w:tc>
        <w:tc>
          <w:tcPr>
            <w:tcW w:w="651" w:type="pct"/>
            <w:tcBorders>
              <w:top w:val="nil"/>
              <w:left w:val="nil"/>
              <w:bottom w:val="nil"/>
              <w:right w:val="single" w:sz="8" w:space="0" w:color="auto"/>
            </w:tcBorders>
            <w:shd w:val="clear" w:color="auto" w:fill="auto"/>
            <w:vAlign w:val="center"/>
            <w:hideMark/>
          </w:tcPr>
          <w:p w14:paraId="7CADB7BB" w14:textId="77777777" w:rsidR="000853C4" w:rsidRPr="009C6F8C" w:rsidRDefault="000853C4" w:rsidP="000853C4">
            <w:pPr>
              <w:spacing w:after="0"/>
              <w:jc w:val="right"/>
              <w:rPr>
                <w:rFonts w:cs="Arial"/>
                <w:color w:val="000000"/>
                <w:sz w:val="16"/>
                <w:szCs w:val="16"/>
                <w:lang w:eastAsia="es-ES"/>
              </w:rPr>
            </w:pPr>
            <w:r w:rsidRPr="009C6F8C">
              <w:rPr>
                <w:rFonts w:cs="Arial"/>
                <w:color w:val="000000"/>
                <w:sz w:val="16"/>
                <w:szCs w:val="16"/>
                <w:lang w:eastAsia="es-ES"/>
              </w:rPr>
              <w:t> </w:t>
            </w:r>
          </w:p>
        </w:tc>
        <w:tc>
          <w:tcPr>
            <w:tcW w:w="616" w:type="pct"/>
            <w:tcBorders>
              <w:top w:val="nil"/>
              <w:left w:val="nil"/>
              <w:bottom w:val="nil"/>
              <w:right w:val="single" w:sz="8" w:space="0" w:color="auto"/>
            </w:tcBorders>
            <w:shd w:val="clear" w:color="auto" w:fill="auto"/>
            <w:noWrap/>
            <w:vAlign w:val="center"/>
            <w:hideMark/>
          </w:tcPr>
          <w:p w14:paraId="2F6E6E55" w14:textId="012C1186" w:rsidR="000853C4" w:rsidRPr="009C6F8C" w:rsidRDefault="000853C4" w:rsidP="000853C4">
            <w:pPr>
              <w:spacing w:after="0"/>
              <w:jc w:val="right"/>
              <w:rPr>
                <w:rFonts w:cs="Arial"/>
                <w:color w:val="000000"/>
                <w:sz w:val="16"/>
                <w:szCs w:val="16"/>
                <w:lang w:eastAsia="es-ES"/>
              </w:rPr>
            </w:pPr>
            <w:r>
              <w:rPr>
                <w:rFonts w:cs="Arial"/>
                <w:color w:val="000000"/>
                <w:sz w:val="16"/>
                <w:szCs w:val="16"/>
              </w:rPr>
              <w:t> </w:t>
            </w:r>
          </w:p>
        </w:tc>
        <w:tc>
          <w:tcPr>
            <w:tcW w:w="522" w:type="pct"/>
            <w:tcBorders>
              <w:top w:val="nil"/>
              <w:left w:val="nil"/>
              <w:bottom w:val="nil"/>
              <w:right w:val="single" w:sz="8" w:space="0" w:color="auto"/>
            </w:tcBorders>
            <w:shd w:val="clear" w:color="auto" w:fill="auto"/>
            <w:noWrap/>
            <w:vAlign w:val="center"/>
            <w:hideMark/>
          </w:tcPr>
          <w:p w14:paraId="3A8B6DD9" w14:textId="7408F146" w:rsidR="000853C4" w:rsidRPr="009C6F8C" w:rsidRDefault="000853C4" w:rsidP="000853C4">
            <w:pPr>
              <w:spacing w:after="0"/>
              <w:jc w:val="right"/>
              <w:rPr>
                <w:rFonts w:cs="Arial"/>
                <w:color w:val="000000"/>
                <w:sz w:val="16"/>
                <w:szCs w:val="16"/>
                <w:lang w:eastAsia="es-ES"/>
              </w:rPr>
            </w:pPr>
            <w:r>
              <w:rPr>
                <w:rFonts w:cs="Arial"/>
                <w:color w:val="000000"/>
                <w:sz w:val="16"/>
                <w:szCs w:val="16"/>
              </w:rPr>
              <w:t> </w:t>
            </w:r>
          </w:p>
        </w:tc>
        <w:tc>
          <w:tcPr>
            <w:tcW w:w="616" w:type="pct"/>
            <w:tcBorders>
              <w:top w:val="nil"/>
              <w:left w:val="nil"/>
              <w:bottom w:val="nil"/>
              <w:right w:val="single" w:sz="8" w:space="0" w:color="auto"/>
            </w:tcBorders>
            <w:shd w:val="clear" w:color="auto" w:fill="auto"/>
            <w:noWrap/>
            <w:vAlign w:val="center"/>
            <w:hideMark/>
          </w:tcPr>
          <w:p w14:paraId="1201F5CD" w14:textId="72C4CF5A" w:rsidR="000853C4" w:rsidRPr="009C6F8C" w:rsidRDefault="000853C4" w:rsidP="000853C4">
            <w:pPr>
              <w:spacing w:after="0"/>
              <w:jc w:val="right"/>
              <w:rPr>
                <w:rFonts w:cs="Arial"/>
                <w:color w:val="000000"/>
                <w:sz w:val="16"/>
                <w:szCs w:val="16"/>
                <w:lang w:eastAsia="es-ES"/>
              </w:rPr>
            </w:pPr>
            <w:r>
              <w:rPr>
                <w:rFonts w:cs="Arial"/>
                <w:color w:val="000000"/>
                <w:sz w:val="16"/>
                <w:szCs w:val="16"/>
              </w:rPr>
              <w:t> </w:t>
            </w:r>
          </w:p>
        </w:tc>
        <w:tc>
          <w:tcPr>
            <w:tcW w:w="522" w:type="pct"/>
            <w:tcBorders>
              <w:top w:val="nil"/>
              <w:left w:val="nil"/>
              <w:bottom w:val="nil"/>
              <w:right w:val="single" w:sz="8" w:space="0" w:color="auto"/>
            </w:tcBorders>
            <w:shd w:val="clear" w:color="auto" w:fill="auto"/>
            <w:noWrap/>
            <w:vAlign w:val="center"/>
            <w:hideMark/>
          </w:tcPr>
          <w:p w14:paraId="703F7663" w14:textId="3D9B3033" w:rsidR="000853C4" w:rsidRPr="009C6F8C" w:rsidRDefault="000853C4" w:rsidP="000853C4">
            <w:pPr>
              <w:spacing w:after="0"/>
              <w:jc w:val="right"/>
              <w:rPr>
                <w:rFonts w:cs="Arial"/>
                <w:color w:val="000000"/>
                <w:sz w:val="16"/>
                <w:szCs w:val="16"/>
                <w:lang w:eastAsia="es-ES"/>
              </w:rPr>
            </w:pPr>
            <w:r>
              <w:rPr>
                <w:rFonts w:cs="Arial"/>
                <w:color w:val="000000"/>
                <w:sz w:val="16"/>
                <w:szCs w:val="16"/>
              </w:rPr>
              <w:t> </w:t>
            </w:r>
          </w:p>
        </w:tc>
      </w:tr>
      <w:tr w:rsidR="00DF4043" w:rsidRPr="009C6F8C" w14:paraId="550F6BEC" w14:textId="77777777" w:rsidTr="000853C4">
        <w:tc>
          <w:tcPr>
            <w:tcW w:w="2072" w:type="pct"/>
            <w:tcBorders>
              <w:top w:val="nil"/>
              <w:left w:val="single" w:sz="8" w:space="0" w:color="auto"/>
              <w:bottom w:val="nil"/>
              <w:right w:val="single" w:sz="8" w:space="0" w:color="auto"/>
            </w:tcBorders>
            <w:shd w:val="clear" w:color="auto" w:fill="auto"/>
            <w:noWrap/>
            <w:vAlign w:val="center"/>
            <w:hideMark/>
          </w:tcPr>
          <w:p w14:paraId="1A059CE5"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2011</w:t>
            </w:r>
          </w:p>
        </w:tc>
        <w:tc>
          <w:tcPr>
            <w:tcW w:w="651" w:type="pct"/>
            <w:tcBorders>
              <w:top w:val="nil"/>
              <w:left w:val="nil"/>
              <w:bottom w:val="nil"/>
              <w:right w:val="single" w:sz="8" w:space="0" w:color="auto"/>
            </w:tcBorders>
            <w:shd w:val="clear" w:color="auto" w:fill="auto"/>
            <w:vAlign w:val="center"/>
            <w:hideMark/>
          </w:tcPr>
          <w:p w14:paraId="6460ADE5"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2026</w:t>
            </w:r>
          </w:p>
        </w:tc>
        <w:tc>
          <w:tcPr>
            <w:tcW w:w="616" w:type="pct"/>
            <w:tcBorders>
              <w:top w:val="nil"/>
              <w:left w:val="nil"/>
              <w:bottom w:val="nil"/>
              <w:right w:val="single" w:sz="8" w:space="0" w:color="auto"/>
            </w:tcBorders>
            <w:shd w:val="clear" w:color="auto" w:fill="auto"/>
            <w:noWrap/>
            <w:vAlign w:val="center"/>
            <w:hideMark/>
          </w:tcPr>
          <w:p w14:paraId="6BFC0693" w14:textId="4EFA41C9" w:rsidR="00DF4043" w:rsidRPr="009C6F8C" w:rsidRDefault="00DF4043" w:rsidP="00DF4043">
            <w:pPr>
              <w:spacing w:after="0"/>
              <w:jc w:val="right"/>
              <w:rPr>
                <w:rFonts w:cs="Arial"/>
                <w:color w:val="000000"/>
                <w:sz w:val="16"/>
                <w:szCs w:val="16"/>
                <w:lang w:eastAsia="es-ES"/>
              </w:rPr>
            </w:pPr>
            <w:r>
              <w:rPr>
                <w:rFonts w:cs="Arial"/>
                <w:color w:val="000000"/>
                <w:sz w:val="16"/>
                <w:szCs w:val="16"/>
              </w:rPr>
              <w:t>10.222</w:t>
            </w:r>
          </w:p>
        </w:tc>
        <w:tc>
          <w:tcPr>
            <w:tcW w:w="522" w:type="pct"/>
            <w:tcBorders>
              <w:top w:val="nil"/>
              <w:left w:val="nil"/>
              <w:bottom w:val="nil"/>
              <w:right w:val="single" w:sz="8" w:space="0" w:color="auto"/>
            </w:tcBorders>
            <w:shd w:val="clear" w:color="auto" w:fill="auto"/>
            <w:noWrap/>
            <w:vAlign w:val="center"/>
            <w:hideMark/>
          </w:tcPr>
          <w:p w14:paraId="3E95342E" w14:textId="66EDFFAA"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616" w:type="pct"/>
            <w:tcBorders>
              <w:top w:val="nil"/>
              <w:left w:val="nil"/>
              <w:bottom w:val="nil"/>
              <w:right w:val="single" w:sz="8" w:space="0" w:color="auto"/>
            </w:tcBorders>
            <w:shd w:val="clear" w:color="auto" w:fill="auto"/>
            <w:noWrap/>
            <w:vAlign w:val="center"/>
            <w:hideMark/>
          </w:tcPr>
          <w:p w14:paraId="7CFFAF6F" w14:textId="73AF6D24"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center"/>
            <w:hideMark/>
          </w:tcPr>
          <w:p w14:paraId="77FA36A6" w14:textId="454B7805" w:rsidR="00DF4043" w:rsidRPr="009C6F8C" w:rsidRDefault="00DF4043" w:rsidP="00DF4043">
            <w:pPr>
              <w:spacing w:after="0"/>
              <w:jc w:val="right"/>
              <w:rPr>
                <w:rFonts w:cs="Arial"/>
                <w:color w:val="000000"/>
                <w:sz w:val="16"/>
                <w:szCs w:val="16"/>
                <w:lang w:eastAsia="es-ES"/>
              </w:rPr>
            </w:pPr>
            <w:r>
              <w:rPr>
                <w:rFonts w:cs="Arial"/>
                <w:color w:val="000000"/>
                <w:sz w:val="16"/>
                <w:szCs w:val="16"/>
              </w:rPr>
              <w:t>10.222</w:t>
            </w:r>
          </w:p>
        </w:tc>
      </w:tr>
      <w:tr w:rsidR="00DF4043" w:rsidRPr="009C6F8C" w14:paraId="7324E74B" w14:textId="77777777" w:rsidTr="000853C4">
        <w:tc>
          <w:tcPr>
            <w:tcW w:w="2072" w:type="pct"/>
            <w:tcBorders>
              <w:top w:val="nil"/>
              <w:left w:val="single" w:sz="8" w:space="0" w:color="auto"/>
              <w:bottom w:val="nil"/>
              <w:right w:val="single" w:sz="8" w:space="0" w:color="auto"/>
            </w:tcBorders>
            <w:shd w:val="clear" w:color="auto" w:fill="auto"/>
            <w:noWrap/>
            <w:vAlign w:val="center"/>
            <w:hideMark/>
          </w:tcPr>
          <w:p w14:paraId="4BAC330C"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2012</w:t>
            </w:r>
          </w:p>
        </w:tc>
        <w:tc>
          <w:tcPr>
            <w:tcW w:w="651" w:type="pct"/>
            <w:tcBorders>
              <w:top w:val="nil"/>
              <w:left w:val="nil"/>
              <w:bottom w:val="nil"/>
              <w:right w:val="single" w:sz="8" w:space="0" w:color="auto"/>
            </w:tcBorders>
            <w:shd w:val="clear" w:color="auto" w:fill="auto"/>
            <w:vAlign w:val="center"/>
            <w:hideMark/>
          </w:tcPr>
          <w:p w14:paraId="282F25EF"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2027</w:t>
            </w:r>
          </w:p>
        </w:tc>
        <w:tc>
          <w:tcPr>
            <w:tcW w:w="616" w:type="pct"/>
            <w:tcBorders>
              <w:top w:val="nil"/>
              <w:left w:val="nil"/>
              <w:bottom w:val="nil"/>
              <w:right w:val="single" w:sz="8" w:space="0" w:color="auto"/>
            </w:tcBorders>
            <w:shd w:val="clear" w:color="auto" w:fill="auto"/>
            <w:noWrap/>
            <w:vAlign w:val="center"/>
            <w:hideMark/>
          </w:tcPr>
          <w:p w14:paraId="33CEFBBF" w14:textId="1F8F5986" w:rsidR="00DF4043" w:rsidRPr="009C6F8C" w:rsidRDefault="00DF4043" w:rsidP="00DF4043">
            <w:pPr>
              <w:spacing w:after="0"/>
              <w:jc w:val="right"/>
              <w:rPr>
                <w:rFonts w:cs="Arial"/>
                <w:color w:val="000000"/>
                <w:sz w:val="16"/>
                <w:szCs w:val="16"/>
                <w:lang w:eastAsia="es-ES"/>
              </w:rPr>
            </w:pPr>
            <w:r>
              <w:rPr>
                <w:rFonts w:cs="Arial"/>
                <w:color w:val="000000"/>
                <w:sz w:val="16"/>
                <w:szCs w:val="16"/>
              </w:rPr>
              <w:t>35.998</w:t>
            </w:r>
          </w:p>
        </w:tc>
        <w:tc>
          <w:tcPr>
            <w:tcW w:w="522" w:type="pct"/>
            <w:tcBorders>
              <w:top w:val="nil"/>
              <w:left w:val="nil"/>
              <w:bottom w:val="nil"/>
              <w:right w:val="single" w:sz="8" w:space="0" w:color="auto"/>
            </w:tcBorders>
            <w:shd w:val="clear" w:color="auto" w:fill="auto"/>
            <w:noWrap/>
            <w:vAlign w:val="center"/>
            <w:hideMark/>
          </w:tcPr>
          <w:p w14:paraId="269C9186" w14:textId="009EBDB9"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616" w:type="pct"/>
            <w:tcBorders>
              <w:top w:val="nil"/>
              <w:left w:val="nil"/>
              <w:bottom w:val="nil"/>
              <w:right w:val="single" w:sz="8" w:space="0" w:color="auto"/>
            </w:tcBorders>
            <w:shd w:val="clear" w:color="auto" w:fill="auto"/>
            <w:noWrap/>
            <w:vAlign w:val="center"/>
            <w:hideMark/>
          </w:tcPr>
          <w:p w14:paraId="5F8791ED" w14:textId="2BEF7665"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center"/>
            <w:hideMark/>
          </w:tcPr>
          <w:p w14:paraId="6EF61F8A" w14:textId="1A557AD6" w:rsidR="00DF4043" w:rsidRPr="009C6F8C" w:rsidRDefault="00DF4043" w:rsidP="00DF4043">
            <w:pPr>
              <w:spacing w:after="0"/>
              <w:jc w:val="right"/>
              <w:rPr>
                <w:rFonts w:cs="Arial"/>
                <w:color w:val="000000"/>
                <w:sz w:val="16"/>
                <w:szCs w:val="16"/>
                <w:lang w:eastAsia="es-ES"/>
              </w:rPr>
            </w:pPr>
            <w:r>
              <w:rPr>
                <w:rFonts w:cs="Arial"/>
                <w:color w:val="000000"/>
                <w:sz w:val="16"/>
                <w:szCs w:val="16"/>
              </w:rPr>
              <w:t>35.998</w:t>
            </w:r>
          </w:p>
        </w:tc>
      </w:tr>
      <w:tr w:rsidR="00DF4043" w:rsidRPr="009C6F8C" w14:paraId="1CB802D4" w14:textId="77777777" w:rsidTr="000853C4">
        <w:tc>
          <w:tcPr>
            <w:tcW w:w="2072" w:type="pct"/>
            <w:tcBorders>
              <w:top w:val="nil"/>
              <w:left w:val="single" w:sz="8" w:space="0" w:color="auto"/>
              <w:bottom w:val="nil"/>
              <w:right w:val="single" w:sz="8" w:space="0" w:color="auto"/>
            </w:tcBorders>
            <w:shd w:val="clear" w:color="auto" w:fill="auto"/>
            <w:noWrap/>
            <w:vAlign w:val="center"/>
            <w:hideMark/>
          </w:tcPr>
          <w:p w14:paraId="69CA1351"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2013</w:t>
            </w:r>
          </w:p>
        </w:tc>
        <w:tc>
          <w:tcPr>
            <w:tcW w:w="651" w:type="pct"/>
            <w:tcBorders>
              <w:top w:val="nil"/>
              <w:left w:val="nil"/>
              <w:bottom w:val="nil"/>
              <w:right w:val="single" w:sz="8" w:space="0" w:color="auto"/>
            </w:tcBorders>
            <w:shd w:val="clear" w:color="auto" w:fill="auto"/>
            <w:vAlign w:val="center"/>
            <w:hideMark/>
          </w:tcPr>
          <w:p w14:paraId="0853F9FF"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2028</w:t>
            </w:r>
          </w:p>
        </w:tc>
        <w:tc>
          <w:tcPr>
            <w:tcW w:w="616" w:type="pct"/>
            <w:tcBorders>
              <w:top w:val="nil"/>
              <w:left w:val="nil"/>
              <w:bottom w:val="nil"/>
              <w:right w:val="single" w:sz="8" w:space="0" w:color="auto"/>
            </w:tcBorders>
            <w:shd w:val="clear" w:color="auto" w:fill="auto"/>
            <w:noWrap/>
            <w:vAlign w:val="center"/>
            <w:hideMark/>
          </w:tcPr>
          <w:p w14:paraId="18AA70E0" w14:textId="5B992367" w:rsidR="00DF4043" w:rsidRPr="009C6F8C" w:rsidRDefault="00DF4043" w:rsidP="00DF4043">
            <w:pPr>
              <w:spacing w:after="0"/>
              <w:jc w:val="right"/>
              <w:rPr>
                <w:rFonts w:cs="Arial"/>
                <w:color w:val="000000"/>
                <w:sz w:val="16"/>
                <w:szCs w:val="16"/>
                <w:lang w:eastAsia="es-ES"/>
              </w:rPr>
            </w:pPr>
            <w:r>
              <w:rPr>
                <w:rFonts w:cs="Arial"/>
                <w:color w:val="000000"/>
                <w:sz w:val="16"/>
                <w:szCs w:val="16"/>
              </w:rPr>
              <w:t>22.665</w:t>
            </w:r>
          </w:p>
        </w:tc>
        <w:tc>
          <w:tcPr>
            <w:tcW w:w="522" w:type="pct"/>
            <w:tcBorders>
              <w:top w:val="nil"/>
              <w:left w:val="nil"/>
              <w:bottom w:val="nil"/>
              <w:right w:val="single" w:sz="8" w:space="0" w:color="auto"/>
            </w:tcBorders>
            <w:shd w:val="clear" w:color="auto" w:fill="auto"/>
            <w:noWrap/>
            <w:vAlign w:val="center"/>
            <w:hideMark/>
          </w:tcPr>
          <w:p w14:paraId="5DB8EE8E" w14:textId="470F1A87"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616" w:type="pct"/>
            <w:tcBorders>
              <w:top w:val="nil"/>
              <w:left w:val="nil"/>
              <w:bottom w:val="nil"/>
              <w:right w:val="single" w:sz="8" w:space="0" w:color="auto"/>
            </w:tcBorders>
            <w:shd w:val="clear" w:color="auto" w:fill="auto"/>
            <w:noWrap/>
            <w:vAlign w:val="center"/>
            <w:hideMark/>
          </w:tcPr>
          <w:p w14:paraId="1AA4ABBC" w14:textId="34699299"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center"/>
            <w:hideMark/>
          </w:tcPr>
          <w:p w14:paraId="3A5CFF39" w14:textId="70FBAC07" w:rsidR="00DF4043" w:rsidRPr="009C6F8C" w:rsidRDefault="00DF4043" w:rsidP="00DF4043">
            <w:pPr>
              <w:spacing w:after="0"/>
              <w:jc w:val="right"/>
              <w:rPr>
                <w:rFonts w:cs="Arial"/>
                <w:color w:val="000000"/>
                <w:sz w:val="16"/>
                <w:szCs w:val="16"/>
                <w:lang w:eastAsia="es-ES"/>
              </w:rPr>
            </w:pPr>
            <w:r>
              <w:rPr>
                <w:rFonts w:cs="Arial"/>
                <w:color w:val="000000"/>
                <w:sz w:val="16"/>
                <w:szCs w:val="16"/>
              </w:rPr>
              <w:t>22.665</w:t>
            </w:r>
          </w:p>
        </w:tc>
      </w:tr>
      <w:tr w:rsidR="00DF4043" w:rsidRPr="009C6F8C" w14:paraId="3BCDC203" w14:textId="77777777" w:rsidTr="000853C4">
        <w:tc>
          <w:tcPr>
            <w:tcW w:w="2072" w:type="pct"/>
            <w:tcBorders>
              <w:top w:val="nil"/>
              <w:left w:val="single" w:sz="8" w:space="0" w:color="auto"/>
              <w:bottom w:val="nil"/>
              <w:right w:val="single" w:sz="8" w:space="0" w:color="auto"/>
            </w:tcBorders>
            <w:shd w:val="clear" w:color="auto" w:fill="auto"/>
            <w:noWrap/>
            <w:vAlign w:val="center"/>
            <w:hideMark/>
          </w:tcPr>
          <w:p w14:paraId="5A513FAD"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2014</w:t>
            </w:r>
          </w:p>
        </w:tc>
        <w:tc>
          <w:tcPr>
            <w:tcW w:w="651" w:type="pct"/>
            <w:tcBorders>
              <w:top w:val="nil"/>
              <w:left w:val="nil"/>
              <w:bottom w:val="nil"/>
              <w:right w:val="single" w:sz="8" w:space="0" w:color="auto"/>
            </w:tcBorders>
            <w:shd w:val="clear" w:color="auto" w:fill="auto"/>
            <w:vAlign w:val="center"/>
            <w:hideMark/>
          </w:tcPr>
          <w:p w14:paraId="7A04C6AE"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2029</w:t>
            </w:r>
          </w:p>
        </w:tc>
        <w:tc>
          <w:tcPr>
            <w:tcW w:w="616" w:type="pct"/>
            <w:tcBorders>
              <w:top w:val="nil"/>
              <w:left w:val="nil"/>
              <w:bottom w:val="nil"/>
              <w:right w:val="single" w:sz="8" w:space="0" w:color="auto"/>
            </w:tcBorders>
            <w:shd w:val="clear" w:color="auto" w:fill="auto"/>
            <w:noWrap/>
            <w:vAlign w:val="center"/>
            <w:hideMark/>
          </w:tcPr>
          <w:p w14:paraId="24470490" w14:textId="400161BC" w:rsidR="00DF4043" w:rsidRPr="009C6F8C" w:rsidRDefault="00DF4043" w:rsidP="00DF4043">
            <w:pPr>
              <w:spacing w:after="0"/>
              <w:jc w:val="right"/>
              <w:rPr>
                <w:rFonts w:cs="Arial"/>
                <w:color w:val="000000"/>
                <w:sz w:val="16"/>
                <w:szCs w:val="16"/>
                <w:lang w:eastAsia="es-ES"/>
              </w:rPr>
            </w:pPr>
            <w:r>
              <w:rPr>
                <w:rFonts w:cs="Arial"/>
                <w:color w:val="000000"/>
                <w:sz w:val="16"/>
                <w:szCs w:val="16"/>
              </w:rPr>
              <w:t>20.593</w:t>
            </w:r>
          </w:p>
        </w:tc>
        <w:tc>
          <w:tcPr>
            <w:tcW w:w="522" w:type="pct"/>
            <w:tcBorders>
              <w:top w:val="nil"/>
              <w:left w:val="nil"/>
              <w:bottom w:val="nil"/>
              <w:right w:val="single" w:sz="8" w:space="0" w:color="auto"/>
            </w:tcBorders>
            <w:shd w:val="clear" w:color="auto" w:fill="auto"/>
            <w:noWrap/>
            <w:vAlign w:val="center"/>
            <w:hideMark/>
          </w:tcPr>
          <w:p w14:paraId="5386CBD2" w14:textId="2FAC3B54"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616" w:type="pct"/>
            <w:tcBorders>
              <w:top w:val="nil"/>
              <w:left w:val="nil"/>
              <w:bottom w:val="nil"/>
              <w:right w:val="single" w:sz="8" w:space="0" w:color="auto"/>
            </w:tcBorders>
            <w:shd w:val="clear" w:color="auto" w:fill="auto"/>
            <w:noWrap/>
            <w:vAlign w:val="center"/>
            <w:hideMark/>
          </w:tcPr>
          <w:p w14:paraId="75462A60" w14:textId="5085C87C"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center"/>
            <w:hideMark/>
          </w:tcPr>
          <w:p w14:paraId="1FD4A514" w14:textId="586909C2" w:rsidR="00DF4043" w:rsidRPr="009C6F8C" w:rsidRDefault="00DF4043" w:rsidP="00DF4043">
            <w:pPr>
              <w:spacing w:after="0"/>
              <w:jc w:val="right"/>
              <w:rPr>
                <w:rFonts w:cs="Arial"/>
                <w:color w:val="000000"/>
                <w:sz w:val="16"/>
                <w:szCs w:val="16"/>
                <w:lang w:eastAsia="es-ES"/>
              </w:rPr>
            </w:pPr>
            <w:r>
              <w:rPr>
                <w:rFonts w:cs="Arial"/>
                <w:color w:val="000000"/>
                <w:sz w:val="16"/>
                <w:szCs w:val="16"/>
              </w:rPr>
              <w:t>20.593</w:t>
            </w:r>
          </w:p>
        </w:tc>
      </w:tr>
      <w:tr w:rsidR="00DF4043" w:rsidRPr="009C6F8C" w14:paraId="791322EC" w14:textId="77777777" w:rsidTr="000853C4">
        <w:tc>
          <w:tcPr>
            <w:tcW w:w="2072" w:type="pct"/>
            <w:tcBorders>
              <w:top w:val="nil"/>
              <w:left w:val="single" w:sz="8" w:space="0" w:color="auto"/>
              <w:bottom w:val="nil"/>
              <w:right w:val="single" w:sz="8" w:space="0" w:color="auto"/>
            </w:tcBorders>
            <w:shd w:val="clear" w:color="auto" w:fill="auto"/>
            <w:noWrap/>
            <w:vAlign w:val="center"/>
            <w:hideMark/>
          </w:tcPr>
          <w:p w14:paraId="5F98CD72"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2015</w:t>
            </w:r>
          </w:p>
        </w:tc>
        <w:tc>
          <w:tcPr>
            <w:tcW w:w="651" w:type="pct"/>
            <w:tcBorders>
              <w:top w:val="nil"/>
              <w:left w:val="nil"/>
              <w:bottom w:val="nil"/>
              <w:right w:val="single" w:sz="8" w:space="0" w:color="auto"/>
            </w:tcBorders>
            <w:shd w:val="clear" w:color="auto" w:fill="auto"/>
            <w:vAlign w:val="center"/>
            <w:hideMark/>
          </w:tcPr>
          <w:p w14:paraId="040E7EE3"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2030</w:t>
            </w:r>
          </w:p>
        </w:tc>
        <w:tc>
          <w:tcPr>
            <w:tcW w:w="616" w:type="pct"/>
            <w:tcBorders>
              <w:top w:val="nil"/>
              <w:left w:val="nil"/>
              <w:bottom w:val="nil"/>
              <w:right w:val="single" w:sz="8" w:space="0" w:color="auto"/>
            </w:tcBorders>
            <w:shd w:val="clear" w:color="auto" w:fill="auto"/>
            <w:noWrap/>
            <w:vAlign w:val="center"/>
            <w:hideMark/>
          </w:tcPr>
          <w:p w14:paraId="3B26703B" w14:textId="315F0C1E" w:rsidR="00DF4043" w:rsidRPr="009C6F8C" w:rsidRDefault="00DF4043" w:rsidP="00DF4043">
            <w:pPr>
              <w:spacing w:after="0"/>
              <w:jc w:val="right"/>
              <w:rPr>
                <w:rFonts w:cs="Arial"/>
                <w:color w:val="000000"/>
                <w:sz w:val="16"/>
                <w:szCs w:val="16"/>
                <w:lang w:eastAsia="es-ES"/>
              </w:rPr>
            </w:pPr>
            <w:r>
              <w:rPr>
                <w:rFonts w:cs="Arial"/>
                <w:color w:val="000000"/>
                <w:sz w:val="16"/>
                <w:szCs w:val="16"/>
              </w:rPr>
              <w:t>27.692</w:t>
            </w:r>
          </w:p>
        </w:tc>
        <w:tc>
          <w:tcPr>
            <w:tcW w:w="522" w:type="pct"/>
            <w:tcBorders>
              <w:top w:val="nil"/>
              <w:left w:val="nil"/>
              <w:bottom w:val="nil"/>
              <w:right w:val="single" w:sz="8" w:space="0" w:color="auto"/>
            </w:tcBorders>
            <w:shd w:val="clear" w:color="auto" w:fill="auto"/>
            <w:noWrap/>
            <w:vAlign w:val="center"/>
            <w:hideMark/>
          </w:tcPr>
          <w:p w14:paraId="4CAC4FE4" w14:textId="3B9C2FC5"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616" w:type="pct"/>
            <w:tcBorders>
              <w:top w:val="nil"/>
              <w:left w:val="nil"/>
              <w:bottom w:val="nil"/>
              <w:right w:val="single" w:sz="8" w:space="0" w:color="auto"/>
            </w:tcBorders>
            <w:shd w:val="clear" w:color="auto" w:fill="auto"/>
            <w:noWrap/>
            <w:vAlign w:val="center"/>
            <w:hideMark/>
          </w:tcPr>
          <w:p w14:paraId="0981AA1C" w14:textId="6D6DF9CD"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center"/>
            <w:hideMark/>
          </w:tcPr>
          <w:p w14:paraId="4E67A433" w14:textId="62B1D3FB" w:rsidR="00DF4043" w:rsidRPr="009C6F8C" w:rsidRDefault="00DF4043" w:rsidP="00DF4043">
            <w:pPr>
              <w:spacing w:after="0"/>
              <w:jc w:val="right"/>
              <w:rPr>
                <w:rFonts w:cs="Arial"/>
                <w:color w:val="000000"/>
                <w:sz w:val="16"/>
                <w:szCs w:val="16"/>
                <w:lang w:eastAsia="es-ES"/>
              </w:rPr>
            </w:pPr>
            <w:r>
              <w:rPr>
                <w:rFonts w:cs="Arial"/>
                <w:color w:val="000000"/>
                <w:sz w:val="16"/>
                <w:szCs w:val="16"/>
              </w:rPr>
              <w:t>27.692</w:t>
            </w:r>
          </w:p>
        </w:tc>
      </w:tr>
      <w:tr w:rsidR="00DF4043" w:rsidRPr="009C6F8C" w14:paraId="6047E72D" w14:textId="77777777" w:rsidTr="000853C4">
        <w:tc>
          <w:tcPr>
            <w:tcW w:w="2072" w:type="pct"/>
            <w:tcBorders>
              <w:top w:val="nil"/>
              <w:left w:val="single" w:sz="8" w:space="0" w:color="auto"/>
              <w:bottom w:val="nil"/>
              <w:right w:val="single" w:sz="8" w:space="0" w:color="auto"/>
            </w:tcBorders>
            <w:shd w:val="clear" w:color="auto" w:fill="auto"/>
            <w:noWrap/>
            <w:vAlign w:val="center"/>
            <w:hideMark/>
          </w:tcPr>
          <w:p w14:paraId="6E2FB53D"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2016</w:t>
            </w:r>
          </w:p>
        </w:tc>
        <w:tc>
          <w:tcPr>
            <w:tcW w:w="651" w:type="pct"/>
            <w:tcBorders>
              <w:top w:val="nil"/>
              <w:left w:val="nil"/>
              <w:bottom w:val="nil"/>
              <w:right w:val="single" w:sz="8" w:space="0" w:color="auto"/>
            </w:tcBorders>
            <w:shd w:val="clear" w:color="auto" w:fill="auto"/>
            <w:vAlign w:val="center"/>
            <w:hideMark/>
          </w:tcPr>
          <w:p w14:paraId="3748C897"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2031</w:t>
            </w:r>
          </w:p>
        </w:tc>
        <w:tc>
          <w:tcPr>
            <w:tcW w:w="616" w:type="pct"/>
            <w:tcBorders>
              <w:top w:val="nil"/>
              <w:left w:val="nil"/>
              <w:bottom w:val="nil"/>
              <w:right w:val="single" w:sz="8" w:space="0" w:color="auto"/>
            </w:tcBorders>
            <w:shd w:val="clear" w:color="auto" w:fill="auto"/>
            <w:noWrap/>
            <w:vAlign w:val="center"/>
            <w:hideMark/>
          </w:tcPr>
          <w:p w14:paraId="7E442431" w14:textId="641CE9B2" w:rsidR="00DF4043" w:rsidRPr="009C6F8C" w:rsidRDefault="00DF4043" w:rsidP="00DF4043">
            <w:pPr>
              <w:spacing w:after="0"/>
              <w:jc w:val="right"/>
              <w:rPr>
                <w:rFonts w:cs="Arial"/>
                <w:color w:val="000000"/>
                <w:sz w:val="16"/>
                <w:szCs w:val="16"/>
                <w:lang w:eastAsia="es-ES"/>
              </w:rPr>
            </w:pPr>
            <w:r>
              <w:rPr>
                <w:rFonts w:cs="Arial"/>
                <w:color w:val="000000"/>
                <w:sz w:val="16"/>
                <w:szCs w:val="16"/>
              </w:rPr>
              <w:t>20.981</w:t>
            </w:r>
          </w:p>
        </w:tc>
        <w:tc>
          <w:tcPr>
            <w:tcW w:w="522" w:type="pct"/>
            <w:tcBorders>
              <w:top w:val="nil"/>
              <w:left w:val="nil"/>
              <w:bottom w:val="nil"/>
              <w:right w:val="single" w:sz="8" w:space="0" w:color="auto"/>
            </w:tcBorders>
            <w:shd w:val="clear" w:color="auto" w:fill="auto"/>
            <w:noWrap/>
            <w:vAlign w:val="center"/>
            <w:hideMark/>
          </w:tcPr>
          <w:p w14:paraId="172D55C1" w14:textId="3C0F451C"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616" w:type="pct"/>
            <w:tcBorders>
              <w:top w:val="nil"/>
              <w:left w:val="nil"/>
              <w:bottom w:val="nil"/>
              <w:right w:val="single" w:sz="8" w:space="0" w:color="auto"/>
            </w:tcBorders>
            <w:shd w:val="clear" w:color="auto" w:fill="auto"/>
            <w:noWrap/>
            <w:vAlign w:val="center"/>
            <w:hideMark/>
          </w:tcPr>
          <w:p w14:paraId="413F7A98" w14:textId="62EBD721"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center"/>
            <w:hideMark/>
          </w:tcPr>
          <w:p w14:paraId="3B4EFCE0" w14:textId="32BF60D0" w:rsidR="00DF4043" w:rsidRPr="009C6F8C" w:rsidRDefault="00DF4043" w:rsidP="00DF4043">
            <w:pPr>
              <w:spacing w:after="0"/>
              <w:jc w:val="right"/>
              <w:rPr>
                <w:rFonts w:cs="Arial"/>
                <w:color w:val="000000"/>
                <w:sz w:val="16"/>
                <w:szCs w:val="16"/>
                <w:lang w:eastAsia="es-ES"/>
              </w:rPr>
            </w:pPr>
            <w:r>
              <w:rPr>
                <w:rFonts w:cs="Arial"/>
                <w:color w:val="000000"/>
                <w:sz w:val="16"/>
                <w:szCs w:val="16"/>
              </w:rPr>
              <w:t>20.981</w:t>
            </w:r>
          </w:p>
        </w:tc>
      </w:tr>
      <w:tr w:rsidR="00DF4043" w:rsidRPr="009C6F8C" w14:paraId="2086E060" w14:textId="77777777" w:rsidTr="000853C4">
        <w:tc>
          <w:tcPr>
            <w:tcW w:w="2072" w:type="pct"/>
            <w:tcBorders>
              <w:top w:val="nil"/>
              <w:left w:val="single" w:sz="8" w:space="0" w:color="auto"/>
              <w:bottom w:val="nil"/>
              <w:right w:val="single" w:sz="8" w:space="0" w:color="auto"/>
            </w:tcBorders>
            <w:shd w:val="clear" w:color="auto" w:fill="auto"/>
            <w:noWrap/>
            <w:vAlign w:val="center"/>
            <w:hideMark/>
          </w:tcPr>
          <w:p w14:paraId="417CA654"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 </w:t>
            </w:r>
          </w:p>
        </w:tc>
        <w:tc>
          <w:tcPr>
            <w:tcW w:w="651" w:type="pct"/>
            <w:tcBorders>
              <w:top w:val="nil"/>
              <w:left w:val="nil"/>
              <w:bottom w:val="nil"/>
              <w:right w:val="single" w:sz="8" w:space="0" w:color="auto"/>
            </w:tcBorders>
            <w:shd w:val="clear" w:color="auto" w:fill="auto"/>
            <w:vAlign w:val="center"/>
            <w:hideMark/>
          </w:tcPr>
          <w:p w14:paraId="6605BD74"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 </w:t>
            </w:r>
          </w:p>
        </w:tc>
        <w:tc>
          <w:tcPr>
            <w:tcW w:w="616" w:type="pct"/>
            <w:tcBorders>
              <w:top w:val="single" w:sz="8" w:space="0" w:color="auto"/>
              <w:left w:val="nil"/>
              <w:bottom w:val="single" w:sz="8" w:space="0" w:color="auto"/>
              <w:right w:val="single" w:sz="8" w:space="0" w:color="auto"/>
            </w:tcBorders>
            <w:shd w:val="clear" w:color="auto" w:fill="auto"/>
            <w:noWrap/>
            <w:vAlign w:val="center"/>
            <w:hideMark/>
          </w:tcPr>
          <w:p w14:paraId="0541FC49" w14:textId="242296FB" w:rsidR="00DF4043" w:rsidRPr="009C6F8C" w:rsidRDefault="00DF4043" w:rsidP="00DF4043">
            <w:pPr>
              <w:spacing w:after="0"/>
              <w:jc w:val="right"/>
              <w:rPr>
                <w:rFonts w:cs="Arial"/>
                <w:color w:val="000000"/>
                <w:sz w:val="16"/>
                <w:szCs w:val="16"/>
                <w:lang w:eastAsia="es-ES"/>
              </w:rPr>
            </w:pPr>
            <w:r>
              <w:rPr>
                <w:rFonts w:cs="Arial"/>
                <w:color w:val="000000"/>
                <w:sz w:val="16"/>
                <w:szCs w:val="16"/>
              </w:rPr>
              <w:t>138.151</w:t>
            </w:r>
          </w:p>
        </w:tc>
        <w:tc>
          <w:tcPr>
            <w:tcW w:w="522" w:type="pct"/>
            <w:tcBorders>
              <w:top w:val="single" w:sz="8" w:space="0" w:color="auto"/>
              <w:left w:val="nil"/>
              <w:bottom w:val="single" w:sz="8" w:space="0" w:color="auto"/>
              <w:right w:val="single" w:sz="8" w:space="0" w:color="auto"/>
            </w:tcBorders>
            <w:shd w:val="clear" w:color="auto" w:fill="auto"/>
            <w:noWrap/>
            <w:vAlign w:val="center"/>
            <w:hideMark/>
          </w:tcPr>
          <w:p w14:paraId="4F783AA2" w14:textId="4614B132"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616" w:type="pct"/>
            <w:tcBorders>
              <w:top w:val="single" w:sz="8" w:space="0" w:color="auto"/>
              <w:left w:val="nil"/>
              <w:bottom w:val="single" w:sz="8" w:space="0" w:color="auto"/>
              <w:right w:val="single" w:sz="8" w:space="0" w:color="auto"/>
            </w:tcBorders>
            <w:shd w:val="clear" w:color="auto" w:fill="auto"/>
            <w:noWrap/>
            <w:vAlign w:val="center"/>
            <w:hideMark/>
          </w:tcPr>
          <w:p w14:paraId="526E48F2" w14:textId="51F70E56"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522" w:type="pct"/>
            <w:tcBorders>
              <w:top w:val="single" w:sz="8" w:space="0" w:color="auto"/>
              <w:left w:val="nil"/>
              <w:bottom w:val="single" w:sz="8" w:space="0" w:color="auto"/>
              <w:right w:val="single" w:sz="8" w:space="0" w:color="auto"/>
            </w:tcBorders>
            <w:shd w:val="clear" w:color="auto" w:fill="auto"/>
            <w:noWrap/>
            <w:vAlign w:val="center"/>
            <w:hideMark/>
          </w:tcPr>
          <w:p w14:paraId="6BF13B8F" w14:textId="40DE616C" w:rsidR="00DF4043" w:rsidRPr="009C6F8C" w:rsidRDefault="00DF4043" w:rsidP="00DF4043">
            <w:pPr>
              <w:spacing w:after="0"/>
              <w:jc w:val="right"/>
              <w:rPr>
                <w:rFonts w:cs="Arial"/>
                <w:color w:val="000000"/>
                <w:sz w:val="16"/>
                <w:szCs w:val="16"/>
                <w:lang w:eastAsia="es-ES"/>
              </w:rPr>
            </w:pPr>
            <w:r>
              <w:rPr>
                <w:rFonts w:cs="Arial"/>
                <w:color w:val="000000"/>
                <w:sz w:val="16"/>
                <w:szCs w:val="16"/>
              </w:rPr>
              <w:t>138.151</w:t>
            </w:r>
          </w:p>
        </w:tc>
      </w:tr>
      <w:tr w:rsidR="000853C4" w:rsidRPr="009C6F8C" w14:paraId="14CF7538" w14:textId="77777777" w:rsidTr="000853C4">
        <w:tc>
          <w:tcPr>
            <w:tcW w:w="2072" w:type="pct"/>
            <w:tcBorders>
              <w:top w:val="nil"/>
              <w:left w:val="single" w:sz="8" w:space="0" w:color="auto"/>
              <w:bottom w:val="nil"/>
              <w:right w:val="single" w:sz="8" w:space="0" w:color="auto"/>
            </w:tcBorders>
            <w:shd w:val="clear" w:color="auto" w:fill="auto"/>
            <w:vAlign w:val="center"/>
            <w:hideMark/>
          </w:tcPr>
          <w:p w14:paraId="715A8D6D" w14:textId="77777777" w:rsidR="000853C4" w:rsidRPr="009C6F8C" w:rsidRDefault="000853C4" w:rsidP="000853C4">
            <w:pPr>
              <w:spacing w:after="0"/>
              <w:rPr>
                <w:rFonts w:cs="Arial"/>
                <w:b/>
                <w:bCs/>
                <w:color w:val="000000"/>
                <w:sz w:val="16"/>
                <w:szCs w:val="16"/>
                <w:lang w:eastAsia="es-ES"/>
              </w:rPr>
            </w:pPr>
            <w:r w:rsidRPr="009C6F8C">
              <w:rPr>
                <w:rFonts w:cs="Arial"/>
                <w:b/>
                <w:bCs/>
                <w:color w:val="000000"/>
                <w:sz w:val="16"/>
                <w:szCs w:val="16"/>
                <w:lang w:eastAsia="es-ES"/>
              </w:rPr>
              <w:t>Deducciones Cap. IV, TIT. VI:</w:t>
            </w:r>
          </w:p>
        </w:tc>
        <w:tc>
          <w:tcPr>
            <w:tcW w:w="651" w:type="pct"/>
            <w:tcBorders>
              <w:top w:val="nil"/>
              <w:left w:val="nil"/>
              <w:bottom w:val="nil"/>
              <w:right w:val="single" w:sz="8" w:space="0" w:color="auto"/>
            </w:tcBorders>
            <w:shd w:val="clear" w:color="auto" w:fill="auto"/>
            <w:vAlign w:val="center"/>
            <w:hideMark/>
          </w:tcPr>
          <w:p w14:paraId="39F08489" w14:textId="77777777" w:rsidR="000853C4" w:rsidRPr="009C6F8C" w:rsidRDefault="000853C4" w:rsidP="000853C4">
            <w:pPr>
              <w:spacing w:after="0"/>
              <w:jc w:val="left"/>
              <w:rPr>
                <w:rFonts w:cs="Arial"/>
                <w:color w:val="000000"/>
                <w:sz w:val="16"/>
                <w:szCs w:val="16"/>
                <w:lang w:eastAsia="es-ES"/>
              </w:rPr>
            </w:pPr>
            <w:r w:rsidRPr="009C6F8C">
              <w:rPr>
                <w:rFonts w:cs="Arial"/>
                <w:color w:val="000000"/>
                <w:sz w:val="16"/>
                <w:szCs w:val="16"/>
                <w:lang w:eastAsia="es-ES"/>
              </w:rPr>
              <w:t> </w:t>
            </w:r>
          </w:p>
        </w:tc>
        <w:tc>
          <w:tcPr>
            <w:tcW w:w="616" w:type="pct"/>
            <w:tcBorders>
              <w:top w:val="nil"/>
              <w:left w:val="nil"/>
              <w:bottom w:val="nil"/>
              <w:right w:val="single" w:sz="8" w:space="0" w:color="auto"/>
            </w:tcBorders>
            <w:shd w:val="clear" w:color="auto" w:fill="auto"/>
            <w:vAlign w:val="center"/>
            <w:hideMark/>
          </w:tcPr>
          <w:p w14:paraId="5B195203" w14:textId="75F4BBEA" w:rsidR="000853C4" w:rsidRPr="009C6F8C" w:rsidRDefault="000853C4" w:rsidP="000853C4">
            <w:pPr>
              <w:spacing w:after="0"/>
              <w:jc w:val="right"/>
              <w:rPr>
                <w:rFonts w:cs="Arial"/>
                <w:color w:val="000000"/>
                <w:sz w:val="16"/>
                <w:szCs w:val="16"/>
                <w:lang w:eastAsia="es-ES"/>
              </w:rPr>
            </w:pPr>
            <w:r>
              <w:rPr>
                <w:rFonts w:cs="Arial"/>
                <w:color w:val="000000"/>
                <w:sz w:val="16"/>
                <w:szCs w:val="16"/>
              </w:rPr>
              <w:t> </w:t>
            </w:r>
          </w:p>
        </w:tc>
        <w:tc>
          <w:tcPr>
            <w:tcW w:w="522" w:type="pct"/>
            <w:tcBorders>
              <w:top w:val="nil"/>
              <w:left w:val="nil"/>
              <w:bottom w:val="nil"/>
              <w:right w:val="single" w:sz="8" w:space="0" w:color="auto"/>
            </w:tcBorders>
            <w:shd w:val="clear" w:color="auto" w:fill="auto"/>
            <w:vAlign w:val="center"/>
            <w:hideMark/>
          </w:tcPr>
          <w:p w14:paraId="756C198C" w14:textId="6BA92792" w:rsidR="000853C4" w:rsidRPr="009C6F8C" w:rsidRDefault="000853C4" w:rsidP="000853C4">
            <w:pPr>
              <w:spacing w:after="0"/>
              <w:jc w:val="right"/>
              <w:rPr>
                <w:rFonts w:cs="Arial"/>
                <w:color w:val="000000"/>
                <w:sz w:val="16"/>
                <w:szCs w:val="16"/>
                <w:lang w:eastAsia="es-ES"/>
              </w:rPr>
            </w:pPr>
            <w:r>
              <w:rPr>
                <w:rFonts w:cs="Arial"/>
                <w:color w:val="000000"/>
                <w:sz w:val="16"/>
                <w:szCs w:val="16"/>
              </w:rPr>
              <w:t> </w:t>
            </w:r>
          </w:p>
        </w:tc>
        <w:tc>
          <w:tcPr>
            <w:tcW w:w="616" w:type="pct"/>
            <w:tcBorders>
              <w:top w:val="nil"/>
              <w:left w:val="nil"/>
              <w:bottom w:val="nil"/>
              <w:right w:val="single" w:sz="8" w:space="0" w:color="auto"/>
            </w:tcBorders>
            <w:shd w:val="clear" w:color="auto" w:fill="auto"/>
            <w:vAlign w:val="center"/>
            <w:hideMark/>
          </w:tcPr>
          <w:p w14:paraId="4F1D159B" w14:textId="23334158" w:rsidR="000853C4" w:rsidRPr="009C6F8C" w:rsidRDefault="000853C4" w:rsidP="000853C4">
            <w:pPr>
              <w:spacing w:after="0"/>
              <w:jc w:val="right"/>
              <w:rPr>
                <w:rFonts w:cs="Arial"/>
                <w:color w:val="000000"/>
                <w:sz w:val="16"/>
                <w:szCs w:val="16"/>
                <w:lang w:eastAsia="es-ES"/>
              </w:rPr>
            </w:pPr>
            <w:r>
              <w:rPr>
                <w:rFonts w:cs="Arial"/>
                <w:color w:val="000000"/>
                <w:sz w:val="16"/>
                <w:szCs w:val="16"/>
              </w:rPr>
              <w:t> </w:t>
            </w:r>
          </w:p>
        </w:tc>
        <w:tc>
          <w:tcPr>
            <w:tcW w:w="522" w:type="pct"/>
            <w:tcBorders>
              <w:top w:val="nil"/>
              <w:left w:val="nil"/>
              <w:bottom w:val="nil"/>
              <w:right w:val="single" w:sz="8" w:space="0" w:color="auto"/>
            </w:tcBorders>
            <w:shd w:val="clear" w:color="auto" w:fill="auto"/>
            <w:noWrap/>
            <w:vAlign w:val="center"/>
            <w:hideMark/>
          </w:tcPr>
          <w:p w14:paraId="29D2BDFE" w14:textId="46C56C51" w:rsidR="000853C4" w:rsidRPr="009C6F8C" w:rsidRDefault="000853C4" w:rsidP="000853C4">
            <w:pPr>
              <w:spacing w:after="0"/>
              <w:jc w:val="right"/>
              <w:rPr>
                <w:rFonts w:cs="Arial"/>
                <w:color w:val="000000"/>
                <w:sz w:val="16"/>
                <w:szCs w:val="16"/>
                <w:lang w:eastAsia="es-ES"/>
              </w:rPr>
            </w:pPr>
            <w:r>
              <w:rPr>
                <w:rFonts w:cs="Arial"/>
                <w:color w:val="000000"/>
                <w:sz w:val="16"/>
                <w:szCs w:val="16"/>
              </w:rPr>
              <w:t> </w:t>
            </w:r>
          </w:p>
        </w:tc>
      </w:tr>
      <w:tr w:rsidR="000853C4" w:rsidRPr="009C6F8C" w14:paraId="60B33C26" w14:textId="77777777" w:rsidTr="000853C4">
        <w:tc>
          <w:tcPr>
            <w:tcW w:w="2072" w:type="pct"/>
            <w:tcBorders>
              <w:top w:val="nil"/>
              <w:left w:val="single" w:sz="8" w:space="0" w:color="auto"/>
              <w:bottom w:val="nil"/>
              <w:right w:val="single" w:sz="8" w:space="0" w:color="auto"/>
            </w:tcBorders>
            <w:shd w:val="clear" w:color="auto" w:fill="auto"/>
            <w:noWrap/>
            <w:vAlign w:val="center"/>
            <w:hideMark/>
          </w:tcPr>
          <w:p w14:paraId="75D0A4CE" w14:textId="77777777" w:rsidR="000853C4" w:rsidRPr="009C6F8C" w:rsidRDefault="000853C4" w:rsidP="000853C4">
            <w:pPr>
              <w:spacing w:after="0"/>
              <w:rPr>
                <w:rFonts w:cs="Arial"/>
                <w:color w:val="000000"/>
                <w:sz w:val="16"/>
                <w:szCs w:val="16"/>
                <w:lang w:eastAsia="es-ES"/>
              </w:rPr>
            </w:pPr>
            <w:r w:rsidRPr="009C6F8C">
              <w:rPr>
                <w:rFonts w:cs="Arial"/>
                <w:color w:val="000000"/>
                <w:sz w:val="16"/>
                <w:szCs w:val="16"/>
                <w:lang w:eastAsia="es-ES"/>
              </w:rPr>
              <w:t> </w:t>
            </w:r>
          </w:p>
        </w:tc>
        <w:tc>
          <w:tcPr>
            <w:tcW w:w="651" w:type="pct"/>
            <w:tcBorders>
              <w:top w:val="nil"/>
              <w:left w:val="nil"/>
              <w:bottom w:val="nil"/>
              <w:right w:val="single" w:sz="8" w:space="0" w:color="auto"/>
            </w:tcBorders>
            <w:shd w:val="clear" w:color="auto" w:fill="auto"/>
            <w:vAlign w:val="center"/>
            <w:hideMark/>
          </w:tcPr>
          <w:p w14:paraId="604F6D44" w14:textId="77777777" w:rsidR="000853C4" w:rsidRPr="009C6F8C" w:rsidRDefault="000853C4" w:rsidP="000853C4">
            <w:pPr>
              <w:spacing w:after="0"/>
              <w:jc w:val="left"/>
              <w:rPr>
                <w:rFonts w:cs="Arial"/>
                <w:color w:val="000000"/>
                <w:sz w:val="16"/>
                <w:szCs w:val="16"/>
                <w:lang w:eastAsia="es-ES"/>
              </w:rPr>
            </w:pPr>
            <w:r w:rsidRPr="009C6F8C">
              <w:rPr>
                <w:rFonts w:cs="Arial"/>
                <w:color w:val="000000"/>
                <w:sz w:val="16"/>
                <w:szCs w:val="16"/>
                <w:lang w:eastAsia="es-ES"/>
              </w:rPr>
              <w:t> </w:t>
            </w:r>
          </w:p>
        </w:tc>
        <w:tc>
          <w:tcPr>
            <w:tcW w:w="616" w:type="pct"/>
            <w:tcBorders>
              <w:top w:val="nil"/>
              <w:left w:val="nil"/>
              <w:bottom w:val="nil"/>
              <w:right w:val="single" w:sz="8" w:space="0" w:color="auto"/>
            </w:tcBorders>
            <w:shd w:val="clear" w:color="auto" w:fill="auto"/>
            <w:vAlign w:val="center"/>
            <w:hideMark/>
          </w:tcPr>
          <w:p w14:paraId="621FC269" w14:textId="0D09B630" w:rsidR="000853C4" w:rsidRPr="009C6F8C" w:rsidRDefault="000853C4" w:rsidP="000853C4">
            <w:pPr>
              <w:spacing w:after="0"/>
              <w:jc w:val="right"/>
              <w:rPr>
                <w:rFonts w:cs="Arial"/>
                <w:color w:val="000000"/>
                <w:sz w:val="16"/>
                <w:szCs w:val="16"/>
                <w:lang w:eastAsia="es-ES"/>
              </w:rPr>
            </w:pPr>
            <w:r>
              <w:rPr>
                <w:rFonts w:cs="Arial"/>
                <w:color w:val="000000"/>
                <w:sz w:val="16"/>
                <w:szCs w:val="16"/>
              </w:rPr>
              <w:t> </w:t>
            </w:r>
          </w:p>
        </w:tc>
        <w:tc>
          <w:tcPr>
            <w:tcW w:w="522" w:type="pct"/>
            <w:tcBorders>
              <w:top w:val="nil"/>
              <w:left w:val="nil"/>
              <w:bottom w:val="nil"/>
              <w:right w:val="single" w:sz="8" w:space="0" w:color="auto"/>
            </w:tcBorders>
            <w:shd w:val="clear" w:color="auto" w:fill="auto"/>
            <w:vAlign w:val="center"/>
            <w:hideMark/>
          </w:tcPr>
          <w:p w14:paraId="777227E2" w14:textId="1A281B30" w:rsidR="000853C4" w:rsidRPr="009C6F8C" w:rsidRDefault="000853C4" w:rsidP="000853C4">
            <w:pPr>
              <w:spacing w:after="0"/>
              <w:jc w:val="right"/>
              <w:rPr>
                <w:rFonts w:cs="Arial"/>
                <w:color w:val="000000"/>
                <w:sz w:val="16"/>
                <w:szCs w:val="16"/>
                <w:lang w:eastAsia="es-ES"/>
              </w:rPr>
            </w:pPr>
            <w:r>
              <w:rPr>
                <w:rFonts w:cs="Arial"/>
                <w:color w:val="000000"/>
                <w:sz w:val="16"/>
                <w:szCs w:val="16"/>
              </w:rPr>
              <w:t> </w:t>
            </w:r>
          </w:p>
        </w:tc>
        <w:tc>
          <w:tcPr>
            <w:tcW w:w="616" w:type="pct"/>
            <w:tcBorders>
              <w:top w:val="nil"/>
              <w:left w:val="nil"/>
              <w:bottom w:val="nil"/>
              <w:right w:val="single" w:sz="8" w:space="0" w:color="auto"/>
            </w:tcBorders>
            <w:shd w:val="clear" w:color="auto" w:fill="auto"/>
            <w:vAlign w:val="center"/>
            <w:hideMark/>
          </w:tcPr>
          <w:p w14:paraId="7170FEF6" w14:textId="30A23EB0" w:rsidR="000853C4" w:rsidRPr="009C6F8C" w:rsidRDefault="000853C4" w:rsidP="000853C4">
            <w:pPr>
              <w:spacing w:after="0"/>
              <w:jc w:val="right"/>
              <w:rPr>
                <w:rFonts w:cs="Arial"/>
                <w:color w:val="000000"/>
                <w:sz w:val="16"/>
                <w:szCs w:val="16"/>
                <w:lang w:eastAsia="es-ES"/>
              </w:rPr>
            </w:pPr>
            <w:r>
              <w:rPr>
                <w:rFonts w:cs="Arial"/>
                <w:color w:val="000000"/>
                <w:sz w:val="16"/>
                <w:szCs w:val="16"/>
              </w:rPr>
              <w:t> </w:t>
            </w:r>
          </w:p>
        </w:tc>
        <w:tc>
          <w:tcPr>
            <w:tcW w:w="522" w:type="pct"/>
            <w:tcBorders>
              <w:top w:val="nil"/>
              <w:left w:val="nil"/>
              <w:bottom w:val="nil"/>
              <w:right w:val="single" w:sz="8" w:space="0" w:color="auto"/>
            </w:tcBorders>
            <w:shd w:val="clear" w:color="auto" w:fill="auto"/>
            <w:noWrap/>
            <w:vAlign w:val="center"/>
            <w:hideMark/>
          </w:tcPr>
          <w:p w14:paraId="16F218EF" w14:textId="03373069" w:rsidR="000853C4" w:rsidRPr="009C6F8C" w:rsidRDefault="000853C4" w:rsidP="000853C4">
            <w:pPr>
              <w:spacing w:after="0"/>
              <w:jc w:val="right"/>
              <w:rPr>
                <w:rFonts w:cs="Arial"/>
                <w:color w:val="000000"/>
                <w:sz w:val="16"/>
                <w:szCs w:val="16"/>
                <w:lang w:eastAsia="es-ES"/>
              </w:rPr>
            </w:pPr>
            <w:r>
              <w:rPr>
                <w:rFonts w:cs="Arial"/>
                <w:color w:val="000000"/>
                <w:sz w:val="16"/>
                <w:szCs w:val="16"/>
              </w:rPr>
              <w:t> </w:t>
            </w:r>
          </w:p>
        </w:tc>
      </w:tr>
      <w:tr w:rsidR="00DF4043" w:rsidRPr="009C6F8C" w14:paraId="7DA088F3" w14:textId="77777777" w:rsidTr="000853C4">
        <w:tc>
          <w:tcPr>
            <w:tcW w:w="2072" w:type="pct"/>
            <w:tcBorders>
              <w:top w:val="nil"/>
              <w:left w:val="single" w:sz="8" w:space="0" w:color="auto"/>
              <w:bottom w:val="nil"/>
              <w:right w:val="single" w:sz="8" w:space="0" w:color="auto"/>
            </w:tcBorders>
            <w:shd w:val="clear" w:color="auto" w:fill="auto"/>
            <w:noWrap/>
            <w:vAlign w:val="center"/>
            <w:hideMark/>
          </w:tcPr>
          <w:p w14:paraId="571767E7"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2003</w:t>
            </w:r>
          </w:p>
        </w:tc>
        <w:tc>
          <w:tcPr>
            <w:tcW w:w="651" w:type="pct"/>
            <w:tcBorders>
              <w:top w:val="nil"/>
              <w:left w:val="nil"/>
              <w:bottom w:val="nil"/>
              <w:right w:val="single" w:sz="8" w:space="0" w:color="auto"/>
            </w:tcBorders>
            <w:shd w:val="clear" w:color="auto" w:fill="auto"/>
            <w:vAlign w:val="center"/>
            <w:hideMark/>
          </w:tcPr>
          <w:p w14:paraId="37F9EA8D"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2018</w:t>
            </w:r>
          </w:p>
        </w:tc>
        <w:tc>
          <w:tcPr>
            <w:tcW w:w="616" w:type="pct"/>
            <w:tcBorders>
              <w:top w:val="nil"/>
              <w:left w:val="nil"/>
              <w:bottom w:val="nil"/>
              <w:right w:val="single" w:sz="8" w:space="0" w:color="auto"/>
            </w:tcBorders>
            <w:shd w:val="clear" w:color="auto" w:fill="auto"/>
            <w:noWrap/>
            <w:vAlign w:val="center"/>
            <w:hideMark/>
          </w:tcPr>
          <w:p w14:paraId="09A7F0B4" w14:textId="74FA281E" w:rsidR="00DF4043" w:rsidRPr="009C6F8C" w:rsidRDefault="00DF4043" w:rsidP="00DF4043">
            <w:pPr>
              <w:spacing w:after="0"/>
              <w:jc w:val="right"/>
              <w:rPr>
                <w:rFonts w:cs="Arial"/>
                <w:color w:val="000000"/>
                <w:sz w:val="16"/>
                <w:szCs w:val="16"/>
                <w:lang w:eastAsia="es-ES"/>
              </w:rPr>
            </w:pPr>
            <w:r>
              <w:rPr>
                <w:rFonts w:cs="Arial"/>
                <w:color w:val="000000"/>
                <w:sz w:val="16"/>
                <w:szCs w:val="16"/>
              </w:rPr>
              <w:t>825.511</w:t>
            </w:r>
          </w:p>
        </w:tc>
        <w:tc>
          <w:tcPr>
            <w:tcW w:w="522" w:type="pct"/>
            <w:tcBorders>
              <w:top w:val="nil"/>
              <w:left w:val="nil"/>
              <w:bottom w:val="nil"/>
              <w:right w:val="single" w:sz="8" w:space="0" w:color="auto"/>
            </w:tcBorders>
            <w:shd w:val="clear" w:color="auto" w:fill="auto"/>
            <w:noWrap/>
            <w:vAlign w:val="center"/>
            <w:hideMark/>
          </w:tcPr>
          <w:p w14:paraId="0AC9D5D4" w14:textId="6623A5A0"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616" w:type="pct"/>
            <w:tcBorders>
              <w:top w:val="nil"/>
              <w:left w:val="nil"/>
              <w:bottom w:val="nil"/>
              <w:right w:val="single" w:sz="8" w:space="0" w:color="auto"/>
            </w:tcBorders>
            <w:shd w:val="clear" w:color="auto" w:fill="auto"/>
            <w:noWrap/>
            <w:vAlign w:val="center"/>
            <w:hideMark/>
          </w:tcPr>
          <w:p w14:paraId="7C1CCE79" w14:textId="102A4172" w:rsidR="00DF4043" w:rsidRPr="009C6F8C" w:rsidRDefault="00DF4043" w:rsidP="00DF4043">
            <w:pPr>
              <w:spacing w:after="0"/>
              <w:jc w:val="right"/>
              <w:rPr>
                <w:rFonts w:cs="Arial"/>
                <w:color w:val="000000"/>
                <w:sz w:val="16"/>
                <w:szCs w:val="16"/>
                <w:lang w:eastAsia="es-ES"/>
              </w:rPr>
            </w:pPr>
            <w:r>
              <w:rPr>
                <w:rFonts w:cs="Arial"/>
                <w:color w:val="000000"/>
                <w:sz w:val="16"/>
                <w:szCs w:val="16"/>
              </w:rPr>
              <w:t>22.712</w:t>
            </w:r>
          </w:p>
        </w:tc>
        <w:tc>
          <w:tcPr>
            <w:tcW w:w="522" w:type="pct"/>
            <w:tcBorders>
              <w:top w:val="nil"/>
              <w:left w:val="nil"/>
              <w:bottom w:val="nil"/>
              <w:right w:val="single" w:sz="8" w:space="0" w:color="auto"/>
            </w:tcBorders>
            <w:shd w:val="clear" w:color="auto" w:fill="auto"/>
            <w:noWrap/>
            <w:vAlign w:val="center"/>
            <w:hideMark/>
          </w:tcPr>
          <w:p w14:paraId="7829FB74" w14:textId="41ACE695" w:rsidR="00DF4043" w:rsidRPr="009C6F8C" w:rsidRDefault="00DF4043" w:rsidP="00DF4043">
            <w:pPr>
              <w:spacing w:after="0"/>
              <w:jc w:val="right"/>
              <w:rPr>
                <w:rFonts w:cs="Arial"/>
                <w:color w:val="000000"/>
                <w:sz w:val="16"/>
                <w:szCs w:val="16"/>
                <w:lang w:eastAsia="es-ES"/>
              </w:rPr>
            </w:pPr>
            <w:r>
              <w:rPr>
                <w:rFonts w:cs="Arial"/>
                <w:color w:val="000000"/>
                <w:sz w:val="16"/>
                <w:szCs w:val="16"/>
              </w:rPr>
              <w:t>848.223</w:t>
            </w:r>
          </w:p>
        </w:tc>
      </w:tr>
      <w:tr w:rsidR="00DF4043" w:rsidRPr="009C6F8C" w14:paraId="6C33FD71" w14:textId="77777777" w:rsidTr="000853C4">
        <w:tc>
          <w:tcPr>
            <w:tcW w:w="2072" w:type="pct"/>
            <w:tcBorders>
              <w:top w:val="nil"/>
              <w:left w:val="single" w:sz="8" w:space="0" w:color="auto"/>
              <w:bottom w:val="nil"/>
              <w:right w:val="single" w:sz="8" w:space="0" w:color="auto"/>
            </w:tcBorders>
            <w:shd w:val="clear" w:color="auto" w:fill="auto"/>
            <w:noWrap/>
            <w:vAlign w:val="center"/>
            <w:hideMark/>
          </w:tcPr>
          <w:p w14:paraId="12B2BD34"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2004</w:t>
            </w:r>
          </w:p>
        </w:tc>
        <w:tc>
          <w:tcPr>
            <w:tcW w:w="651" w:type="pct"/>
            <w:tcBorders>
              <w:top w:val="nil"/>
              <w:left w:val="nil"/>
              <w:bottom w:val="nil"/>
              <w:right w:val="single" w:sz="8" w:space="0" w:color="auto"/>
            </w:tcBorders>
            <w:shd w:val="clear" w:color="auto" w:fill="auto"/>
            <w:vAlign w:val="center"/>
            <w:hideMark/>
          </w:tcPr>
          <w:p w14:paraId="6E112F28"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2019</w:t>
            </w:r>
          </w:p>
        </w:tc>
        <w:tc>
          <w:tcPr>
            <w:tcW w:w="616" w:type="pct"/>
            <w:tcBorders>
              <w:top w:val="nil"/>
              <w:left w:val="nil"/>
              <w:bottom w:val="nil"/>
              <w:right w:val="single" w:sz="8" w:space="0" w:color="auto"/>
            </w:tcBorders>
            <w:shd w:val="clear" w:color="auto" w:fill="auto"/>
            <w:noWrap/>
            <w:vAlign w:val="center"/>
            <w:hideMark/>
          </w:tcPr>
          <w:p w14:paraId="244B055F" w14:textId="7E3361E9" w:rsidR="00DF4043" w:rsidRPr="009C6F8C" w:rsidRDefault="00DF4043" w:rsidP="00DF4043">
            <w:pPr>
              <w:spacing w:after="0"/>
              <w:jc w:val="right"/>
              <w:rPr>
                <w:rFonts w:cs="Arial"/>
                <w:color w:val="000000"/>
                <w:sz w:val="16"/>
                <w:szCs w:val="16"/>
                <w:lang w:eastAsia="es-ES"/>
              </w:rPr>
            </w:pPr>
            <w:r>
              <w:rPr>
                <w:rFonts w:cs="Arial"/>
                <w:color w:val="000000"/>
                <w:sz w:val="16"/>
                <w:szCs w:val="16"/>
              </w:rPr>
              <w:t>248.185</w:t>
            </w:r>
          </w:p>
        </w:tc>
        <w:tc>
          <w:tcPr>
            <w:tcW w:w="522" w:type="pct"/>
            <w:tcBorders>
              <w:top w:val="nil"/>
              <w:left w:val="nil"/>
              <w:bottom w:val="nil"/>
              <w:right w:val="single" w:sz="8" w:space="0" w:color="auto"/>
            </w:tcBorders>
            <w:shd w:val="clear" w:color="auto" w:fill="auto"/>
            <w:noWrap/>
            <w:vAlign w:val="center"/>
            <w:hideMark/>
          </w:tcPr>
          <w:p w14:paraId="6D19E074" w14:textId="7D84934C"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616" w:type="pct"/>
            <w:tcBorders>
              <w:top w:val="nil"/>
              <w:left w:val="nil"/>
              <w:bottom w:val="nil"/>
              <w:right w:val="single" w:sz="8" w:space="0" w:color="auto"/>
            </w:tcBorders>
            <w:shd w:val="clear" w:color="auto" w:fill="auto"/>
            <w:noWrap/>
            <w:vAlign w:val="center"/>
            <w:hideMark/>
          </w:tcPr>
          <w:p w14:paraId="14C4C545" w14:textId="290E2547" w:rsidR="00DF4043" w:rsidRPr="009C6F8C" w:rsidRDefault="00DF4043" w:rsidP="00DF4043">
            <w:pPr>
              <w:spacing w:after="0"/>
              <w:jc w:val="right"/>
              <w:rPr>
                <w:rFonts w:cs="Arial"/>
                <w:color w:val="000000"/>
                <w:sz w:val="16"/>
                <w:szCs w:val="16"/>
                <w:lang w:eastAsia="es-ES"/>
              </w:rPr>
            </w:pPr>
            <w:r>
              <w:rPr>
                <w:rFonts w:cs="Arial"/>
                <w:color w:val="000000"/>
                <w:sz w:val="16"/>
                <w:szCs w:val="16"/>
              </w:rPr>
              <w:t>11.324</w:t>
            </w:r>
          </w:p>
        </w:tc>
        <w:tc>
          <w:tcPr>
            <w:tcW w:w="522" w:type="pct"/>
            <w:tcBorders>
              <w:top w:val="nil"/>
              <w:left w:val="nil"/>
              <w:bottom w:val="nil"/>
              <w:right w:val="single" w:sz="8" w:space="0" w:color="auto"/>
            </w:tcBorders>
            <w:shd w:val="clear" w:color="auto" w:fill="auto"/>
            <w:noWrap/>
            <w:vAlign w:val="center"/>
            <w:hideMark/>
          </w:tcPr>
          <w:p w14:paraId="5BD096BF" w14:textId="36A7BA09" w:rsidR="00DF4043" w:rsidRPr="009C6F8C" w:rsidRDefault="00DF4043" w:rsidP="00DF4043">
            <w:pPr>
              <w:spacing w:after="0"/>
              <w:jc w:val="right"/>
              <w:rPr>
                <w:rFonts w:cs="Arial"/>
                <w:color w:val="000000"/>
                <w:sz w:val="16"/>
                <w:szCs w:val="16"/>
                <w:lang w:eastAsia="es-ES"/>
              </w:rPr>
            </w:pPr>
            <w:r>
              <w:rPr>
                <w:rFonts w:cs="Arial"/>
                <w:color w:val="000000"/>
                <w:sz w:val="16"/>
                <w:szCs w:val="16"/>
              </w:rPr>
              <w:t>259.509</w:t>
            </w:r>
          </w:p>
        </w:tc>
      </w:tr>
      <w:tr w:rsidR="00DF4043" w:rsidRPr="009C6F8C" w14:paraId="48F9AEC3" w14:textId="77777777" w:rsidTr="000853C4">
        <w:tc>
          <w:tcPr>
            <w:tcW w:w="2072" w:type="pct"/>
            <w:tcBorders>
              <w:top w:val="nil"/>
              <w:left w:val="single" w:sz="8" w:space="0" w:color="auto"/>
              <w:bottom w:val="nil"/>
              <w:right w:val="single" w:sz="8" w:space="0" w:color="auto"/>
            </w:tcBorders>
            <w:shd w:val="clear" w:color="auto" w:fill="auto"/>
            <w:noWrap/>
            <w:vAlign w:val="center"/>
            <w:hideMark/>
          </w:tcPr>
          <w:p w14:paraId="218ED303"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2005</w:t>
            </w:r>
          </w:p>
        </w:tc>
        <w:tc>
          <w:tcPr>
            <w:tcW w:w="651" w:type="pct"/>
            <w:tcBorders>
              <w:top w:val="nil"/>
              <w:left w:val="nil"/>
              <w:bottom w:val="nil"/>
              <w:right w:val="single" w:sz="8" w:space="0" w:color="auto"/>
            </w:tcBorders>
            <w:shd w:val="clear" w:color="auto" w:fill="auto"/>
            <w:vAlign w:val="center"/>
            <w:hideMark/>
          </w:tcPr>
          <w:p w14:paraId="7F41D069"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2020</w:t>
            </w:r>
          </w:p>
        </w:tc>
        <w:tc>
          <w:tcPr>
            <w:tcW w:w="616" w:type="pct"/>
            <w:tcBorders>
              <w:top w:val="nil"/>
              <w:left w:val="nil"/>
              <w:bottom w:val="nil"/>
              <w:right w:val="single" w:sz="8" w:space="0" w:color="auto"/>
            </w:tcBorders>
            <w:shd w:val="clear" w:color="auto" w:fill="auto"/>
            <w:noWrap/>
            <w:vAlign w:val="center"/>
            <w:hideMark/>
          </w:tcPr>
          <w:p w14:paraId="1AE54070" w14:textId="0C3692B9" w:rsidR="00DF4043" w:rsidRPr="009C6F8C" w:rsidRDefault="00DF4043" w:rsidP="00DF4043">
            <w:pPr>
              <w:spacing w:after="0"/>
              <w:jc w:val="right"/>
              <w:rPr>
                <w:rFonts w:cs="Arial"/>
                <w:color w:val="000000"/>
                <w:sz w:val="16"/>
                <w:szCs w:val="16"/>
                <w:lang w:eastAsia="es-ES"/>
              </w:rPr>
            </w:pPr>
            <w:r>
              <w:rPr>
                <w:rFonts w:cs="Arial"/>
                <w:color w:val="000000"/>
                <w:sz w:val="16"/>
                <w:szCs w:val="16"/>
              </w:rPr>
              <w:t>618.684</w:t>
            </w:r>
          </w:p>
        </w:tc>
        <w:tc>
          <w:tcPr>
            <w:tcW w:w="522" w:type="pct"/>
            <w:tcBorders>
              <w:top w:val="nil"/>
              <w:left w:val="nil"/>
              <w:bottom w:val="nil"/>
              <w:right w:val="single" w:sz="8" w:space="0" w:color="auto"/>
            </w:tcBorders>
            <w:shd w:val="clear" w:color="auto" w:fill="auto"/>
            <w:noWrap/>
            <w:vAlign w:val="center"/>
            <w:hideMark/>
          </w:tcPr>
          <w:p w14:paraId="67E5B891" w14:textId="465E964F"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616" w:type="pct"/>
            <w:tcBorders>
              <w:top w:val="nil"/>
              <w:left w:val="nil"/>
              <w:bottom w:val="nil"/>
              <w:right w:val="single" w:sz="8" w:space="0" w:color="auto"/>
            </w:tcBorders>
            <w:shd w:val="clear" w:color="auto" w:fill="auto"/>
            <w:noWrap/>
            <w:vAlign w:val="center"/>
            <w:hideMark/>
          </w:tcPr>
          <w:p w14:paraId="72E66F22" w14:textId="1B4CA08B" w:rsidR="00DF4043" w:rsidRPr="009C6F8C" w:rsidRDefault="00DF4043" w:rsidP="00DF4043">
            <w:pPr>
              <w:spacing w:after="0"/>
              <w:jc w:val="right"/>
              <w:rPr>
                <w:rFonts w:cs="Arial"/>
                <w:color w:val="000000"/>
                <w:sz w:val="16"/>
                <w:szCs w:val="16"/>
                <w:lang w:eastAsia="es-ES"/>
              </w:rPr>
            </w:pPr>
            <w:r>
              <w:rPr>
                <w:rFonts w:cs="Arial"/>
                <w:color w:val="000000"/>
                <w:sz w:val="16"/>
                <w:szCs w:val="16"/>
              </w:rPr>
              <w:t>36.790</w:t>
            </w:r>
          </w:p>
        </w:tc>
        <w:tc>
          <w:tcPr>
            <w:tcW w:w="522" w:type="pct"/>
            <w:tcBorders>
              <w:top w:val="nil"/>
              <w:left w:val="nil"/>
              <w:bottom w:val="nil"/>
              <w:right w:val="single" w:sz="8" w:space="0" w:color="auto"/>
            </w:tcBorders>
            <w:shd w:val="clear" w:color="auto" w:fill="auto"/>
            <w:noWrap/>
            <w:vAlign w:val="center"/>
            <w:hideMark/>
          </w:tcPr>
          <w:p w14:paraId="0D42711A" w14:textId="5126F377" w:rsidR="00DF4043" w:rsidRPr="009C6F8C" w:rsidRDefault="00DF4043" w:rsidP="00DF4043">
            <w:pPr>
              <w:spacing w:after="0"/>
              <w:jc w:val="right"/>
              <w:rPr>
                <w:rFonts w:cs="Arial"/>
                <w:color w:val="000000"/>
                <w:sz w:val="16"/>
                <w:szCs w:val="16"/>
                <w:lang w:eastAsia="es-ES"/>
              </w:rPr>
            </w:pPr>
            <w:r>
              <w:rPr>
                <w:rFonts w:cs="Arial"/>
                <w:color w:val="000000"/>
                <w:sz w:val="16"/>
                <w:szCs w:val="16"/>
              </w:rPr>
              <w:t>655.474</w:t>
            </w:r>
          </w:p>
        </w:tc>
      </w:tr>
      <w:tr w:rsidR="00DF4043" w:rsidRPr="009C6F8C" w14:paraId="3BD852B1" w14:textId="77777777" w:rsidTr="000853C4">
        <w:tc>
          <w:tcPr>
            <w:tcW w:w="2072" w:type="pct"/>
            <w:tcBorders>
              <w:top w:val="nil"/>
              <w:left w:val="single" w:sz="8" w:space="0" w:color="auto"/>
              <w:bottom w:val="nil"/>
              <w:right w:val="single" w:sz="8" w:space="0" w:color="auto"/>
            </w:tcBorders>
            <w:shd w:val="clear" w:color="auto" w:fill="auto"/>
            <w:noWrap/>
            <w:vAlign w:val="center"/>
            <w:hideMark/>
          </w:tcPr>
          <w:p w14:paraId="2DB25126"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2006</w:t>
            </w:r>
          </w:p>
        </w:tc>
        <w:tc>
          <w:tcPr>
            <w:tcW w:w="651" w:type="pct"/>
            <w:tcBorders>
              <w:top w:val="nil"/>
              <w:left w:val="nil"/>
              <w:bottom w:val="nil"/>
              <w:right w:val="single" w:sz="8" w:space="0" w:color="auto"/>
            </w:tcBorders>
            <w:shd w:val="clear" w:color="auto" w:fill="auto"/>
            <w:vAlign w:val="center"/>
            <w:hideMark/>
          </w:tcPr>
          <w:p w14:paraId="2CDFDE45"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2021</w:t>
            </w:r>
          </w:p>
        </w:tc>
        <w:tc>
          <w:tcPr>
            <w:tcW w:w="616" w:type="pct"/>
            <w:tcBorders>
              <w:top w:val="nil"/>
              <w:left w:val="nil"/>
              <w:bottom w:val="nil"/>
              <w:right w:val="single" w:sz="8" w:space="0" w:color="auto"/>
            </w:tcBorders>
            <w:shd w:val="clear" w:color="auto" w:fill="auto"/>
            <w:noWrap/>
            <w:vAlign w:val="center"/>
            <w:hideMark/>
          </w:tcPr>
          <w:p w14:paraId="235ED123" w14:textId="4A9DB187" w:rsidR="00DF4043" w:rsidRPr="009C6F8C" w:rsidRDefault="00DF4043" w:rsidP="00DF4043">
            <w:pPr>
              <w:spacing w:after="0"/>
              <w:jc w:val="right"/>
              <w:rPr>
                <w:rFonts w:cs="Arial"/>
                <w:color w:val="000000"/>
                <w:sz w:val="16"/>
                <w:szCs w:val="16"/>
                <w:lang w:eastAsia="es-ES"/>
              </w:rPr>
            </w:pPr>
            <w:r>
              <w:rPr>
                <w:rFonts w:cs="Arial"/>
                <w:color w:val="000000"/>
                <w:sz w:val="16"/>
                <w:szCs w:val="16"/>
              </w:rPr>
              <w:t>1.034.211</w:t>
            </w:r>
          </w:p>
        </w:tc>
        <w:tc>
          <w:tcPr>
            <w:tcW w:w="522" w:type="pct"/>
            <w:tcBorders>
              <w:top w:val="nil"/>
              <w:left w:val="nil"/>
              <w:bottom w:val="nil"/>
              <w:right w:val="single" w:sz="8" w:space="0" w:color="auto"/>
            </w:tcBorders>
            <w:shd w:val="clear" w:color="auto" w:fill="auto"/>
            <w:noWrap/>
            <w:vAlign w:val="center"/>
            <w:hideMark/>
          </w:tcPr>
          <w:p w14:paraId="0789FDEA" w14:textId="7068841B"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616" w:type="pct"/>
            <w:tcBorders>
              <w:top w:val="nil"/>
              <w:left w:val="nil"/>
              <w:bottom w:val="nil"/>
              <w:right w:val="single" w:sz="8" w:space="0" w:color="auto"/>
            </w:tcBorders>
            <w:shd w:val="clear" w:color="auto" w:fill="auto"/>
            <w:noWrap/>
            <w:vAlign w:val="center"/>
            <w:hideMark/>
          </w:tcPr>
          <w:p w14:paraId="53DEB773" w14:textId="5E56B299" w:rsidR="00DF4043" w:rsidRPr="009C6F8C" w:rsidRDefault="00DF4043" w:rsidP="00DF4043">
            <w:pPr>
              <w:spacing w:after="0"/>
              <w:jc w:val="right"/>
              <w:rPr>
                <w:rFonts w:cs="Arial"/>
                <w:color w:val="000000"/>
                <w:sz w:val="16"/>
                <w:szCs w:val="16"/>
                <w:lang w:eastAsia="es-ES"/>
              </w:rPr>
            </w:pPr>
            <w:r>
              <w:rPr>
                <w:rFonts w:cs="Arial"/>
                <w:color w:val="000000"/>
                <w:sz w:val="16"/>
                <w:szCs w:val="16"/>
              </w:rPr>
              <w:t>57.410</w:t>
            </w:r>
          </w:p>
        </w:tc>
        <w:tc>
          <w:tcPr>
            <w:tcW w:w="522" w:type="pct"/>
            <w:tcBorders>
              <w:top w:val="nil"/>
              <w:left w:val="nil"/>
              <w:bottom w:val="nil"/>
              <w:right w:val="single" w:sz="8" w:space="0" w:color="auto"/>
            </w:tcBorders>
            <w:shd w:val="clear" w:color="auto" w:fill="auto"/>
            <w:noWrap/>
            <w:vAlign w:val="center"/>
            <w:hideMark/>
          </w:tcPr>
          <w:p w14:paraId="22308E85" w14:textId="2AEAEDD6" w:rsidR="00DF4043" w:rsidRPr="009C6F8C" w:rsidRDefault="00DF4043" w:rsidP="00DF4043">
            <w:pPr>
              <w:spacing w:after="0"/>
              <w:jc w:val="right"/>
              <w:rPr>
                <w:rFonts w:cs="Arial"/>
                <w:color w:val="000000"/>
                <w:sz w:val="16"/>
                <w:szCs w:val="16"/>
                <w:lang w:eastAsia="es-ES"/>
              </w:rPr>
            </w:pPr>
            <w:r>
              <w:rPr>
                <w:rFonts w:cs="Arial"/>
                <w:color w:val="000000"/>
                <w:sz w:val="16"/>
                <w:szCs w:val="16"/>
              </w:rPr>
              <w:t>1.091.621</w:t>
            </w:r>
          </w:p>
        </w:tc>
      </w:tr>
      <w:tr w:rsidR="00DF4043" w:rsidRPr="009C6F8C" w14:paraId="275FE574" w14:textId="77777777" w:rsidTr="000853C4">
        <w:tc>
          <w:tcPr>
            <w:tcW w:w="2072" w:type="pct"/>
            <w:tcBorders>
              <w:top w:val="nil"/>
              <w:left w:val="single" w:sz="8" w:space="0" w:color="auto"/>
              <w:bottom w:val="nil"/>
              <w:right w:val="single" w:sz="8" w:space="0" w:color="auto"/>
            </w:tcBorders>
            <w:shd w:val="clear" w:color="auto" w:fill="auto"/>
            <w:noWrap/>
            <w:vAlign w:val="center"/>
            <w:hideMark/>
          </w:tcPr>
          <w:p w14:paraId="74E929FD"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2007</w:t>
            </w:r>
          </w:p>
        </w:tc>
        <w:tc>
          <w:tcPr>
            <w:tcW w:w="651" w:type="pct"/>
            <w:tcBorders>
              <w:top w:val="nil"/>
              <w:left w:val="nil"/>
              <w:bottom w:val="nil"/>
              <w:right w:val="single" w:sz="8" w:space="0" w:color="auto"/>
            </w:tcBorders>
            <w:shd w:val="clear" w:color="auto" w:fill="auto"/>
            <w:vAlign w:val="center"/>
            <w:hideMark/>
          </w:tcPr>
          <w:p w14:paraId="2FFCB903"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2022</w:t>
            </w:r>
          </w:p>
        </w:tc>
        <w:tc>
          <w:tcPr>
            <w:tcW w:w="616" w:type="pct"/>
            <w:tcBorders>
              <w:top w:val="nil"/>
              <w:left w:val="nil"/>
              <w:bottom w:val="nil"/>
              <w:right w:val="single" w:sz="8" w:space="0" w:color="auto"/>
            </w:tcBorders>
            <w:shd w:val="clear" w:color="auto" w:fill="auto"/>
            <w:noWrap/>
            <w:vAlign w:val="center"/>
            <w:hideMark/>
          </w:tcPr>
          <w:p w14:paraId="0D52635D" w14:textId="18038500" w:rsidR="00DF4043" w:rsidRPr="009C6F8C" w:rsidRDefault="00DF4043" w:rsidP="00DF4043">
            <w:pPr>
              <w:spacing w:after="0"/>
              <w:jc w:val="right"/>
              <w:rPr>
                <w:rFonts w:cs="Arial"/>
                <w:color w:val="000000"/>
                <w:sz w:val="16"/>
                <w:szCs w:val="16"/>
                <w:lang w:eastAsia="es-ES"/>
              </w:rPr>
            </w:pPr>
            <w:r>
              <w:rPr>
                <w:rFonts w:cs="Arial"/>
                <w:color w:val="000000"/>
                <w:sz w:val="16"/>
                <w:szCs w:val="16"/>
              </w:rPr>
              <w:t>331.450</w:t>
            </w:r>
          </w:p>
        </w:tc>
        <w:tc>
          <w:tcPr>
            <w:tcW w:w="522" w:type="pct"/>
            <w:tcBorders>
              <w:top w:val="nil"/>
              <w:left w:val="nil"/>
              <w:bottom w:val="nil"/>
              <w:right w:val="single" w:sz="8" w:space="0" w:color="auto"/>
            </w:tcBorders>
            <w:shd w:val="clear" w:color="auto" w:fill="auto"/>
            <w:noWrap/>
            <w:vAlign w:val="center"/>
            <w:hideMark/>
          </w:tcPr>
          <w:p w14:paraId="2CBA8DE6" w14:textId="7F7F16C8"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616" w:type="pct"/>
            <w:tcBorders>
              <w:top w:val="nil"/>
              <w:left w:val="nil"/>
              <w:bottom w:val="nil"/>
              <w:right w:val="single" w:sz="8" w:space="0" w:color="auto"/>
            </w:tcBorders>
            <w:shd w:val="clear" w:color="auto" w:fill="auto"/>
            <w:noWrap/>
            <w:vAlign w:val="center"/>
            <w:hideMark/>
          </w:tcPr>
          <w:p w14:paraId="0BE2835B" w14:textId="344F5445" w:rsidR="00DF4043" w:rsidRPr="009C6F8C" w:rsidRDefault="00DF4043" w:rsidP="00DF4043">
            <w:pPr>
              <w:spacing w:after="0"/>
              <w:jc w:val="right"/>
              <w:rPr>
                <w:rFonts w:cs="Arial"/>
                <w:color w:val="000000"/>
                <w:sz w:val="16"/>
                <w:szCs w:val="16"/>
                <w:lang w:eastAsia="es-ES"/>
              </w:rPr>
            </w:pPr>
            <w:r>
              <w:rPr>
                <w:rFonts w:cs="Arial"/>
                <w:color w:val="000000"/>
                <w:sz w:val="16"/>
                <w:szCs w:val="16"/>
              </w:rPr>
              <w:t>29.417</w:t>
            </w:r>
          </w:p>
        </w:tc>
        <w:tc>
          <w:tcPr>
            <w:tcW w:w="522" w:type="pct"/>
            <w:tcBorders>
              <w:top w:val="nil"/>
              <w:left w:val="nil"/>
              <w:bottom w:val="nil"/>
              <w:right w:val="single" w:sz="8" w:space="0" w:color="auto"/>
            </w:tcBorders>
            <w:shd w:val="clear" w:color="auto" w:fill="auto"/>
            <w:noWrap/>
            <w:vAlign w:val="center"/>
            <w:hideMark/>
          </w:tcPr>
          <w:p w14:paraId="0BD5E286" w14:textId="335C5634" w:rsidR="00DF4043" w:rsidRPr="009C6F8C" w:rsidRDefault="00DF4043" w:rsidP="00DF4043">
            <w:pPr>
              <w:spacing w:after="0"/>
              <w:jc w:val="right"/>
              <w:rPr>
                <w:rFonts w:cs="Arial"/>
                <w:color w:val="000000"/>
                <w:sz w:val="16"/>
                <w:szCs w:val="16"/>
                <w:lang w:eastAsia="es-ES"/>
              </w:rPr>
            </w:pPr>
            <w:r>
              <w:rPr>
                <w:rFonts w:cs="Arial"/>
                <w:color w:val="000000"/>
                <w:sz w:val="16"/>
                <w:szCs w:val="16"/>
              </w:rPr>
              <w:t>360.867</w:t>
            </w:r>
          </w:p>
        </w:tc>
      </w:tr>
      <w:tr w:rsidR="00DF4043" w:rsidRPr="009C6F8C" w14:paraId="4CBAC7BD" w14:textId="77777777" w:rsidTr="000853C4">
        <w:tc>
          <w:tcPr>
            <w:tcW w:w="2072" w:type="pct"/>
            <w:tcBorders>
              <w:top w:val="nil"/>
              <w:left w:val="single" w:sz="8" w:space="0" w:color="auto"/>
              <w:bottom w:val="nil"/>
              <w:right w:val="single" w:sz="8" w:space="0" w:color="auto"/>
            </w:tcBorders>
            <w:shd w:val="clear" w:color="auto" w:fill="auto"/>
            <w:noWrap/>
            <w:vAlign w:val="center"/>
            <w:hideMark/>
          </w:tcPr>
          <w:p w14:paraId="24F26484"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2008</w:t>
            </w:r>
          </w:p>
        </w:tc>
        <w:tc>
          <w:tcPr>
            <w:tcW w:w="651" w:type="pct"/>
            <w:tcBorders>
              <w:top w:val="nil"/>
              <w:left w:val="nil"/>
              <w:bottom w:val="nil"/>
              <w:right w:val="single" w:sz="8" w:space="0" w:color="auto"/>
            </w:tcBorders>
            <w:shd w:val="clear" w:color="auto" w:fill="auto"/>
            <w:vAlign w:val="center"/>
            <w:hideMark/>
          </w:tcPr>
          <w:p w14:paraId="0206D979"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2023</w:t>
            </w:r>
          </w:p>
        </w:tc>
        <w:tc>
          <w:tcPr>
            <w:tcW w:w="616" w:type="pct"/>
            <w:tcBorders>
              <w:top w:val="nil"/>
              <w:left w:val="nil"/>
              <w:bottom w:val="nil"/>
              <w:right w:val="single" w:sz="8" w:space="0" w:color="auto"/>
            </w:tcBorders>
            <w:shd w:val="clear" w:color="auto" w:fill="auto"/>
            <w:noWrap/>
            <w:vAlign w:val="center"/>
            <w:hideMark/>
          </w:tcPr>
          <w:p w14:paraId="5BD1AF4D" w14:textId="2A431A03" w:rsidR="00DF4043" w:rsidRPr="009C6F8C" w:rsidRDefault="00DF4043" w:rsidP="00DF4043">
            <w:pPr>
              <w:spacing w:after="0"/>
              <w:jc w:val="right"/>
              <w:rPr>
                <w:rFonts w:cs="Arial"/>
                <w:color w:val="000000"/>
                <w:sz w:val="16"/>
                <w:szCs w:val="16"/>
                <w:lang w:eastAsia="es-ES"/>
              </w:rPr>
            </w:pPr>
            <w:r>
              <w:rPr>
                <w:rFonts w:cs="Arial"/>
                <w:color w:val="000000"/>
                <w:sz w:val="16"/>
                <w:szCs w:val="16"/>
              </w:rPr>
              <w:t>622.640</w:t>
            </w:r>
          </w:p>
        </w:tc>
        <w:tc>
          <w:tcPr>
            <w:tcW w:w="522" w:type="pct"/>
            <w:tcBorders>
              <w:top w:val="nil"/>
              <w:left w:val="nil"/>
              <w:bottom w:val="nil"/>
              <w:right w:val="single" w:sz="8" w:space="0" w:color="auto"/>
            </w:tcBorders>
            <w:shd w:val="clear" w:color="auto" w:fill="auto"/>
            <w:noWrap/>
            <w:vAlign w:val="center"/>
            <w:hideMark/>
          </w:tcPr>
          <w:p w14:paraId="163F0D98" w14:textId="070643F2" w:rsidR="00DF4043" w:rsidRPr="009C6F8C" w:rsidRDefault="00DF4043" w:rsidP="00DF4043">
            <w:pPr>
              <w:spacing w:after="0"/>
              <w:jc w:val="right"/>
              <w:rPr>
                <w:rFonts w:cs="Arial"/>
                <w:color w:val="000000"/>
                <w:sz w:val="16"/>
                <w:szCs w:val="16"/>
                <w:lang w:eastAsia="es-ES"/>
              </w:rPr>
            </w:pPr>
            <w:r>
              <w:rPr>
                <w:rFonts w:cs="Arial"/>
                <w:color w:val="000000"/>
                <w:sz w:val="16"/>
                <w:szCs w:val="16"/>
              </w:rPr>
              <w:t>212.953</w:t>
            </w:r>
          </w:p>
        </w:tc>
        <w:tc>
          <w:tcPr>
            <w:tcW w:w="616" w:type="pct"/>
            <w:tcBorders>
              <w:top w:val="nil"/>
              <w:left w:val="nil"/>
              <w:bottom w:val="nil"/>
              <w:right w:val="single" w:sz="8" w:space="0" w:color="auto"/>
            </w:tcBorders>
            <w:shd w:val="clear" w:color="auto" w:fill="auto"/>
            <w:noWrap/>
            <w:vAlign w:val="center"/>
            <w:hideMark/>
          </w:tcPr>
          <w:p w14:paraId="0BF94AED" w14:textId="63C58368" w:rsidR="00DF4043" w:rsidRPr="009C6F8C" w:rsidRDefault="00DF4043" w:rsidP="00DF4043">
            <w:pPr>
              <w:spacing w:after="0"/>
              <w:jc w:val="right"/>
              <w:rPr>
                <w:rFonts w:cs="Arial"/>
                <w:color w:val="000000"/>
                <w:sz w:val="16"/>
                <w:szCs w:val="16"/>
                <w:lang w:eastAsia="es-ES"/>
              </w:rPr>
            </w:pPr>
            <w:r>
              <w:rPr>
                <w:rFonts w:cs="Arial"/>
                <w:color w:val="000000"/>
                <w:sz w:val="16"/>
                <w:szCs w:val="16"/>
              </w:rPr>
              <w:t>5.738</w:t>
            </w:r>
          </w:p>
        </w:tc>
        <w:tc>
          <w:tcPr>
            <w:tcW w:w="522" w:type="pct"/>
            <w:tcBorders>
              <w:top w:val="nil"/>
              <w:left w:val="nil"/>
              <w:bottom w:val="nil"/>
              <w:right w:val="single" w:sz="8" w:space="0" w:color="auto"/>
            </w:tcBorders>
            <w:shd w:val="clear" w:color="auto" w:fill="auto"/>
            <w:noWrap/>
            <w:vAlign w:val="center"/>
            <w:hideMark/>
          </w:tcPr>
          <w:p w14:paraId="75BC1D3E" w14:textId="1704D6A7" w:rsidR="00DF4043" w:rsidRPr="009C6F8C" w:rsidRDefault="00DF4043" w:rsidP="00DF4043">
            <w:pPr>
              <w:spacing w:after="0"/>
              <w:jc w:val="right"/>
              <w:rPr>
                <w:rFonts w:cs="Arial"/>
                <w:color w:val="000000"/>
                <w:sz w:val="16"/>
                <w:szCs w:val="16"/>
                <w:lang w:eastAsia="es-ES"/>
              </w:rPr>
            </w:pPr>
            <w:r>
              <w:rPr>
                <w:rFonts w:cs="Arial"/>
                <w:color w:val="000000"/>
                <w:sz w:val="16"/>
                <w:szCs w:val="16"/>
              </w:rPr>
              <w:t>841.331</w:t>
            </w:r>
          </w:p>
        </w:tc>
      </w:tr>
      <w:tr w:rsidR="00DF4043" w:rsidRPr="009C6F8C" w14:paraId="04E29E21" w14:textId="77777777" w:rsidTr="000853C4">
        <w:tc>
          <w:tcPr>
            <w:tcW w:w="2072" w:type="pct"/>
            <w:tcBorders>
              <w:top w:val="nil"/>
              <w:left w:val="single" w:sz="8" w:space="0" w:color="auto"/>
              <w:bottom w:val="nil"/>
              <w:right w:val="single" w:sz="8" w:space="0" w:color="auto"/>
            </w:tcBorders>
            <w:shd w:val="clear" w:color="auto" w:fill="auto"/>
            <w:noWrap/>
            <w:vAlign w:val="center"/>
            <w:hideMark/>
          </w:tcPr>
          <w:p w14:paraId="348D6D03"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2009</w:t>
            </w:r>
          </w:p>
        </w:tc>
        <w:tc>
          <w:tcPr>
            <w:tcW w:w="651" w:type="pct"/>
            <w:tcBorders>
              <w:top w:val="nil"/>
              <w:left w:val="nil"/>
              <w:bottom w:val="nil"/>
              <w:right w:val="single" w:sz="8" w:space="0" w:color="auto"/>
            </w:tcBorders>
            <w:shd w:val="clear" w:color="auto" w:fill="auto"/>
            <w:vAlign w:val="center"/>
            <w:hideMark/>
          </w:tcPr>
          <w:p w14:paraId="309BCD47"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2024</w:t>
            </w:r>
          </w:p>
        </w:tc>
        <w:tc>
          <w:tcPr>
            <w:tcW w:w="616" w:type="pct"/>
            <w:tcBorders>
              <w:top w:val="nil"/>
              <w:left w:val="nil"/>
              <w:bottom w:val="nil"/>
              <w:right w:val="single" w:sz="8" w:space="0" w:color="auto"/>
            </w:tcBorders>
            <w:shd w:val="clear" w:color="auto" w:fill="auto"/>
            <w:noWrap/>
            <w:vAlign w:val="center"/>
            <w:hideMark/>
          </w:tcPr>
          <w:p w14:paraId="641EF7AE" w14:textId="630CD401" w:rsidR="00DF4043" w:rsidRPr="009C6F8C" w:rsidRDefault="00DF4043" w:rsidP="00DF4043">
            <w:pPr>
              <w:spacing w:after="0"/>
              <w:jc w:val="right"/>
              <w:rPr>
                <w:rFonts w:cs="Arial"/>
                <w:color w:val="000000"/>
                <w:sz w:val="16"/>
                <w:szCs w:val="16"/>
                <w:lang w:eastAsia="es-ES"/>
              </w:rPr>
            </w:pPr>
            <w:r>
              <w:rPr>
                <w:rFonts w:cs="Arial"/>
                <w:color w:val="000000"/>
                <w:sz w:val="16"/>
                <w:szCs w:val="16"/>
              </w:rPr>
              <w:t>8.401</w:t>
            </w:r>
          </w:p>
        </w:tc>
        <w:tc>
          <w:tcPr>
            <w:tcW w:w="522" w:type="pct"/>
            <w:tcBorders>
              <w:top w:val="nil"/>
              <w:left w:val="nil"/>
              <w:bottom w:val="nil"/>
              <w:right w:val="single" w:sz="8" w:space="0" w:color="auto"/>
            </w:tcBorders>
            <w:shd w:val="clear" w:color="auto" w:fill="auto"/>
            <w:noWrap/>
            <w:vAlign w:val="center"/>
            <w:hideMark/>
          </w:tcPr>
          <w:p w14:paraId="1310B4B7" w14:textId="4932B03B" w:rsidR="00DF4043" w:rsidRPr="009C6F8C" w:rsidRDefault="00DF4043" w:rsidP="00DF4043">
            <w:pPr>
              <w:spacing w:after="0"/>
              <w:jc w:val="right"/>
              <w:rPr>
                <w:rFonts w:cs="Arial"/>
                <w:color w:val="000000"/>
                <w:sz w:val="16"/>
                <w:szCs w:val="16"/>
                <w:lang w:eastAsia="es-ES"/>
              </w:rPr>
            </w:pPr>
            <w:r>
              <w:rPr>
                <w:rFonts w:cs="Arial"/>
                <w:color w:val="000000"/>
                <w:sz w:val="16"/>
                <w:szCs w:val="16"/>
              </w:rPr>
              <w:t>12.350</w:t>
            </w:r>
          </w:p>
        </w:tc>
        <w:tc>
          <w:tcPr>
            <w:tcW w:w="616" w:type="pct"/>
            <w:tcBorders>
              <w:top w:val="nil"/>
              <w:left w:val="nil"/>
              <w:bottom w:val="nil"/>
              <w:right w:val="single" w:sz="8" w:space="0" w:color="auto"/>
            </w:tcBorders>
            <w:shd w:val="clear" w:color="auto" w:fill="auto"/>
            <w:noWrap/>
            <w:vAlign w:val="center"/>
            <w:hideMark/>
          </w:tcPr>
          <w:p w14:paraId="02F1968B" w14:textId="5FBE434E" w:rsidR="00DF4043" w:rsidRPr="009C6F8C" w:rsidRDefault="00DF4043" w:rsidP="00DF4043">
            <w:pPr>
              <w:spacing w:after="0"/>
              <w:jc w:val="right"/>
              <w:rPr>
                <w:rFonts w:cs="Arial"/>
                <w:color w:val="000000"/>
                <w:sz w:val="16"/>
                <w:szCs w:val="16"/>
                <w:lang w:eastAsia="es-ES"/>
              </w:rPr>
            </w:pPr>
            <w:r>
              <w:rPr>
                <w:rFonts w:cs="Arial"/>
                <w:color w:val="000000"/>
                <w:sz w:val="16"/>
                <w:szCs w:val="16"/>
              </w:rPr>
              <w:t>220.156</w:t>
            </w:r>
          </w:p>
        </w:tc>
        <w:tc>
          <w:tcPr>
            <w:tcW w:w="522" w:type="pct"/>
            <w:tcBorders>
              <w:top w:val="nil"/>
              <w:left w:val="nil"/>
              <w:bottom w:val="nil"/>
              <w:right w:val="single" w:sz="8" w:space="0" w:color="auto"/>
            </w:tcBorders>
            <w:shd w:val="clear" w:color="auto" w:fill="auto"/>
            <w:noWrap/>
            <w:vAlign w:val="center"/>
            <w:hideMark/>
          </w:tcPr>
          <w:p w14:paraId="0928FF9B" w14:textId="3C415FC2" w:rsidR="00DF4043" w:rsidRPr="009C6F8C" w:rsidRDefault="00DF4043" w:rsidP="00DF4043">
            <w:pPr>
              <w:spacing w:after="0"/>
              <w:jc w:val="right"/>
              <w:rPr>
                <w:rFonts w:cs="Arial"/>
                <w:color w:val="000000"/>
                <w:sz w:val="16"/>
                <w:szCs w:val="16"/>
                <w:lang w:eastAsia="es-ES"/>
              </w:rPr>
            </w:pPr>
            <w:r>
              <w:rPr>
                <w:rFonts w:cs="Arial"/>
                <w:color w:val="000000"/>
                <w:sz w:val="16"/>
                <w:szCs w:val="16"/>
              </w:rPr>
              <w:t>240.907</w:t>
            </w:r>
          </w:p>
        </w:tc>
      </w:tr>
      <w:tr w:rsidR="00DF4043" w:rsidRPr="009C6F8C" w14:paraId="0C852292" w14:textId="77777777" w:rsidTr="000853C4">
        <w:tc>
          <w:tcPr>
            <w:tcW w:w="2072" w:type="pct"/>
            <w:tcBorders>
              <w:top w:val="nil"/>
              <w:left w:val="single" w:sz="8" w:space="0" w:color="auto"/>
              <w:bottom w:val="nil"/>
              <w:right w:val="single" w:sz="8" w:space="0" w:color="auto"/>
            </w:tcBorders>
            <w:shd w:val="clear" w:color="auto" w:fill="auto"/>
            <w:noWrap/>
            <w:vAlign w:val="center"/>
            <w:hideMark/>
          </w:tcPr>
          <w:p w14:paraId="04D900AB"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2010</w:t>
            </w:r>
          </w:p>
        </w:tc>
        <w:tc>
          <w:tcPr>
            <w:tcW w:w="651" w:type="pct"/>
            <w:tcBorders>
              <w:top w:val="nil"/>
              <w:left w:val="nil"/>
              <w:bottom w:val="nil"/>
              <w:right w:val="single" w:sz="8" w:space="0" w:color="auto"/>
            </w:tcBorders>
            <w:shd w:val="clear" w:color="auto" w:fill="auto"/>
            <w:vAlign w:val="center"/>
            <w:hideMark/>
          </w:tcPr>
          <w:p w14:paraId="13FB5C8B"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2025</w:t>
            </w:r>
          </w:p>
        </w:tc>
        <w:tc>
          <w:tcPr>
            <w:tcW w:w="616" w:type="pct"/>
            <w:tcBorders>
              <w:top w:val="nil"/>
              <w:left w:val="nil"/>
              <w:bottom w:val="nil"/>
              <w:right w:val="single" w:sz="8" w:space="0" w:color="auto"/>
            </w:tcBorders>
            <w:shd w:val="clear" w:color="auto" w:fill="auto"/>
            <w:noWrap/>
            <w:vAlign w:val="center"/>
            <w:hideMark/>
          </w:tcPr>
          <w:p w14:paraId="2D1A0AD1" w14:textId="22517073" w:rsidR="00DF4043" w:rsidRPr="009C6F8C" w:rsidRDefault="00DF4043" w:rsidP="00DF4043">
            <w:pPr>
              <w:spacing w:after="0"/>
              <w:jc w:val="right"/>
              <w:rPr>
                <w:rFonts w:cs="Arial"/>
                <w:color w:val="000000"/>
                <w:sz w:val="16"/>
                <w:szCs w:val="16"/>
                <w:lang w:eastAsia="es-ES"/>
              </w:rPr>
            </w:pPr>
            <w:r>
              <w:rPr>
                <w:rFonts w:cs="Arial"/>
                <w:color w:val="000000"/>
                <w:sz w:val="16"/>
                <w:szCs w:val="16"/>
              </w:rPr>
              <w:t>542.939</w:t>
            </w:r>
          </w:p>
        </w:tc>
        <w:tc>
          <w:tcPr>
            <w:tcW w:w="522" w:type="pct"/>
            <w:tcBorders>
              <w:top w:val="nil"/>
              <w:left w:val="nil"/>
              <w:bottom w:val="nil"/>
              <w:right w:val="single" w:sz="8" w:space="0" w:color="auto"/>
            </w:tcBorders>
            <w:shd w:val="clear" w:color="auto" w:fill="auto"/>
            <w:noWrap/>
            <w:vAlign w:val="center"/>
            <w:hideMark/>
          </w:tcPr>
          <w:p w14:paraId="5B1DC5B5" w14:textId="0AF6F0EC" w:rsidR="00DF4043" w:rsidRPr="009C6F8C" w:rsidRDefault="00DF4043" w:rsidP="00DF4043">
            <w:pPr>
              <w:spacing w:after="0"/>
              <w:jc w:val="right"/>
              <w:rPr>
                <w:rFonts w:cs="Arial"/>
                <w:color w:val="000000"/>
                <w:sz w:val="16"/>
                <w:szCs w:val="16"/>
                <w:lang w:eastAsia="es-ES"/>
              </w:rPr>
            </w:pPr>
            <w:r>
              <w:rPr>
                <w:rFonts w:cs="Arial"/>
                <w:color w:val="000000"/>
                <w:sz w:val="16"/>
                <w:szCs w:val="16"/>
              </w:rPr>
              <w:t>1.270</w:t>
            </w:r>
          </w:p>
        </w:tc>
        <w:tc>
          <w:tcPr>
            <w:tcW w:w="616" w:type="pct"/>
            <w:tcBorders>
              <w:top w:val="nil"/>
              <w:left w:val="nil"/>
              <w:bottom w:val="nil"/>
              <w:right w:val="single" w:sz="8" w:space="0" w:color="auto"/>
            </w:tcBorders>
            <w:shd w:val="clear" w:color="auto" w:fill="auto"/>
            <w:noWrap/>
            <w:vAlign w:val="center"/>
            <w:hideMark/>
          </w:tcPr>
          <w:p w14:paraId="2036A7C8" w14:textId="1AB5F430" w:rsidR="00DF4043" w:rsidRPr="009C6F8C" w:rsidRDefault="00DF4043" w:rsidP="00DF4043">
            <w:pPr>
              <w:spacing w:after="0"/>
              <w:jc w:val="right"/>
              <w:rPr>
                <w:rFonts w:cs="Arial"/>
                <w:color w:val="000000"/>
                <w:sz w:val="16"/>
                <w:szCs w:val="16"/>
                <w:lang w:eastAsia="es-ES"/>
              </w:rPr>
            </w:pPr>
            <w:r>
              <w:rPr>
                <w:rFonts w:cs="Arial"/>
                <w:color w:val="000000"/>
                <w:sz w:val="16"/>
                <w:szCs w:val="16"/>
              </w:rPr>
              <w:t>473.560</w:t>
            </w:r>
          </w:p>
        </w:tc>
        <w:tc>
          <w:tcPr>
            <w:tcW w:w="522" w:type="pct"/>
            <w:tcBorders>
              <w:top w:val="nil"/>
              <w:left w:val="nil"/>
              <w:bottom w:val="nil"/>
              <w:right w:val="single" w:sz="8" w:space="0" w:color="auto"/>
            </w:tcBorders>
            <w:shd w:val="clear" w:color="auto" w:fill="auto"/>
            <w:noWrap/>
            <w:vAlign w:val="center"/>
            <w:hideMark/>
          </w:tcPr>
          <w:p w14:paraId="6BCF588E" w14:textId="3EF78E0B" w:rsidR="00DF4043" w:rsidRPr="009C6F8C" w:rsidRDefault="00DF4043" w:rsidP="00DF4043">
            <w:pPr>
              <w:spacing w:after="0"/>
              <w:jc w:val="right"/>
              <w:rPr>
                <w:rFonts w:cs="Arial"/>
                <w:color w:val="000000"/>
                <w:sz w:val="16"/>
                <w:szCs w:val="16"/>
                <w:lang w:eastAsia="es-ES"/>
              </w:rPr>
            </w:pPr>
            <w:r>
              <w:rPr>
                <w:rFonts w:cs="Arial"/>
                <w:color w:val="000000"/>
                <w:sz w:val="16"/>
                <w:szCs w:val="16"/>
              </w:rPr>
              <w:t>1.017.769</w:t>
            </w:r>
          </w:p>
        </w:tc>
      </w:tr>
      <w:tr w:rsidR="00DF4043" w:rsidRPr="009C6F8C" w14:paraId="5FC10F1E" w14:textId="77777777" w:rsidTr="000853C4">
        <w:tc>
          <w:tcPr>
            <w:tcW w:w="2072" w:type="pct"/>
            <w:tcBorders>
              <w:top w:val="nil"/>
              <w:left w:val="single" w:sz="8" w:space="0" w:color="auto"/>
              <w:bottom w:val="nil"/>
              <w:right w:val="single" w:sz="8" w:space="0" w:color="auto"/>
            </w:tcBorders>
            <w:shd w:val="clear" w:color="auto" w:fill="auto"/>
            <w:noWrap/>
            <w:vAlign w:val="center"/>
            <w:hideMark/>
          </w:tcPr>
          <w:p w14:paraId="6A8BEC90"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2011</w:t>
            </w:r>
          </w:p>
        </w:tc>
        <w:tc>
          <w:tcPr>
            <w:tcW w:w="651" w:type="pct"/>
            <w:tcBorders>
              <w:top w:val="nil"/>
              <w:left w:val="nil"/>
              <w:bottom w:val="nil"/>
              <w:right w:val="single" w:sz="8" w:space="0" w:color="auto"/>
            </w:tcBorders>
            <w:shd w:val="clear" w:color="auto" w:fill="auto"/>
            <w:vAlign w:val="center"/>
            <w:hideMark/>
          </w:tcPr>
          <w:p w14:paraId="14FF52FE"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2026</w:t>
            </w:r>
          </w:p>
        </w:tc>
        <w:tc>
          <w:tcPr>
            <w:tcW w:w="616" w:type="pct"/>
            <w:tcBorders>
              <w:top w:val="nil"/>
              <w:left w:val="nil"/>
              <w:bottom w:val="nil"/>
              <w:right w:val="single" w:sz="8" w:space="0" w:color="auto"/>
            </w:tcBorders>
            <w:shd w:val="clear" w:color="auto" w:fill="auto"/>
            <w:noWrap/>
            <w:vAlign w:val="center"/>
            <w:hideMark/>
          </w:tcPr>
          <w:p w14:paraId="221F855C" w14:textId="3B3D92E6" w:rsidR="00DF4043" w:rsidRPr="009C6F8C" w:rsidRDefault="00DF4043" w:rsidP="00DF4043">
            <w:pPr>
              <w:spacing w:after="0"/>
              <w:jc w:val="right"/>
              <w:rPr>
                <w:rFonts w:cs="Arial"/>
                <w:color w:val="000000"/>
                <w:sz w:val="16"/>
                <w:szCs w:val="16"/>
                <w:lang w:eastAsia="es-ES"/>
              </w:rPr>
            </w:pPr>
            <w:r>
              <w:rPr>
                <w:rFonts w:cs="Arial"/>
                <w:color w:val="000000"/>
                <w:sz w:val="16"/>
                <w:szCs w:val="16"/>
              </w:rPr>
              <w:t>747.523</w:t>
            </w:r>
          </w:p>
        </w:tc>
        <w:tc>
          <w:tcPr>
            <w:tcW w:w="522" w:type="pct"/>
            <w:tcBorders>
              <w:top w:val="nil"/>
              <w:left w:val="nil"/>
              <w:bottom w:val="nil"/>
              <w:right w:val="single" w:sz="8" w:space="0" w:color="auto"/>
            </w:tcBorders>
            <w:shd w:val="clear" w:color="auto" w:fill="auto"/>
            <w:noWrap/>
            <w:vAlign w:val="center"/>
            <w:hideMark/>
          </w:tcPr>
          <w:p w14:paraId="2E4BDEE8" w14:textId="6790C211"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616" w:type="pct"/>
            <w:tcBorders>
              <w:top w:val="nil"/>
              <w:left w:val="nil"/>
              <w:bottom w:val="nil"/>
              <w:right w:val="single" w:sz="8" w:space="0" w:color="auto"/>
            </w:tcBorders>
            <w:shd w:val="clear" w:color="auto" w:fill="auto"/>
            <w:noWrap/>
            <w:vAlign w:val="center"/>
            <w:hideMark/>
          </w:tcPr>
          <w:p w14:paraId="2FB344DF" w14:textId="2BED0E9A" w:rsidR="00DF4043" w:rsidRPr="009C6F8C" w:rsidRDefault="00DF4043" w:rsidP="00DF4043">
            <w:pPr>
              <w:spacing w:after="0"/>
              <w:jc w:val="right"/>
              <w:rPr>
                <w:rFonts w:cs="Arial"/>
                <w:color w:val="000000"/>
                <w:sz w:val="16"/>
                <w:szCs w:val="16"/>
                <w:lang w:eastAsia="es-ES"/>
              </w:rPr>
            </w:pPr>
            <w:r>
              <w:rPr>
                <w:rFonts w:cs="Arial"/>
                <w:color w:val="000000"/>
                <w:sz w:val="16"/>
                <w:szCs w:val="16"/>
              </w:rPr>
              <w:t>118.320</w:t>
            </w:r>
          </w:p>
        </w:tc>
        <w:tc>
          <w:tcPr>
            <w:tcW w:w="522" w:type="pct"/>
            <w:tcBorders>
              <w:top w:val="nil"/>
              <w:left w:val="nil"/>
              <w:bottom w:val="nil"/>
              <w:right w:val="single" w:sz="8" w:space="0" w:color="auto"/>
            </w:tcBorders>
            <w:shd w:val="clear" w:color="auto" w:fill="auto"/>
            <w:noWrap/>
            <w:vAlign w:val="center"/>
            <w:hideMark/>
          </w:tcPr>
          <w:p w14:paraId="0B65E9A5" w14:textId="3D385A93" w:rsidR="00DF4043" w:rsidRPr="009C6F8C" w:rsidRDefault="00DF4043" w:rsidP="00DF4043">
            <w:pPr>
              <w:spacing w:after="0"/>
              <w:jc w:val="right"/>
              <w:rPr>
                <w:rFonts w:cs="Arial"/>
                <w:color w:val="000000"/>
                <w:sz w:val="16"/>
                <w:szCs w:val="16"/>
                <w:lang w:eastAsia="es-ES"/>
              </w:rPr>
            </w:pPr>
            <w:r>
              <w:rPr>
                <w:rFonts w:cs="Arial"/>
                <w:color w:val="000000"/>
                <w:sz w:val="16"/>
                <w:szCs w:val="16"/>
              </w:rPr>
              <w:t>865.843</w:t>
            </w:r>
          </w:p>
        </w:tc>
      </w:tr>
      <w:tr w:rsidR="00DF4043" w:rsidRPr="009C6F8C" w14:paraId="3B43FC91" w14:textId="77777777" w:rsidTr="000853C4">
        <w:tc>
          <w:tcPr>
            <w:tcW w:w="2072" w:type="pct"/>
            <w:tcBorders>
              <w:top w:val="nil"/>
              <w:left w:val="single" w:sz="8" w:space="0" w:color="auto"/>
              <w:bottom w:val="nil"/>
              <w:right w:val="single" w:sz="8" w:space="0" w:color="auto"/>
            </w:tcBorders>
            <w:shd w:val="clear" w:color="auto" w:fill="auto"/>
            <w:noWrap/>
            <w:vAlign w:val="center"/>
            <w:hideMark/>
          </w:tcPr>
          <w:p w14:paraId="0C6DEA3D"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2012</w:t>
            </w:r>
          </w:p>
        </w:tc>
        <w:tc>
          <w:tcPr>
            <w:tcW w:w="651" w:type="pct"/>
            <w:tcBorders>
              <w:top w:val="nil"/>
              <w:left w:val="nil"/>
              <w:bottom w:val="nil"/>
              <w:right w:val="single" w:sz="8" w:space="0" w:color="auto"/>
            </w:tcBorders>
            <w:shd w:val="clear" w:color="auto" w:fill="auto"/>
            <w:vAlign w:val="center"/>
            <w:hideMark/>
          </w:tcPr>
          <w:p w14:paraId="6FBFCEB2"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2027</w:t>
            </w:r>
          </w:p>
        </w:tc>
        <w:tc>
          <w:tcPr>
            <w:tcW w:w="616" w:type="pct"/>
            <w:tcBorders>
              <w:top w:val="nil"/>
              <w:left w:val="nil"/>
              <w:bottom w:val="nil"/>
              <w:right w:val="single" w:sz="8" w:space="0" w:color="auto"/>
            </w:tcBorders>
            <w:shd w:val="clear" w:color="auto" w:fill="auto"/>
            <w:noWrap/>
            <w:vAlign w:val="center"/>
            <w:hideMark/>
          </w:tcPr>
          <w:p w14:paraId="2C6966C5" w14:textId="73F598EB"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522" w:type="pct"/>
            <w:tcBorders>
              <w:top w:val="nil"/>
              <w:left w:val="nil"/>
              <w:bottom w:val="nil"/>
              <w:right w:val="single" w:sz="8" w:space="0" w:color="auto"/>
            </w:tcBorders>
            <w:shd w:val="clear" w:color="auto" w:fill="auto"/>
            <w:noWrap/>
            <w:vAlign w:val="center"/>
            <w:hideMark/>
          </w:tcPr>
          <w:p w14:paraId="629860D1" w14:textId="6910E9D2"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616" w:type="pct"/>
            <w:tcBorders>
              <w:top w:val="nil"/>
              <w:left w:val="nil"/>
              <w:bottom w:val="nil"/>
              <w:right w:val="single" w:sz="8" w:space="0" w:color="auto"/>
            </w:tcBorders>
            <w:shd w:val="clear" w:color="auto" w:fill="auto"/>
            <w:noWrap/>
            <w:vAlign w:val="center"/>
            <w:hideMark/>
          </w:tcPr>
          <w:p w14:paraId="0AC7162F" w14:textId="60FF4F03" w:rsidR="00DF4043" w:rsidRPr="009C6F8C" w:rsidRDefault="00DF4043" w:rsidP="00DF4043">
            <w:pPr>
              <w:spacing w:after="0"/>
              <w:jc w:val="right"/>
              <w:rPr>
                <w:rFonts w:cs="Arial"/>
                <w:color w:val="000000"/>
                <w:sz w:val="16"/>
                <w:szCs w:val="16"/>
                <w:lang w:eastAsia="es-ES"/>
              </w:rPr>
            </w:pPr>
            <w:r>
              <w:rPr>
                <w:rFonts w:cs="Arial"/>
                <w:color w:val="000000"/>
                <w:sz w:val="16"/>
                <w:szCs w:val="16"/>
              </w:rPr>
              <w:t>97.560</w:t>
            </w:r>
          </w:p>
        </w:tc>
        <w:tc>
          <w:tcPr>
            <w:tcW w:w="522" w:type="pct"/>
            <w:tcBorders>
              <w:top w:val="nil"/>
              <w:left w:val="nil"/>
              <w:bottom w:val="nil"/>
              <w:right w:val="single" w:sz="8" w:space="0" w:color="auto"/>
            </w:tcBorders>
            <w:shd w:val="clear" w:color="auto" w:fill="auto"/>
            <w:noWrap/>
            <w:vAlign w:val="center"/>
            <w:hideMark/>
          </w:tcPr>
          <w:p w14:paraId="12AABDE7" w14:textId="7F06BFC7" w:rsidR="00DF4043" w:rsidRPr="009C6F8C" w:rsidRDefault="00DF4043" w:rsidP="00DF4043">
            <w:pPr>
              <w:spacing w:after="0"/>
              <w:jc w:val="right"/>
              <w:rPr>
                <w:rFonts w:cs="Arial"/>
                <w:color w:val="000000"/>
                <w:sz w:val="16"/>
                <w:szCs w:val="16"/>
                <w:lang w:eastAsia="es-ES"/>
              </w:rPr>
            </w:pPr>
            <w:r>
              <w:rPr>
                <w:rFonts w:cs="Arial"/>
                <w:color w:val="000000"/>
                <w:sz w:val="16"/>
                <w:szCs w:val="16"/>
              </w:rPr>
              <w:t>97.560</w:t>
            </w:r>
          </w:p>
        </w:tc>
      </w:tr>
      <w:tr w:rsidR="00DF4043" w:rsidRPr="009C6F8C" w14:paraId="110F7977" w14:textId="77777777" w:rsidTr="000853C4">
        <w:tc>
          <w:tcPr>
            <w:tcW w:w="2072" w:type="pct"/>
            <w:tcBorders>
              <w:top w:val="nil"/>
              <w:left w:val="single" w:sz="8" w:space="0" w:color="auto"/>
              <w:bottom w:val="nil"/>
              <w:right w:val="single" w:sz="8" w:space="0" w:color="auto"/>
            </w:tcBorders>
            <w:shd w:val="clear" w:color="auto" w:fill="auto"/>
            <w:noWrap/>
            <w:vAlign w:val="center"/>
            <w:hideMark/>
          </w:tcPr>
          <w:p w14:paraId="3A3D229D"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2013</w:t>
            </w:r>
          </w:p>
        </w:tc>
        <w:tc>
          <w:tcPr>
            <w:tcW w:w="651" w:type="pct"/>
            <w:tcBorders>
              <w:top w:val="nil"/>
              <w:left w:val="nil"/>
              <w:bottom w:val="nil"/>
              <w:right w:val="single" w:sz="8" w:space="0" w:color="auto"/>
            </w:tcBorders>
            <w:shd w:val="clear" w:color="auto" w:fill="auto"/>
            <w:vAlign w:val="center"/>
            <w:hideMark/>
          </w:tcPr>
          <w:p w14:paraId="5665B601"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2028</w:t>
            </w:r>
          </w:p>
        </w:tc>
        <w:tc>
          <w:tcPr>
            <w:tcW w:w="616" w:type="pct"/>
            <w:tcBorders>
              <w:top w:val="nil"/>
              <w:left w:val="nil"/>
              <w:bottom w:val="nil"/>
              <w:right w:val="single" w:sz="8" w:space="0" w:color="auto"/>
            </w:tcBorders>
            <w:shd w:val="clear" w:color="auto" w:fill="auto"/>
            <w:noWrap/>
            <w:vAlign w:val="center"/>
            <w:hideMark/>
          </w:tcPr>
          <w:p w14:paraId="17041D75" w14:textId="0A6E9A3D" w:rsidR="00DF4043" w:rsidRPr="009C6F8C" w:rsidRDefault="00DF4043" w:rsidP="00DF4043">
            <w:pPr>
              <w:spacing w:after="0"/>
              <w:jc w:val="right"/>
              <w:rPr>
                <w:rFonts w:cs="Arial"/>
                <w:color w:val="000000"/>
                <w:sz w:val="16"/>
                <w:szCs w:val="16"/>
                <w:lang w:eastAsia="es-ES"/>
              </w:rPr>
            </w:pPr>
            <w:r>
              <w:rPr>
                <w:rFonts w:cs="Arial"/>
                <w:color w:val="000000"/>
                <w:sz w:val="16"/>
                <w:szCs w:val="16"/>
              </w:rPr>
              <w:t>2.836.724</w:t>
            </w:r>
          </w:p>
        </w:tc>
        <w:tc>
          <w:tcPr>
            <w:tcW w:w="522" w:type="pct"/>
            <w:tcBorders>
              <w:top w:val="nil"/>
              <w:left w:val="nil"/>
              <w:bottom w:val="nil"/>
              <w:right w:val="single" w:sz="8" w:space="0" w:color="auto"/>
            </w:tcBorders>
            <w:shd w:val="clear" w:color="auto" w:fill="auto"/>
            <w:noWrap/>
            <w:vAlign w:val="center"/>
            <w:hideMark/>
          </w:tcPr>
          <w:p w14:paraId="13EAC3DC" w14:textId="6F0E5DCE" w:rsidR="00DF4043" w:rsidRPr="009C6F8C" w:rsidRDefault="00DF4043" w:rsidP="00DF4043">
            <w:pPr>
              <w:spacing w:after="0"/>
              <w:jc w:val="right"/>
              <w:rPr>
                <w:rFonts w:cs="Arial"/>
                <w:color w:val="000000"/>
                <w:sz w:val="16"/>
                <w:szCs w:val="16"/>
                <w:lang w:eastAsia="es-ES"/>
              </w:rPr>
            </w:pPr>
            <w:r>
              <w:rPr>
                <w:rFonts w:cs="Arial"/>
                <w:color w:val="000000"/>
                <w:sz w:val="16"/>
                <w:szCs w:val="16"/>
              </w:rPr>
              <w:t>2.209.292</w:t>
            </w:r>
          </w:p>
        </w:tc>
        <w:tc>
          <w:tcPr>
            <w:tcW w:w="616" w:type="pct"/>
            <w:tcBorders>
              <w:top w:val="nil"/>
              <w:left w:val="nil"/>
              <w:bottom w:val="nil"/>
              <w:right w:val="single" w:sz="8" w:space="0" w:color="auto"/>
            </w:tcBorders>
            <w:shd w:val="clear" w:color="auto" w:fill="auto"/>
            <w:noWrap/>
            <w:vAlign w:val="center"/>
            <w:hideMark/>
          </w:tcPr>
          <w:p w14:paraId="306884CC" w14:textId="2CAF3D51" w:rsidR="00DF4043" w:rsidRPr="009C6F8C" w:rsidRDefault="00DF4043" w:rsidP="00DF4043">
            <w:pPr>
              <w:spacing w:after="0"/>
              <w:jc w:val="right"/>
              <w:rPr>
                <w:rFonts w:cs="Arial"/>
                <w:color w:val="000000"/>
                <w:sz w:val="16"/>
                <w:szCs w:val="16"/>
                <w:lang w:eastAsia="es-ES"/>
              </w:rPr>
            </w:pPr>
            <w:r>
              <w:rPr>
                <w:rFonts w:cs="Arial"/>
                <w:color w:val="000000"/>
                <w:sz w:val="16"/>
                <w:szCs w:val="16"/>
              </w:rPr>
              <w:t>132.207</w:t>
            </w:r>
          </w:p>
        </w:tc>
        <w:tc>
          <w:tcPr>
            <w:tcW w:w="522" w:type="pct"/>
            <w:tcBorders>
              <w:top w:val="nil"/>
              <w:left w:val="nil"/>
              <w:bottom w:val="nil"/>
              <w:right w:val="single" w:sz="8" w:space="0" w:color="auto"/>
            </w:tcBorders>
            <w:shd w:val="clear" w:color="auto" w:fill="auto"/>
            <w:noWrap/>
            <w:vAlign w:val="center"/>
            <w:hideMark/>
          </w:tcPr>
          <w:p w14:paraId="34BB5097" w14:textId="1D6D9D83" w:rsidR="00DF4043" w:rsidRPr="009C6F8C" w:rsidRDefault="00DF4043" w:rsidP="00DF4043">
            <w:pPr>
              <w:spacing w:after="0"/>
              <w:jc w:val="right"/>
              <w:rPr>
                <w:rFonts w:cs="Arial"/>
                <w:color w:val="000000"/>
                <w:sz w:val="16"/>
                <w:szCs w:val="16"/>
                <w:lang w:eastAsia="es-ES"/>
              </w:rPr>
            </w:pPr>
            <w:r>
              <w:rPr>
                <w:rFonts w:cs="Arial"/>
                <w:color w:val="000000"/>
                <w:sz w:val="16"/>
                <w:szCs w:val="16"/>
              </w:rPr>
              <w:t>5.178.223</w:t>
            </w:r>
          </w:p>
        </w:tc>
      </w:tr>
      <w:tr w:rsidR="00DF4043" w:rsidRPr="009C6F8C" w14:paraId="7A609823" w14:textId="77777777" w:rsidTr="000853C4">
        <w:tc>
          <w:tcPr>
            <w:tcW w:w="2072" w:type="pct"/>
            <w:tcBorders>
              <w:top w:val="nil"/>
              <w:left w:val="single" w:sz="8" w:space="0" w:color="auto"/>
              <w:bottom w:val="nil"/>
              <w:right w:val="single" w:sz="8" w:space="0" w:color="auto"/>
            </w:tcBorders>
            <w:shd w:val="clear" w:color="auto" w:fill="auto"/>
            <w:noWrap/>
            <w:vAlign w:val="center"/>
            <w:hideMark/>
          </w:tcPr>
          <w:p w14:paraId="19B37E15"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2014</w:t>
            </w:r>
          </w:p>
        </w:tc>
        <w:tc>
          <w:tcPr>
            <w:tcW w:w="651" w:type="pct"/>
            <w:tcBorders>
              <w:top w:val="nil"/>
              <w:left w:val="nil"/>
              <w:bottom w:val="nil"/>
              <w:right w:val="single" w:sz="8" w:space="0" w:color="auto"/>
            </w:tcBorders>
            <w:shd w:val="clear" w:color="auto" w:fill="auto"/>
            <w:vAlign w:val="center"/>
            <w:hideMark/>
          </w:tcPr>
          <w:p w14:paraId="15F8B9C8"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2029</w:t>
            </w:r>
          </w:p>
        </w:tc>
        <w:tc>
          <w:tcPr>
            <w:tcW w:w="616" w:type="pct"/>
            <w:tcBorders>
              <w:top w:val="nil"/>
              <w:left w:val="nil"/>
              <w:bottom w:val="nil"/>
              <w:right w:val="single" w:sz="8" w:space="0" w:color="auto"/>
            </w:tcBorders>
            <w:shd w:val="clear" w:color="auto" w:fill="auto"/>
            <w:noWrap/>
            <w:vAlign w:val="center"/>
            <w:hideMark/>
          </w:tcPr>
          <w:p w14:paraId="01FBF272" w14:textId="7025C429" w:rsidR="00DF4043" w:rsidRPr="009C6F8C" w:rsidRDefault="00DF4043" w:rsidP="00DF4043">
            <w:pPr>
              <w:spacing w:after="0"/>
              <w:jc w:val="right"/>
              <w:rPr>
                <w:rFonts w:cs="Arial"/>
                <w:color w:val="000000"/>
                <w:sz w:val="16"/>
                <w:szCs w:val="16"/>
                <w:lang w:eastAsia="es-ES"/>
              </w:rPr>
            </w:pPr>
            <w:r>
              <w:rPr>
                <w:rFonts w:cs="Arial"/>
                <w:color w:val="000000"/>
                <w:sz w:val="16"/>
                <w:szCs w:val="16"/>
              </w:rPr>
              <w:t>6.844.000</w:t>
            </w:r>
          </w:p>
        </w:tc>
        <w:tc>
          <w:tcPr>
            <w:tcW w:w="522" w:type="pct"/>
            <w:tcBorders>
              <w:top w:val="nil"/>
              <w:left w:val="nil"/>
              <w:bottom w:val="nil"/>
              <w:right w:val="single" w:sz="8" w:space="0" w:color="auto"/>
            </w:tcBorders>
            <w:shd w:val="clear" w:color="auto" w:fill="auto"/>
            <w:noWrap/>
            <w:vAlign w:val="center"/>
            <w:hideMark/>
          </w:tcPr>
          <w:p w14:paraId="3990A926" w14:textId="71F81BC2" w:rsidR="00DF4043" w:rsidRPr="009C6F8C" w:rsidRDefault="00DF4043" w:rsidP="00DF4043">
            <w:pPr>
              <w:spacing w:after="0"/>
              <w:jc w:val="right"/>
              <w:rPr>
                <w:rFonts w:cs="Arial"/>
                <w:color w:val="000000"/>
                <w:sz w:val="16"/>
                <w:szCs w:val="16"/>
                <w:lang w:eastAsia="es-ES"/>
              </w:rPr>
            </w:pPr>
            <w:r>
              <w:rPr>
                <w:rFonts w:cs="Arial"/>
                <w:color w:val="000000"/>
                <w:sz w:val="16"/>
                <w:szCs w:val="16"/>
              </w:rPr>
              <w:t>2.798.463</w:t>
            </w:r>
          </w:p>
        </w:tc>
        <w:tc>
          <w:tcPr>
            <w:tcW w:w="616" w:type="pct"/>
            <w:tcBorders>
              <w:top w:val="nil"/>
              <w:left w:val="nil"/>
              <w:bottom w:val="nil"/>
              <w:right w:val="single" w:sz="8" w:space="0" w:color="auto"/>
            </w:tcBorders>
            <w:shd w:val="clear" w:color="auto" w:fill="auto"/>
            <w:noWrap/>
            <w:vAlign w:val="center"/>
            <w:hideMark/>
          </w:tcPr>
          <w:p w14:paraId="7DB5F750" w14:textId="0203428D" w:rsidR="00DF4043" w:rsidRPr="009C6F8C" w:rsidRDefault="00DF4043" w:rsidP="00DF4043">
            <w:pPr>
              <w:spacing w:after="0"/>
              <w:jc w:val="right"/>
              <w:rPr>
                <w:rFonts w:cs="Arial"/>
                <w:color w:val="000000"/>
                <w:sz w:val="16"/>
                <w:szCs w:val="16"/>
                <w:lang w:eastAsia="es-ES"/>
              </w:rPr>
            </w:pPr>
            <w:r>
              <w:rPr>
                <w:rFonts w:cs="Arial"/>
                <w:color w:val="000000"/>
                <w:sz w:val="16"/>
                <w:szCs w:val="16"/>
              </w:rPr>
              <w:t>144.443</w:t>
            </w:r>
          </w:p>
        </w:tc>
        <w:tc>
          <w:tcPr>
            <w:tcW w:w="522" w:type="pct"/>
            <w:tcBorders>
              <w:top w:val="nil"/>
              <w:left w:val="nil"/>
              <w:bottom w:val="nil"/>
              <w:right w:val="single" w:sz="8" w:space="0" w:color="auto"/>
            </w:tcBorders>
            <w:shd w:val="clear" w:color="auto" w:fill="auto"/>
            <w:noWrap/>
            <w:vAlign w:val="center"/>
            <w:hideMark/>
          </w:tcPr>
          <w:p w14:paraId="48DDA71B" w14:textId="37940ACC" w:rsidR="00DF4043" w:rsidRPr="009C6F8C" w:rsidRDefault="00DF4043" w:rsidP="00DF4043">
            <w:pPr>
              <w:spacing w:after="0"/>
              <w:jc w:val="right"/>
              <w:rPr>
                <w:rFonts w:cs="Arial"/>
                <w:color w:val="000000"/>
                <w:sz w:val="16"/>
                <w:szCs w:val="16"/>
                <w:lang w:eastAsia="es-ES"/>
              </w:rPr>
            </w:pPr>
            <w:r>
              <w:rPr>
                <w:rFonts w:cs="Arial"/>
                <w:color w:val="000000"/>
                <w:sz w:val="16"/>
                <w:szCs w:val="16"/>
              </w:rPr>
              <w:t>9.786.906</w:t>
            </w:r>
          </w:p>
        </w:tc>
      </w:tr>
      <w:tr w:rsidR="00DF4043" w:rsidRPr="009C6F8C" w14:paraId="714A6171" w14:textId="77777777" w:rsidTr="000853C4">
        <w:tc>
          <w:tcPr>
            <w:tcW w:w="2072" w:type="pct"/>
            <w:tcBorders>
              <w:top w:val="nil"/>
              <w:left w:val="single" w:sz="8" w:space="0" w:color="auto"/>
              <w:bottom w:val="nil"/>
              <w:right w:val="single" w:sz="8" w:space="0" w:color="auto"/>
            </w:tcBorders>
            <w:shd w:val="clear" w:color="auto" w:fill="auto"/>
            <w:noWrap/>
            <w:vAlign w:val="center"/>
            <w:hideMark/>
          </w:tcPr>
          <w:p w14:paraId="66B9750B"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2015</w:t>
            </w:r>
          </w:p>
        </w:tc>
        <w:tc>
          <w:tcPr>
            <w:tcW w:w="651" w:type="pct"/>
            <w:tcBorders>
              <w:top w:val="nil"/>
              <w:left w:val="nil"/>
              <w:bottom w:val="nil"/>
              <w:right w:val="single" w:sz="8" w:space="0" w:color="auto"/>
            </w:tcBorders>
            <w:shd w:val="clear" w:color="auto" w:fill="auto"/>
            <w:vAlign w:val="center"/>
            <w:hideMark/>
          </w:tcPr>
          <w:p w14:paraId="73CC0A6C"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2030</w:t>
            </w:r>
          </w:p>
        </w:tc>
        <w:tc>
          <w:tcPr>
            <w:tcW w:w="616" w:type="pct"/>
            <w:tcBorders>
              <w:top w:val="nil"/>
              <w:left w:val="nil"/>
              <w:bottom w:val="nil"/>
              <w:right w:val="single" w:sz="8" w:space="0" w:color="auto"/>
            </w:tcBorders>
            <w:shd w:val="clear" w:color="auto" w:fill="auto"/>
            <w:noWrap/>
            <w:vAlign w:val="center"/>
            <w:hideMark/>
          </w:tcPr>
          <w:p w14:paraId="75B8D2DB" w14:textId="4CDF1E55" w:rsidR="00DF4043" w:rsidRPr="009C6F8C" w:rsidRDefault="00DF4043" w:rsidP="00DF4043">
            <w:pPr>
              <w:spacing w:after="0"/>
              <w:jc w:val="right"/>
              <w:rPr>
                <w:rFonts w:cs="Arial"/>
                <w:color w:val="000000"/>
                <w:sz w:val="16"/>
                <w:szCs w:val="16"/>
                <w:lang w:eastAsia="es-ES"/>
              </w:rPr>
            </w:pPr>
            <w:r>
              <w:rPr>
                <w:rFonts w:cs="Arial"/>
                <w:color w:val="000000"/>
                <w:sz w:val="16"/>
                <w:szCs w:val="16"/>
              </w:rPr>
              <w:t>5.792.578</w:t>
            </w:r>
          </w:p>
        </w:tc>
        <w:tc>
          <w:tcPr>
            <w:tcW w:w="522" w:type="pct"/>
            <w:tcBorders>
              <w:top w:val="nil"/>
              <w:left w:val="nil"/>
              <w:bottom w:val="nil"/>
              <w:right w:val="single" w:sz="8" w:space="0" w:color="auto"/>
            </w:tcBorders>
            <w:shd w:val="clear" w:color="auto" w:fill="auto"/>
            <w:noWrap/>
            <w:vAlign w:val="center"/>
            <w:hideMark/>
          </w:tcPr>
          <w:p w14:paraId="4E7E250D" w14:textId="38231876" w:rsidR="00DF4043" w:rsidRPr="009C6F8C" w:rsidRDefault="00DF4043" w:rsidP="00DF4043">
            <w:pPr>
              <w:spacing w:after="0"/>
              <w:jc w:val="right"/>
              <w:rPr>
                <w:rFonts w:cs="Arial"/>
                <w:color w:val="000000"/>
                <w:sz w:val="16"/>
                <w:szCs w:val="16"/>
                <w:lang w:eastAsia="es-ES"/>
              </w:rPr>
            </w:pPr>
            <w:r>
              <w:rPr>
                <w:rFonts w:cs="Arial"/>
                <w:color w:val="000000"/>
                <w:sz w:val="16"/>
                <w:szCs w:val="16"/>
              </w:rPr>
              <w:t>2.954.370</w:t>
            </w:r>
          </w:p>
        </w:tc>
        <w:tc>
          <w:tcPr>
            <w:tcW w:w="616" w:type="pct"/>
            <w:tcBorders>
              <w:top w:val="nil"/>
              <w:left w:val="nil"/>
              <w:bottom w:val="nil"/>
              <w:right w:val="single" w:sz="8" w:space="0" w:color="auto"/>
            </w:tcBorders>
            <w:shd w:val="clear" w:color="auto" w:fill="auto"/>
            <w:noWrap/>
            <w:vAlign w:val="center"/>
            <w:hideMark/>
          </w:tcPr>
          <w:p w14:paraId="5860498D" w14:textId="61C0B0E8" w:rsidR="00DF4043" w:rsidRPr="009C6F8C" w:rsidRDefault="00DF4043" w:rsidP="00DF4043">
            <w:pPr>
              <w:spacing w:after="0"/>
              <w:jc w:val="right"/>
              <w:rPr>
                <w:rFonts w:cs="Arial"/>
                <w:color w:val="000000"/>
                <w:sz w:val="16"/>
                <w:szCs w:val="16"/>
                <w:lang w:eastAsia="es-ES"/>
              </w:rPr>
            </w:pPr>
            <w:r>
              <w:rPr>
                <w:rFonts w:cs="Arial"/>
                <w:color w:val="000000"/>
                <w:sz w:val="16"/>
                <w:szCs w:val="16"/>
              </w:rPr>
              <w:t>236.613</w:t>
            </w:r>
          </w:p>
        </w:tc>
        <w:tc>
          <w:tcPr>
            <w:tcW w:w="522" w:type="pct"/>
            <w:tcBorders>
              <w:top w:val="nil"/>
              <w:left w:val="nil"/>
              <w:bottom w:val="nil"/>
              <w:right w:val="single" w:sz="8" w:space="0" w:color="auto"/>
            </w:tcBorders>
            <w:shd w:val="clear" w:color="auto" w:fill="auto"/>
            <w:noWrap/>
            <w:vAlign w:val="center"/>
            <w:hideMark/>
          </w:tcPr>
          <w:p w14:paraId="00F27A4C" w14:textId="624227F2" w:rsidR="00DF4043" w:rsidRPr="009C6F8C" w:rsidRDefault="00DF4043" w:rsidP="00DF4043">
            <w:pPr>
              <w:spacing w:after="0"/>
              <w:jc w:val="right"/>
              <w:rPr>
                <w:rFonts w:cs="Arial"/>
                <w:color w:val="000000"/>
                <w:sz w:val="16"/>
                <w:szCs w:val="16"/>
                <w:lang w:eastAsia="es-ES"/>
              </w:rPr>
            </w:pPr>
            <w:r>
              <w:rPr>
                <w:rFonts w:cs="Arial"/>
                <w:color w:val="000000"/>
                <w:sz w:val="16"/>
                <w:szCs w:val="16"/>
              </w:rPr>
              <w:t>8.983.561</w:t>
            </w:r>
          </w:p>
        </w:tc>
      </w:tr>
      <w:tr w:rsidR="00DF4043" w:rsidRPr="009C6F8C" w14:paraId="51C3AF63" w14:textId="77777777" w:rsidTr="000853C4">
        <w:tc>
          <w:tcPr>
            <w:tcW w:w="2072" w:type="pct"/>
            <w:tcBorders>
              <w:top w:val="nil"/>
              <w:left w:val="single" w:sz="8" w:space="0" w:color="auto"/>
              <w:bottom w:val="nil"/>
              <w:right w:val="single" w:sz="8" w:space="0" w:color="auto"/>
            </w:tcBorders>
            <w:shd w:val="clear" w:color="auto" w:fill="auto"/>
            <w:noWrap/>
            <w:vAlign w:val="center"/>
            <w:hideMark/>
          </w:tcPr>
          <w:p w14:paraId="4D890FDB"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2016</w:t>
            </w:r>
          </w:p>
        </w:tc>
        <w:tc>
          <w:tcPr>
            <w:tcW w:w="651" w:type="pct"/>
            <w:tcBorders>
              <w:top w:val="nil"/>
              <w:left w:val="nil"/>
              <w:bottom w:val="nil"/>
              <w:right w:val="single" w:sz="8" w:space="0" w:color="auto"/>
            </w:tcBorders>
            <w:shd w:val="clear" w:color="auto" w:fill="auto"/>
            <w:vAlign w:val="center"/>
            <w:hideMark/>
          </w:tcPr>
          <w:p w14:paraId="1E3227D7"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2031</w:t>
            </w:r>
          </w:p>
        </w:tc>
        <w:tc>
          <w:tcPr>
            <w:tcW w:w="616" w:type="pct"/>
            <w:tcBorders>
              <w:top w:val="nil"/>
              <w:left w:val="nil"/>
              <w:bottom w:val="nil"/>
              <w:right w:val="single" w:sz="8" w:space="0" w:color="auto"/>
            </w:tcBorders>
            <w:shd w:val="clear" w:color="auto" w:fill="auto"/>
            <w:noWrap/>
            <w:vAlign w:val="center"/>
            <w:hideMark/>
          </w:tcPr>
          <w:p w14:paraId="052F306F" w14:textId="5D91D432" w:rsidR="00DF4043" w:rsidRPr="009C6F8C" w:rsidRDefault="00DF4043" w:rsidP="00DF4043">
            <w:pPr>
              <w:spacing w:after="0"/>
              <w:jc w:val="right"/>
              <w:rPr>
                <w:rFonts w:cs="Arial"/>
                <w:color w:val="000000"/>
                <w:sz w:val="16"/>
                <w:szCs w:val="16"/>
                <w:lang w:eastAsia="es-ES"/>
              </w:rPr>
            </w:pPr>
            <w:r>
              <w:rPr>
                <w:rFonts w:cs="Arial"/>
                <w:color w:val="000000"/>
                <w:sz w:val="16"/>
                <w:szCs w:val="16"/>
              </w:rPr>
              <w:t>10.224.022</w:t>
            </w:r>
          </w:p>
        </w:tc>
        <w:tc>
          <w:tcPr>
            <w:tcW w:w="522" w:type="pct"/>
            <w:tcBorders>
              <w:top w:val="nil"/>
              <w:left w:val="nil"/>
              <w:bottom w:val="nil"/>
              <w:right w:val="single" w:sz="8" w:space="0" w:color="auto"/>
            </w:tcBorders>
            <w:shd w:val="clear" w:color="auto" w:fill="auto"/>
            <w:noWrap/>
            <w:vAlign w:val="center"/>
            <w:hideMark/>
          </w:tcPr>
          <w:p w14:paraId="7E61D72E" w14:textId="45B20AF2"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616" w:type="pct"/>
            <w:tcBorders>
              <w:top w:val="nil"/>
              <w:left w:val="nil"/>
              <w:bottom w:val="nil"/>
              <w:right w:val="single" w:sz="8" w:space="0" w:color="auto"/>
            </w:tcBorders>
            <w:shd w:val="clear" w:color="auto" w:fill="auto"/>
            <w:noWrap/>
            <w:vAlign w:val="center"/>
            <w:hideMark/>
          </w:tcPr>
          <w:p w14:paraId="0A88FD25" w14:textId="675596F4" w:rsidR="00DF4043" w:rsidRPr="009C6F8C" w:rsidRDefault="00DF4043" w:rsidP="00DF4043">
            <w:pPr>
              <w:spacing w:after="0"/>
              <w:jc w:val="right"/>
              <w:rPr>
                <w:rFonts w:cs="Arial"/>
                <w:color w:val="000000"/>
                <w:sz w:val="16"/>
                <w:szCs w:val="16"/>
                <w:lang w:eastAsia="es-ES"/>
              </w:rPr>
            </w:pPr>
            <w:r>
              <w:rPr>
                <w:rFonts w:cs="Arial"/>
                <w:color w:val="000000"/>
                <w:sz w:val="16"/>
                <w:szCs w:val="16"/>
              </w:rPr>
              <w:t> </w:t>
            </w:r>
          </w:p>
        </w:tc>
        <w:tc>
          <w:tcPr>
            <w:tcW w:w="522" w:type="pct"/>
            <w:tcBorders>
              <w:top w:val="nil"/>
              <w:left w:val="nil"/>
              <w:bottom w:val="nil"/>
              <w:right w:val="single" w:sz="8" w:space="0" w:color="auto"/>
            </w:tcBorders>
            <w:shd w:val="clear" w:color="auto" w:fill="auto"/>
            <w:noWrap/>
            <w:vAlign w:val="center"/>
            <w:hideMark/>
          </w:tcPr>
          <w:p w14:paraId="44642A9D" w14:textId="127C91C8" w:rsidR="00DF4043" w:rsidRPr="009C6F8C" w:rsidRDefault="00DF4043" w:rsidP="00DF4043">
            <w:pPr>
              <w:spacing w:after="0"/>
              <w:jc w:val="right"/>
              <w:rPr>
                <w:rFonts w:cs="Arial"/>
                <w:color w:val="000000"/>
                <w:sz w:val="16"/>
                <w:szCs w:val="16"/>
                <w:lang w:eastAsia="es-ES"/>
              </w:rPr>
            </w:pPr>
            <w:r>
              <w:rPr>
                <w:rFonts w:cs="Arial"/>
                <w:color w:val="000000"/>
                <w:sz w:val="16"/>
                <w:szCs w:val="16"/>
              </w:rPr>
              <w:t>10.224.022</w:t>
            </w:r>
          </w:p>
        </w:tc>
      </w:tr>
      <w:tr w:rsidR="00DF4043" w:rsidRPr="009C6F8C" w14:paraId="357977F1" w14:textId="77777777" w:rsidTr="000853C4">
        <w:tc>
          <w:tcPr>
            <w:tcW w:w="2072" w:type="pct"/>
            <w:tcBorders>
              <w:top w:val="nil"/>
              <w:left w:val="single" w:sz="8" w:space="0" w:color="auto"/>
              <w:bottom w:val="nil"/>
              <w:right w:val="single" w:sz="8" w:space="0" w:color="auto"/>
            </w:tcBorders>
            <w:shd w:val="clear" w:color="auto" w:fill="auto"/>
            <w:noWrap/>
            <w:vAlign w:val="center"/>
            <w:hideMark/>
          </w:tcPr>
          <w:p w14:paraId="5B2C4773"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2017</w:t>
            </w:r>
          </w:p>
        </w:tc>
        <w:tc>
          <w:tcPr>
            <w:tcW w:w="651" w:type="pct"/>
            <w:tcBorders>
              <w:top w:val="nil"/>
              <w:left w:val="nil"/>
              <w:bottom w:val="nil"/>
              <w:right w:val="single" w:sz="8" w:space="0" w:color="auto"/>
            </w:tcBorders>
            <w:shd w:val="clear" w:color="auto" w:fill="auto"/>
            <w:vAlign w:val="center"/>
            <w:hideMark/>
          </w:tcPr>
          <w:p w14:paraId="4CBDE27D"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2032</w:t>
            </w:r>
          </w:p>
        </w:tc>
        <w:tc>
          <w:tcPr>
            <w:tcW w:w="616" w:type="pct"/>
            <w:tcBorders>
              <w:top w:val="nil"/>
              <w:left w:val="nil"/>
              <w:bottom w:val="nil"/>
              <w:right w:val="single" w:sz="8" w:space="0" w:color="auto"/>
            </w:tcBorders>
            <w:shd w:val="clear" w:color="auto" w:fill="auto"/>
            <w:noWrap/>
            <w:vAlign w:val="center"/>
            <w:hideMark/>
          </w:tcPr>
          <w:p w14:paraId="2BA6BBD7" w14:textId="7CBB1391" w:rsidR="00DF4043" w:rsidRPr="009C6F8C" w:rsidRDefault="00DF4043" w:rsidP="00DF4043">
            <w:pPr>
              <w:spacing w:after="0"/>
              <w:jc w:val="right"/>
              <w:rPr>
                <w:rFonts w:cs="Arial"/>
                <w:color w:val="000000"/>
                <w:sz w:val="16"/>
                <w:szCs w:val="16"/>
                <w:lang w:eastAsia="es-ES"/>
              </w:rPr>
            </w:pPr>
            <w:r>
              <w:rPr>
                <w:rFonts w:cs="Arial"/>
                <w:color w:val="000000"/>
                <w:sz w:val="16"/>
                <w:szCs w:val="16"/>
              </w:rPr>
              <w:t>8.988.255</w:t>
            </w:r>
          </w:p>
        </w:tc>
        <w:tc>
          <w:tcPr>
            <w:tcW w:w="522" w:type="pct"/>
            <w:tcBorders>
              <w:top w:val="nil"/>
              <w:left w:val="nil"/>
              <w:bottom w:val="nil"/>
              <w:right w:val="single" w:sz="8" w:space="0" w:color="auto"/>
            </w:tcBorders>
            <w:shd w:val="clear" w:color="auto" w:fill="auto"/>
            <w:noWrap/>
            <w:vAlign w:val="center"/>
            <w:hideMark/>
          </w:tcPr>
          <w:p w14:paraId="3680E632" w14:textId="56B5CD78" w:rsidR="00DF4043" w:rsidRPr="009C6F8C" w:rsidRDefault="00DF4043" w:rsidP="00DF4043">
            <w:pPr>
              <w:spacing w:after="0"/>
              <w:jc w:val="right"/>
              <w:rPr>
                <w:rFonts w:cs="Arial"/>
                <w:color w:val="000000"/>
                <w:sz w:val="16"/>
                <w:szCs w:val="16"/>
                <w:lang w:eastAsia="es-ES"/>
              </w:rPr>
            </w:pPr>
            <w:r>
              <w:rPr>
                <w:rFonts w:cs="Arial"/>
                <w:color w:val="000000"/>
                <w:sz w:val="16"/>
                <w:szCs w:val="16"/>
              </w:rPr>
              <w:t>-</w:t>
            </w:r>
          </w:p>
        </w:tc>
        <w:tc>
          <w:tcPr>
            <w:tcW w:w="616" w:type="pct"/>
            <w:tcBorders>
              <w:top w:val="nil"/>
              <w:left w:val="nil"/>
              <w:bottom w:val="nil"/>
              <w:right w:val="single" w:sz="8" w:space="0" w:color="auto"/>
            </w:tcBorders>
            <w:shd w:val="clear" w:color="auto" w:fill="auto"/>
            <w:noWrap/>
            <w:vAlign w:val="center"/>
            <w:hideMark/>
          </w:tcPr>
          <w:p w14:paraId="0A0BE3C2" w14:textId="48DAABF0" w:rsidR="00DF4043" w:rsidRPr="009C6F8C" w:rsidRDefault="00DF4043" w:rsidP="00DF4043">
            <w:pPr>
              <w:spacing w:after="0"/>
              <w:jc w:val="right"/>
              <w:rPr>
                <w:rFonts w:cs="Arial"/>
                <w:color w:val="000000"/>
                <w:sz w:val="16"/>
                <w:szCs w:val="16"/>
                <w:lang w:eastAsia="es-ES"/>
              </w:rPr>
            </w:pPr>
            <w:r>
              <w:rPr>
                <w:rFonts w:cs="Arial"/>
                <w:color w:val="000000"/>
                <w:sz w:val="16"/>
                <w:szCs w:val="16"/>
              </w:rPr>
              <w:t> </w:t>
            </w:r>
          </w:p>
        </w:tc>
        <w:tc>
          <w:tcPr>
            <w:tcW w:w="522" w:type="pct"/>
            <w:tcBorders>
              <w:top w:val="nil"/>
              <w:left w:val="nil"/>
              <w:bottom w:val="nil"/>
              <w:right w:val="single" w:sz="8" w:space="0" w:color="auto"/>
            </w:tcBorders>
            <w:shd w:val="clear" w:color="auto" w:fill="auto"/>
            <w:noWrap/>
            <w:vAlign w:val="center"/>
            <w:hideMark/>
          </w:tcPr>
          <w:p w14:paraId="052D49EB" w14:textId="7171C8B9" w:rsidR="00DF4043" w:rsidRPr="009C6F8C" w:rsidRDefault="00DF4043" w:rsidP="00DF4043">
            <w:pPr>
              <w:spacing w:after="0"/>
              <w:jc w:val="right"/>
              <w:rPr>
                <w:rFonts w:cs="Arial"/>
                <w:color w:val="000000"/>
                <w:sz w:val="16"/>
                <w:szCs w:val="16"/>
                <w:lang w:eastAsia="es-ES"/>
              </w:rPr>
            </w:pPr>
            <w:r>
              <w:rPr>
                <w:rFonts w:cs="Arial"/>
                <w:color w:val="000000"/>
                <w:sz w:val="16"/>
                <w:szCs w:val="16"/>
              </w:rPr>
              <w:t>8.988.255</w:t>
            </w:r>
          </w:p>
        </w:tc>
      </w:tr>
      <w:tr w:rsidR="00DF4043" w:rsidRPr="009C6F8C" w14:paraId="10408117" w14:textId="77777777" w:rsidTr="000853C4">
        <w:tc>
          <w:tcPr>
            <w:tcW w:w="2072" w:type="pct"/>
            <w:tcBorders>
              <w:top w:val="nil"/>
              <w:left w:val="single" w:sz="8" w:space="0" w:color="auto"/>
              <w:bottom w:val="nil"/>
              <w:right w:val="single" w:sz="8" w:space="0" w:color="auto"/>
            </w:tcBorders>
            <w:shd w:val="clear" w:color="auto" w:fill="auto"/>
            <w:noWrap/>
            <w:vAlign w:val="center"/>
            <w:hideMark/>
          </w:tcPr>
          <w:p w14:paraId="0FFB1B8A"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 </w:t>
            </w:r>
          </w:p>
        </w:tc>
        <w:tc>
          <w:tcPr>
            <w:tcW w:w="651" w:type="pct"/>
            <w:tcBorders>
              <w:top w:val="nil"/>
              <w:left w:val="nil"/>
              <w:bottom w:val="nil"/>
              <w:right w:val="single" w:sz="8" w:space="0" w:color="auto"/>
            </w:tcBorders>
            <w:shd w:val="clear" w:color="auto" w:fill="auto"/>
            <w:vAlign w:val="center"/>
            <w:hideMark/>
          </w:tcPr>
          <w:p w14:paraId="2F5C3F72" w14:textId="77777777" w:rsidR="00DF4043" w:rsidRPr="009C6F8C" w:rsidRDefault="00DF4043" w:rsidP="00DF4043">
            <w:pPr>
              <w:spacing w:after="0"/>
              <w:jc w:val="right"/>
              <w:rPr>
                <w:rFonts w:cs="Arial"/>
                <w:color w:val="000000"/>
                <w:sz w:val="16"/>
                <w:szCs w:val="16"/>
                <w:lang w:eastAsia="es-ES"/>
              </w:rPr>
            </w:pPr>
            <w:r w:rsidRPr="009C6F8C">
              <w:rPr>
                <w:rFonts w:cs="Arial"/>
                <w:color w:val="000000"/>
                <w:sz w:val="16"/>
                <w:szCs w:val="16"/>
                <w:lang w:eastAsia="es-ES"/>
              </w:rPr>
              <w:t> </w:t>
            </w:r>
          </w:p>
        </w:tc>
        <w:tc>
          <w:tcPr>
            <w:tcW w:w="616" w:type="pct"/>
            <w:tcBorders>
              <w:top w:val="nil"/>
              <w:left w:val="nil"/>
              <w:bottom w:val="nil"/>
              <w:right w:val="single" w:sz="8" w:space="0" w:color="auto"/>
            </w:tcBorders>
            <w:shd w:val="clear" w:color="auto" w:fill="auto"/>
            <w:noWrap/>
            <w:vAlign w:val="center"/>
            <w:hideMark/>
          </w:tcPr>
          <w:p w14:paraId="00FAC8BE" w14:textId="4F6A2A2B" w:rsidR="00DF4043" w:rsidRPr="009C6F8C" w:rsidRDefault="00DF4043" w:rsidP="00DF4043">
            <w:pPr>
              <w:spacing w:after="0"/>
              <w:jc w:val="right"/>
              <w:rPr>
                <w:rFonts w:cs="Arial"/>
                <w:b/>
                <w:bCs/>
                <w:color w:val="000000"/>
                <w:sz w:val="16"/>
                <w:szCs w:val="16"/>
                <w:lang w:eastAsia="es-ES"/>
              </w:rPr>
            </w:pPr>
            <w:r>
              <w:rPr>
                <w:rFonts w:cs="Arial"/>
                <w:b/>
                <w:bCs/>
                <w:color w:val="000000"/>
                <w:sz w:val="16"/>
                <w:szCs w:val="16"/>
              </w:rPr>
              <w:t> </w:t>
            </w:r>
          </w:p>
        </w:tc>
        <w:tc>
          <w:tcPr>
            <w:tcW w:w="522" w:type="pct"/>
            <w:tcBorders>
              <w:top w:val="nil"/>
              <w:left w:val="nil"/>
              <w:bottom w:val="nil"/>
              <w:right w:val="single" w:sz="8" w:space="0" w:color="auto"/>
            </w:tcBorders>
            <w:shd w:val="clear" w:color="auto" w:fill="auto"/>
            <w:noWrap/>
            <w:vAlign w:val="center"/>
            <w:hideMark/>
          </w:tcPr>
          <w:p w14:paraId="2FF3C9B6" w14:textId="6237BBAA" w:rsidR="00DF4043" w:rsidRPr="009C6F8C" w:rsidRDefault="00DF4043" w:rsidP="00DF4043">
            <w:pPr>
              <w:spacing w:after="0"/>
              <w:jc w:val="right"/>
              <w:rPr>
                <w:rFonts w:cs="Arial"/>
                <w:b/>
                <w:bCs/>
                <w:color w:val="000000"/>
                <w:sz w:val="16"/>
                <w:szCs w:val="16"/>
                <w:lang w:eastAsia="es-ES"/>
              </w:rPr>
            </w:pPr>
            <w:r>
              <w:rPr>
                <w:rFonts w:cs="Arial"/>
                <w:b/>
                <w:bCs/>
                <w:color w:val="000000"/>
                <w:sz w:val="16"/>
                <w:szCs w:val="16"/>
              </w:rPr>
              <w:t> </w:t>
            </w:r>
          </w:p>
        </w:tc>
        <w:tc>
          <w:tcPr>
            <w:tcW w:w="616" w:type="pct"/>
            <w:tcBorders>
              <w:top w:val="nil"/>
              <w:left w:val="nil"/>
              <w:bottom w:val="nil"/>
              <w:right w:val="single" w:sz="8" w:space="0" w:color="auto"/>
            </w:tcBorders>
            <w:shd w:val="clear" w:color="auto" w:fill="auto"/>
            <w:noWrap/>
            <w:vAlign w:val="center"/>
            <w:hideMark/>
          </w:tcPr>
          <w:p w14:paraId="368E16CC" w14:textId="71328DBE" w:rsidR="00DF4043" w:rsidRPr="009C6F8C" w:rsidRDefault="00DF4043" w:rsidP="00DF4043">
            <w:pPr>
              <w:spacing w:after="0"/>
              <w:jc w:val="right"/>
              <w:rPr>
                <w:rFonts w:cs="Arial"/>
                <w:b/>
                <w:bCs/>
                <w:color w:val="000000"/>
                <w:sz w:val="16"/>
                <w:szCs w:val="16"/>
                <w:lang w:eastAsia="es-ES"/>
              </w:rPr>
            </w:pPr>
            <w:r>
              <w:rPr>
                <w:rFonts w:cs="Arial"/>
                <w:b/>
                <w:bCs/>
                <w:color w:val="000000"/>
                <w:sz w:val="16"/>
                <w:szCs w:val="16"/>
              </w:rPr>
              <w:t> </w:t>
            </w:r>
          </w:p>
        </w:tc>
        <w:tc>
          <w:tcPr>
            <w:tcW w:w="522" w:type="pct"/>
            <w:tcBorders>
              <w:top w:val="nil"/>
              <w:left w:val="nil"/>
              <w:bottom w:val="nil"/>
              <w:right w:val="single" w:sz="8" w:space="0" w:color="auto"/>
            </w:tcBorders>
            <w:shd w:val="clear" w:color="auto" w:fill="auto"/>
            <w:noWrap/>
            <w:vAlign w:val="center"/>
            <w:hideMark/>
          </w:tcPr>
          <w:p w14:paraId="040D60A0" w14:textId="039BF2CA" w:rsidR="00DF4043" w:rsidRPr="009C6F8C" w:rsidRDefault="00DF4043" w:rsidP="00DF4043">
            <w:pPr>
              <w:spacing w:after="0"/>
              <w:jc w:val="right"/>
              <w:rPr>
                <w:rFonts w:cs="Arial"/>
                <w:color w:val="000000"/>
                <w:sz w:val="16"/>
                <w:szCs w:val="16"/>
                <w:lang w:eastAsia="es-ES"/>
              </w:rPr>
            </w:pPr>
            <w:r>
              <w:rPr>
                <w:rFonts w:cs="Arial"/>
                <w:color w:val="000000"/>
                <w:sz w:val="16"/>
                <w:szCs w:val="16"/>
              </w:rPr>
              <w:t> </w:t>
            </w:r>
          </w:p>
        </w:tc>
      </w:tr>
      <w:tr w:rsidR="00DF4043" w:rsidRPr="009C6F8C" w14:paraId="1E00D329" w14:textId="77777777" w:rsidTr="000853C4">
        <w:tc>
          <w:tcPr>
            <w:tcW w:w="2072" w:type="pct"/>
            <w:tcBorders>
              <w:top w:val="nil"/>
              <w:left w:val="single" w:sz="8" w:space="0" w:color="auto"/>
              <w:bottom w:val="nil"/>
              <w:right w:val="single" w:sz="8" w:space="0" w:color="auto"/>
            </w:tcBorders>
            <w:shd w:val="clear" w:color="auto" w:fill="auto"/>
            <w:noWrap/>
            <w:vAlign w:val="center"/>
            <w:hideMark/>
          </w:tcPr>
          <w:p w14:paraId="15A51438" w14:textId="77777777" w:rsidR="00DF4043" w:rsidRPr="009C6F8C" w:rsidRDefault="00DF4043" w:rsidP="00DF4043">
            <w:pPr>
              <w:spacing w:after="0"/>
              <w:rPr>
                <w:rFonts w:cs="Arial"/>
                <w:color w:val="000000"/>
                <w:sz w:val="16"/>
                <w:szCs w:val="16"/>
                <w:lang w:eastAsia="es-ES"/>
              </w:rPr>
            </w:pPr>
            <w:r w:rsidRPr="009C6F8C">
              <w:rPr>
                <w:rFonts w:cs="Arial"/>
                <w:color w:val="000000"/>
                <w:sz w:val="16"/>
                <w:szCs w:val="16"/>
                <w:lang w:eastAsia="es-ES"/>
              </w:rPr>
              <w:t> </w:t>
            </w:r>
          </w:p>
        </w:tc>
        <w:tc>
          <w:tcPr>
            <w:tcW w:w="651" w:type="pct"/>
            <w:tcBorders>
              <w:top w:val="nil"/>
              <w:left w:val="nil"/>
              <w:bottom w:val="nil"/>
              <w:right w:val="single" w:sz="8" w:space="0" w:color="auto"/>
            </w:tcBorders>
            <w:shd w:val="clear" w:color="auto" w:fill="auto"/>
            <w:vAlign w:val="center"/>
            <w:hideMark/>
          </w:tcPr>
          <w:p w14:paraId="7905590B" w14:textId="77777777" w:rsidR="00DF4043" w:rsidRPr="009C6F8C" w:rsidRDefault="00DF4043" w:rsidP="00DF4043">
            <w:pPr>
              <w:spacing w:after="0"/>
              <w:jc w:val="left"/>
              <w:rPr>
                <w:rFonts w:cs="Arial"/>
                <w:color w:val="000000"/>
                <w:sz w:val="16"/>
                <w:szCs w:val="16"/>
                <w:lang w:eastAsia="es-ES"/>
              </w:rPr>
            </w:pPr>
            <w:r w:rsidRPr="009C6F8C">
              <w:rPr>
                <w:rFonts w:cs="Arial"/>
                <w:color w:val="000000"/>
                <w:sz w:val="16"/>
                <w:szCs w:val="16"/>
                <w:lang w:eastAsia="es-ES"/>
              </w:rPr>
              <w:t> </w:t>
            </w:r>
          </w:p>
        </w:tc>
        <w:tc>
          <w:tcPr>
            <w:tcW w:w="616" w:type="pct"/>
            <w:tcBorders>
              <w:top w:val="single" w:sz="8" w:space="0" w:color="auto"/>
              <w:left w:val="nil"/>
              <w:bottom w:val="single" w:sz="8" w:space="0" w:color="auto"/>
              <w:right w:val="single" w:sz="8" w:space="0" w:color="auto"/>
            </w:tcBorders>
            <w:shd w:val="clear" w:color="auto" w:fill="auto"/>
            <w:noWrap/>
            <w:vAlign w:val="center"/>
            <w:hideMark/>
          </w:tcPr>
          <w:p w14:paraId="5D35FDBF" w14:textId="5EB50F1A" w:rsidR="00DF4043" w:rsidRPr="009C6F8C" w:rsidRDefault="00DF4043" w:rsidP="00DF4043">
            <w:pPr>
              <w:spacing w:after="0"/>
              <w:jc w:val="right"/>
              <w:rPr>
                <w:rFonts w:cs="Arial"/>
                <w:b/>
                <w:bCs/>
                <w:color w:val="000000"/>
                <w:sz w:val="16"/>
                <w:szCs w:val="16"/>
                <w:lang w:eastAsia="es-ES"/>
              </w:rPr>
            </w:pPr>
            <w:r>
              <w:rPr>
                <w:rFonts w:cs="Arial"/>
                <w:b/>
                <w:bCs/>
                <w:color w:val="000000"/>
                <w:sz w:val="16"/>
                <w:szCs w:val="16"/>
              </w:rPr>
              <w:t>39.665.123</w:t>
            </w:r>
          </w:p>
        </w:tc>
        <w:tc>
          <w:tcPr>
            <w:tcW w:w="522" w:type="pct"/>
            <w:tcBorders>
              <w:top w:val="single" w:sz="8" w:space="0" w:color="auto"/>
              <w:left w:val="nil"/>
              <w:bottom w:val="single" w:sz="8" w:space="0" w:color="auto"/>
              <w:right w:val="single" w:sz="8" w:space="0" w:color="auto"/>
            </w:tcBorders>
            <w:shd w:val="clear" w:color="auto" w:fill="auto"/>
            <w:noWrap/>
            <w:vAlign w:val="center"/>
            <w:hideMark/>
          </w:tcPr>
          <w:p w14:paraId="7B5460E0" w14:textId="28EAA7DA" w:rsidR="00DF4043" w:rsidRPr="009C6F8C" w:rsidRDefault="00DF4043" w:rsidP="00DF4043">
            <w:pPr>
              <w:spacing w:after="0"/>
              <w:jc w:val="right"/>
              <w:rPr>
                <w:rFonts w:cs="Arial"/>
                <w:b/>
                <w:bCs/>
                <w:color w:val="000000"/>
                <w:sz w:val="16"/>
                <w:szCs w:val="16"/>
                <w:lang w:eastAsia="es-ES"/>
              </w:rPr>
            </w:pPr>
            <w:r>
              <w:rPr>
                <w:rFonts w:cs="Arial"/>
                <w:b/>
                <w:bCs/>
                <w:color w:val="000000"/>
                <w:sz w:val="16"/>
                <w:szCs w:val="16"/>
              </w:rPr>
              <w:t>8.188.698</w:t>
            </w:r>
          </w:p>
        </w:tc>
        <w:tc>
          <w:tcPr>
            <w:tcW w:w="616" w:type="pct"/>
            <w:tcBorders>
              <w:top w:val="single" w:sz="8" w:space="0" w:color="auto"/>
              <w:left w:val="nil"/>
              <w:bottom w:val="single" w:sz="8" w:space="0" w:color="auto"/>
              <w:right w:val="single" w:sz="8" w:space="0" w:color="auto"/>
            </w:tcBorders>
            <w:shd w:val="clear" w:color="auto" w:fill="auto"/>
            <w:noWrap/>
            <w:vAlign w:val="center"/>
            <w:hideMark/>
          </w:tcPr>
          <w:p w14:paraId="6F155F11" w14:textId="31BB4801" w:rsidR="00DF4043" w:rsidRPr="009C6F8C" w:rsidRDefault="00DF4043" w:rsidP="00DF4043">
            <w:pPr>
              <w:spacing w:after="0"/>
              <w:jc w:val="right"/>
              <w:rPr>
                <w:rFonts w:cs="Arial"/>
                <w:b/>
                <w:bCs/>
                <w:color w:val="000000"/>
                <w:sz w:val="16"/>
                <w:szCs w:val="16"/>
                <w:lang w:eastAsia="es-ES"/>
              </w:rPr>
            </w:pPr>
            <w:r>
              <w:rPr>
                <w:rFonts w:cs="Arial"/>
                <w:b/>
                <w:bCs/>
                <w:color w:val="000000"/>
                <w:sz w:val="16"/>
                <w:szCs w:val="16"/>
              </w:rPr>
              <w:t>1.586.249</w:t>
            </w:r>
          </w:p>
        </w:tc>
        <w:tc>
          <w:tcPr>
            <w:tcW w:w="522" w:type="pct"/>
            <w:tcBorders>
              <w:top w:val="single" w:sz="8" w:space="0" w:color="auto"/>
              <w:left w:val="nil"/>
              <w:bottom w:val="single" w:sz="8" w:space="0" w:color="auto"/>
              <w:right w:val="single" w:sz="8" w:space="0" w:color="auto"/>
            </w:tcBorders>
            <w:shd w:val="clear" w:color="auto" w:fill="auto"/>
            <w:noWrap/>
            <w:vAlign w:val="center"/>
            <w:hideMark/>
          </w:tcPr>
          <w:p w14:paraId="21ED0C62" w14:textId="64128F4B" w:rsidR="00DF4043" w:rsidRPr="009C6F8C" w:rsidRDefault="00DF4043" w:rsidP="00DF4043">
            <w:pPr>
              <w:spacing w:after="0"/>
              <w:jc w:val="right"/>
              <w:rPr>
                <w:rFonts w:cs="Arial"/>
                <w:b/>
                <w:bCs/>
                <w:color w:val="000000"/>
                <w:sz w:val="16"/>
                <w:szCs w:val="16"/>
                <w:lang w:eastAsia="es-ES"/>
              </w:rPr>
            </w:pPr>
            <w:r>
              <w:rPr>
                <w:rFonts w:cs="Arial"/>
                <w:b/>
                <w:bCs/>
                <w:color w:val="000000"/>
                <w:sz w:val="16"/>
                <w:szCs w:val="16"/>
              </w:rPr>
              <w:t>49.440.070</w:t>
            </w:r>
          </w:p>
        </w:tc>
      </w:tr>
      <w:tr w:rsidR="00DF4043" w:rsidRPr="009C6F8C" w14:paraId="5D600D83" w14:textId="77777777" w:rsidTr="000853C4">
        <w:tc>
          <w:tcPr>
            <w:tcW w:w="2072" w:type="pct"/>
            <w:tcBorders>
              <w:top w:val="single" w:sz="8" w:space="0" w:color="auto"/>
              <w:left w:val="single" w:sz="8" w:space="0" w:color="auto"/>
              <w:bottom w:val="single" w:sz="8" w:space="0" w:color="auto"/>
              <w:right w:val="nil"/>
            </w:tcBorders>
            <w:shd w:val="clear" w:color="auto" w:fill="auto"/>
            <w:noWrap/>
            <w:vAlign w:val="center"/>
            <w:hideMark/>
          </w:tcPr>
          <w:p w14:paraId="20B19148" w14:textId="77777777" w:rsidR="00DF4043" w:rsidRPr="009C6F8C" w:rsidRDefault="00DF4043" w:rsidP="00DF4043">
            <w:pPr>
              <w:spacing w:after="0"/>
              <w:rPr>
                <w:rFonts w:cs="Arial"/>
                <w:b/>
                <w:bCs/>
                <w:color w:val="000000"/>
                <w:sz w:val="16"/>
                <w:szCs w:val="16"/>
                <w:lang w:eastAsia="es-ES"/>
              </w:rPr>
            </w:pPr>
            <w:r w:rsidRPr="009C6F8C">
              <w:rPr>
                <w:rFonts w:cs="Arial"/>
                <w:b/>
                <w:bCs/>
                <w:color w:val="000000"/>
                <w:sz w:val="16"/>
                <w:szCs w:val="16"/>
                <w:lang w:eastAsia="es-ES"/>
              </w:rPr>
              <w:t>Total deducciones</w:t>
            </w:r>
          </w:p>
        </w:tc>
        <w:tc>
          <w:tcPr>
            <w:tcW w:w="651" w:type="pct"/>
            <w:tcBorders>
              <w:top w:val="single" w:sz="8" w:space="0" w:color="auto"/>
              <w:left w:val="nil"/>
              <w:bottom w:val="single" w:sz="8" w:space="0" w:color="auto"/>
              <w:right w:val="single" w:sz="8" w:space="0" w:color="auto"/>
            </w:tcBorders>
            <w:shd w:val="clear" w:color="auto" w:fill="auto"/>
            <w:noWrap/>
            <w:vAlign w:val="center"/>
            <w:hideMark/>
          </w:tcPr>
          <w:p w14:paraId="571F3246" w14:textId="77777777" w:rsidR="00DF4043" w:rsidRPr="009C6F8C" w:rsidRDefault="00DF4043" w:rsidP="00DF4043">
            <w:pPr>
              <w:spacing w:after="0"/>
              <w:rPr>
                <w:rFonts w:cs="Arial"/>
                <w:b/>
                <w:bCs/>
                <w:color w:val="000000"/>
                <w:sz w:val="16"/>
                <w:szCs w:val="16"/>
                <w:lang w:eastAsia="es-ES"/>
              </w:rPr>
            </w:pPr>
            <w:r w:rsidRPr="009C6F8C">
              <w:rPr>
                <w:rFonts w:cs="Arial"/>
                <w:b/>
                <w:bCs/>
                <w:color w:val="000000"/>
                <w:sz w:val="16"/>
                <w:szCs w:val="16"/>
                <w:lang w:eastAsia="es-ES"/>
              </w:rPr>
              <w:t> </w:t>
            </w:r>
          </w:p>
        </w:tc>
        <w:tc>
          <w:tcPr>
            <w:tcW w:w="616" w:type="pct"/>
            <w:tcBorders>
              <w:top w:val="nil"/>
              <w:left w:val="nil"/>
              <w:bottom w:val="single" w:sz="8" w:space="0" w:color="auto"/>
              <w:right w:val="single" w:sz="8" w:space="0" w:color="auto"/>
            </w:tcBorders>
            <w:shd w:val="clear" w:color="auto" w:fill="auto"/>
            <w:noWrap/>
            <w:vAlign w:val="center"/>
            <w:hideMark/>
          </w:tcPr>
          <w:p w14:paraId="62D88D55" w14:textId="029583A9" w:rsidR="00DF4043" w:rsidRPr="009C6F8C" w:rsidRDefault="00DF4043" w:rsidP="00DF4043">
            <w:pPr>
              <w:spacing w:after="0"/>
              <w:jc w:val="right"/>
              <w:rPr>
                <w:rFonts w:cs="Arial"/>
                <w:b/>
                <w:bCs/>
                <w:color w:val="000000"/>
                <w:sz w:val="16"/>
                <w:szCs w:val="16"/>
                <w:lang w:eastAsia="es-ES"/>
              </w:rPr>
            </w:pPr>
            <w:r>
              <w:rPr>
                <w:rFonts w:cs="Arial"/>
                <w:b/>
                <w:bCs/>
                <w:color w:val="000000"/>
                <w:sz w:val="16"/>
                <w:szCs w:val="16"/>
              </w:rPr>
              <w:t>41.471.768</w:t>
            </w:r>
          </w:p>
        </w:tc>
        <w:tc>
          <w:tcPr>
            <w:tcW w:w="522" w:type="pct"/>
            <w:tcBorders>
              <w:top w:val="nil"/>
              <w:left w:val="nil"/>
              <w:bottom w:val="single" w:sz="8" w:space="0" w:color="auto"/>
              <w:right w:val="single" w:sz="8" w:space="0" w:color="auto"/>
            </w:tcBorders>
            <w:shd w:val="clear" w:color="auto" w:fill="auto"/>
            <w:noWrap/>
            <w:vAlign w:val="center"/>
            <w:hideMark/>
          </w:tcPr>
          <w:p w14:paraId="28B2D0EB" w14:textId="43D1FC1E" w:rsidR="00DF4043" w:rsidRPr="009C6F8C" w:rsidRDefault="00DF4043" w:rsidP="00DF4043">
            <w:pPr>
              <w:spacing w:after="0"/>
              <w:jc w:val="right"/>
              <w:rPr>
                <w:rFonts w:cs="Arial"/>
                <w:b/>
                <w:bCs/>
                <w:color w:val="000000"/>
                <w:sz w:val="16"/>
                <w:szCs w:val="16"/>
                <w:lang w:eastAsia="es-ES"/>
              </w:rPr>
            </w:pPr>
            <w:r>
              <w:rPr>
                <w:rFonts w:cs="Arial"/>
                <w:b/>
                <w:bCs/>
                <w:color w:val="000000"/>
                <w:sz w:val="16"/>
                <w:szCs w:val="16"/>
              </w:rPr>
              <w:t>14.746.202</w:t>
            </w:r>
          </w:p>
        </w:tc>
        <w:tc>
          <w:tcPr>
            <w:tcW w:w="616" w:type="pct"/>
            <w:tcBorders>
              <w:top w:val="nil"/>
              <w:left w:val="nil"/>
              <w:bottom w:val="single" w:sz="8" w:space="0" w:color="auto"/>
              <w:right w:val="single" w:sz="8" w:space="0" w:color="auto"/>
            </w:tcBorders>
            <w:shd w:val="clear" w:color="auto" w:fill="auto"/>
            <w:noWrap/>
            <w:vAlign w:val="center"/>
            <w:hideMark/>
          </w:tcPr>
          <w:p w14:paraId="6F059572" w14:textId="4C5D3042" w:rsidR="00DF4043" w:rsidRPr="009C6F8C" w:rsidRDefault="00DF4043" w:rsidP="00DF4043">
            <w:pPr>
              <w:spacing w:after="0"/>
              <w:jc w:val="right"/>
              <w:rPr>
                <w:rFonts w:cs="Arial"/>
                <w:b/>
                <w:bCs/>
                <w:color w:val="000000"/>
                <w:sz w:val="16"/>
                <w:szCs w:val="16"/>
                <w:lang w:eastAsia="es-ES"/>
              </w:rPr>
            </w:pPr>
            <w:r>
              <w:rPr>
                <w:rFonts w:cs="Arial"/>
                <w:b/>
                <w:bCs/>
                <w:color w:val="000000"/>
                <w:sz w:val="16"/>
                <w:szCs w:val="16"/>
              </w:rPr>
              <w:t>1.606.653</w:t>
            </w:r>
          </w:p>
        </w:tc>
        <w:tc>
          <w:tcPr>
            <w:tcW w:w="522" w:type="pct"/>
            <w:tcBorders>
              <w:top w:val="nil"/>
              <w:left w:val="nil"/>
              <w:bottom w:val="single" w:sz="8" w:space="0" w:color="auto"/>
              <w:right w:val="single" w:sz="8" w:space="0" w:color="auto"/>
            </w:tcBorders>
            <w:shd w:val="clear" w:color="auto" w:fill="auto"/>
            <w:noWrap/>
            <w:vAlign w:val="center"/>
            <w:hideMark/>
          </w:tcPr>
          <w:p w14:paraId="44431A98" w14:textId="634B65C7" w:rsidR="00DF4043" w:rsidRPr="009C6F8C" w:rsidRDefault="00DF4043" w:rsidP="00DF4043">
            <w:pPr>
              <w:spacing w:after="0"/>
              <w:jc w:val="right"/>
              <w:rPr>
                <w:rFonts w:cs="Arial"/>
                <w:b/>
                <w:bCs/>
                <w:color w:val="000000"/>
                <w:sz w:val="16"/>
                <w:szCs w:val="16"/>
                <w:lang w:eastAsia="es-ES"/>
              </w:rPr>
            </w:pPr>
            <w:r>
              <w:rPr>
                <w:rFonts w:cs="Arial"/>
                <w:b/>
                <w:bCs/>
                <w:color w:val="000000"/>
                <w:sz w:val="16"/>
                <w:szCs w:val="16"/>
              </w:rPr>
              <w:t>57.824.623</w:t>
            </w:r>
          </w:p>
        </w:tc>
      </w:tr>
    </w:tbl>
    <w:p w14:paraId="30359CC8" w14:textId="1A303C43" w:rsidR="0007734A" w:rsidRDefault="0007734A" w:rsidP="00D6122F">
      <w:pPr>
        <w:keepLines/>
        <w:rPr>
          <w:rFonts w:ascii="Verdana" w:hAnsi="Verdana"/>
          <w:sz w:val="16"/>
          <w:szCs w:val="16"/>
        </w:rPr>
      </w:pPr>
    </w:p>
    <w:p w14:paraId="79D944A1" w14:textId="6FEF7B3B" w:rsidR="00D6122F" w:rsidRDefault="00E96109" w:rsidP="00D6122F">
      <w:pPr>
        <w:keepLines/>
        <w:rPr>
          <w:rFonts w:ascii="Verdana" w:hAnsi="Verdana"/>
          <w:sz w:val="16"/>
          <w:szCs w:val="16"/>
        </w:rPr>
      </w:pPr>
      <w:r>
        <w:rPr>
          <w:rFonts w:ascii="Verdana" w:hAnsi="Verdana"/>
          <w:sz w:val="16"/>
          <w:szCs w:val="16"/>
        </w:rPr>
        <w:br w:type="page"/>
      </w:r>
      <w:r w:rsidR="00D6122F" w:rsidRPr="003D3DA0">
        <w:rPr>
          <w:rFonts w:ascii="Verdana" w:hAnsi="Verdana"/>
          <w:sz w:val="16"/>
          <w:szCs w:val="16"/>
        </w:rPr>
        <w:lastRenderedPageBreak/>
        <w:t>En cumplimiento de lo establecido por el artículo 42.10 del R.D. Legislativo 4/2004, por el que se aprueba el Texto Refundido de la Ley por Impuesto de Sociedades, las rentas acogidas a la deducción por reinversión de beneficios extraordinarios y las fechas en las que han sido reinvertidas, se detallan en el siguiente cuadro:</w:t>
      </w:r>
    </w:p>
    <w:tbl>
      <w:tblPr>
        <w:tblW w:w="5098" w:type="pct"/>
        <w:tblCellMar>
          <w:left w:w="70" w:type="dxa"/>
          <w:right w:w="70" w:type="dxa"/>
        </w:tblCellMar>
        <w:tblLook w:val="04A0" w:firstRow="1" w:lastRow="0" w:firstColumn="1" w:lastColumn="0" w:noHBand="0" w:noVBand="1"/>
      </w:tblPr>
      <w:tblGrid>
        <w:gridCol w:w="794"/>
        <w:gridCol w:w="2041"/>
        <w:gridCol w:w="886"/>
        <w:gridCol w:w="708"/>
        <w:gridCol w:w="708"/>
        <w:gridCol w:w="2662"/>
        <w:gridCol w:w="774"/>
        <w:gridCol w:w="774"/>
      </w:tblGrid>
      <w:tr w:rsidR="0085525A" w:rsidRPr="0085525A" w14:paraId="4241C800" w14:textId="77777777" w:rsidTr="0085525A">
        <w:tc>
          <w:tcPr>
            <w:tcW w:w="424" w:type="pct"/>
            <w:tcBorders>
              <w:top w:val="single" w:sz="8" w:space="0" w:color="auto"/>
              <w:left w:val="single" w:sz="8" w:space="0" w:color="auto"/>
              <w:bottom w:val="nil"/>
              <w:right w:val="single" w:sz="8" w:space="0" w:color="auto"/>
            </w:tcBorders>
            <w:shd w:val="clear" w:color="auto" w:fill="auto"/>
            <w:vAlign w:val="center"/>
            <w:hideMark/>
          </w:tcPr>
          <w:p w14:paraId="4E28BF13"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 </w:t>
            </w:r>
          </w:p>
        </w:tc>
        <w:tc>
          <w:tcPr>
            <w:tcW w:w="1086" w:type="pct"/>
            <w:tcBorders>
              <w:top w:val="single" w:sz="8" w:space="0" w:color="auto"/>
              <w:left w:val="nil"/>
              <w:bottom w:val="nil"/>
              <w:right w:val="single" w:sz="8" w:space="0" w:color="auto"/>
            </w:tcBorders>
            <w:shd w:val="clear" w:color="auto" w:fill="auto"/>
            <w:vAlign w:val="center"/>
            <w:hideMark/>
          </w:tcPr>
          <w:p w14:paraId="0C370A22"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 </w:t>
            </w:r>
          </w:p>
        </w:tc>
        <w:tc>
          <w:tcPr>
            <w:tcW w:w="3490" w:type="pct"/>
            <w:gridSpan w:val="6"/>
            <w:tcBorders>
              <w:top w:val="single" w:sz="8" w:space="0" w:color="auto"/>
              <w:left w:val="nil"/>
              <w:bottom w:val="single" w:sz="8" w:space="0" w:color="auto"/>
              <w:right w:val="single" w:sz="8" w:space="0" w:color="000000"/>
            </w:tcBorders>
            <w:shd w:val="clear" w:color="auto" w:fill="auto"/>
            <w:vAlign w:val="center"/>
            <w:hideMark/>
          </w:tcPr>
          <w:p w14:paraId="368C5FBE"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Cifras en Euros</w:t>
            </w:r>
          </w:p>
        </w:tc>
      </w:tr>
      <w:tr w:rsidR="0085525A" w:rsidRPr="0085525A" w14:paraId="00A735A4" w14:textId="77777777" w:rsidTr="0085525A">
        <w:tc>
          <w:tcPr>
            <w:tcW w:w="424" w:type="pct"/>
            <w:tcBorders>
              <w:top w:val="nil"/>
              <w:left w:val="single" w:sz="8" w:space="0" w:color="auto"/>
              <w:bottom w:val="single" w:sz="8" w:space="0" w:color="auto"/>
              <w:right w:val="single" w:sz="8" w:space="0" w:color="auto"/>
            </w:tcBorders>
            <w:shd w:val="clear" w:color="auto" w:fill="auto"/>
            <w:vAlign w:val="center"/>
            <w:hideMark/>
          </w:tcPr>
          <w:p w14:paraId="70A288E1"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Fecha de la Transmisión</w:t>
            </w:r>
          </w:p>
        </w:tc>
        <w:tc>
          <w:tcPr>
            <w:tcW w:w="1086" w:type="pct"/>
            <w:tcBorders>
              <w:top w:val="nil"/>
              <w:left w:val="nil"/>
              <w:bottom w:val="single" w:sz="8" w:space="0" w:color="auto"/>
              <w:right w:val="single" w:sz="8" w:space="0" w:color="auto"/>
            </w:tcBorders>
            <w:shd w:val="clear" w:color="auto" w:fill="auto"/>
            <w:vAlign w:val="center"/>
            <w:hideMark/>
          </w:tcPr>
          <w:p w14:paraId="266A1A9F"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Sociedad que Obtiene el Resultado Extraordinario</w:t>
            </w:r>
          </w:p>
        </w:tc>
        <w:tc>
          <w:tcPr>
            <w:tcW w:w="491" w:type="pct"/>
            <w:tcBorders>
              <w:top w:val="nil"/>
              <w:left w:val="nil"/>
              <w:bottom w:val="single" w:sz="8" w:space="0" w:color="auto"/>
              <w:right w:val="single" w:sz="8" w:space="0" w:color="auto"/>
            </w:tcBorders>
            <w:shd w:val="clear" w:color="auto" w:fill="auto"/>
            <w:vAlign w:val="center"/>
            <w:hideMark/>
          </w:tcPr>
          <w:p w14:paraId="4F8C1B67"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Importe de la Renta Acogida a Deducción</w:t>
            </w:r>
          </w:p>
        </w:tc>
        <w:tc>
          <w:tcPr>
            <w:tcW w:w="378" w:type="pct"/>
            <w:tcBorders>
              <w:top w:val="nil"/>
              <w:left w:val="nil"/>
              <w:bottom w:val="single" w:sz="8" w:space="0" w:color="auto"/>
              <w:right w:val="single" w:sz="8" w:space="0" w:color="auto"/>
            </w:tcBorders>
            <w:shd w:val="clear" w:color="auto" w:fill="auto"/>
            <w:vAlign w:val="center"/>
            <w:hideMark/>
          </w:tcPr>
          <w:p w14:paraId="4D042FDC"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Deducción Total Aplicable</w:t>
            </w:r>
          </w:p>
        </w:tc>
        <w:tc>
          <w:tcPr>
            <w:tcW w:w="378" w:type="pct"/>
            <w:tcBorders>
              <w:top w:val="nil"/>
              <w:left w:val="nil"/>
              <w:bottom w:val="single" w:sz="8" w:space="0" w:color="auto"/>
              <w:right w:val="single" w:sz="8" w:space="0" w:color="auto"/>
            </w:tcBorders>
            <w:shd w:val="clear" w:color="auto" w:fill="auto"/>
            <w:vAlign w:val="center"/>
            <w:hideMark/>
          </w:tcPr>
          <w:p w14:paraId="34ACE4E9"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Deducción Pendiente de Aplicar</w:t>
            </w:r>
          </w:p>
        </w:tc>
        <w:tc>
          <w:tcPr>
            <w:tcW w:w="1416" w:type="pct"/>
            <w:tcBorders>
              <w:top w:val="nil"/>
              <w:left w:val="nil"/>
              <w:bottom w:val="single" w:sz="8" w:space="0" w:color="auto"/>
              <w:right w:val="single" w:sz="8" w:space="0" w:color="auto"/>
            </w:tcBorders>
            <w:shd w:val="clear" w:color="auto" w:fill="auto"/>
            <w:vAlign w:val="center"/>
            <w:hideMark/>
          </w:tcPr>
          <w:p w14:paraId="67D69E40"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Sociedad que Reinvierte</w:t>
            </w:r>
          </w:p>
        </w:tc>
        <w:tc>
          <w:tcPr>
            <w:tcW w:w="413" w:type="pct"/>
            <w:tcBorders>
              <w:top w:val="nil"/>
              <w:left w:val="nil"/>
              <w:bottom w:val="single" w:sz="8" w:space="0" w:color="auto"/>
              <w:right w:val="single" w:sz="8" w:space="0" w:color="auto"/>
            </w:tcBorders>
            <w:shd w:val="clear" w:color="auto" w:fill="auto"/>
            <w:vAlign w:val="center"/>
            <w:hideMark/>
          </w:tcPr>
          <w:p w14:paraId="2F81F4C3"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Fecha de la Reinversión</w:t>
            </w:r>
          </w:p>
        </w:tc>
        <w:tc>
          <w:tcPr>
            <w:tcW w:w="413" w:type="pct"/>
            <w:tcBorders>
              <w:top w:val="nil"/>
              <w:left w:val="nil"/>
              <w:bottom w:val="single" w:sz="8" w:space="0" w:color="auto"/>
              <w:right w:val="single" w:sz="8" w:space="0" w:color="auto"/>
            </w:tcBorders>
            <w:shd w:val="clear" w:color="auto" w:fill="auto"/>
            <w:vAlign w:val="center"/>
            <w:hideMark/>
          </w:tcPr>
          <w:p w14:paraId="2797ABD1"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Total Reinversión</w:t>
            </w:r>
          </w:p>
        </w:tc>
      </w:tr>
      <w:tr w:rsidR="0085525A" w:rsidRPr="0085525A" w14:paraId="32A3517A" w14:textId="77777777" w:rsidTr="0085525A">
        <w:tc>
          <w:tcPr>
            <w:tcW w:w="424" w:type="pct"/>
            <w:tcBorders>
              <w:top w:val="nil"/>
              <w:left w:val="single" w:sz="8" w:space="0" w:color="auto"/>
              <w:bottom w:val="nil"/>
              <w:right w:val="single" w:sz="8" w:space="0" w:color="auto"/>
            </w:tcBorders>
            <w:shd w:val="clear" w:color="auto" w:fill="auto"/>
            <w:noWrap/>
            <w:vAlign w:val="center"/>
            <w:hideMark/>
          </w:tcPr>
          <w:p w14:paraId="29C17759"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7E0C4F98"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395683C0"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470932D8"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46F056FE"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0D4635E7"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13" w:type="pct"/>
            <w:tcBorders>
              <w:top w:val="nil"/>
              <w:left w:val="nil"/>
              <w:bottom w:val="nil"/>
              <w:right w:val="single" w:sz="8" w:space="0" w:color="auto"/>
            </w:tcBorders>
            <w:shd w:val="clear" w:color="auto" w:fill="auto"/>
            <w:noWrap/>
            <w:vAlign w:val="center"/>
            <w:hideMark/>
          </w:tcPr>
          <w:p w14:paraId="598E9A69"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13" w:type="pct"/>
            <w:tcBorders>
              <w:top w:val="nil"/>
              <w:left w:val="nil"/>
              <w:bottom w:val="nil"/>
              <w:right w:val="single" w:sz="8" w:space="0" w:color="auto"/>
            </w:tcBorders>
            <w:shd w:val="clear" w:color="auto" w:fill="auto"/>
            <w:noWrap/>
            <w:vAlign w:val="center"/>
            <w:hideMark/>
          </w:tcPr>
          <w:p w14:paraId="4EC69086"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r>
      <w:tr w:rsidR="0085525A" w:rsidRPr="0085525A" w14:paraId="522FBBAD" w14:textId="77777777" w:rsidTr="0085525A">
        <w:tc>
          <w:tcPr>
            <w:tcW w:w="424" w:type="pct"/>
            <w:tcBorders>
              <w:top w:val="nil"/>
              <w:left w:val="single" w:sz="8" w:space="0" w:color="auto"/>
              <w:bottom w:val="nil"/>
              <w:right w:val="single" w:sz="8" w:space="0" w:color="auto"/>
            </w:tcBorders>
            <w:shd w:val="clear" w:color="auto" w:fill="auto"/>
            <w:noWrap/>
            <w:vAlign w:val="center"/>
            <w:hideMark/>
          </w:tcPr>
          <w:p w14:paraId="3E798545"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30/04/2003</w:t>
            </w:r>
          </w:p>
        </w:tc>
        <w:tc>
          <w:tcPr>
            <w:tcW w:w="1086" w:type="pct"/>
            <w:tcBorders>
              <w:top w:val="nil"/>
              <w:left w:val="nil"/>
              <w:bottom w:val="nil"/>
              <w:right w:val="single" w:sz="8" w:space="0" w:color="auto"/>
            </w:tcBorders>
            <w:shd w:val="clear" w:color="auto" w:fill="auto"/>
            <w:noWrap/>
            <w:vAlign w:val="center"/>
            <w:hideMark/>
          </w:tcPr>
          <w:p w14:paraId="56FA7AA3"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Lavanderías, S.A.</w:t>
            </w:r>
          </w:p>
        </w:tc>
        <w:tc>
          <w:tcPr>
            <w:tcW w:w="491" w:type="pct"/>
            <w:tcBorders>
              <w:top w:val="nil"/>
              <w:left w:val="nil"/>
              <w:bottom w:val="nil"/>
              <w:right w:val="single" w:sz="8" w:space="0" w:color="auto"/>
            </w:tcBorders>
            <w:shd w:val="clear" w:color="auto" w:fill="auto"/>
            <w:noWrap/>
            <w:vAlign w:val="center"/>
            <w:hideMark/>
          </w:tcPr>
          <w:p w14:paraId="623F9F7F"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24.000</w:t>
            </w:r>
          </w:p>
        </w:tc>
        <w:tc>
          <w:tcPr>
            <w:tcW w:w="378" w:type="pct"/>
            <w:tcBorders>
              <w:top w:val="nil"/>
              <w:left w:val="nil"/>
              <w:bottom w:val="nil"/>
              <w:right w:val="single" w:sz="8" w:space="0" w:color="auto"/>
            </w:tcBorders>
            <w:shd w:val="clear" w:color="auto" w:fill="auto"/>
            <w:noWrap/>
            <w:vAlign w:val="center"/>
            <w:hideMark/>
          </w:tcPr>
          <w:p w14:paraId="3DD6B4A3"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4.800</w:t>
            </w:r>
          </w:p>
        </w:tc>
        <w:tc>
          <w:tcPr>
            <w:tcW w:w="378" w:type="pct"/>
            <w:tcBorders>
              <w:top w:val="nil"/>
              <w:left w:val="nil"/>
              <w:bottom w:val="nil"/>
              <w:right w:val="single" w:sz="8" w:space="0" w:color="auto"/>
            </w:tcBorders>
            <w:shd w:val="clear" w:color="auto" w:fill="auto"/>
            <w:noWrap/>
            <w:vAlign w:val="center"/>
            <w:hideMark/>
          </w:tcPr>
          <w:p w14:paraId="70DCA176"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4.800</w:t>
            </w:r>
          </w:p>
        </w:tc>
        <w:tc>
          <w:tcPr>
            <w:tcW w:w="1416" w:type="pct"/>
            <w:tcBorders>
              <w:top w:val="nil"/>
              <w:left w:val="nil"/>
              <w:bottom w:val="nil"/>
              <w:right w:val="single" w:sz="8" w:space="0" w:color="auto"/>
            </w:tcBorders>
            <w:shd w:val="clear" w:color="auto" w:fill="auto"/>
            <w:noWrap/>
            <w:vAlign w:val="center"/>
            <w:hideMark/>
          </w:tcPr>
          <w:p w14:paraId="5B2B1A4F"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13" w:type="pct"/>
            <w:tcBorders>
              <w:top w:val="nil"/>
              <w:left w:val="nil"/>
              <w:bottom w:val="nil"/>
              <w:right w:val="single" w:sz="8" w:space="0" w:color="auto"/>
            </w:tcBorders>
            <w:shd w:val="clear" w:color="auto" w:fill="auto"/>
            <w:noWrap/>
            <w:vAlign w:val="bottom"/>
            <w:hideMark/>
          </w:tcPr>
          <w:p w14:paraId="1F9D3F03"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413" w:type="pct"/>
            <w:tcBorders>
              <w:top w:val="nil"/>
              <w:left w:val="nil"/>
              <w:bottom w:val="nil"/>
              <w:right w:val="single" w:sz="8" w:space="0" w:color="auto"/>
            </w:tcBorders>
            <w:shd w:val="clear" w:color="auto" w:fill="auto"/>
            <w:noWrap/>
            <w:vAlign w:val="center"/>
            <w:hideMark/>
          </w:tcPr>
          <w:p w14:paraId="6E8728A9"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r>
      <w:tr w:rsidR="0085525A" w:rsidRPr="0085525A" w14:paraId="670EB864" w14:textId="77777777" w:rsidTr="0085525A">
        <w:tc>
          <w:tcPr>
            <w:tcW w:w="424" w:type="pct"/>
            <w:tcBorders>
              <w:top w:val="nil"/>
              <w:left w:val="single" w:sz="8" w:space="0" w:color="auto"/>
              <w:bottom w:val="nil"/>
              <w:right w:val="single" w:sz="8" w:space="0" w:color="auto"/>
            </w:tcBorders>
            <w:shd w:val="clear" w:color="auto" w:fill="auto"/>
            <w:noWrap/>
            <w:vAlign w:val="center"/>
            <w:hideMark/>
          </w:tcPr>
          <w:p w14:paraId="0C3FC56D"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30/04/2003</w:t>
            </w:r>
          </w:p>
        </w:tc>
        <w:tc>
          <w:tcPr>
            <w:tcW w:w="1086" w:type="pct"/>
            <w:tcBorders>
              <w:top w:val="nil"/>
              <w:left w:val="nil"/>
              <w:bottom w:val="nil"/>
              <w:right w:val="single" w:sz="8" w:space="0" w:color="auto"/>
            </w:tcBorders>
            <w:shd w:val="clear" w:color="auto" w:fill="auto"/>
            <w:noWrap/>
            <w:vAlign w:val="center"/>
            <w:hideMark/>
          </w:tcPr>
          <w:p w14:paraId="05859774"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Lavanderías, S.A.</w:t>
            </w:r>
          </w:p>
        </w:tc>
        <w:tc>
          <w:tcPr>
            <w:tcW w:w="491" w:type="pct"/>
            <w:tcBorders>
              <w:top w:val="nil"/>
              <w:left w:val="nil"/>
              <w:bottom w:val="nil"/>
              <w:right w:val="single" w:sz="8" w:space="0" w:color="auto"/>
            </w:tcBorders>
            <w:shd w:val="clear" w:color="auto" w:fill="auto"/>
            <w:noWrap/>
            <w:vAlign w:val="center"/>
            <w:hideMark/>
          </w:tcPr>
          <w:p w14:paraId="71100119"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36.061</w:t>
            </w:r>
          </w:p>
        </w:tc>
        <w:tc>
          <w:tcPr>
            <w:tcW w:w="378" w:type="pct"/>
            <w:tcBorders>
              <w:top w:val="nil"/>
              <w:left w:val="nil"/>
              <w:bottom w:val="nil"/>
              <w:right w:val="single" w:sz="8" w:space="0" w:color="auto"/>
            </w:tcBorders>
            <w:shd w:val="clear" w:color="auto" w:fill="auto"/>
            <w:noWrap/>
            <w:vAlign w:val="center"/>
            <w:hideMark/>
          </w:tcPr>
          <w:p w14:paraId="0E07129F"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7.212</w:t>
            </w:r>
          </w:p>
        </w:tc>
        <w:tc>
          <w:tcPr>
            <w:tcW w:w="378" w:type="pct"/>
            <w:tcBorders>
              <w:top w:val="nil"/>
              <w:left w:val="nil"/>
              <w:bottom w:val="nil"/>
              <w:right w:val="single" w:sz="8" w:space="0" w:color="auto"/>
            </w:tcBorders>
            <w:shd w:val="clear" w:color="auto" w:fill="auto"/>
            <w:noWrap/>
            <w:vAlign w:val="center"/>
            <w:hideMark/>
          </w:tcPr>
          <w:p w14:paraId="40621F06"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7.212</w:t>
            </w:r>
          </w:p>
        </w:tc>
        <w:tc>
          <w:tcPr>
            <w:tcW w:w="1416" w:type="pct"/>
            <w:tcBorders>
              <w:top w:val="nil"/>
              <w:left w:val="nil"/>
              <w:bottom w:val="nil"/>
              <w:right w:val="single" w:sz="8" w:space="0" w:color="auto"/>
            </w:tcBorders>
            <w:shd w:val="clear" w:color="auto" w:fill="auto"/>
            <w:noWrap/>
            <w:vAlign w:val="center"/>
            <w:hideMark/>
          </w:tcPr>
          <w:p w14:paraId="0F4D0B0A"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13" w:type="pct"/>
            <w:tcBorders>
              <w:top w:val="nil"/>
              <w:left w:val="nil"/>
              <w:bottom w:val="nil"/>
              <w:right w:val="single" w:sz="8" w:space="0" w:color="auto"/>
            </w:tcBorders>
            <w:shd w:val="clear" w:color="auto" w:fill="auto"/>
            <w:noWrap/>
            <w:vAlign w:val="bottom"/>
            <w:hideMark/>
          </w:tcPr>
          <w:p w14:paraId="19AD3AA7"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413" w:type="pct"/>
            <w:tcBorders>
              <w:top w:val="nil"/>
              <w:left w:val="nil"/>
              <w:bottom w:val="nil"/>
              <w:right w:val="single" w:sz="8" w:space="0" w:color="auto"/>
            </w:tcBorders>
            <w:shd w:val="clear" w:color="auto" w:fill="auto"/>
            <w:noWrap/>
            <w:vAlign w:val="center"/>
            <w:hideMark/>
          </w:tcPr>
          <w:p w14:paraId="25AFDF1A"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r>
      <w:tr w:rsidR="0085525A" w:rsidRPr="0085525A" w14:paraId="173C1BA5" w14:textId="77777777" w:rsidTr="0085525A">
        <w:tc>
          <w:tcPr>
            <w:tcW w:w="424" w:type="pct"/>
            <w:tcBorders>
              <w:top w:val="nil"/>
              <w:left w:val="single" w:sz="8" w:space="0" w:color="auto"/>
              <w:bottom w:val="nil"/>
              <w:right w:val="single" w:sz="8" w:space="0" w:color="auto"/>
            </w:tcBorders>
            <w:shd w:val="clear" w:color="auto" w:fill="auto"/>
            <w:noWrap/>
            <w:vAlign w:val="center"/>
            <w:hideMark/>
          </w:tcPr>
          <w:p w14:paraId="3AC4CD43"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31/10/2003</w:t>
            </w:r>
          </w:p>
        </w:tc>
        <w:tc>
          <w:tcPr>
            <w:tcW w:w="1086" w:type="pct"/>
            <w:tcBorders>
              <w:top w:val="nil"/>
              <w:left w:val="nil"/>
              <w:bottom w:val="nil"/>
              <w:right w:val="single" w:sz="8" w:space="0" w:color="auto"/>
            </w:tcBorders>
            <w:shd w:val="clear" w:color="auto" w:fill="auto"/>
            <w:noWrap/>
            <w:vAlign w:val="center"/>
            <w:hideMark/>
          </w:tcPr>
          <w:p w14:paraId="2B0363A0"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Lavanderías, S.A.</w:t>
            </w:r>
          </w:p>
        </w:tc>
        <w:tc>
          <w:tcPr>
            <w:tcW w:w="491" w:type="pct"/>
            <w:tcBorders>
              <w:top w:val="nil"/>
              <w:left w:val="nil"/>
              <w:bottom w:val="nil"/>
              <w:right w:val="single" w:sz="8" w:space="0" w:color="auto"/>
            </w:tcBorders>
            <w:shd w:val="clear" w:color="auto" w:fill="auto"/>
            <w:noWrap/>
            <w:vAlign w:val="center"/>
            <w:hideMark/>
          </w:tcPr>
          <w:p w14:paraId="3C11B443"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24.000</w:t>
            </w:r>
          </w:p>
        </w:tc>
        <w:tc>
          <w:tcPr>
            <w:tcW w:w="378" w:type="pct"/>
            <w:tcBorders>
              <w:top w:val="nil"/>
              <w:left w:val="nil"/>
              <w:bottom w:val="nil"/>
              <w:right w:val="single" w:sz="8" w:space="0" w:color="auto"/>
            </w:tcBorders>
            <w:shd w:val="clear" w:color="auto" w:fill="auto"/>
            <w:noWrap/>
            <w:vAlign w:val="center"/>
            <w:hideMark/>
          </w:tcPr>
          <w:p w14:paraId="0E3D3E97"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4.800</w:t>
            </w:r>
          </w:p>
        </w:tc>
        <w:tc>
          <w:tcPr>
            <w:tcW w:w="378" w:type="pct"/>
            <w:tcBorders>
              <w:top w:val="nil"/>
              <w:left w:val="nil"/>
              <w:bottom w:val="nil"/>
              <w:right w:val="single" w:sz="8" w:space="0" w:color="auto"/>
            </w:tcBorders>
            <w:shd w:val="clear" w:color="auto" w:fill="auto"/>
            <w:noWrap/>
            <w:vAlign w:val="center"/>
            <w:hideMark/>
          </w:tcPr>
          <w:p w14:paraId="5E96EEEF"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4.800</w:t>
            </w:r>
          </w:p>
        </w:tc>
        <w:tc>
          <w:tcPr>
            <w:tcW w:w="1416" w:type="pct"/>
            <w:tcBorders>
              <w:top w:val="nil"/>
              <w:left w:val="nil"/>
              <w:bottom w:val="nil"/>
              <w:right w:val="single" w:sz="8" w:space="0" w:color="auto"/>
            </w:tcBorders>
            <w:shd w:val="clear" w:color="auto" w:fill="auto"/>
            <w:noWrap/>
            <w:vAlign w:val="center"/>
            <w:hideMark/>
          </w:tcPr>
          <w:p w14:paraId="5F593CFC"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13" w:type="pct"/>
            <w:tcBorders>
              <w:top w:val="nil"/>
              <w:left w:val="nil"/>
              <w:bottom w:val="nil"/>
              <w:right w:val="single" w:sz="8" w:space="0" w:color="auto"/>
            </w:tcBorders>
            <w:shd w:val="clear" w:color="auto" w:fill="auto"/>
            <w:noWrap/>
            <w:vAlign w:val="bottom"/>
            <w:hideMark/>
          </w:tcPr>
          <w:p w14:paraId="7D857A8B"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413" w:type="pct"/>
            <w:tcBorders>
              <w:top w:val="nil"/>
              <w:left w:val="nil"/>
              <w:bottom w:val="nil"/>
              <w:right w:val="single" w:sz="8" w:space="0" w:color="auto"/>
            </w:tcBorders>
            <w:shd w:val="clear" w:color="auto" w:fill="auto"/>
            <w:noWrap/>
            <w:vAlign w:val="center"/>
            <w:hideMark/>
          </w:tcPr>
          <w:p w14:paraId="04BB0F06"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r>
      <w:tr w:rsidR="0085525A" w:rsidRPr="0085525A" w14:paraId="1DF8C1F2" w14:textId="77777777" w:rsidTr="0085525A">
        <w:tc>
          <w:tcPr>
            <w:tcW w:w="424" w:type="pct"/>
            <w:tcBorders>
              <w:top w:val="nil"/>
              <w:left w:val="single" w:sz="8" w:space="0" w:color="auto"/>
              <w:bottom w:val="nil"/>
              <w:right w:val="single" w:sz="8" w:space="0" w:color="auto"/>
            </w:tcBorders>
            <w:shd w:val="clear" w:color="auto" w:fill="auto"/>
            <w:noWrap/>
            <w:vAlign w:val="center"/>
            <w:hideMark/>
          </w:tcPr>
          <w:p w14:paraId="77FD40D6"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30/06/2003</w:t>
            </w:r>
          </w:p>
        </w:tc>
        <w:tc>
          <w:tcPr>
            <w:tcW w:w="1086" w:type="pct"/>
            <w:tcBorders>
              <w:top w:val="nil"/>
              <w:left w:val="nil"/>
              <w:bottom w:val="nil"/>
              <w:right w:val="single" w:sz="8" w:space="0" w:color="auto"/>
            </w:tcBorders>
            <w:shd w:val="clear" w:color="auto" w:fill="auto"/>
            <w:noWrap/>
            <w:vAlign w:val="center"/>
            <w:hideMark/>
          </w:tcPr>
          <w:p w14:paraId="49AD3EEA"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Galenas Andaluzas, S.A.</w:t>
            </w:r>
          </w:p>
        </w:tc>
        <w:tc>
          <w:tcPr>
            <w:tcW w:w="491" w:type="pct"/>
            <w:tcBorders>
              <w:top w:val="nil"/>
              <w:left w:val="nil"/>
              <w:bottom w:val="single" w:sz="8" w:space="0" w:color="auto"/>
              <w:right w:val="single" w:sz="8" w:space="0" w:color="auto"/>
            </w:tcBorders>
            <w:shd w:val="clear" w:color="auto" w:fill="auto"/>
            <w:noWrap/>
            <w:vAlign w:val="center"/>
            <w:hideMark/>
          </w:tcPr>
          <w:p w14:paraId="16536383"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5.150</w:t>
            </w:r>
          </w:p>
        </w:tc>
        <w:tc>
          <w:tcPr>
            <w:tcW w:w="378" w:type="pct"/>
            <w:tcBorders>
              <w:top w:val="nil"/>
              <w:left w:val="nil"/>
              <w:bottom w:val="single" w:sz="8" w:space="0" w:color="auto"/>
              <w:right w:val="single" w:sz="8" w:space="0" w:color="auto"/>
            </w:tcBorders>
            <w:shd w:val="clear" w:color="auto" w:fill="auto"/>
            <w:noWrap/>
            <w:vAlign w:val="center"/>
            <w:hideMark/>
          </w:tcPr>
          <w:p w14:paraId="181D5D87"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1.030</w:t>
            </w:r>
          </w:p>
        </w:tc>
        <w:tc>
          <w:tcPr>
            <w:tcW w:w="378" w:type="pct"/>
            <w:tcBorders>
              <w:top w:val="nil"/>
              <w:left w:val="nil"/>
              <w:bottom w:val="single" w:sz="8" w:space="0" w:color="auto"/>
              <w:right w:val="single" w:sz="8" w:space="0" w:color="auto"/>
            </w:tcBorders>
            <w:shd w:val="clear" w:color="auto" w:fill="auto"/>
            <w:noWrap/>
            <w:vAlign w:val="center"/>
            <w:hideMark/>
          </w:tcPr>
          <w:p w14:paraId="3999BBB7"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1.030</w:t>
            </w:r>
          </w:p>
        </w:tc>
        <w:tc>
          <w:tcPr>
            <w:tcW w:w="1416" w:type="pct"/>
            <w:tcBorders>
              <w:top w:val="nil"/>
              <w:left w:val="nil"/>
              <w:bottom w:val="nil"/>
              <w:right w:val="single" w:sz="8" w:space="0" w:color="auto"/>
            </w:tcBorders>
            <w:shd w:val="clear" w:color="auto" w:fill="auto"/>
            <w:noWrap/>
            <w:vAlign w:val="center"/>
            <w:hideMark/>
          </w:tcPr>
          <w:p w14:paraId="59C333BF"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Lavanderías, S.A.</w:t>
            </w:r>
          </w:p>
        </w:tc>
        <w:tc>
          <w:tcPr>
            <w:tcW w:w="413" w:type="pct"/>
            <w:tcBorders>
              <w:top w:val="nil"/>
              <w:left w:val="nil"/>
              <w:bottom w:val="nil"/>
              <w:right w:val="single" w:sz="8" w:space="0" w:color="auto"/>
            </w:tcBorders>
            <w:shd w:val="clear" w:color="auto" w:fill="auto"/>
            <w:noWrap/>
            <w:vAlign w:val="center"/>
            <w:hideMark/>
          </w:tcPr>
          <w:p w14:paraId="30A4FF2E"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30/06/2003</w:t>
            </w:r>
          </w:p>
        </w:tc>
        <w:tc>
          <w:tcPr>
            <w:tcW w:w="413" w:type="pct"/>
            <w:tcBorders>
              <w:top w:val="nil"/>
              <w:left w:val="nil"/>
              <w:bottom w:val="single" w:sz="8" w:space="0" w:color="auto"/>
              <w:right w:val="single" w:sz="8" w:space="0" w:color="auto"/>
            </w:tcBorders>
            <w:shd w:val="clear" w:color="auto" w:fill="auto"/>
            <w:noWrap/>
            <w:vAlign w:val="center"/>
            <w:hideMark/>
          </w:tcPr>
          <w:p w14:paraId="44DE448E"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342.741</w:t>
            </w:r>
          </w:p>
        </w:tc>
      </w:tr>
      <w:tr w:rsidR="0085525A" w:rsidRPr="0085525A" w14:paraId="70A95197" w14:textId="77777777" w:rsidTr="0085525A">
        <w:tc>
          <w:tcPr>
            <w:tcW w:w="424" w:type="pct"/>
            <w:tcBorders>
              <w:top w:val="nil"/>
              <w:left w:val="single" w:sz="8" w:space="0" w:color="auto"/>
              <w:bottom w:val="nil"/>
              <w:right w:val="single" w:sz="8" w:space="0" w:color="auto"/>
            </w:tcBorders>
            <w:shd w:val="clear" w:color="auto" w:fill="auto"/>
            <w:noWrap/>
            <w:hideMark/>
          </w:tcPr>
          <w:p w14:paraId="6B3529E4"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71950CE1" w14:textId="77777777" w:rsidR="0085525A" w:rsidRPr="0085525A" w:rsidRDefault="0085525A" w:rsidP="0085525A">
            <w:pPr>
              <w:spacing w:after="0"/>
              <w:jc w:val="left"/>
              <w:rPr>
                <w:rFonts w:cs="Arial"/>
                <w:b/>
                <w:bCs/>
                <w:color w:val="000000"/>
                <w:sz w:val="12"/>
                <w:szCs w:val="12"/>
                <w:lang w:eastAsia="es-ES"/>
              </w:rPr>
            </w:pPr>
            <w:r w:rsidRPr="0085525A">
              <w:rPr>
                <w:rFonts w:cs="Arial"/>
                <w:b/>
                <w:bCs/>
                <w:color w:val="000000"/>
                <w:sz w:val="12"/>
                <w:szCs w:val="12"/>
                <w:lang w:eastAsia="es-ES"/>
              </w:rPr>
              <w:t>Total 2003</w:t>
            </w:r>
          </w:p>
        </w:tc>
        <w:tc>
          <w:tcPr>
            <w:tcW w:w="491" w:type="pct"/>
            <w:tcBorders>
              <w:top w:val="nil"/>
              <w:left w:val="nil"/>
              <w:bottom w:val="single" w:sz="8" w:space="0" w:color="auto"/>
              <w:right w:val="single" w:sz="8" w:space="0" w:color="auto"/>
            </w:tcBorders>
            <w:shd w:val="clear" w:color="auto" w:fill="auto"/>
            <w:noWrap/>
            <w:vAlign w:val="center"/>
            <w:hideMark/>
          </w:tcPr>
          <w:p w14:paraId="7E1C1A15"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89.211</w:t>
            </w:r>
          </w:p>
        </w:tc>
        <w:tc>
          <w:tcPr>
            <w:tcW w:w="378" w:type="pct"/>
            <w:tcBorders>
              <w:top w:val="nil"/>
              <w:left w:val="nil"/>
              <w:bottom w:val="single" w:sz="8" w:space="0" w:color="auto"/>
              <w:right w:val="single" w:sz="8" w:space="0" w:color="auto"/>
            </w:tcBorders>
            <w:shd w:val="clear" w:color="auto" w:fill="auto"/>
            <w:noWrap/>
            <w:vAlign w:val="center"/>
            <w:hideMark/>
          </w:tcPr>
          <w:p w14:paraId="17218BB2"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17.842</w:t>
            </w:r>
          </w:p>
        </w:tc>
        <w:tc>
          <w:tcPr>
            <w:tcW w:w="378" w:type="pct"/>
            <w:tcBorders>
              <w:top w:val="nil"/>
              <w:left w:val="nil"/>
              <w:bottom w:val="single" w:sz="8" w:space="0" w:color="auto"/>
              <w:right w:val="single" w:sz="8" w:space="0" w:color="auto"/>
            </w:tcBorders>
            <w:shd w:val="clear" w:color="auto" w:fill="auto"/>
            <w:noWrap/>
            <w:vAlign w:val="center"/>
            <w:hideMark/>
          </w:tcPr>
          <w:p w14:paraId="7CF8ED13"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17.842</w:t>
            </w:r>
          </w:p>
        </w:tc>
        <w:tc>
          <w:tcPr>
            <w:tcW w:w="1416" w:type="pct"/>
            <w:tcBorders>
              <w:top w:val="nil"/>
              <w:left w:val="nil"/>
              <w:bottom w:val="nil"/>
              <w:right w:val="single" w:sz="8" w:space="0" w:color="auto"/>
            </w:tcBorders>
            <w:shd w:val="clear" w:color="auto" w:fill="auto"/>
            <w:noWrap/>
            <w:vAlign w:val="center"/>
            <w:hideMark/>
          </w:tcPr>
          <w:p w14:paraId="74ABE1B1"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13" w:type="pct"/>
            <w:tcBorders>
              <w:top w:val="nil"/>
              <w:left w:val="nil"/>
              <w:bottom w:val="nil"/>
              <w:right w:val="single" w:sz="8" w:space="0" w:color="auto"/>
            </w:tcBorders>
            <w:shd w:val="clear" w:color="auto" w:fill="auto"/>
            <w:noWrap/>
            <w:vAlign w:val="bottom"/>
            <w:hideMark/>
          </w:tcPr>
          <w:p w14:paraId="00FE43CF"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413" w:type="pct"/>
            <w:tcBorders>
              <w:top w:val="nil"/>
              <w:left w:val="nil"/>
              <w:bottom w:val="single" w:sz="8" w:space="0" w:color="auto"/>
              <w:right w:val="single" w:sz="8" w:space="0" w:color="auto"/>
            </w:tcBorders>
            <w:shd w:val="clear" w:color="auto" w:fill="auto"/>
            <w:noWrap/>
            <w:vAlign w:val="center"/>
            <w:hideMark/>
          </w:tcPr>
          <w:p w14:paraId="357BFD18"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342.741</w:t>
            </w:r>
          </w:p>
        </w:tc>
      </w:tr>
      <w:tr w:rsidR="0085525A" w:rsidRPr="0085525A" w14:paraId="234BD114" w14:textId="77777777" w:rsidTr="0085525A">
        <w:tc>
          <w:tcPr>
            <w:tcW w:w="424" w:type="pct"/>
            <w:tcBorders>
              <w:top w:val="nil"/>
              <w:left w:val="single" w:sz="8" w:space="0" w:color="auto"/>
              <w:bottom w:val="nil"/>
              <w:right w:val="single" w:sz="8" w:space="0" w:color="auto"/>
            </w:tcBorders>
            <w:shd w:val="clear" w:color="auto" w:fill="auto"/>
            <w:noWrap/>
            <w:vAlign w:val="center"/>
            <w:hideMark/>
          </w:tcPr>
          <w:p w14:paraId="2AAC0B49"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25/05/2006</w:t>
            </w:r>
          </w:p>
        </w:tc>
        <w:tc>
          <w:tcPr>
            <w:tcW w:w="1086" w:type="pct"/>
            <w:tcBorders>
              <w:top w:val="nil"/>
              <w:left w:val="nil"/>
              <w:bottom w:val="nil"/>
              <w:right w:val="single" w:sz="8" w:space="0" w:color="auto"/>
            </w:tcBorders>
            <w:shd w:val="clear" w:color="auto" w:fill="auto"/>
            <w:noWrap/>
            <w:vAlign w:val="center"/>
            <w:hideMark/>
          </w:tcPr>
          <w:p w14:paraId="2539CC0F" w14:textId="77777777" w:rsidR="0085525A" w:rsidRPr="0085525A" w:rsidRDefault="0085525A" w:rsidP="0085525A">
            <w:pPr>
              <w:spacing w:after="0"/>
              <w:jc w:val="left"/>
              <w:rPr>
                <w:rFonts w:cs="Arial"/>
                <w:color w:val="000000"/>
                <w:sz w:val="12"/>
                <w:szCs w:val="12"/>
                <w:lang w:val="en-US" w:eastAsia="es-ES"/>
              </w:rPr>
            </w:pPr>
            <w:r w:rsidRPr="0085525A">
              <w:rPr>
                <w:rFonts w:cs="Arial"/>
                <w:color w:val="000000"/>
                <w:sz w:val="12"/>
                <w:szCs w:val="12"/>
                <w:lang w:val="en-US" w:eastAsia="es-ES"/>
              </w:rPr>
              <w:t>ILUNION CEE Contact Center, S.A.</w:t>
            </w:r>
          </w:p>
        </w:tc>
        <w:tc>
          <w:tcPr>
            <w:tcW w:w="491" w:type="pct"/>
            <w:tcBorders>
              <w:top w:val="nil"/>
              <w:left w:val="nil"/>
              <w:bottom w:val="nil"/>
              <w:right w:val="single" w:sz="8" w:space="0" w:color="auto"/>
            </w:tcBorders>
            <w:shd w:val="clear" w:color="auto" w:fill="auto"/>
            <w:noWrap/>
            <w:vAlign w:val="center"/>
            <w:hideMark/>
          </w:tcPr>
          <w:p w14:paraId="35561B70"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390.000</w:t>
            </w:r>
          </w:p>
        </w:tc>
        <w:tc>
          <w:tcPr>
            <w:tcW w:w="378" w:type="pct"/>
            <w:tcBorders>
              <w:top w:val="nil"/>
              <w:left w:val="nil"/>
              <w:bottom w:val="nil"/>
              <w:right w:val="single" w:sz="8" w:space="0" w:color="auto"/>
            </w:tcBorders>
            <w:shd w:val="clear" w:color="auto" w:fill="auto"/>
            <w:noWrap/>
            <w:vAlign w:val="center"/>
            <w:hideMark/>
          </w:tcPr>
          <w:p w14:paraId="4367762C"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47.140</w:t>
            </w:r>
          </w:p>
        </w:tc>
        <w:tc>
          <w:tcPr>
            <w:tcW w:w="378" w:type="pct"/>
            <w:tcBorders>
              <w:top w:val="nil"/>
              <w:left w:val="nil"/>
              <w:bottom w:val="nil"/>
              <w:right w:val="single" w:sz="8" w:space="0" w:color="auto"/>
            </w:tcBorders>
            <w:shd w:val="clear" w:color="auto" w:fill="auto"/>
            <w:noWrap/>
            <w:vAlign w:val="center"/>
            <w:hideMark/>
          </w:tcPr>
          <w:p w14:paraId="732D51B2"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47.140</w:t>
            </w:r>
          </w:p>
        </w:tc>
        <w:tc>
          <w:tcPr>
            <w:tcW w:w="1416" w:type="pct"/>
            <w:tcBorders>
              <w:top w:val="nil"/>
              <w:left w:val="nil"/>
              <w:bottom w:val="nil"/>
              <w:right w:val="single" w:sz="8" w:space="0" w:color="auto"/>
            </w:tcBorders>
            <w:shd w:val="clear" w:color="auto" w:fill="auto"/>
            <w:noWrap/>
            <w:vAlign w:val="center"/>
            <w:hideMark/>
          </w:tcPr>
          <w:p w14:paraId="2CA40018"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13" w:type="pct"/>
            <w:tcBorders>
              <w:top w:val="nil"/>
              <w:left w:val="nil"/>
              <w:bottom w:val="nil"/>
              <w:right w:val="single" w:sz="8" w:space="0" w:color="auto"/>
            </w:tcBorders>
            <w:shd w:val="clear" w:color="auto" w:fill="auto"/>
            <w:noWrap/>
            <w:vAlign w:val="bottom"/>
            <w:hideMark/>
          </w:tcPr>
          <w:p w14:paraId="2AA457E3"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413" w:type="pct"/>
            <w:tcBorders>
              <w:top w:val="nil"/>
              <w:left w:val="nil"/>
              <w:bottom w:val="nil"/>
              <w:right w:val="single" w:sz="8" w:space="0" w:color="auto"/>
            </w:tcBorders>
            <w:shd w:val="clear" w:color="auto" w:fill="auto"/>
            <w:noWrap/>
            <w:vAlign w:val="center"/>
            <w:hideMark/>
          </w:tcPr>
          <w:p w14:paraId="7DCC57A8"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r>
      <w:tr w:rsidR="0085525A" w:rsidRPr="0085525A" w14:paraId="2C43E005" w14:textId="77777777" w:rsidTr="0085525A">
        <w:tc>
          <w:tcPr>
            <w:tcW w:w="424" w:type="pct"/>
            <w:tcBorders>
              <w:top w:val="nil"/>
              <w:left w:val="single" w:sz="8" w:space="0" w:color="auto"/>
              <w:bottom w:val="nil"/>
              <w:right w:val="single" w:sz="8" w:space="0" w:color="auto"/>
            </w:tcBorders>
            <w:shd w:val="clear" w:color="auto" w:fill="auto"/>
            <w:noWrap/>
            <w:hideMark/>
          </w:tcPr>
          <w:p w14:paraId="2EA0A849"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6464BEF3" w14:textId="77777777" w:rsidR="0085525A" w:rsidRPr="0085525A" w:rsidRDefault="0085525A" w:rsidP="0085525A">
            <w:pPr>
              <w:spacing w:after="0"/>
              <w:jc w:val="left"/>
              <w:rPr>
                <w:rFonts w:cs="Arial"/>
                <w:b/>
                <w:bCs/>
                <w:color w:val="000000"/>
                <w:sz w:val="12"/>
                <w:szCs w:val="12"/>
                <w:lang w:eastAsia="es-ES"/>
              </w:rPr>
            </w:pPr>
            <w:r w:rsidRPr="0085525A">
              <w:rPr>
                <w:rFonts w:cs="Arial"/>
                <w:b/>
                <w:bCs/>
                <w:color w:val="000000"/>
                <w:sz w:val="12"/>
                <w:szCs w:val="12"/>
                <w:lang w:eastAsia="es-ES"/>
              </w:rPr>
              <w:t>Total 2006</w:t>
            </w:r>
          </w:p>
        </w:tc>
        <w:tc>
          <w:tcPr>
            <w:tcW w:w="491" w:type="pct"/>
            <w:tcBorders>
              <w:top w:val="single" w:sz="8" w:space="0" w:color="auto"/>
              <w:left w:val="nil"/>
              <w:bottom w:val="single" w:sz="8" w:space="0" w:color="auto"/>
              <w:right w:val="single" w:sz="8" w:space="0" w:color="auto"/>
            </w:tcBorders>
            <w:shd w:val="clear" w:color="auto" w:fill="auto"/>
            <w:noWrap/>
            <w:vAlign w:val="center"/>
            <w:hideMark/>
          </w:tcPr>
          <w:p w14:paraId="07FE6698"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390.000</w:t>
            </w:r>
          </w:p>
        </w:tc>
        <w:tc>
          <w:tcPr>
            <w:tcW w:w="378" w:type="pct"/>
            <w:tcBorders>
              <w:top w:val="single" w:sz="8" w:space="0" w:color="auto"/>
              <w:left w:val="nil"/>
              <w:bottom w:val="single" w:sz="8" w:space="0" w:color="auto"/>
              <w:right w:val="single" w:sz="8" w:space="0" w:color="auto"/>
            </w:tcBorders>
            <w:shd w:val="clear" w:color="auto" w:fill="auto"/>
            <w:noWrap/>
            <w:vAlign w:val="center"/>
            <w:hideMark/>
          </w:tcPr>
          <w:p w14:paraId="45B2816D"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47.140</w:t>
            </w:r>
          </w:p>
        </w:tc>
        <w:tc>
          <w:tcPr>
            <w:tcW w:w="378" w:type="pct"/>
            <w:tcBorders>
              <w:top w:val="single" w:sz="8" w:space="0" w:color="auto"/>
              <w:left w:val="nil"/>
              <w:bottom w:val="single" w:sz="8" w:space="0" w:color="auto"/>
              <w:right w:val="single" w:sz="8" w:space="0" w:color="auto"/>
            </w:tcBorders>
            <w:shd w:val="clear" w:color="auto" w:fill="auto"/>
            <w:noWrap/>
            <w:vAlign w:val="center"/>
            <w:hideMark/>
          </w:tcPr>
          <w:p w14:paraId="6C1C12E1"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47.140</w:t>
            </w:r>
          </w:p>
        </w:tc>
        <w:tc>
          <w:tcPr>
            <w:tcW w:w="1416" w:type="pct"/>
            <w:tcBorders>
              <w:top w:val="nil"/>
              <w:left w:val="nil"/>
              <w:bottom w:val="nil"/>
              <w:right w:val="single" w:sz="8" w:space="0" w:color="auto"/>
            </w:tcBorders>
            <w:shd w:val="clear" w:color="auto" w:fill="auto"/>
            <w:noWrap/>
            <w:vAlign w:val="center"/>
            <w:hideMark/>
          </w:tcPr>
          <w:p w14:paraId="0C0D2B3E"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13" w:type="pct"/>
            <w:tcBorders>
              <w:top w:val="nil"/>
              <w:left w:val="nil"/>
              <w:bottom w:val="nil"/>
              <w:right w:val="single" w:sz="8" w:space="0" w:color="auto"/>
            </w:tcBorders>
            <w:shd w:val="clear" w:color="auto" w:fill="auto"/>
            <w:noWrap/>
            <w:vAlign w:val="bottom"/>
            <w:hideMark/>
          </w:tcPr>
          <w:p w14:paraId="70409368"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413" w:type="pct"/>
            <w:tcBorders>
              <w:top w:val="single" w:sz="8" w:space="0" w:color="auto"/>
              <w:left w:val="nil"/>
              <w:bottom w:val="single" w:sz="8" w:space="0" w:color="auto"/>
              <w:right w:val="single" w:sz="8" w:space="0" w:color="auto"/>
            </w:tcBorders>
            <w:shd w:val="clear" w:color="auto" w:fill="auto"/>
            <w:noWrap/>
            <w:vAlign w:val="center"/>
            <w:hideMark/>
          </w:tcPr>
          <w:p w14:paraId="7863EB39"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0</w:t>
            </w:r>
          </w:p>
        </w:tc>
      </w:tr>
      <w:tr w:rsidR="0085525A" w:rsidRPr="0085525A" w14:paraId="5E5A9D65" w14:textId="77777777" w:rsidTr="0085525A">
        <w:tc>
          <w:tcPr>
            <w:tcW w:w="424" w:type="pct"/>
            <w:tcBorders>
              <w:top w:val="nil"/>
              <w:left w:val="single" w:sz="8" w:space="0" w:color="auto"/>
              <w:bottom w:val="nil"/>
              <w:right w:val="single" w:sz="8" w:space="0" w:color="auto"/>
            </w:tcBorders>
            <w:shd w:val="clear" w:color="auto" w:fill="auto"/>
            <w:noWrap/>
            <w:vAlign w:val="center"/>
            <w:hideMark/>
          </w:tcPr>
          <w:p w14:paraId="42F5F276"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20/12/2007</w:t>
            </w:r>
          </w:p>
        </w:tc>
        <w:tc>
          <w:tcPr>
            <w:tcW w:w="1086" w:type="pct"/>
            <w:tcBorders>
              <w:top w:val="nil"/>
              <w:left w:val="nil"/>
              <w:bottom w:val="nil"/>
              <w:right w:val="single" w:sz="8" w:space="0" w:color="auto"/>
            </w:tcBorders>
            <w:shd w:val="clear" w:color="auto" w:fill="auto"/>
            <w:noWrap/>
            <w:vAlign w:val="center"/>
            <w:hideMark/>
          </w:tcPr>
          <w:p w14:paraId="7063801E"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GRUPO ILUNION, S.L.</w:t>
            </w:r>
          </w:p>
        </w:tc>
        <w:tc>
          <w:tcPr>
            <w:tcW w:w="491" w:type="pct"/>
            <w:tcBorders>
              <w:top w:val="nil"/>
              <w:left w:val="nil"/>
              <w:bottom w:val="nil"/>
              <w:right w:val="single" w:sz="8" w:space="0" w:color="auto"/>
            </w:tcBorders>
            <w:shd w:val="clear" w:color="auto" w:fill="auto"/>
            <w:noWrap/>
            <w:vAlign w:val="center"/>
            <w:hideMark/>
          </w:tcPr>
          <w:p w14:paraId="3436E447"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661.226</w:t>
            </w:r>
          </w:p>
        </w:tc>
        <w:tc>
          <w:tcPr>
            <w:tcW w:w="378" w:type="pct"/>
            <w:tcBorders>
              <w:top w:val="nil"/>
              <w:left w:val="nil"/>
              <w:bottom w:val="nil"/>
              <w:right w:val="single" w:sz="8" w:space="0" w:color="auto"/>
            </w:tcBorders>
            <w:shd w:val="clear" w:color="auto" w:fill="auto"/>
            <w:noWrap/>
            <w:vAlign w:val="center"/>
            <w:hideMark/>
          </w:tcPr>
          <w:p w14:paraId="38E0487E"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38.419</w:t>
            </w:r>
          </w:p>
        </w:tc>
        <w:tc>
          <w:tcPr>
            <w:tcW w:w="378" w:type="pct"/>
            <w:tcBorders>
              <w:top w:val="nil"/>
              <w:left w:val="nil"/>
              <w:bottom w:val="nil"/>
              <w:right w:val="single" w:sz="8" w:space="0" w:color="auto"/>
            </w:tcBorders>
            <w:shd w:val="clear" w:color="auto" w:fill="auto"/>
            <w:noWrap/>
            <w:vAlign w:val="center"/>
            <w:hideMark/>
          </w:tcPr>
          <w:p w14:paraId="0F49D54E"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38.419</w:t>
            </w:r>
          </w:p>
        </w:tc>
        <w:tc>
          <w:tcPr>
            <w:tcW w:w="1416" w:type="pct"/>
            <w:tcBorders>
              <w:top w:val="nil"/>
              <w:left w:val="nil"/>
              <w:bottom w:val="nil"/>
              <w:right w:val="single" w:sz="8" w:space="0" w:color="auto"/>
            </w:tcBorders>
            <w:shd w:val="clear" w:color="auto" w:fill="auto"/>
            <w:noWrap/>
            <w:vAlign w:val="center"/>
            <w:hideMark/>
          </w:tcPr>
          <w:p w14:paraId="1E88C869"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13" w:type="pct"/>
            <w:tcBorders>
              <w:top w:val="nil"/>
              <w:left w:val="nil"/>
              <w:bottom w:val="nil"/>
              <w:right w:val="single" w:sz="8" w:space="0" w:color="auto"/>
            </w:tcBorders>
            <w:shd w:val="clear" w:color="auto" w:fill="auto"/>
            <w:noWrap/>
            <w:vAlign w:val="bottom"/>
            <w:hideMark/>
          </w:tcPr>
          <w:p w14:paraId="007D2B08"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413" w:type="pct"/>
            <w:tcBorders>
              <w:top w:val="nil"/>
              <w:left w:val="nil"/>
              <w:bottom w:val="nil"/>
              <w:right w:val="single" w:sz="8" w:space="0" w:color="auto"/>
            </w:tcBorders>
            <w:shd w:val="clear" w:color="auto" w:fill="auto"/>
            <w:noWrap/>
            <w:vAlign w:val="center"/>
            <w:hideMark/>
          </w:tcPr>
          <w:p w14:paraId="5CE87EF0"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r>
      <w:tr w:rsidR="0085525A" w:rsidRPr="0085525A" w14:paraId="53137692" w14:textId="77777777" w:rsidTr="0085525A">
        <w:tc>
          <w:tcPr>
            <w:tcW w:w="424" w:type="pct"/>
            <w:tcBorders>
              <w:top w:val="nil"/>
              <w:left w:val="single" w:sz="8" w:space="0" w:color="auto"/>
              <w:bottom w:val="nil"/>
              <w:right w:val="single" w:sz="8" w:space="0" w:color="auto"/>
            </w:tcBorders>
            <w:shd w:val="clear" w:color="auto" w:fill="auto"/>
            <w:noWrap/>
            <w:vAlign w:val="center"/>
            <w:hideMark/>
          </w:tcPr>
          <w:p w14:paraId="555519AF"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16/10/2007</w:t>
            </w:r>
          </w:p>
        </w:tc>
        <w:tc>
          <w:tcPr>
            <w:tcW w:w="1086" w:type="pct"/>
            <w:tcBorders>
              <w:top w:val="nil"/>
              <w:left w:val="nil"/>
              <w:bottom w:val="nil"/>
              <w:right w:val="single" w:sz="8" w:space="0" w:color="auto"/>
            </w:tcBorders>
            <w:shd w:val="clear" w:color="auto" w:fill="auto"/>
            <w:noWrap/>
            <w:vAlign w:val="center"/>
            <w:hideMark/>
          </w:tcPr>
          <w:p w14:paraId="3CC7414A" w14:textId="77777777" w:rsidR="0085525A" w:rsidRPr="0085525A" w:rsidRDefault="0085525A" w:rsidP="0085525A">
            <w:pPr>
              <w:spacing w:after="0"/>
              <w:jc w:val="left"/>
              <w:rPr>
                <w:rFonts w:cs="Arial"/>
                <w:color w:val="000000"/>
                <w:sz w:val="12"/>
                <w:szCs w:val="12"/>
                <w:lang w:val="en-US" w:eastAsia="es-ES"/>
              </w:rPr>
            </w:pPr>
            <w:r w:rsidRPr="0085525A">
              <w:rPr>
                <w:rFonts w:cs="Arial"/>
                <w:color w:val="000000"/>
                <w:sz w:val="12"/>
                <w:szCs w:val="12"/>
                <w:lang w:val="en-US" w:eastAsia="es-ES"/>
              </w:rPr>
              <w:t>ILUNION Contact Center, S.A.</w:t>
            </w:r>
          </w:p>
        </w:tc>
        <w:tc>
          <w:tcPr>
            <w:tcW w:w="491" w:type="pct"/>
            <w:tcBorders>
              <w:top w:val="nil"/>
              <w:left w:val="nil"/>
              <w:bottom w:val="single" w:sz="8" w:space="0" w:color="auto"/>
              <w:right w:val="single" w:sz="8" w:space="0" w:color="auto"/>
            </w:tcBorders>
            <w:shd w:val="clear" w:color="auto" w:fill="auto"/>
            <w:noWrap/>
            <w:vAlign w:val="center"/>
            <w:hideMark/>
          </w:tcPr>
          <w:p w14:paraId="4320913E"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3.080.000</w:t>
            </w:r>
          </w:p>
        </w:tc>
        <w:tc>
          <w:tcPr>
            <w:tcW w:w="378" w:type="pct"/>
            <w:tcBorders>
              <w:top w:val="nil"/>
              <w:left w:val="nil"/>
              <w:bottom w:val="single" w:sz="8" w:space="0" w:color="auto"/>
              <w:right w:val="single" w:sz="8" w:space="0" w:color="auto"/>
            </w:tcBorders>
            <w:shd w:val="clear" w:color="auto" w:fill="auto"/>
            <w:noWrap/>
            <w:vAlign w:val="center"/>
            <w:hideMark/>
          </w:tcPr>
          <w:p w14:paraId="5370DDCD"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352.916</w:t>
            </w:r>
          </w:p>
        </w:tc>
        <w:tc>
          <w:tcPr>
            <w:tcW w:w="378" w:type="pct"/>
            <w:tcBorders>
              <w:top w:val="nil"/>
              <w:left w:val="nil"/>
              <w:bottom w:val="single" w:sz="8" w:space="0" w:color="auto"/>
              <w:right w:val="single" w:sz="8" w:space="0" w:color="auto"/>
            </w:tcBorders>
            <w:shd w:val="clear" w:color="auto" w:fill="auto"/>
            <w:noWrap/>
            <w:vAlign w:val="center"/>
            <w:hideMark/>
          </w:tcPr>
          <w:p w14:paraId="2BF9D8FE"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352.916</w:t>
            </w:r>
          </w:p>
        </w:tc>
        <w:tc>
          <w:tcPr>
            <w:tcW w:w="1416" w:type="pct"/>
            <w:tcBorders>
              <w:top w:val="nil"/>
              <w:left w:val="nil"/>
              <w:bottom w:val="nil"/>
              <w:right w:val="single" w:sz="8" w:space="0" w:color="auto"/>
            </w:tcBorders>
            <w:shd w:val="clear" w:color="auto" w:fill="auto"/>
            <w:noWrap/>
            <w:vAlign w:val="center"/>
            <w:hideMark/>
          </w:tcPr>
          <w:p w14:paraId="2B0641BF"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Sociosanitario, S.A.</w:t>
            </w:r>
          </w:p>
        </w:tc>
        <w:tc>
          <w:tcPr>
            <w:tcW w:w="413" w:type="pct"/>
            <w:tcBorders>
              <w:top w:val="nil"/>
              <w:left w:val="nil"/>
              <w:bottom w:val="nil"/>
              <w:right w:val="single" w:sz="8" w:space="0" w:color="auto"/>
            </w:tcBorders>
            <w:shd w:val="clear" w:color="auto" w:fill="auto"/>
            <w:noWrap/>
            <w:vAlign w:val="center"/>
            <w:hideMark/>
          </w:tcPr>
          <w:p w14:paraId="2A14FC14"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31/10/2007</w:t>
            </w:r>
          </w:p>
        </w:tc>
        <w:tc>
          <w:tcPr>
            <w:tcW w:w="413" w:type="pct"/>
            <w:tcBorders>
              <w:top w:val="nil"/>
              <w:left w:val="nil"/>
              <w:bottom w:val="single" w:sz="8" w:space="0" w:color="auto"/>
              <w:right w:val="single" w:sz="8" w:space="0" w:color="auto"/>
            </w:tcBorders>
            <w:shd w:val="clear" w:color="auto" w:fill="auto"/>
            <w:noWrap/>
            <w:vAlign w:val="center"/>
            <w:hideMark/>
          </w:tcPr>
          <w:p w14:paraId="02174DE2"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13.466.859</w:t>
            </w:r>
          </w:p>
        </w:tc>
      </w:tr>
      <w:tr w:rsidR="0085525A" w:rsidRPr="0085525A" w14:paraId="547BD2C5" w14:textId="77777777" w:rsidTr="0085525A">
        <w:tc>
          <w:tcPr>
            <w:tcW w:w="424" w:type="pct"/>
            <w:tcBorders>
              <w:top w:val="nil"/>
              <w:left w:val="single" w:sz="8" w:space="0" w:color="auto"/>
              <w:bottom w:val="nil"/>
              <w:right w:val="single" w:sz="8" w:space="0" w:color="auto"/>
            </w:tcBorders>
            <w:shd w:val="clear" w:color="auto" w:fill="auto"/>
            <w:noWrap/>
            <w:hideMark/>
          </w:tcPr>
          <w:p w14:paraId="2CB8A3F9"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42774546" w14:textId="77777777" w:rsidR="0085525A" w:rsidRPr="0085525A" w:rsidRDefault="0085525A" w:rsidP="0085525A">
            <w:pPr>
              <w:spacing w:after="0"/>
              <w:jc w:val="left"/>
              <w:rPr>
                <w:rFonts w:cs="Arial"/>
                <w:b/>
                <w:bCs/>
                <w:color w:val="000000"/>
                <w:sz w:val="12"/>
                <w:szCs w:val="12"/>
                <w:lang w:eastAsia="es-ES"/>
              </w:rPr>
            </w:pPr>
            <w:r w:rsidRPr="0085525A">
              <w:rPr>
                <w:rFonts w:cs="Arial"/>
                <w:b/>
                <w:bCs/>
                <w:color w:val="000000"/>
                <w:sz w:val="12"/>
                <w:szCs w:val="12"/>
                <w:lang w:eastAsia="es-ES"/>
              </w:rPr>
              <w:t>Total 2007</w:t>
            </w:r>
          </w:p>
        </w:tc>
        <w:tc>
          <w:tcPr>
            <w:tcW w:w="491" w:type="pct"/>
            <w:tcBorders>
              <w:top w:val="nil"/>
              <w:left w:val="nil"/>
              <w:bottom w:val="single" w:sz="8" w:space="0" w:color="auto"/>
              <w:right w:val="single" w:sz="8" w:space="0" w:color="auto"/>
            </w:tcBorders>
            <w:shd w:val="clear" w:color="auto" w:fill="auto"/>
            <w:noWrap/>
            <w:vAlign w:val="center"/>
            <w:hideMark/>
          </w:tcPr>
          <w:p w14:paraId="74A962A5"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3.741.226</w:t>
            </w:r>
          </w:p>
        </w:tc>
        <w:tc>
          <w:tcPr>
            <w:tcW w:w="378" w:type="pct"/>
            <w:tcBorders>
              <w:top w:val="nil"/>
              <w:left w:val="nil"/>
              <w:bottom w:val="single" w:sz="8" w:space="0" w:color="auto"/>
              <w:right w:val="single" w:sz="8" w:space="0" w:color="auto"/>
            </w:tcBorders>
            <w:shd w:val="clear" w:color="auto" w:fill="auto"/>
            <w:noWrap/>
            <w:vAlign w:val="center"/>
            <w:hideMark/>
          </w:tcPr>
          <w:p w14:paraId="213A5A71"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391.335</w:t>
            </w:r>
          </w:p>
        </w:tc>
        <w:tc>
          <w:tcPr>
            <w:tcW w:w="378" w:type="pct"/>
            <w:tcBorders>
              <w:top w:val="nil"/>
              <w:left w:val="nil"/>
              <w:bottom w:val="single" w:sz="8" w:space="0" w:color="auto"/>
              <w:right w:val="single" w:sz="8" w:space="0" w:color="auto"/>
            </w:tcBorders>
            <w:shd w:val="clear" w:color="auto" w:fill="auto"/>
            <w:noWrap/>
            <w:vAlign w:val="center"/>
            <w:hideMark/>
          </w:tcPr>
          <w:p w14:paraId="56AC5653"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391.335</w:t>
            </w:r>
          </w:p>
        </w:tc>
        <w:tc>
          <w:tcPr>
            <w:tcW w:w="1416" w:type="pct"/>
            <w:tcBorders>
              <w:top w:val="nil"/>
              <w:left w:val="nil"/>
              <w:bottom w:val="nil"/>
              <w:right w:val="single" w:sz="8" w:space="0" w:color="auto"/>
            </w:tcBorders>
            <w:shd w:val="clear" w:color="auto" w:fill="auto"/>
            <w:noWrap/>
            <w:vAlign w:val="center"/>
            <w:hideMark/>
          </w:tcPr>
          <w:p w14:paraId="2C788D9D"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13" w:type="pct"/>
            <w:tcBorders>
              <w:top w:val="nil"/>
              <w:left w:val="nil"/>
              <w:bottom w:val="nil"/>
              <w:right w:val="single" w:sz="8" w:space="0" w:color="auto"/>
            </w:tcBorders>
            <w:shd w:val="clear" w:color="auto" w:fill="auto"/>
            <w:noWrap/>
            <w:vAlign w:val="bottom"/>
            <w:hideMark/>
          </w:tcPr>
          <w:p w14:paraId="27DD833F"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413" w:type="pct"/>
            <w:tcBorders>
              <w:top w:val="nil"/>
              <w:left w:val="nil"/>
              <w:bottom w:val="single" w:sz="8" w:space="0" w:color="auto"/>
              <w:right w:val="single" w:sz="8" w:space="0" w:color="auto"/>
            </w:tcBorders>
            <w:shd w:val="clear" w:color="auto" w:fill="auto"/>
            <w:noWrap/>
            <w:vAlign w:val="center"/>
            <w:hideMark/>
          </w:tcPr>
          <w:p w14:paraId="7800DF1A"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13.466.859</w:t>
            </w:r>
          </w:p>
        </w:tc>
      </w:tr>
      <w:tr w:rsidR="0085525A" w:rsidRPr="0085525A" w14:paraId="240B28B6" w14:textId="77777777" w:rsidTr="0085525A">
        <w:tc>
          <w:tcPr>
            <w:tcW w:w="424" w:type="pct"/>
            <w:tcBorders>
              <w:top w:val="nil"/>
              <w:left w:val="single" w:sz="8" w:space="0" w:color="auto"/>
              <w:bottom w:val="nil"/>
              <w:right w:val="single" w:sz="8" w:space="0" w:color="auto"/>
            </w:tcBorders>
            <w:shd w:val="clear" w:color="auto" w:fill="auto"/>
            <w:noWrap/>
            <w:vAlign w:val="center"/>
            <w:hideMark/>
          </w:tcPr>
          <w:p w14:paraId="2D519FD1"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10/10/2008</w:t>
            </w:r>
          </w:p>
        </w:tc>
        <w:tc>
          <w:tcPr>
            <w:tcW w:w="1086" w:type="pct"/>
            <w:tcBorders>
              <w:top w:val="nil"/>
              <w:left w:val="nil"/>
              <w:bottom w:val="nil"/>
              <w:right w:val="single" w:sz="8" w:space="0" w:color="auto"/>
            </w:tcBorders>
            <w:shd w:val="clear" w:color="auto" w:fill="auto"/>
            <w:noWrap/>
            <w:vAlign w:val="center"/>
            <w:hideMark/>
          </w:tcPr>
          <w:p w14:paraId="2F6CDD02"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GRUPO ILUNION, S.L.</w:t>
            </w:r>
          </w:p>
        </w:tc>
        <w:tc>
          <w:tcPr>
            <w:tcW w:w="491" w:type="pct"/>
            <w:tcBorders>
              <w:top w:val="nil"/>
              <w:left w:val="nil"/>
              <w:bottom w:val="nil"/>
              <w:right w:val="single" w:sz="8" w:space="0" w:color="auto"/>
            </w:tcBorders>
            <w:shd w:val="clear" w:color="auto" w:fill="auto"/>
            <w:noWrap/>
            <w:vAlign w:val="center"/>
            <w:hideMark/>
          </w:tcPr>
          <w:p w14:paraId="7E676586"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766.470</w:t>
            </w:r>
          </w:p>
        </w:tc>
        <w:tc>
          <w:tcPr>
            <w:tcW w:w="378" w:type="pct"/>
            <w:tcBorders>
              <w:top w:val="nil"/>
              <w:left w:val="nil"/>
              <w:bottom w:val="nil"/>
              <w:right w:val="single" w:sz="8" w:space="0" w:color="auto"/>
            </w:tcBorders>
            <w:shd w:val="clear" w:color="auto" w:fill="auto"/>
            <w:noWrap/>
            <w:vAlign w:val="center"/>
            <w:hideMark/>
          </w:tcPr>
          <w:p w14:paraId="5FAEB0AD"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4.183</w:t>
            </w:r>
          </w:p>
        </w:tc>
        <w:tc>
          <w:tcPr>
            <w:tcW w:w="378" w:type="pct"/>
            <w:tcBorders>
              <w:top w:val="nil"/>
              <w:left w:val="nil"/>
              <w:bottom w:val="nil"/>
              <w:right w:val="single" w:sz="8" w:space="0" w:color="auto"/>
            </w:tcBorders>
            <w:shd w:val="clear" w:color="auto" w:fill="auto"/>
            <w:noWrap/>
            <w:vAlign w:val="center"/>
            <w:hideMark/>
          </w:tcPr>
          <w:p w14:paraId="4BBCC55F"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4.183</w:t>
            </w:r>
          </w:p>
        </w:tc>
        <w:tc>
          <w:tcPr>
            <w:tcW w:w="1416" w:type="pct"/>
            <w:tcBorders>
              <w:top w:val="nil"/>
              <w:left w:val="nil"/>
              <w:bottom w:val="nil"/>
              <w:right w:val="single" w:sz="8" w:space="0" w:color="auto"/>
            </w:tcBorders>
            <w:shd w:val="clear" w:color="auto" w:fill="auto"/>
            <w:noWrap/>
            <w:vAlign w:val="center"/>
            <w:hideMark/>
          </w:tcPr>
          <w:p w14:paraId="23ECB643"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Reciclados, S. A.</w:t>
            </w:r>
          </w:p>
        </w:tc>
        <w:tc>
          <w:tcPr>
            <w:tcW w:w="413" w:type="pct"/>
            <w:tcBorders>
              <w:top w:val="nil"/>
              <w:left w:val="nil"/>
              <w:bottom w:val="nil"/>
              <w:right w:val="single" w:sz="8" w:space="0" w:color="auto"/>
            </w:tcBorders>
            <w:shd w:val="clear" w:color="auto" w:fill="auto"/>
            <w:noWrap/>
            <w:vAlign w:val="center"/>
            <w:hideMark/>
          </w:tcPr>
          <w:p w14:paraId="4B18FFA2"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09/10/2008</w:t>
            </w:r>
          </w:p>
        </w:tc>
        <w:tc>
          <w:tcPr>
            <w:tcW w:w="413" w:type="pct"/>
            <w:tcBorders>
              <w:top w:val="nil"/>
              <w:left w:val="nil"/>
              <w:bottom w:val="nil"/>
              <w:right w:val="single" w:sz="8" w:space="0" w:color="auto"/>
            </w:tcBorders>
            <w:shd w:val="clear" w:color="auto" w:fill="auto"/>
            <w:noWrap/>
            <w:vAlign w:val="center"/>
            <w:hideMark/>
          </w:tcPr>
          <w:p w14:paraId="1913B4C8"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500.000</w:t>
            </w:r>
          </w:p>
        </w:tc>
      </w:tr>
      <w:tr w:rsidR="0085525A" w:rsidRPr="0085525A" w14:paraId="27AD6137" w14:textId="77777777" w:rsidTr="0085525A">
        <w:tc>
          <w:tcPr>
            <w:tcW w:w="424" w:type="pct"/>
            <w:tcBorders>
              <w:top w:val="nil"/>
              <w:left w:val="single" w:sz="8" w:space="0" w:color="auto"/>
              <w:bottom w:val="nil"/>
              <w:right w:val="single" w:sz="8" w:space="0" w:color="auto"/>
            </w:tcBorders>
            <w:shd w:val="clear" w:color="auto" w:fill="auto"/>
            <w:noWrap/>
            <w:hideMark/>
          </w:tcPr>
          <w:p w14:paraId="5B258F9A"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4B02FDB5"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single" w:sz="8" w:space="0" w:color="auto"/>
              <w:right w:val="single" w:sz="8" w:space="0" w:color="auto"/>
            </w:tcBorders>
            <w:shd w:val="clear" w:color="auto" w:fill="auto"/>
            <w:noWrap/>
            <w:vAlign w:val="center"/>
            <w:hideMark/>
          </w:tcPr>
          <w:p w14:paraId="4CCBDEC5"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single" w:sz="8" w:space="0" w:color="auto"/>
              <w:right w:val="single" w:sz="8" w:space="0" w:color="auto"/>
            </w:tcBorders>
            <w:shd w:val="clear" w:color="auto" w:fill="auto"/>
            <w:noWrap/>
            <w:vAlign w:val="center"/>
            <w:hideMark/>
          </w:tcPr>
          <w:p w14:paraId="442E197C"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single" w:sz="8" w:space="0" w:color="auto"/>
              <w:right w:val="single" w:sz="8" w:space="0" w:color="auto"/>
            </w:tcBorders>
            <w:shd w:val="clear" w:color="auto" w:fill="auto"/>
            <w:noWrap/>
            <w:vAlign w:val="center"/>
            <w:hideMark/>
          </w:tcPr>
          <w:p w14:paraId="379495CB"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5A436E3A"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Reciclados, S. A.</w:t>
            </w:r>
          </w:p>
        </w:tc>
        <w:tc>
          <w:tcPr>
            <w:tcW w:w="413" w:type="pct"/>
            <w:tcBorders>
              <w:top w:val="nil"/>
              <w:left w:val="nil"/>
              <w:bottom w:val="nil"/>
              <w:right w:val="single" w:sz="8" w:space="0" w:color="auto"/>
            </w:tcBorders>
            <w:shd w:val="clear" w:color="auto" w:fill="auto"/>
            <w:noWrap/>
            <w:vAlign w:val="center"/>
            <w:hideMark/>
          </w:tcPr>
          <w:p w14:paraId="67E88CF8"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04/04/2008</w:t>
            </w:r>
          </w:p>
        </w:tc>
        <w:tc>
          <w:tcPr>
            <w:tcW w:w="413" w:type="pct"/>
            <w:tcBorders>
              <w:top w:val="nil"/>
              <w:left w:val="nil"/>
              <w:bottom w:val="single" w:sz="8" w:space="0" w:color="auto"/>
              <w:right w:val="single" w:sz="8" w:space="0" w:color="auto"/>
            </w:tcBorders>
            <w:shd w:val="clear" w:color="auto" w:fill="auto"/>
            <w:noWrap/>
            <w:vAlign w:val="center"/>
            <w:hideMark/>
          </w:tcPr>
          <w:p w14:paraId="5F75077E"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413.793</w:t>
            </w:r>
          </w:p>
        </w:tc>
      </w:tr>
      <w:tr w:rsidR="0085525A" w:rsidRPr="0085525A" w14:paraId="1CF2941C" w14:textId="77777777" w:rsidTr="0085525A">
        <w:tc>
          <w:tcPr>
            <w:tcW w:w="424" w:type="pct"/>
            <w:tcBorders>
              <w:top w:val="nil"/>
              <w:left w:val="single" w:sz="8" w:space="0" w:color="auto"/>
              <w:bottom w:val="nil"/>
              <w:right w:val="single" w:sz="8" w:space="0" w:color="auto"/>
            </w:tcBorders>
            <w:shd w:val="clear" w:color="auto" w:fill="auto"/>
            <w:noWrap/>
            <w:hideMark/>
          </w:tcPr>
          <w:p w14:paraId="417738CC"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15CABE55"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Total 2008</w:t>
            </w:r>
          </w:p>
        </w:tc>
        <w:tc>
          <w:tcPr>
            <w:tcW w:w="491" w:type="pct"/>
            <w:tcBorders>
              <w:top w:val="nil"/>
              <w:left w:val="nil"/>
              <w:bottom w:val="single" w:sz="8" w:space="0" w:color="auto"/>
              <w:right w:val="single" w:sz="8" w:space="0" w:color="auto"/>
            </w:tcBorders>
            <w:shd w:val="clear" w:color="auto" w:fill="auto"/>
            <w:noWrap/>
            <w:vAlign w:val="center"/>
            <w:hideMark/>
          </w:tcPr>
          <w:p w14:paraId="1DF47CA7"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766.470</w:t>
            </w:r>
          </w:p>
        </w:tc>
        <w:tc>
          <w:tcPr>
            <w:tcW w:w="378" w:type="pct"/>
            <w:tcBorders>
              <w:top w:val="nil"/>
              <w:left w:val="nil"/>
              <w:bottom w:val="single" w:sz="8" w:space="0" w:color="auto"/>
              <w:right w:val="single" w:sz="8" w:space="0" w:color="auto"/>
            </w:tcBorders>
            <w:shd w:val="clear" w:color="auto" w:fill="auto"/>
            <w:noWrap/>
            <w:vAlign w:val="center"/>
            <w:hideMark/>
          </w:tcPr>
          <w:p w14:paraId="475EC7DE"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4.183</w:t>
            </w:r>
          </w:p>
        </w:tc>
        <w:tc>
          <w:tcPr>
            <w:tcW w:w="378" w:type="pct"/>
            <w:tcBorders>
              <w:top w:val="nil"/>
              <w:left w:val="nil"/>
              <w:bottom w:val="single" w:sz="8" w:space="0" w:color="auto"/>
              <w:right w:val="single" w:sz="8" w:space="0" w:color="auto"/>
            </w:tcBorders>
            <w:shd w:val="clear" w:color="auto" w:fill="auto"/>
            <w:noWrap/>
            <w:vAlign w:val="center"/>
            <w:hideMark/>
          </w:tcPr>
          <w:p w14:paraId="1A266824"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4.183</w:t>
            </w:r>
          </w:p>
        </w:tc>
        <w:tc>
          <w:tcPr>
            <w:tcW w:w="1416" w:type="pct"/>
            <w:tcBorders>
              <w:top w:val="nil"/>
              <w:left w:val="nil"/>
              <w:bottom w:val="nil"/>
              <w:right w:val="single" w:sz="8" w:space="0" w:color="auto"/>
            </w:tcBorders>
            <w:shd w:val="clear" w:color="auto" w:fill="auto"/>
            <w:noWrap/>
            <w:vAlign w:val="center"/>
            <w:hideMark/>
          </w:tcPr>
          <w:p w14:paraId="4E75F469"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13" w:type="pct"/>
            <w:tcBorders>
              <w:top w:val="nil"/>
              <w:left w:val="nil"/>
              <w:bottom w:val="nil"/>
              <w:right w:val="single" w:sz="8" w:space="0" w:color="auto"/>
            </w:tcBorders>
            <w:shd w:val="clear" w:color="auto" w:fill="auto"/>
            <w:noWrap/>
            <w:vAlign w:val="bottom"/>
            <w:hideMark/>
          </w:tcPr>
          <w:p w14:paraId="1E2E36FD"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413" w:type="pct"/>
            <w:tcBorders>
              <w:top w:val="nil"/>
              <w:left w:val="nil"/>
              <w:bottom w:val="single" w:sz="8" w:space="0" w:color="auto"/>
              <w:right w:val="single" w:sz="8" w:space="0" w:color="auto"/>
            </w:tcBorders>
            <w:shd w:val="clear" w:color="auto" w:fill="auto"/>
            <w:noWrap/>
            <w:vAlign w:val="center"/>
            <w:hideMark/>
          </w:tcPr>
          <w:p w14:paraId="6E004F64"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913.793</w:t>
            </w:r>
          </w:p>
        </w:tc>
      </w:tr>
      <w:tr w:rsidR="0085525A" w:rsidRPr="0085525A" w14:paraId="35CD59E1" w14:textId="77777777" w:rsidTr="0085525A">
        <w:tc>
          <w:tcPr>
            <w:tcW w:w="424" w:type="pct"/>
            <w:tcBorders>
              <w:top w:val="nil"/>
              <w:left w:val="single" w:sz="8" w:space="0" w:color="auto"/>
              <w:bottom w:val="nil"/>
              <w:right w:val="single" w:sz="8" w:space="0" w:color="auto"/>
            </w:tcBorders>
            <w:shd w:val="clear" w:color="auto" w:fill="auto"/>
            <w:noWrap/>
            <w:hideMark/>
          </w:tcPr>
          <w:p w14:paraId="2128B57D"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31C7428B"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4450A8EF"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656DBBE1"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3DCD8586"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108836E8"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13" w:type="pct"/>
            <w:tcBorders>
              <w:top w:val="nil"/>
              <w:left w:val="nil"/>
              <w:bottom w:val="nil"/>
              <w:right w:val="single" w:sz="8" w:space="0" w:color="auto"/>
            </w:tcBorders>
            <w:shd w:val="clear" w:color="auto" w:fill="auto"/>
            <w:noWrap/>
            <w:vAlign w:val="bottom"/>
            <w:hideMark/>
          </w:tcPr>
          <w:p w14:paraId="54AF11DC"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413" w:type="pct"/>
            <w:tcBorders>
              <w:top w:val="nil"/>
              <w:left w:val="nil"/>
              <w:bottom w:val="nil"/>
              <w:right w:val="single" w:sz="8" w:space="0" w:color="auto"/>
            </w:tcBorders>
            <w:shd w:val="clear" w:color="auto" w:fill="auto"/>
            <w:noWrap/>
            <w:vAlign w:val="center"/>
            <w:hideMark/>
          </w:tcPr>
          <w:p w14:paraId="5B4D0BDF"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r>
      <w:tr w:rsidR="0085525A" w:rsidRPr="0085525A" w14:paraId="59ECB9E4" w14:textId="77777777" w:rsidTr="0085525A">
        <w:tc>
          <w:tcPr>
            <w:tcW w:w="424" w:type="pct"/>
            <w:tcBorders>
              <w:top w:val="nil"/>
              <w:left w:val="single" w:sz="8" w:space="0" w:color="auto"/>
              <w:bottom w:val="nil"/>
              <w:right w:val="single" w:sz="8" w:space="0" w:color="auto"/>
            </w:tcBorders>
            <w:shd w:val="clear" w:color="auto" w:fill="auto"/>
            <w:noWrap/>
            <w:vAlign w:val="center"/>
            <w:hideMark/>
          </w:tcPr>
          <w:p w14:paraId="21FDEDD9"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28/05/2012</w:t>
            </w:r>
          </w:p>
        </w:tc>
        <w:tc>
          <w:tcPr>
            <w:tcW w:w="1086" w:type="pct"/>
            <w:tcBorders>
              <w:top w:val="nil"/>
              <w:left w:val="nil"/>
              <w:bottom w:val="nil"/>
              <w:right w:val="single" w:sz="8" w:space="0" w:color="auto"/>
            </w:tcBorders>
            <w:shd w:val="clear" w:color="auto" w:fill="auto"/>
            <w:noWrap/>
            <w:vAlign w:val="center"/>
            <w:hideMark/>
          </w:tcPr>
          <w:p w14:paraId="259A60E5"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GRUPO ILUNION, S.L.</w:t>
            </w:r>
          </w:p>
        </w:tc>
        <w:tc>
          <w:tcPr>
            <w:tcW w:w="491" w:type="pct"/>
            <w:tcBorders>
              <w:top w:val="nil"/>
              <w:left w:val="nil"/>
              <w:bottom w:val="nil"/>
              <w:right w:val="single" w:sz="8" w:space="0" w:color="auto"/>
            </w:tcBorders>
            <w:shd w:val="clear" w:color="auto" w:fill="auto"/>
            <w:noWrap/>
            <w:vAlign w:val="center"/>
            <w:hideMark/>
          </w:tcPr>
          <w:p w14:paraId="2E83FA79"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15.959.000</w:t>
            </w:r>
          </w:p>
        </w:tc>
        <w:tc>
          <w:tcPr>
            <w:tcW w:w="378" w:type="pct"/>
            <w:tcBorders>
              <w:top w:val="nil"/>
              <w:left w:val="nil"/>
              <w:bottom w:val="nil"/>
              <w:right w:val="single" w:sz="8" w:space="0" w:color="auto"/>
            </w:tcBorders>
            <w:shd w:val="clear" w:color="auto" w:fill="auto"/>
            <w:noWrap/>
            <w:vAlign w:val="center"/>
            <w:hideMark/>
          </w:tcPr>
          <w:p w14:paraId="182CC029"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1.020.008</w:t>
            </w:r>
          </w:p>
        </w:tc>
        <w:tc>
          <w:tcPr>
            <w:tcW w:w="378" w:type="pct"/>
            <w:tcBorders>
              <w:top w:val="nil"/>
              <w:left w:val="nil"/>
              <w:bottom w:val="nil"/>
              <w:right w:val="single" w:sz="8" w:space="0" w:color="auto"/>
            </w:tcBorders>
            <w:shd w:val="clear" w:color="auto" w:fill="auto"/>
            <w:noWrap/>
            <w:vAlign w:val="center"/>
            <w:hideMark/>
          </w:tcPr>
          <w:p w14:paraId="07D4B453"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1.020.008</w:t>
            </w:r>
          </w:p>
        </w:tc>
        <w:tc>
          <w:tcPr>
            <w:tcW w:w="1416" w:type="pct"/>
            <w:tcBorders>
              <w:top w:val="nil"/>
              <w:left w:val="nil"/>
              <w:bottom w:val="nil"/>
              <w:right w:val="single" w:sz="8" w:space="0" w:color="auto"/>
            </w:tcBorders>
            <w:shd w:val="clear" w:color="auto" w:fill="auto"/>
            <w:noWrap/>
            <w:vAlign w:val="center"/>
            <w:hideMark/>
          </w:tcPr>
          <w:p w14:paraId="061675F3"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Lavanderías, S.A.</w:t>
            </w:r>
          </w:p>
        </w:tc>
        <w:tc>
          <w:tcPr>
            <w:tcW w:w="413" w:type="pct"/>
            <w:tcBorders>
              <w:top w:val="nil"/>
              <w:left w:val="nil"/>
              <w:bottom w:val="nil"/>
              <w:right w:val="single" w:sz="8" w:space="0" w:color="auto"/>
            </w:tcBorders>
            <w:shd w:val="clear" w:color="auto" w:fill="auto"/>
            <w:noWrap/>
            <w:vAlign w:val="center"/>
            <w:hideMark/>
          </w:tcPr>
          <w:p w14:paraId="26B79BAF"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05/07/2011</w:t>
            </w:r>
          </w:p>
        </w:tc>
        <w:tc>
          <w:tcPr>
            <w:tcW w:w="413" w:type="pct"/>
            <w:tcBorders>
              <w:top w:val="nil"/>
              <w:left w:val="nil"/>
              <w:bottom w:val="nil"/>
              <w:right w:val="single" w:sz="8" w:space="0" w:color="auto"/>
            </w:tcBorders>
            <w:shd w:val="clear" w:color="auto" w:fill="auto"/>
            <w:noWrap/>
            <w:vAlign w:val="center"/>
            <w:hideMark/>
          </w:tcPr>
          <w:p w14:paraId="6CDC4916"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207.605</w:t>
            </w:r>
          </w:p>
        </w:tc>
      </w:tr>
      <w:tr w:rsidR="0085525A" w:rsidRPr="0085525A" w14:paraId="04239606" w14:textId="77777777" w:rsidTr="0085525A">
        <w:tc>
          <w:tcPr>
            <w:tcW w:w="424" w:type="pct"/>
            <w:tcBorders>
              <w:top w:val="nil"/>
              <w:left w:val="single" w:sz="8" w:space="0" w:color="auto"/>
              <w:bottom w:val="nil"/>
              <w:right w:val="single" w:sz="8" w:space="0" w:color="auto"/>
            </w:tcBorders>
            <w:shd w:val="clear" w:color="auto" w:fill="auto"/>
            <w:noWrap/>
            <w:hideMark/>
          </w:tcPr>
          <w:p w14:paraId="69A4450E"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5DFA1322"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5DBCF284"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34B092C3"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74FB1063"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5EB0A617"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Lavanderías, S.A.</w:t>
            </w:r>
          </w:p>
        </w:tc>
        <w:tc>
          <w:tcPr>
            <w:tcW w:w="413" w:type="pct"/>
            <w:tcBorders>
              <w:top w:val="nil"/>
              <w:left w:val="nil"/>
              <w:bottom w:val="nil"/>
              <w:right w:val="single" w:sz="8" w:space="0" w:color="auto"/>
            </w:tcBorders>
            <w:shd w:val="clear" w:color="auto" w:fill="auto"/>
            <w:noWrap/>
            <w:vAlign w:val="center"/>
            <w:hideMark/>
          </w:tcPr>
          <w:p w14:paraId="39E0B193"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15/07/2011</w:t>
            </w:r>
          </w:p>
        </w:tc>
        <w:tc>
          <w:tcPr>
            <w:tcW w:w="413" w:type="pct"/>
            <w:tcBorders>
              <w:top w:val="nil"/>
              <w:left w:val="nil"/>
              <w:bottom w:val="nil"/>
              <w:right w:val="single" w:sz="8" w:space="0" w:color="auto"/>
            </w:tcBorders>
            <w:shd w:val="clear" w:color="auto" w:fill="auto"/>
            <w:noWrap/>
            <w:vAlign w:val="center"/>
            <w:hideMark/>
          </w:tcPr>
          <w:p w14:paraId="7C09197C"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80.824</w:t>
            </w:r>
          </w:p>
        </w:tc>
      </w:tr>
      <w:tr w:rsidR="0085525A" w:rsidRPr="0085525A" w14:paraId="67EC933B" w14:textId="77777777" w:rsidTr="0085525A">
        <w:tc>
          <w:tcPr>
            <w:tcW w:w="424" w:type="pct"/>
            <w:tcBorders>
              <w:top w:val="nil"/>
              <w:left w:val="single" w:sz="8" w:space="0" w:color="auto"/>
              <w:bottom w:val="nil"/>
              <w:right w:val="single" w:sz="8" w:space="0" w:color="auto"/>
            </w:tcBorders>
            <w:shd w:val="clear" w:color="auto" w:fill="auto"/>
            <w:noWrap/>
            <w:hideMark/>
          </w:tcPr>
          <w:p w14:paraId="643F0DEA"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6205AA84"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0E6B61FF"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489B3786"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05ADD8E3"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796641B2"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Lavanderías, S.A.</w:t>
            </w:r>
          </w:p>
        </w:tc>
        <w:tc>
          <w:tcPr>
            <w:tcW w:w="413" w:type="pct"/>
            <w:tcBorders>
              <w:top w:val="nil"/>
              <w:left w:val="nil"/>
              <w:bottom w:val="nil"/>
              <w:right w:val="single" w:sz="8" w:space="0" w:color="auto"/>
            </w:tcBorders>
            <w:shd w:val="clear" w:color="auto" w:fill="auto"/>
            <w:noWrap/>
            <w:vAlign w:val="center"/>
            <w:hideMark/>
          </w:tcPr>
          <w:p w14:paraId="62F34392"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31/07/2011</w:t>
            </w:r>
          </w:p>
        </w:tc>
        <w:tc>
          <w:tcPr>
            <w:tcW w:w="413" w:type="pct"/>
            <w:tcBorders>
              <w:top w:val="nil"/>
              <w:left w:val="nil"/>
              <w:bottom w:val="nil"/>
              <w:right w:val="single" w:sz="8" w:space="0" w:color="auto"/>
            </w:tcBorders>
            <w:shd w:val="clear" w:color="auto" w:fill="auto"/>
            <w:noWrap/>
            <w:vAlign w:val="center"/>
            <w:hideMark/>
          </w:tcPr>
          <w:p w14:paraId="29742643"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53.885</w:t>
            </w:r>
          </w:p>
        </w:tc>
      </w:tr>
      <w:tr w:rsidR="0085525A" w:rsidRPr="0085525A" w14:paraId="329F7388" w14:textId="77777777" w:rsidTr="0085525A">
        <w:tc>
          <w:tcPr>
            <w:tcW w:w="424" w:type="pct"/>
            <w:tcBorders>
              <w:top w:val="nil"/>
              <w:left w:val="single" w:sz="8" w:space="0" w:color="auto"/>
              <w:bottom w:val="nil"/>
              <w:right w:val="single" w:sz="8" w:space="0" w:color="auto"/>
            </w:tcBorders>
            <w:shd w:val="clear" w:color="auto" w:fill="auto"/>
            <w:noWrap/>
            <w:hideMark/>
          </w:tcPr>
          <w:p w14:paraId="79D935CB"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1CF19426"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7ACD42C1"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2F86D4DC"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62A0C161"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4C278EB0"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Lavanderías, S.A.</w:t>
            </w:r>
          </w:p>
        </w:tc>
        <w:tc>
          <w:tcPr>
            <w:tcW w:w="413" w:type="pct"/>
            <w:tcBorders>
              <w:top w:val="nil"/>
              <w:left w:val="nil"/>
              <w:bottom w:val="nil"/>
              <w:right w:val="single" w:sz="8" w:space="0" w:color="auto"/>
            </w:tcBorders>
            <w:shd w:val="clear" w:color="auto" w:fill="auto"/>
            <w:noWrap/>
            <w:vAlign w:val="center"/>
            <w:hideMark/>
          </w:tcPr>
          <w:p w14:paraId="2499D7B9"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05/08/2011</w:t>
            </w:r>
          </w:p>
        </w:tc>
        <w:tc>
          <w:tcPr>
            <w:tcW w:w="413" w:type="pct"/>
            <w:tcBorders>
              <w:top w:val="nil"/>
              <w:left w:val="nil"/>
              <w:bottom w:val="nil"/>
              <w:right w:val="single" w:sz="8" w:space="0" w:color="auto"/>
            </w:tcBorders>
            <w:shd w:val="clear" w:color="auto" w:fill="auto"/>
            <w:noWrap/>
            <w:vAlign w:val="center"/>
            <w:hideMark/>
          </w:tcPr>
          <w:p w14:paraId="3CF58942"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22.033</w:t>
            </w:r>
          </w:p>
        </w:tc>
      </w:tr>
      <w:tr w:rsidR="0085525A" w:rsidRPr="0085525A" w14:paraId="53E2331C" w14:textId="77777777" w:rsidTr="0085525A">
        <w:tc>
          <w:tcPr>
            <w:tcW w:w="424" w:type="pct"/>
            <w:tcBorders>
              <w:top w:val="nil"/>
              <w:left w:val="single" w:sz="8" w:space="0" w:color="auto"/>
              <w:bottom w:val="nil"/>
              <w:right w:val="single" w:sz="8" w:space="0" w:color="auto"/>
            </w:tcBorders>
            <w:shd w:val="clear" w:color="auto" w:fill="auto"/>
            <w:noWrap/>
            <w:hideMark/>
          </w:tcPr>
          <w:p w14:paraId="2A1FF7FB"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27792E47"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6EF12851"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34A4930D"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28AA3BA8"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25BF5F05"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Lavanderías, S.A.</w:t>
            </w:r>
          </w:p>
        </w:tc>
        <w:tc>
          <w:tcPr>
            <w:tcW w:w="413" w:type="pct"/>
            <w:tcBorders>
              <w:top w:val="nil"/>
              <w:left w:val="nil"/>
              <w:bottom w:val="nil"/>
              <w:right w:val="single" w:sz="8" w:space="0" w:color="auto"/>
            </w:tcBorders>
            <w:shd w:val="clear" w:color="auto" w:fill="auto"/>
            <w:noWrap/>
            <w:vAlign w:val="center"/>
            <w:hideMark/>
          </w:tcPr>
          <w:p w14:paraId="39AD0521"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26/08/2011</w:t>
            </w:r>
          </w:p>
        </w:tc>
        <w:tc>
          <w:tcPr>
            <w:tcW w:w="413" w:type="pct"/>
            <w:tcBorders>
              <w:top w:val="nil"/>
              <w:left w:val="nil"/>
              <w:bottom w:val="nil"/>
              <w:right w:val="single" w:sz="8" w:space="0" w:color="auto"/>
            </w:tcBorders>
            <w:shd w:val="clear" w:color="auto" w:fill="auto"/>
            <w:noWrap/>
            <w:vAlign w:val="center"/>
            <w:hideMark/>
          </w:tcPr>
          <w:p w14:paraId="3DAA9350"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63.104</w:t>
            </w:r>
          </w:p>
        </w:tc>
      </w:tr>
      <w:tr w:rsidR="0085525A" w:rsidRPr="0085525A" w14:paraId="51E1B202" w14:textId="77777777" w:rsidTr="0085525A">
        <w:tc>
          <w:tcPr>
            <w:tcW w:w="424" w:type="pct"/>
            <w:tcBorders>
              <w:top w:val="nil"/>
              <w:left w:val="single" w:sz="8" w:space="0" w:color="auto"/>
              <w:bottom w:val="nil"/>
              <w:right w:val="single" w:sz="8" w:space="0" w:color="auto"/>
            </w:tcBorders>
            <w:shd w:val="clear" w:color="auto" w:fill="auto"/>
            <w:noWrap/>
            <w:hideMark/>
          </w:tcPr>
          <w:p w14:paraId="27CFAB37"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64E821FD"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386CCBEA"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40D7A427"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2BC14556"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308DAD90"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Lavanderías, S.A.</w:t>
            </w:r>
          </w:p>
        </w:tc>
        <w:tc>
          <w:tcPr>
            <w:tcW w:w="413" w:type="pct"/>
            <w:tcBorders>
              <w:top w:val="nil"/>
              <w:left w:val="nil"/>
              <w:bottom w:val="nil"/>
              <w:right w:val="single" w:sz="8" w:space="0" w:color="auto"/>
            </w:tcBorders>
            <w:shd w:val="clear" w:color="auto" w:fill="auto"/>
            <w:noWrap/>
            <w:vAlign w:val="center"/>
            <w:hideMark/>
          </w:tcPr>
          <w:p w14:paraId="4648456E"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27/09/2011</w:t>
            </w:r>
          </w:p>
        </w:tc>
        <w:tc>
          <w:tcPr>
            <w:tcW w:w="413" w:type="pct"/>
            <w:tcBorders>
              <w:top w:val="nil"/>
              <w:left w:val="nil"/>
              <w:bottom w:val="nil"/>
              <w:right w:val="single" w:sz="8" w:space="0" w:color="auto"/>
            </w:tcBorders>
            <w:shd w:val="clear" w:color="auto" w:fill="auto"/>
            <w:noWrap/>
            <w:vAlign w:val="center"/>
            <w:hideMark/>
          </w:tcPr>
          <w:p w14:paraId="5D9C57D0"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672.534</w:t>
            </w:r>
          </w:p>
        </w:tc>
      </w:tr>
      <w:tr w:rsidR="0085525A" w:rsidRPr="0085525A" w14:paraId="2BF882B1" w14:textId="77777777" w:rsidTr="0085525A">
        <w:tc>
          <w:tcPr>
            <w:tcW w:w="424" w:type="pct"/>
            <w:tcBorders>
              <w:top w:val="nil"/>
              <w:left w:val="single" w:sz="8" w:space="0" w:color="auto"/>
              <w:bottom w:val="nil"/>
              <w:right w:val="single" w:sz="8" w:space="0" w:color="auto"/>
            </w:tcBorders>
            <w:shd w:val="clear" w:color="auto" w:fill="auto"/>
            <w:noWrap/>
            <w:hideMark/>
          </w:tcPr>
          <w:p w14:paraId="5A76E2B2"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1DE3BD0E"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44D87543"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3F176781"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7FEA835F"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62BEC69A"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Lavanderías, S.A.</w:t>
            </w:r>
          </w:p>
        </w:tc>
        <w:tc>
          <w:tcPr>
            <w:tcW w:w="413" w:type="pct"/>
            <w:tcBorders>
              <w:top w:val="nil"/>
              <w:left w:val="nil"/>
              <w:bottom w:val="nil"/>
              <w:right w:val="single" w:sz="8" w:space="0" w:color="auto"/>
            </w:tcBorders>
            <w:shd w:val="clear" w:color="auto" w:fill="auto"/>
            <w:noWrap/>
            <w:vAlign w:val="center"/>
            <w:hideMark/>
          </w:tcPr>
          <w:p w14:paraId="4BD5DBC9"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03/10/2011</w:t>
            </w:r>
          </w:p>
        </w:tc>
        <w:tc>
          <w:tcPr>
            <w:tcW w:w="413" w:type="pct"/>
            <w:tcBorders>
              <w:top w:val="nil"/>
              <w:left w:val="nil"/>
              <w:bottom w:val="nil"/>
              <w:right w:val="single" w:sz="8" w:space="0" w:color="auto"/>
            </w:tcBorders>
            <w:shd w:val="clear" w:color="auto" w:fill="auto"/>
            <w:noWrap/>
            <w:vAlign w:val="center"/>
            <w:hideMark/>
          </w:tcPr>
          <w:p w14:paraId="665D7FB0"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34.135</w:t>
            </w:r>
          </w:p>
        </w:tc>
      </w:tr>
      <w:tr w:rsidR="0085525A" w:rsidRPr="0085525A" w14:paraId="59CDB28E" w14:textId="77777777" w:rsidTr="0085525A">
        <w:tc>
          <w:tcPr>
            <w:tcW w:w="424" w:type="pct"/>
            <w:tcBorders>
              <w:top w:val="nil"/>
              <w:left w:val="single" w:sz="8" w:space="0" w:color="auto"/>
              <w:bottom w:val="nil"/>
              <w:right w:val="single" w:sz="8" w:space="0" w:color="auto"/>
            </w:tcBorders>
            <w:shd w:val="clear" w:color="auto" w:fill="auto"/>
            <w:noWrap/>
            <w:hideMark/>
          </w:tcPr>
          <w:p w14:paraId="77BA8E86"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4AFA9CCC"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0B5E0A2A"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31B8AEBF"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1514A5CA"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5428E609"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Lavanderías, S.A.</w:t>
            </w:r>
          </w:p>
        </w:tc>
        <w:tc>
          <w:tcPr>
            <w:tcW w:w="413" w:type="pct"/>
            <w:tcBorders>
              <w:top w:val="nil"/>
              <w:left w:val="nil"/>
              <w:bottom w:val="nil"/>
              <w:right w:val="single" w:sz="8" w:space="0" w:color="auto"/>
            </w:tcBorders>
            <w:shd w:val="clear" w:color="auto" w:fill="auto"/>
            <w:noWrap/>
            <w:vAlign w:val="center"/>
            <w:hideMark/>
          </w:tcPr>
          <w:p w14:paraId="400DD531"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05/10/2011</w:t>
            </w:r>
          </w:p>
        </w:tc>
        <w:tc>
          <w:tcPr>
            <w:tcW w:w="413" w:type="pct"/>
            <w:tcBorders>
              <w:top w:val="nil"/>
              <w:left w:val="nil"/>
              <w:bottom w:val="nil"/>
              <w:right w:val="single" w:sz="8" w:space="0" w:color="auto"/>
            </w:tcBorders>
            <w:shd w:val="clear" w:color="auto" w:fill="auto"/>
            <w:noWrap/>
            <w:vAlign w:val="center"/>
            <w:hideMark/>
          </w:tcPr>
          <w:p w14:paraId="6DB87E2F"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132.160</w:t>
            </w:r>
          </w:p>
        </w:tc>
      </w:tr>
      <w:tr w:rsidR="0085525A" w:rsidRPr="0085525A" w14:paraId="2884173A" w14:textId="77777777" w:rsidTr="0085525A">
        <w:tc>
          <w:tcPr>
            <w:tcW w:w="424" w:type="pct"/>
            <w:tcBorders>
              <w:top w:val="nil"/>
              <w:left w:val="single" w:sz="8" w:space="0" w:color="auto"/>
              <w:bottom w:val="nil"/>
              <w:right w:val="single" w:sz="8" w:space="0" w:color="auto"/>
            </w:tcBorders>
            <w:shd w:val="clear" w:color="auto" w:fill="auto"/>
            <w:noWrap/>
            <w:hideMark/>
          </w:tcPr>
          <w:p w14:paraId="4347D790"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36259152"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5A44C0BE"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1AA31D94"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7EB28776"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2203ABC3"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Lavanderías, S.A.</w:t>
            </w:r>
          </w:p>
        </w:tc>
        <w:tc>
          <w:tcPr>
            <w:tcW w:w="413" w:type="pct"/>
            <w:tcBorders>
              <w:top w:val="nil"/>
              <w:left w:val="nil"/>
              <w:bottom w:val="nil"/>
              <w:right w:val="single" w:sz="8" w:space="0" w:color="auto"/>
            </w:tcBorders>
            <w:shd w:val="clear" w:color="auto" w:fill="auto"/>
            <w:noWrap/>
            <w:vAlign w:val="center"/>
            <w:hideMark/>
          </w:tcPr>
          <w:p w14:paraId="01E10EEB"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20/10/2011</w:t>
            </w:r>
          </w:p>
        </w:tc>
        <w:tc>
          <w:tcPr>
            <w:tcW w:w="413" w:type="pct"/>
            <w:tcBorders>
              <w:top w:val="nil"/>
              <w:left w:val="nil"/>
              <w:bottom w:val="nil"/>
              <w:right w:val="single" w:sz="8" w:space="0" w:color="auto"/>
            </w:tcBorders>
            <w:shd w:val="clear" w:color="auto" w:fill="auto"/>
            <w:noWrap/>
            <w:vAlign w:val="center"/>
            <w:hideMark/>
          </w:tcPr>
          <w:p w14:paraId="3205EDE4"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68.451</w:t>
            </w:r>
          </w:p>
        </w:tc>
      </w:tr>
      <w:tr w:rsidR="0085525A" w:rsidRPr="0085525A" w14:paraId="0D603F34" w14:textId="77777777" w:rsidTr="0085525A">
        <w:tc>
          <w:tcPr>
            <w:tcW w:w="424" w:type="pct"/>
            <w:tcBorders>
              <w:top w:val="nil"/>
              <w:left w:val="single" w:sz="8" w:space="0" w:color="auto"/>
              <w:bottom w:val="nil"/>
              <w:right w:val="single" w:sz="8" w:space="0" w:color="auto"/>
            </w:tcBorders>
            <w:shd w:val="clear" w:color="auto" w:fill="auto"/>
            <w:noWrap/>
            <w:hideMark/>
          </w:tcPr>
          <w:p w14:paraId="6E7BDCEA"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20D6FCD6"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72AE7315"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2981E890"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77C3A092"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26F3ED16"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Lavanderías, S.A.</w:t>
            </w:r>
          </w:p>
        </w:tc>
        <w:tc>
          <w:tcPr>
            <w:tcW w:w="413" w:type="pct"/>
            <w:tcBorders>
              <w:top w:val="nil"/>
              <w:left w:val="nil"/>
              <w:bottom w:val="nil"/>
              <w:right w:val="single" w:sz="8" w:space="0" w:color="auto"/>
            </w:tcBorders>
            <w:shd w:val="clear" w:color="auto" w:fill="auto"/>
            <w:noWrap/>
            <w:vAlign w:val="center"/>
            <w:hideMark/>
          </w:tcPr>
          <w:p w14:paraId="76DB3C21"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10/11/2011</w:t>
            </w:r>
          </w:p>
        </w:tc>
        <w:tc>
          <w:tcPr>
            <w:tcW w:w="413" w:type="pct"/>
            <w:tcBorders>
              <w:top w:val="nil"/>
              <w:left w:val="nil"/>
              <w:bottom w:val="nil"/>
              <w:right w:val="single" w:sz="8" w:space="0" w:color="auto"/>
            </w:tcBorders>
            <w:shd w:val="clear" w:color="auto" w:fill="auto"/>
            <w:noWrap/>
            <w:vAlign w:val="center"/>
            <w:hideMark/>
          </w:tcPr>
          <w:p w14:paraId="539EC7B5"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30.540</w:t>
            </w:r>
          </w:p>
        </w:tc>
      </w:tr>
      <w:tr w:rsidR="0085525A" w:rsidRPr="0085525A" w14:paraId="059090AB" w14:textId="77777777" w:rsidTr="0085525A">
        <w:tc>
          <w:tcPr>
            <w:tcW w:w="424" w:type="pct"/>
            <w:tcBorders>
              <w:top w:val="nil"/>
              <w:left w:val="single" w:sz="8" w:space="0" w:color="auto"/>
              <w:bottom w:val="nil"/>
              <w:right w:val="single" w:sz="8" w:space="0" w:color="auto"/>
            </w:tcBorders>
            <w:shd w:val="clear" w:color="auto" w:fill="auto"/>
            <w:noWrap/>
            <w:vAlign w:val="center"/>
            <w:hideMark/>
          </w:tcPr>
          <w:p w14:paraId="40655634"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0AA8D818"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0A76C3F9"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0948E43A"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4C684476"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57172FF8"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13" w:type="pct"/>
            <w:tcBorders>
              <w:top w:val="nil"/>
              <w:left w:val="nil"/>
              <w:bottom w:val="nil"/>
              <w:right w:val="single" w:sz="8" w:space="0" w:color="auto"/>
            </w:tcBorders>
            <w:shd w:val="clear" w:color="auto" w:fill="auto"/>
            <w:noWrap/>
            <w:vAlign w:val="center"/>
            <w:hideMark/>
          </w:tcPr>
          <w:p w14:paraId="2F98136A"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 </w:t>
            </w:r>
          </w:p>
        </w:tc>
        <w:tc>
          <w:tcPr>
            <w:tcW w:w="413" w:type="pct"/>
            <w:tcBorders>
              <w:top w:val="nil"/>
              <w:left w:val="nil"/>
              <w:bottom w:val="nil"/>
              <w:right w:val="single" w:sz="8" w:space="0" w:color="auto"/>
            </w:tcBorders>
            <w:shd w:val="clear" w:color="auto" w:fill="auto"/>
            <w:noWrap/>
            <w:vAlign w:val="center"/>
            <w:hideMark/>
          </w:tcPr>
          <w:p w14:paraId="782D8692"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r>
      <w:tr w:rsidR="0085525A" w:rsidRPr="0085525A" w14:paraId="78F50E93" w14:textId="77777777" w:rsidTr="0085525A">
        <w:tc>
          <w:tcPr>
            <w:tcW w:w="424" w:type="pct"/>
            <w:tcBorders>
              <w:top w:val="nil"/>
              <w:left w:val="single" w:sz="8" w:space="0" w:color="auto"/>
              <w:bottom w:val="nil"/>
              <w:right w:val="single" w:sz="8" w:space="0" w:color="auto"/>
            </w:tcBorders>
            <w:shd w:val="clear" w:color="auto" w:fill="auto"/>
            <w:noWrap/>
            <w:hideMark/>
          </w:tcPr>
          <w:p w14:paraId="160AACE4"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32976638"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75393F71"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3043CEBC"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345EBF5D"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31E02E0D"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Lavanderías, S.A.</w:t>
            </w:r>
          </w:p>
        </w:tc>
        <w:tc>
          <w:tcPr>
            <w:tcW w:w="413" w:type="pct"/>
            <w:tcBorders>
              <w:top w:val="nil"/>
              <w:left w:val="nil"/>
              <w:bottom w:val="nil"/>
              <w:right w:val="single" w:sz="8" w:space="0" w:color="auto"/>
            </w:tcBorders>
            <w:shd w:val="clear" w:color="auto" w:fill="auto"/>
            <w:noWrap/>
            <w:vAlign w:val="center"/>
            <w:hideMark/>
          </w:tcPr>
          <w:p w14:paraId="00536558"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12/12/2011</w:t>
            </w:r>
          </w:p>
        </w:tc>
        <w:tc>
          <w:tcPr>
            <w:tcW w:w="413" w:type="pct"/>
            <w:tcBorders>
              <w:top w:val="nil"/>
              <w:left w:val="nil"/>
              <w:bottom w:val="nil"/>
              <w:right w:val="single" w:sz="8" w:space="0" w:color="auto"/>
            </w:tcBorders>
            <w:shd w:val="clear" w:color="auto" w:fill="auto"/>
            <w:noWrap/>
            <w:vAlign w:val="center"/>
            <w:hideMark/>
          </w:tcPr>
          <w:p w14:paraId="1A63926D"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144.787</w:t>
            </w:r>
          </w:p>
        </w:tc>
      </w:tr>
      <w:tr w:rsidR="0085525A" w:rsidRPr="0085525A" w14:paraId="1DBAD08F" w14:textId="77777777" w:rsidTr="0085525A">
        <w:tc>
          <w:tcPr>
            <w:tcW w:w="424" w:type="pct"/>
            <w:tcBorders>
              <w:top w:val="nil"/>
              <w:left w:val="single" w:sz="8" w:space="0" w:color="auto"/>
              <w:bottom w:val="nil"/>
              <w:right w:val="single" w:sz="8" w:space="0" w:color="auto"/>
            </w:tcBorders>
            <w:shd w:val="clear" w:color="auto" w:fill="auto"/>
            <w:noWrap/>
            <w:hideMark/>
          </w:tcPr>
          <w:p w14:paraId="6C3D27B3"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0128EBA7"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19E50F41"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03870330"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6D920DDB"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172A82B5"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Lavanderías, S.A.</w:t>
            </w:r>
          </w:p>
        </w:tc>
        <w:tc>
          <w:tcPr>
            <w:tcW w:w="413" w:type="pct"/>
            <w:tcBorders>
              <w:top w:val="nil"/>
              <w:left w:val="nil"/>
              <w:bottom w:val="nil"/>
              <w:right w:val="single" w:sz="8" w:space="0" w:color="auto"/>
            </w:tcBorders>
            <w:shd w:val="clear" w:color="auto" w:fill="auto"/>
            <w:noWrap/>
            <w:vAlign w:val="center"/>
            <w:hideMark/>
          </w:tcPr>
          <w:p w14:paraId="54E52A73"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28/12/2011</w:t>
            </w:r>
          </w:p>
        </w:tc>
        <w:tc>
          <w:tcPr>
            <w:tcW w:w="413" w:type="pct"/>
            <w:tcBorders>
              <w:top w:val="nil"/>
              <w:left w:val="nil"/>
              <w:bottom w:val="nil"/>
              <w:right w:val="single" w:sz="8" w:space="0" w:color="auto"/>
            </w:tcBorders>
            <w:shd w:val="clear" w:color="auto" w:fill="auto"/>
            <w:noWrap/>
            <w:vAlign w:val="center"/>
            <w:hideMark/>
          </w:tcPr>
          <w:p w14:paraId="769A6FAA"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84.700</w:t>
            </w:r>
          </w:p>
        </w:tc>
      </w:tr>
      <w:tr w:rsidR="0085525A" w:rsidRPr="0085525A" w14:paraId="71586234" w14:textId="77777777" w:rsidTr="0085525A">
        <w:tc>
          <w:tcPr>
            <w:tcW w:w="424" w:type="pct"/>
            <w:tcBorders>
              <w:top w:val="nil"/>
              <w:left w:val="single" w:sz="8" w:space="0" w:color="auto"/>
              <w:bottom w:val="nil"/>
              <w:right w:val="single" w:sz="8" w:space="0" w:color="auto"/>
            </w:tcBorders>
            <w:shd w:val="clear" w:color="auto" w:fill="auto"/>
            <w:noWrap/>
            <w:hideMark/>
          </w:tcPr>
          <w:p w14:paraId="22DFC4E9"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7D91D2A4"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5E4AE007"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79814F85"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70D49F7E"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27F7A07B"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Lavanderías, S.A.</w:t>
            </w:r>
          </w:p>
        </w:tc>
        <w:tc>
          <w:tcPr>
            <w:tcW w:w="413" w:type="pct"/>
            <w:tcBorders>
              <w:top w:val="nil"/>
              <w:left w:val="nil"/>
              <w:bottom w:val="nil"/>
              <w:right w:val="single" w:sz="8" w:space="0" w:color="auto"/>
            </w:tcBorders>
            <w:shd w:val="clear" w:color="auto" w:fill="auto"/>
            <w:noWrap/>
            <w:vAlign w:val="center"/>
            <w:hideMark/>
          </w:tcPr>
          <w:p w14:paraId="61D46453"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30/12/2011</w:t>
            </w:r>
          </w:p>
        </w:tc>
        <w:tc>
          <w:tcPr>
            <w:tcW w:w="413" w:type="pct"/>
            <w:tcBorders>
              <w:top w:val="nil"/>
              <w:left w:val="nil"/>
              <w:bottom w:val="nil"/>
              <w:right w:val="single" w:sz="8" w:space="0" w:color="auto"/>
            </w:tcBorders>
            <w:shd w:val="clear" w:color="auto" w:fill="auto"/>
            <w:noWrap/>
            <w:vAlign w:val="center"/>
            <w:hideMark/>
          </w:tcPr>
          <w:p w14:paraId="2C19B598"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128.800</w:t>
            </w:r>
          </w:p>
        </w:tc>
      </w:tr>
      <w:tr w:rsidR="0085525A" w:rsidRPr="0085525A" w14:paraId="611BB706" w14:textId="77777777" w:rsidTr="0085525A">
        <w:tc>
          <w:tcPr>
            <w:tcW w:w="424" w:type="pct"/>
            <w:tcBorders>
              <w:top w:val="nil"/>
              <w:left w:val="single" w:sz="8" w:space="0" w:color="auto"/>
              <w:bottom w:val="nil"/>
              <w:right w:val="single" w:sz="8" w:space="0" w:color="auto"/>
            </w:tcBorders>
            <w:shd w:val="clear" w:color="auto" w:fill="auto"/>
            <w:noWrap/>
            <w:hideMark/>
          </w:tcPr>
          <w:p w14:paraId="66BC6ADC"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655C716E"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26787E4D"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779214AE"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3A3046B4"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69154C04"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Lavanderías, S.A.</w:t>
            </w:r>
          </w:p>
        </w:tc>
        <w:tc>
          <w:tcPr>
            <w:tcW w:w="413" w:type="pct"/>
            <w:tcBorders>
              <w:top w:val="nil"/>
              <w:left w:val="nil"/>
              <w:bottom w:val="nil"/>
              <w:right w:val="single" w:sz="8" w:space="0" w:color="auto"/>
            </w:tcBorders>
            <w:shd w:val="clear" w:color="auto" w:fill="auto"/>
            <w:noWrap/>
            <w:vAlign w:val="center"/>
            <w:hideMark/>
          </w:tcPr>
          <w:p w14:paraId="7112337B"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31/12/2011</w:t>
            </w:r>
          </w:p>
        </w:tc>
        <w:tc>
          <w:tcPr>
            <w:tcW w:w="413" w:type="pct"/>
            <w:tcBorders>
              <w:top w:val="nil"/>
              <w:left w:val="nil"/>
              <w:bottom w:val="nil"/>
              <w:right w:val="single" w:sz="8" w:space="0" w:color="auto"/>
            </w:tcBorders>
            <w:shd w:val="clear" w:color="auto" w:fill="auto"/>
            <w:noWrap/>
            <w:vAlign w:val="center"/>
            <w:hideMark/>
          </w:tcPr>
          <w:p w14:paraId="624DE374"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358.273</w:t>
            </w:r>
          </w:p>
        </w:tc>
      </w:tr>
      <w:tr w:rsidR="0085525A" w:rsidRPr="0085525A" w14:paraId="6664A30F" w14:textId="77777777" w:rsidTr="0085525A">
        <w:tc>
          <w:tcPr>
            <w:tcW w:w="424" w:type="pct"/>
            <w:tcBorders>
              <w:top w:val="nil"/>
              <w:left w:val="single" w:sz="8" w:space="0" w:color="auto"/>
              <w:bottom w:val="nil"/>
              <w:right w:val="single" w:sz="8" w:space="0" w:color="auto"/>
            </w:tcBorders>
            <w:shd w:val="clear" w:color="auto" w:fill="auto"/>
            <w:noWrap/>
            <w:hideMark/>
          </w:tcPr>
          <w:p w14:paraId="7F4951DE"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3AD6B90B"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5A85BD87"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57C4B869"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30E38237"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23074B4E"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Lavanderías, S.A.</w:t>
            </w:r>
          </w:p>
        </w:tc>
        <w:tc>
          <w:tcPr>
            <w:tcW w:w="413" w:type="pct"/>
            <w:tcBorders>
              <w:top w:val="nil"/>
              <w:left w:val="nil"/>
              <w:bottom w:val="nil"/>
              <w:right w:val="single" w:sz="8" w:space="0" w:color="auto"/>
            </w:tcBorders>
            <w:shd w:val="clear" w:color="auto" w:fill="auto"/>
            <w:noWrap/>
            <w:vAlign w:val="center"/>
            <w:hideMark/>
          </w:tcPr>
          <w:p w14:paraId="69E0A236"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03/02/2012</w:t>
            </w:r>
          </w:p>
        </w:tc>
        <w:tc>
          <w:tcPr>
            <w:tcW w:w="413" w:type="pct"/>
            <w:tcBorders>
              <w:top w:val="nil"/>
              <w:left w:val="nil"/>
              <w:bottom w:val="nil"/>
              <w:right w:val="single" w:sz="8" w:space="0" w:color="auto"/>
            </w:tcBorders>
            <w:shd w:val="clear" w:color="auto" w:fill="auto"/>
            <w:noWrap/>
            <w:vAlign w:val="center"/>
            <w:hideMark/>
          </w:tcPr>
          <w:p w14:paraId="69BBD844"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143.640</w:t>
            </w:r>
          </w:p>
        </w:tc>
      </w:tr>
      <w:tr w:rsidR="0085525A" w:rsidRPr="0085525A" w14:paraId="2D5AC6B0" w14:textId="77777777" w:rsidTr="0085525A">
        <w:tc>
          <w:tcPr>
            <w:tcW w:w="424" w:type="pct"/>
            <w:tcBorders>
              <w:top w:val="nil"/>
              <w:left w:val="single" w:sz="8" w:space="0" w:color="auto"/>
              <w:bottom w:val="nil"/>
              <w:right w:val="single" w:sz="8" w:space="0" w:color="auto"/>
            </w:tcBorders>
            <w:shd w:val="clear" w:color="auto" w:fill="auto"/>
            <w:noWrap/>
            <w:hideMark/>
          </w:tcPr>
          <w:p w14:paraId="3DD0680A"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7F342F8E"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10115852"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0475ED7A"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3B2410D3"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71A64EA2"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Lavanderías, S.A.</w:t>
            </w:r>
          </w:p>
        </w:tc>
        <w:tc>
          <w:tcPr>
            <w:tcW w:w="413" w:type="pct"/>
            <w:tcBorders>
              <w:top w:val="nil"/>
              <w:left w:val="nil"/>
              <w:bottom w:val="nil"/>
              <w:right w:val="single" w:sz="8" w:space="0" w:color="auto"/>
            </w:tcBorders>
            <w:shd w:val="clear" w:color="auto" w:fill="auto"/>
            <w:noWrap/>
            <w:vAlign w:val="center"/>
            <w:hideMark/>
          </w:tcPr>
          <w:p w14:paraId="142390D8"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01/03/2012</w:t>
            </w:r>
          </w:p>
        </w:tc>
        <w:tc>
          <w:tcPr>
            <w:tcW w:w="413" w:type="pct"/>
            <w:tcBorders>
              <w:top w:val="nil"/>
              <w:left w:val="nil"/>
              <w:bottom w:val="nil"/>
              <w:right w:val="single" w:sz="8" w:space="0" w:color="auto"/>
            </w:tcBorders>
            <w:shd w:val="clear" w:color="auto" w:fill="auto"/>
            <w:noWrap/>
            <w:vAlign w:val="center"/>
            <w:hideMark/>
          </w:tcPr>
          <w:p w14:paraId="337868D7"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108.241</w:t>
            </w:r>
          </w:p>
        </w:tc>
      </w:tr>
      <w:tr w:rsidR="0085525A" w:rsidRPr="0085525A" w14:paraId="6BB5C3B2" w14:textId="77777777" w:rsidTr="0085525A">
        <w:tc>
          <w:tcPr>
            <w:tcW w:w="424" w:type="pct"/>
            <w:tcBorders>
              <w:top w:val="nil"/>
              <w:left w:val="single" w:sz="8" w:space="0" w:color="auto"/>
              <w:bottom w:val="nil"/>
              <w:right w:val="single" w:sz="8" w:space="0" w:color="auto"/>
            </w:tcBorders>
            <w:shd w:val="clear" w:color="auto" w:fill="auto"/>
            <w:noWrap/>
            <w:hideMark/>
          </w:tcPr>
          <w:p w14:paraId="0E852BD3"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25EF07FC"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5E120937"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74F8656F"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78584716"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6DAC0941"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Lavanderías, S.A.</w:t>
            </w:r>
          </w:p>
        </w:tc>
        <w:tc>
          <w:tcPr>
            <w:tcW w:w="413" w:type="pct"/>
            <w:tcBorders>
              <w:top w:val="nil"/>
              <w:left w:val="nil"/>
              <w:bottom w:val="nil"/>
              <w:right w:val="single" w:sz="8" w:space="0" w:color="auto"/>
            </w:tcBorders>
            <w:shd w:val="clear" w:color="auto" w:fill="auto"/>
            <w:noWrap/>
            <w:vAlign w:val="center"/>
            <w:hideMark/>
          </w:tcPr>
          <w:p w14:paraId="7BEC02F6"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31/05/2012</w:t>
            </w:r>
          </w:p>
        </w:tc>
        <w:tc>
          <w:tcPr>
            <w:tcW w:w="413" w:type="pct"/>
            <w:tcBorders>
              <w:top w:val="nil"/>
              <w:left w:val="nil"/>
              <w:bottom w:val="nil"/>
              <w:right w:val="single" w:sz="8" w:space="0" w:color="auto"/>
            </w:tcBorders>
            <w:shd w:val="clear" w:color="auto" w:fill="auto"/>
            <w:noWrap/>
            <w:vAlign w:val="center"/>
            <w:hideMark/>
          </w:tcPr>
          <w:p w14:paraId="283A9D6A"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1.779.048</w:t>
            </w:r>
          </w:p>
        </w:tc>
      </w:tr>
      <w:tr w:rsidR="0085525A" w:rsidRPr="0085525A" w14:paraId="735CCE0A" w14:textId="77777777" w:rsidTr="0085525A">
        <w:tc>
          <w:tcPr>
            <w:tcW w:w="424" w:type="pct"/>
            <w:tcBorders>
              <w:top w:val="nil"/>
              <w:left w:val="single" w:sz="8" w:space="0" w:color="auto"/>
              <w:bottom w:val="nil"/>
              <w:right w:val="single" w:sz="8" w:space="0" w:color="auto"/>
            </w:tcBorders>
            <w:shd w:val="clear" w:color="auto" w:fill="auto"/>
            <w:noWrap/>
            <w:hideMark/>
          </w:tcPr>
          <w:p w14:paraId="37217BDA"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1A991B29"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7EB3B9E0"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4FEEB93D"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14454489"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4062FA69"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Lavanderías, S.A.</w:t>
            </w:r>
          </w:p>
        </w:tc>
        <w:tc>
          <w:tcPr>
            <w:tcW w:w="413" w:type="pct"/>
            <w:tcBorders>
              <w:top w:val="nil"/>
              <w:left w:val="nil"/>
              <w:bottom w:val="nil"/>
              <w:right w:val="single" w:sz="8" w:space="0" w:color="auto"/>
            </w:tcBorders>
            <w:shd w:val="clear" w:color="auto" w:fill="auto"/>
            <w:noWrap/>
            <w:vAlign w:val="center"/>
            <w:hideMark/>
          </w:tcPr>
          <w:p w14:paraId="302D624A"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19/07/2012</w:t>
            </w:r>
          </w:p>
        </w:tc>
        <w:tc>
          <w:tcPr>
            <w:tcW w:w="413" w:type="pct"/>
            <w:tcBorders>
              <w:top w:val="nil"/>
              <w:left w:val="nil"/>
              <w:bottom w:val="nil"/>
              <w:right w:val="single" w:sz="8" w:space="0" w:color="auto"/>
            </w:tcBorders>
            <w:shd w:val="clear" w:color="auto" w:fill="auto"/>
            <w:noWrap/>
            <w:vAlign w:val="center"/>
            <w:hideMark/>
          </w:tcPr>
          <w:p w14:paraId="58208A0C"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214.219</w:t>
            </w:r>
          </w:p>
        </w:tc>
      </w:tr>
      <w:tr w:rsidR="0085525A" w:rsidRPr="0085525A" w14:paraId="285761E7" w14:textId="77777777" w:rsidTr="0085525A">
        <w:tc>
          <w:tcPr>
            <w:tcW w:w="424" w:type="pct"/>
            <w:tcBorders>
              <w:top w:val="nil"/>
              <w:left w:val="single" w:sz="8" w:space="0" w:color="auto"/>
              <w:bottom w:val="nil"/>
              <w:right w:val="single" w:sz="8" w:space="0" w:color="auto"/>
            </w:tcBorders>
            <w:shd w:val="clear" w:color="auto" w:fill="auto"/>
            <w:noWrap/>
            <w:hideMark/>
          </w:tcPr>
          <w:p w14:paraId="4A59541D"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5FFCA763"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7AAE6C69"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1081E41F"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621922FF"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79607124"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Lavanderías, S.A.</w:t>
            </w:r>
          </w:p>
        </w:tc>
        <w:tc>
          <w:tcPr>
            <w:tcW w:w="413" w:type="pct"/>
            <w:tcBorders>
              <w:top w:val="nil"/>
              <w:left w:val="nil"/>
              <w:bottom w:val="nil"/>
              <w:right w:val="single" w:sz="8" w:space="0" w:color="auto"/>
            </w:tcBorders>
            <w:shd w:val="clear" w:color="auto" w:fill="auto"/>
            <w:noWrap/>
            <w:vAlign w:val="center"/>
            <w:hideMark/>
          </w:tcPr>
          <w:p w14:paraId="03E1707C"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01/09/2012</w:t>
            </w:r>
          </w:p>
        </w:tc>
        <w:tc>
          <w:tcPr>
            <w:tcW w:w="413" w:type="pct"/>
            <w:tcBorders>
              <w:top w:val="nil"/>
              <w:left w:val="nil"/>
              <w:bottom w:val="nil"/>
              <w:right w:val="single" w:sz="8" w:space="0" w:color="auto"/>
            </w:tcBorders>
            <w:shd w:val="clear" w:color="auto" w:fill="auto"/>
            <w:noWrap/>
            <w:vAlign w:val="center"/>
            <w:hideMark/>
          </w:tcPr>
          <w:p w14:paraId="7AA50901"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504.882</w:t>
            </w:r>
          </w:p>
        </w:tc>
      </w:tr>
      <w:tr w:rsidR="0085525A" w:rsidRPr="0085525A" w14:paraId="7C9EB4BE" w14:textId="77777777" w:rsidTr="0085525A">
        <w:tc>
          <w:tcPr>
            <w:tcW w:w="424" w:type="pct"/>
            <w:tcBorders>
              <w:top w:val="nil"/>
              <w:left w:val="single" w:sz="8" w:space="0" w:color="auto"/>
              <w:bottom w:val="single" w:sz="8" w:space="0" w:color="auto"/>
              <w:right w:val="single" w:sz="8" w:space="0" w:color="auto"/>
            </w:tcBorders>
            <w:shd w:val="clear" w:color="auto" w:fill="auto"/>
            <w:noWrap/>
            <w:hideMark/>
          </w:tcPr>
          <w:p w14:paraId="3B539C2E"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single" w:sz="8" w:space="0" w:color="auto"/>
              <w:right w:val="single" w:sz="8" w:space="0" w:color="auto"/>
            </w:tcBorders>
            <w:shd w:val="clear" w:color="auto" w:fill="auto"/>
            <w:noWrap/>
            <w:vAlign w:val="center"/>
            <w:hideMark/>
          </w:tcPr>
          <w:p w14:paraId="119B7292"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single" w:sz="8" w:space="0" w:color="auto"/>
              <w:right w:val="single" w:sz="8" w:space="0" w:color="auto"/>
            </w:tcBorders>
            <w:shd w:val="clear" w:color="auto" w:fill="auto"/>
            <w:noWrap/>
            <w:vAlign w:val="center"/>
            <w:hideMark/>
          </w:tcPr>
          <w:p w14:paraId="1387070F"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single" w:sz="8" w:space="0" w:color="auto"/>
              <w:right w:val="single" w:sz="8" w:space="0" w:color="auto"/>
            </w:tcBorders>
            <w:shd w:val="clear" w:color="auto" w:fill="auto"/>
            <w:noWrap/>
            <w:vAlign w:val="center"/>
            <w:hideMark/>
          </w:tcPr>
          <w:p w14:paraId="3E2690E2"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single" w:sz="8" w:space="0" w:color="auto"/>
              <w:right w:val="single" w:sz="8" w:space="0" w:color="auto"/>
            </w:tcBorders>
            <w:shd w:val="clear" w:color="auto" w:fill="auto"/>
            <w:noWrap/>
            <w:vAlign w:val="center"/>
            <w:hideMark/>
          </w:tcPr>
          <w:p w14:paraId="6890FE0C"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single" w:sz="8" w:space="0" w:color="auto"/>
              <w:right w:val="single" w:sz="8" w:space="0" w:color="auto"/>
            </w:tcBorders>
            <w:shd w:val="clear" w:color="auto" w:fill="auto"/>
            <w:noWrap/>
            <w:vAlign w:val="center"/>
            <w:hideMark/>
          </w:tcPr>
          <w:p w14:paraId="1D6F0B4C"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Lavanderías, S.A.</w:t>
            </w:r>
          </w:p>
        </w:tc>
        <w:tc>
          <w:tcPr>
            <w:tcW w:w="413" w:type="pct"/>
            <w:tcBorders>
              <w:top w:val="nil"/>
              <w:left w:val="nil"/>
              <w:bottom w:val="single" w:sz="8" w:space="0" w:color="auto"/>
              <w:right w:val="single" w:sz="8" w:space="0" w:color="auto"/>
            </w:tcBorders>
            <w:shd w:val="clear" w:color="auto" w:fill="auto"/>
            <w:noWrap/>
            <w:vAlign w:val="center"/>
            <w:hideMark/>
          </w:tcPr>
          <w:p w14:paraId="48111C87"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26/12/2012</w:t>
            </w:r>
          </w:p>
        </w:tc>
        <w:tc>
          <w:tcPr>
            <w:tcW w:w="413" w:type="pct"/>
            <w:tcBorders>
              <w:top w:val="nil"/>
              <w:left w:val="nil"/>
              <w:bottom w:val="single" w:sz="8" w:space="0" w:color="auto"/>
              <w:right w:val="single" w:sz="8" w:space="0" w:color="auto"/>
            </w:tcBorders>
            <w:shd w:val="clear" w:color="auto" w:fill="auto"/>
            <w:noWrap/>
            <w:vAlign w:val="center"/>
            <w:hideMark/>
          </w:tcPr>
          <w:p w14:paraId="5380508B"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255.976</w:t>
            </w:r>
          </w:p>
        </w:tc>
      </w:tr>
      <w:tr w:rsidR="0085525A" w:rsidRPr="0085525A" w14:paraId="488A74B9" w14:textId="77777777" w:rsidTr="0085525A">
        <w:tc>
          <w:tcPr>
            <w:tcW w:w="424" w:type="pct"/>
            <w:tcBorders>
              <w:top w:val="nil"/>
              <w:left w:val="single" w:sz="8" w:space="0" w:color="auto"/>
              <w:bottom w:val="nil"/>
              <w:right w:val="single" w:sz="8" w:space="0" w:color="auto"/>
            </w:tcBorders>
            <w:shd w:val="clear" w:color="auto" w:fill="auto"/>
            <w:noWrap/>
            <w:hideMark/>
          </w:tcPr>
          <w:p w14:paraId="6F88CB77"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6DF28A8A"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0CB9C925"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4E665167"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464DC8C4"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311BD3B5"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Bugaderíes de Catalunya, S.A.</w:t>
            </w:r>
          </w:p>
        </w:tc>
        <w:tc>
          <w:tcPr>
            <w:tcW w:w="413" w:type="pct"/>
            <w:tcBorders>
              <w:top w:val="nil"/>
              <w:left w:val="nil"/>
              <w:bottom w:val="nil"/>
              <w:right w:val="single" w:sz="8" w:space="0" w:color="auto"/>
            </w:tcBorders>
            <w:shd w:val="clear" w:color="auto" w:fill="auto"/>
            <w:noWrap/>
            <w:vAlign w:val="center"/>
            <w:hideMark/>
          </w:tcPr>
          <w:p w14:paraId="13958BB1"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15/12/2011</w:t>
            </w:r>
          </w:p>
        </w:tc>
        <w:tc>
          <w:tcPr>
            <w:tcW w:w="413" w:type="pct"/>
            <w:tcBorders>
              <w:top w:val="nil"/>
              <w:left w:val="nil"/>
              <w:bottom w:val="nil"/>
              <w:right w:val="single" w:sz="8" w:space="0" w:color="auto"/>
            </w:tcBorders>
            <w:shd w:val="clear" w:color="auto" w:fill="auto"/>
            <w:noWrap/>
            <w:vAlign w:val="center"/>
            <w:hideMark/>
          </w:tcPr>
          <w:p w14:paraId="6B1CBCF8"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63.104</w:t>
            </w:r>
          </w:p>
        </w:tc>
      </w:tr>
      <w:tr w:rsidR="0085525A" w:rsidRPr="0085525A" w14:paraId="1C8F79AD" w14:textId="77777777" w:rsidTr="0085525A">
        <w:tc>
          <w:tcPr>
            <w:tcW w:w="424" w:type="pct"/>
            <w:tcBorders>
              <w:top w:val="nil"/>
              <w:left w:val="single" w:sz="8" w:space="0" w:color="auto"/>
              <w:bottom w:val="nil"/>
              <w:right w:val="single" w:sz="8" w:space="0" w:color="auto"/>
            </w:tcBorders>
            <w:shd w:val="clear" w:color="auto" w:fill="auto"/>
            <w:noWrap/>
            <w:hideMark/>
          </w:tcPr>
          <w:p w14:paraId="02ACB627"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36D49A96"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153B2A9D"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19DE8368"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0863F35E"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7D7C14AB"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Bugaderíes de Catalunya, S.A.</w:t>
            </w:r>
          </w:p>
        </w:tc>
        <w:tc>
          <w:tcPr>
            <w:tcW w:w="413" w:type="pct"/>
            <w:tcBorders>
              <w:top w:val="nil"/>
              <w:left w:val="nil"/>
              <w:bottom w:val="nil"/>
              <w:right w:val="single" w:sz="8" w:space="0" w:color="auto"/>
            </w:tcBorders>
            <w:shd w:val="clear" w:color="auto" w:fill="auto"/>
            <w:noWrap/>
            <w:vAlign w:val="center"/>
            <w:hideMark/>
          </w:tcPr>
          <w:p w14:paraId="1C31D4D1"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01/01/2012</w:t>
            </w:r>
          </w:p>
        </w:tc>
        <w:tc>
          <w:tcPr>
            <w:tcW w:w="413" w:type="pct"/>
            <w:tcBorders>
              <w:top w:val="nil"/>
              <w:left w:val="nil"/>
              <w:bottom w:val="nil"/>
              <w:right w:val="single" w:sz="8" w:space="0" w:color="auto"/>
            </w:tcBorders>
            <w:shd w:val="clear" w:color="auto" w:fill="auto"/>
            <w:noWrap/>
            <w:vAlign w:val="center"/>
            <w:hideMark/>
          </w:tcPr>
          <w:p w14:paraId="3EBE1098"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10.605</w:t>
            </w:r>
          </w:p>
        </w:tc>
      </w:tr>
      <w:tr w:rsidR="0085525A" w:rsidRPr="0085525A" w14:paraId="64EE2B8A" w14:textId="77777777" w:rsidTr="0085525A">
        <w:tc>
          <w:tcPr>
            <w:tcW w:w="424" w:type="pct"/>
            <w:tcBorders>
              <w:top w:val="nil"/>
              <w:left w:val="single" w:sz="8" w:space="0" w:color="auto"/>
              <w:bottom w:val="nil"/>
              <w:right w:val="single" w:sz="8" w:space="0" w:color="auto"/>
            </w:tcBorders>
            <w:shd w:val="clear" w:color="auto" w:fill="auto"/>
            <w:noWrap/>
            <w:hideMark/>
          </w:tcPr>
          <w:p w14:paraId="473BAF40"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57BEF614"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53F33036"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338D6461"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5250B222"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7CCE9478"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Bugaderíes de Catalunya, S.A.</w:t>
            </w:r>
          </w:p>
        </w:tc>
        <w:tc>
          <w:tcPr>
            <w:tcW w:w="413" w:type="pct"/>
            <w:tcBorders>
              <w:top w:val="nil"/>
              <w:left w:val="nil"/>
              <w:bottom w:val="nil"/>
              <w:right w:val="single" w:sz="8" w:space="0" w:color="auto"/>
            </w:tcBorders>
            <w:shd w:val="clear" w:color="auto" w:fill="auto"/>
            <w:noWrap/>
            <w:vAlign w:val="center"/>
            <w:hideMark/>
          </w:tcPr>
          <w:p w14:paraId="1C22C2CC"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31/01/2012</w:t>
            </w:r>
          </w:p>
        </w:tc>
        <w:tc>
          <w:tcPr>
            <w:tcW w:w="413" w:type="pct"/>
            <w:tcBorders>
              <w:top w:val="nil"/>
              <w:left w:val="nil"/>
              <w:bottom w:val="nil"/>
              <w:right w:val="single" w:sz="8" w:space="0" w:color="auto"/>
            </w:tcBorders>
            <w:shd w:val="clear" w:color="auto" w:fill="auto"/>
            <w:noWrap/>
            <w:vAlign w:val="center"/>
            <w:hideMark/>
          </w:tcPr>
          <w:p w14:paraId="7C97C1AE"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83.864</w:t>
            </w:r>
          </w:p>
        </w:tc>
      </w:tr>
      <w:tr w:rsidR="0085525A" w:rsidRPr="0085525A" w14:paraId="7726A8FF" w14:textId="77777777" w:rsidTr="0085525A">
        <w:tc>
          <w:tcPr>
            <w:tcW w:w="424" w:type="pct"/>
            <w:tcBorders>
              <w:top w:val="nil"/>
              <w:left w:val="single" w:sz="8" w:space="0" w:color="auto"/>
              <w:bottom w:val="nil"/>
              <w:right w:val="single" w:sz="8" w:space="0" w:color="auto"/>
            </w:tcBorders>
            <w:shd w:val="clear" w:color="auto" w:fill="auto"/>
            <w:noWrap/>
            <w:hideMark/>
          </w:tcPr>
          <w:p w14:paraId="20094CBD"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1FD1AEF3"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4A317446"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66466CA8"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36C350F5"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7E059E5E"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Bugaderíes de Catalunya, S.A.</w:t>
            </w:r>
          </w:p>
        </w:tc>
        <w:tc>
          <w:tcPr>
            <w:tcW w:w="413" w:type="pct"/>
            <w:tcBorders>
              <w:top w:val="nil"/>
              <w:left w:val="nil"/>
              <w:bottom w:val="nil"/>
              <w:right w:val="single" w:sz="8" w:space="0" w:color="auto"/>
            </w:tcBorders>
            <w:shd w:val="clear" w:color="auto" w:fill="auto"/>
            <w:noWrap/>
            <w:vAlign w:val="center"/>
            <w:hideMark/>
          </w:tcPr>
          <w:p w14:paraId="38997469"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01/02/2012</w:t>
            </w:r>
          </w:p>
        </w:tc>
        <w:tc>
          <w:tcPr>
            <w:tcW w:w="413" w:type="pct"/>
            <w:tcBorders>
              <w:top w:val="nil"/>
              <w:left w:val="nil"/>
              <w:bottom w:val="nil"/>
              <w:right w:val="single" w:sz="8" w:space="0" w:color="auto"/>
            </w:tcBorders>
            <w:shd w:val="clear" w:color="auto" w:fill="auto"/>
            <w:noWrap/>
            <w:vAlign w:val="center"/>
            <w:hideMark/>
          </w:tcPr>
          <w:p w14:paraId="7213A826"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118.800</w:t>
            </w:r>
          </w:p>
        </w:tc>
      </w:tr>
      <w:tr w:rsidR="0085525A" w:rsidRPr="0085525A" w14:paraId="4B37B4A8" w14:textId="77777777" w:rsidTr="0085525A">
        <w:tc>
          <w:tcPr>
            <w:tcW w:w="424" w:type="pct"/>
            <w:tcBorders>
              <w:top w:val="nil"/>
              <w:left w:val="single" w:sz="8" w:space="0" w:color="auto"/>
              <w:bottom w:val="nil"/>
              <w:right w:val="single" w:sz="8" w:space="0" w:color="auto"/>
            </w:tcBorders>
            <w:shd w:val="clear" w:color="auto" w:fill="auto"/>
            <w:noWrap/>
            <w:hideMark/>
          </w:tcPr>
          <w:p w14:paraId="212E2DC2"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039E2D58"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663E2F7B"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7AB06975"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5CCA9D4C"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640146BF"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Bugaderíes de Catalunya, S.A.</w:t>
            </w:r>
          </w:p>
        </w:tc>
        <w:tc>
          <w:tcPr>
            <w:tcW w:w="413" w:type="pct"/>
            <w:tcBorders>
              <w:top w:val="nil"/>
              <w:left w:val="nil"/>
              <w:bottom w:val="nil"/>
              <w:right w:val="single" w:sz="8" w:space="0" w:color="auto"/>
            </w:tcBorders>
            <w:shd w:val="clear" w:color="auto" w:fill="auto"/>
            <w:noWrap/>
            <w:vAlign w:val="center"/>
            <w:hideMark/>
          </w:tcPr>
          <w:p w14:paraId="2003FAEF"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01/08/2012</w:t>
            </w:r>
          </w:p>
        </w:tc>
        <w:tc>
          <w:tcPr>
            <w:tcW w:w="413" w:type="pct"/>
            <w:tcBorders>
              <w:top w:val="nil"/>
              <w:left w:val="nil"/>
              <w:bottom w:val="nil"/>
              <w:right w:val="single" w:sz="8" w:space="0" w:color="auto"/>
            </w:tcBorders>
            <w:shd w:val="clear" w:color="auto" w:fill="auto"/>
            <w:noWrap/>
            <w:vAlign w:val="center"/>
            <w:hideMark/>
          </w:tcPr>
          <w:p w14:paraId="53BE6BBB"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63.585</w:t>
            </w:r>
          </w:p>
        </w:tc>
      </w:tr>
      <w:tr w:rsidR="0085525A" w:rsidRPr="0085525A" w14:paraId="75B5372C" w14:textId="77777777" w:rsidTr="0085525A">
        <w:tc>
          <w:tcPr>
            <w:tcW w:w="424" w:type="pct"/>
            <w:tcBorders>
              <w:top w:val="nil"/>
              <w:left w:val="single" w:sz="8" w:space="0" w:color="auto"/>
              <w:bottom w:val="nil"/>
              <w:right w:val="single" w:sz="8" w:space="0" w:color="auto"/>
            </w:tcBorders>
            <w:shd w:val="clear" w:color="auto" w:fill="auto"/>
            <w:noWrap/>
            <w:hideMark/>
          </w:tcPr>
          <w:p w14:paraId="331A7510"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1909AD19"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23425A19"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43872588"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32B7B1F1"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4C3234BB"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Bugaderíes de Catalunya, S.A.</w:t>
            </w:r>
          </w:p>
        </w:tc>
        <w:tc>
          <w:tcPr>
            <w:tcW w:w="413" w:type="pct"/>
            <w:tcBorders>
              <w:top w:val="nil"/>
              <w:left w:val="nil"/>
              <w:bottom w:val="nil"/>
              <w:right w:val="single" w:sz="8" w:space="0" w:color="auto"/>
            </w:tcBorders>
            <w:shd w:val="clear" w:color="auto" w:fill="auto"/>
            <w:noWrap/>
            <w:vAlign w:val="center"/>
            <w:hideMark/>
          </w:tcPr>
          <w:p w14:paraId="3D1DBD08"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01/09/2012</w:t>
            </w:r>
          </w:p>
        </w:tc>
        <w:tc>
          <w:tcPr>
            <w:tcW w:w="413" w:type="pct"/>
            <w:tcBorders>
              <w:top w:val="nil"/>
              <w:left w:val="nil"/>
              <w:bottom w:val="nil"/>
              <w:right w:val="single" w:sz="8" w:space="0" w:color="auto"/>
            </w:tcBorders>
            <w:shd w:val="clear" w:color="auto" w:fill="auto"/>
            <w:noWrap/>
            <w:vAlign w:val="center"/>
            <w:hideMark/>
          </w:tcPr>
          <w:p w14:paraId="38E9A03E"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329.548</w:t>
            </w:r>
          </w:p>
        </w:tc>
      </w:tr>
      <w:tr w:rsidR="0085525A" w:rsidRPr="0085525A" w14:paraId="21F9BFE0" w14:textId="77777777" w:rsidTr="0085525A">
        <w:tc>
          <w:tcPr>
            <w:tcW w:w="424" w:type="pct"/>
            <w:tcBorders>
              <w:top w:val="nil"/>
              <w:left w:val="single" w:sz="8" w:space="0" w:color="auto"/>
              <w:bottom w:val="nil"/>
              <w:right w:val="single" w:sz="8" w:space="0" w:color="auto"/>
            </w:tcBorders>
            <w:shd w:val="clear" w:color="auto" w:fill="auto"/>
            <w:noWrap/>
            <w:hideMark/>
          </w:tcPr>
          <w:p w14:paraId="44128C38"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169A164A"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3055D579"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67EB4C76"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48E12BF9"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0160D8E3"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Bugaderíes de Catalunya, S.A.</w:t>
            </w:r>
          </w:p>
        </w:tc>
        <w:tc>
          <w:tcPr>
            <w:tcW w:w="413" w:type="pct"/>
            <w:tcBorders>
              <w:top w:val="nil"/>
              <w:left w:val="nil"/>
              <w:bottom w:val="nil"/>
              <w:right w:val="single" w:sz="8" w:space="0" w:color="auto"/>
            </w:tcBorders>
            <w:shd w:val="clear" w:color="auto" w:fill="auto"/>
            <w:noWrap/>
            <w:vAlign w:val="center"/>
            <w:hideMark/>
          </w:tcPr>
          <w:p w14:paraId="7B6D1F61"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01/10/2012</w:t>
            </w:r>
          </w:p>
        </w:tc>
        <w:tc>
          <w:tcPr>
            <w:tcW w:w="413" w:type="pct"/>
            <w:tcBorders>
              <w:top w:val="nil"/>
              <w:left w:val="nil"/>
              <w:bottom w:val="nil"/>
              <w:right w:val="single" w:sz="8" w:space="0" w:color="auto"/>
            </w:tcBorders>
            <w:shd w:val="clear" w:color="auto" w:fill="auto"/>
            <w:noWrap/>
            <w:vAlign w:val="center"/>
            <w:hideMark/>
          </w:tcPr>
          <w:p w14:paraId="2459BECF"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21.500</w:t>
            </w:r>
          </w:p>
        </w:tc>
      </w:tr>
      <w:tr w:rsidR="0085525A" w:rsidRPr="0085525A" w14:paraId="0432EED5" w14:textId="77777777" w:rsidTr="0085525A">
        <w:tc>
          <w:tcPr>
            <w:tcW w:w="424" w:type="pct"/>
            <w:tcBorders>
              <w:top w:val="nil"/>
              <w:left w:val="single" w:sz="8" w:space="0" w:color="auto"/>
              <w:bottom w:val="nil"/>
              <w:right w:val="single" w:sz="8" w:space="0" w:color="auto"/>
            </w:tcBorders>
            <w:shd w:val="clear" w:color="auto" w:fill="auto"/>
            <w:noWrap/>
            <w:hideMark/>
          </w:tcPr>
          <w:p w14:paraId="0542C274"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6D2A99F4"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1661203A"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271E0AD8"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4692B5AB"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0550399E"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Bugaderíes de Catalunya, S.A.</w:t>
            </w:r>
          </w:p>
        </w:tc>
        <w:tc>
          <w:tcPr>
            <w:tcW w:w="413" w:type="pct"/>
            <w:tcBorders>
              <w:top w:val="nil"/>
              <w:left w:val="nil"/>
              <w:bottom w:val="nil"/>
              <w:right w:val="single" w:sz="8" w:space="0" w:color="auto"/>
            </w:tcBorders>
            <w:shd w:val="clear" w:color="auto" w:fill="auto"/>
            <w:noWrap/>
            <w:vAlign w:val="center"/>
            <w:hideMark/>
          </w:tcPr>
          <w:p w14:paraId="71BF035D"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01/11/2012</w:t>
            </w:r>
          </w:p>
        </w:tc>
        <w:tc>
          <w:tcPr>
            <w:tcW w:w="413" w:type="pct"/>
            <w:tcBorders>
              <w:top w:val="nil"/>
              <w:left w:val="nil"/>
              <w:bottom w:val="nil"/>
              <w:right w:val="single" w:sz="8" w:space="0" w:color="auto"/>
            </w:tcBorders>
            <w:shd w:val="clear" w:color="auto" w:fill="auto"/>
            <w:noWrap/>
            <w:vAlign w:val="center"/>
            <w:hideMark/>
          </w:tcPr>
          <w:p w14:paraId="47F103FD"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79.926</w:t>
            </w:r>
          </w:p>
        </w:tc>
      </w:tr>
      <w:tr w:rsidR="0085525A" w:rsidRPr="0085525A" w14:paraId="2D2F33D6" w14:textId="77777777" w:rsidTr="0085525A">
        <w:tc>
          <w:tcPr>
            <w:tcW w:w="424" w:type="pct"/>
            <w:tcBorders>
              <w:top w:val="nil"/>
              <w:left w:val="single" w:sz="8" w:space="0" w:color="auto"/>
              <w:bottom w:val="nil"/>
              <w:right w:val="single" w:sz="8" w:space="0" w:color="auto"/>
            </w:tcBorders>
            <w:shd w:val="clear" w:color="auto" w:fill="auto"/>
            <w:noWrap/>
            <w:hideMark/>
          </w:tcPr>
          <w:p w14:paraId="310126C4"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1438E853"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663577B1"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2C3D9C57"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52A383AE"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65FF8E63"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Lavanderías de Canarias, S.A.</w:t>
            </w:r>
          </w:p>
        </w:tc>
        <w:tc>
          <w:tcPr>
            <w:tcW w:w="413" w:type="pct"/>
            <w:tcBorders>
              <w:top w:val="nil"/>
              <w:left w:val="nil"/>
              <w:bottom w:val="nil"/>
              <w:right w:val="single" w:sz="8" w:space="0" w:color="auto"/>
            </w:tcBorders>
            <w:shd w:val="clear" w:color="auto" w:fill="auto"/>
            <w:noWrap/>
            <w:vAlign w:val="center"/>
            <w:hideMark/>
          </w:tcPr>
          <w:p w14:paraId="1806668D"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01/03/2012</w:t>
            </w:r>
          </w:p>
        </w:tc>
        <w:tc>
          <w:tcPr>
            <w:tcW w:w="413" w:type="pct"/>
            <w:tcBorders>
              <w:top w:val="nil"/>
              <w:left w:val="nil"/>
              <w:bottom w:val="nil"/>
              <w:right w:val="single" w:sz="8" w:space="0" w:color="auto"/>
            </w:tcBorders>
            <w:shd w:val="clear" w:color="auto" w:fill="auto"/>
            <w:noWrap/>
            <w:vAlign w:val="center"/>
            <w:hideMark/>
          </w:tcPr>
          <w:p w14:paraId="4898E8FE"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115.000</w:t>
            </w:r>
          </w:p>
        </w:tc>
      </w:tr>
      <w:tr w:rsidR="0085525A" w:rsidRPr="0085525A" w14:paraId="2EA963C6" w14:textId="77777777" w:rsidTr="0085525A">
        <w:tc>
          <w:tcPr>
            <w:tcW w:w="424" w:type="pct"/>
            <w:tcBorders>
              <w:top w:val="nil"/>
              <w:left w:val="single" w:sz="8" w:space="0" w:color="auto"/>
              <w:bottom w:val="nil"/>
              <w:right w:val="single" w:sz="8" w:space="0" w:color="auto"/>
            </w:tcBorders>
            <w:shd w:val="clear" w:color="auto" w:fill="auto"/>
            <w:noWrap/>
            <w:hideMark/>
          </w:tcPr>
          <w:p w14:paraId="06E4713C"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04D8D222"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0D0212D5"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23993CDD"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48C0A8B3"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2214C0A2" w14:textId="77777777" w:rsidR="0085525A" w:rsidRPr="0085525A" w:rsidRDefault="0085525A" w:rsidP="0085525A">
            <w:pPr>
              <w:spacing w:after="0"/>
              <w:jc w:val="left"/>
              <w:rPr>
                <w:rFonts w:cs="Arial"/>
                <w:color w:val="000000"/>
                <w:sz w:val="12"/>
                <w:szCs w:val="12"/>
                <w:lang w:val="en-US" w:eastAsia="es-ES"/>
              </w:rPr>
            </w:pPr>
            <w:r w:rsidRPr="0085525A">
              <w:rPr>
                <w:rFonts w:cs="Arial"/>
                <w:color w:val="000000"/>
                <w:sz w:val="12"/>
                <w:szCs w:val="12"/>
                <w:lang w:val="en-US" w:eastAsia="es-ES"/>
              </w:rPr>
              <w:t>ILUNION Contact Center, S.A.</w:t>
            </w:r>
          </w:p>
        </w:tc>
        <w:tc>
          <w:tcPr>
            <w:tcW w:w="413" w:type="pct"/>
            <w:tcBorders>
              <w:top w:val="nil"/>
              <w:left w:val="nil"/>
              <w:bottom w:val="nil"/>
              <w:right w:val="single" w:sz="8" w:space="0" w:color="auto"/>
            </w:tcBorders>
            <w:shd w:val="clear" w:color="auto" w:fill="auto"/>
            <w:noWrap/>
            <w:vAlign w:val="center"/>
            <w:hideMark/>
          </w:tcPr>
          <w:p w14:paraId="112EC605"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31/12/2011</w:t>
            </w:r>
          </w:p>
        </w:tc>
        <w:tc>
          <w:tcPr>
            <w:tcW w:w="413" w:type="pct"/>
            <w:tcBorders>
              <w:top w:val="nil"/>
              <w:left w:val="nil"/>
              <w:bottom w:val="nil"/>
              <w:right w:val="single" w:sz="8" w:space="0" w:color="auto"/>
            </w:tcBorders>
            <w:shd w:val="clear" w:color="auto" w:fill="auto"/>
            <w:noWrap/>
            <w:vAlign w:val="center"/>
            <w:hideMark/>
          </w:tcPr>
          <w:p w14:paraId="4A6F6603"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194.867</w:t>
            </w:r>
          </w:p>
        </w:tc>
      </w:tr>
      <w:tr w:rsidR="0085525A" w:rsidRPr="0085525A" w14:paraId="24DD0ABA" w14:textId="77777777" w:rsidTr="0085525A">
        <w:tc>
          <w:tcPr>
            <w:tcW w:w="424" w:type="pct"/>
            <w:tcBorders>
              <w:top w:val="nil"/>
              <w:left w:val="single" w:sz="8" w:space="0" w:color="auto"/>
              <w:bottom w:val="nil"/>
              <w:right w:val="single" w:sz="8" w:space="0" w:color="auto"/>
            </w:tcBorders>
            <w:shd w:val="clear" w:color="auto" w:fill="auto"/>
            <w:noWrap/>
            <w:hideMark/>
          </w:tcPr>
          <w:p w14:paraId="33655EE0"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52F576D7"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2DDCEA2D"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0F10928C"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09D2C24E"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7574DBB6" w14:textId="77777777" w:rsidR="0085525A" w:rsidRPr="0085525A" w:rsidRDefault="0085525A" w:rsidP="0085525A">
            <w:pPr>
              <w:spacing w:after="0"/>
              <w:jc w:val="left"/>
              <w:rPr>
                <w:rFonts w:cs="Arial"/>
                <w:color w:val="000000"/>
                <w:sz w:val="12"/>
                <w:szCs w:val="12"/>
                <w:lang w:val="en-US" w:eastAsia="es-ES"/>
              </w:rPr>
            </w:pPr>
            <w:r w:rsidRPr="0085525A">
              <w:rPr>
                <w:rFonts w:cs="Arial"/>
                <w:color w:val="000000"/>
                <w:sz w:val="12"/>
                <w:szCs w:val="12"/>
                <w:lang w:val="en-US" w:eastAsia="es-ES"/>
              </w:rPr>
              <w:t>ILUNION CEE Contact Center, S.A.</w:t>
            </w:r>
          </w:p>
        </w:tc>
        <w:tc>
          <w:tcPr>
            <w:tcW w:w="413" w:type="pct"/>
            <w:tcBorders>
              <w:top w:val="nil"/>
              <w:left w:val="nil"/>
              <w:bottom w:val="nil"/>
              <w:right w:val="single" w:sz="8" w:space="0" w:color="auto"/>
            </w:tcBorders>
            <w:shd w:val="clear" w:color="auto" w:fill="auto"/>
            <w:noWrap/>
            <w:vAlign w:val="center"/>
            <w:hideMark/>
          </w:tcPr>
          <w:p w14:paraId="1F1DC9DC"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31/12/2011</w:t>
            </w:r>
          </w:p>
        </w:tc>
        <w:tc>
          <w:tcPr>
            <w:tcW w:w="413" w:type="pct"/>
            <w:tcBorders>
              <w:top w:val="nil"/>
              <w:left w:val="nil"/>
              <w:bottom w:val="nil"/>
              <w:right w:val="single" w:sz="8" w:space="0" w:color="auto"/>
            </w:tcBorders>
            <w:shd w:val="clear" w:color="auto" w:fill="auto"/>
            <w:noWrap/>
            <w:vAlign w:val="center"/>
            <w:hideMark/>
          </w:tcPr>
          <w:p w14:paraId="54D5B066"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109.485</w:t>
            </w:r>
          </w:p>
        </w:tc>
      </w:tr>
      <w:tr w:rsidR="0085525A" w:rsidRPr="0085525A" w14:paraId="270142E3" w14:textId="77777777" w:rsidTr="0085525A">
        <w:tc>
          <w:tcPr>
            <w:tcW w:w="424" w:type="pct"/>
            <w:tcBorders>
              <w:top w:val="nil"/>
              <w:left w:val="single" w:sz="8" w:space="0" w:color="auto"/>
              <w:bottom w:val="nil"/>
              <w:right w:val="single" w:sz="8" w:space="0" w:color="auto"/>
            </w:tcBorders>
            <w:shd w:val="clear" w:color="auto" w:fill="auto"/>
            <w:noWrap/>
            <w:hideMark/>
          </w:tcPr>
          <w:p w14:paraId="4EF15AF6"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1C3B5D98"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2C825BF9"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200F2B70"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01022236"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49E71FC6"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Reciclados, S. A.</w:t>
            </w:r>
          </w:p>
        </w:tc>
        <w:tc>
          <w:tcPr>
            <w:tcW w:w="413" w:type="pct"/>
            <w:tcBorders>
              <w:top w:val="nil"/>
              <w:left w:val="nil"/>
              <w:bottom w:val="nil"/>
              <w:right w:val="single" w:sz="8" w:space="0" w:color="auto"/>
            </w:tcBorders>
            <w:shd w:val="clear" w:color="auto" w:fill="auto"/>
            <w:noWrap/>
            <w:vAlign w:val="center"/>
            <w:hideMark/>
          </w:tcPr>
          <w:p w14:paraId="42BAC493"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12/08/2011</w:t>
            </w:r>
          </w:p>
        </w:tc>
        <w:tc>
          <w:tcPr>
            <w:tcW w:w="413" w:type="pct"/>
            <w:tcBorders>
              <w:top w:val="nil"/>
              <w:left w:val="nil"/>
              <w:bottom w:val="nil"/>
              <w:right w:val="single" w:sz="8" w:space="0" w:color="auto"/>
            </w:tcBorders>
            <w:shd w:val="clear" w:color="auto" w:fill="auto"/>
            <w:noWrap/>
            <w:vAlign w:val="center"/>
            <w:hideMark/>
          </w:tcPr>
          <w:p w14:paraId="121411F3"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180.000</w:t>
            </w:r>
          </w:p>
        </w:tc>
      </w:tr>
      <w:tr w:rsidR="0085525A" w:rsidRPr="0085525A" w14:paraId="09068F26" w14:textId="77777777" w:rsidTr="0085525A">
        <w:tc>
          <w:tcPr>
            <w:tcW w:w="424" w:type="pct"/>
            <w:tcBorders>
              <w:top w:val="nil"/>
              <w:left w:val="single" w:sz="8" w:space="0" w:color="auto"/>
              <w:bottom w:val="nil"/>
              <w:right w:val="single" w:sz="8" w:space="0" w:color="auto"/>
            </w:tcBorders>
            <w:shd w:val="clear" w:color="auto" w:fill="auto"/>
            <w:noWrap/>
            <w:hideMark/>
          </w:tcPr>
          <w:p w14:paraId="766FCD5D"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3A264CE4"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6A609414"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161DA786"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0AB07482"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2E7254E0"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Retail y Comercialización, S.A.</w:t>
            </w:r>
          </w:p>
        </w:tc>
        <w:tc>
          <w:tcPr>
            <w:tcW w:w="413" w:type="pct"/>
            <w:tcBorders>
              <w:top w:val="nil"/>
              <w:left w:val="nil"/>
              <w:bottom w:val="nil"/>
              <w:right w:val="single" w:sz="8" w:space="0" w:color="auto"/>
            </w:tcBorders>
            <w:shd w:val="clear" w:color="auto" w:fill="auto"/>
            <w:noWrap/>
            <w:vAlign w:val="center"/>
            <w:hideMark/>
          </w:tcPr>
          <w:p w14:paraId="732EF14F"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28/12/2011</w:t>
            </w:r>
          </w:p>
        </w:tc>
        <w:tc>
          <w:tcPr>
            <w:tcW w:w="413" w:type="pct"/>
            <w:tcBorders>
              <w:top w:val="nil"/>
              <w:left w:val="nil"/>
              <w:bottom w:val="nil"/>
              <w:right w:val="single" w:sz="8" w:space="0" w:color="auto"/>
            </w:tcBorders>
            <w:shd w:val="clear" w:color="auto" w:fill="auto"/>
            <w:noWrap/>
            <w:vAlign w:val="center"/>
            <w:hideMark/>
          </w:tcPr>
          <w:p w14:paraId="6AEC5F07"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24.220</w:t>
            </w:r>
          </w:p>
        </w:tc>
      </w:tr>
      <w:tr w:rsidR="0085525A" w:rsidRPr="0085525A" w14:paraId="7AC75619" w14:textId="77777777" w:rsidTr="0085525A">
        <w:tc>
          <w:tcPr>
            <w:tcW w:w="424" w:type="pct"/>
            <w:tcBorders>
              <w:top w:val="nil"/>
              <w:left w:val="single" w:sz="8" w:space="0" w:color="auto"/>
              <w:bottom w:val="nil"/>
              <w:right w:val="single" w:sz="8" w:space="0" w:color="auto"/>
            </w:tcBorders>
            <w:shd w:val="clear" w:color="auto" w:fill="auto"/>
            <w:noWrap/>
            <w:hideMark/>
          </w:tcPr>
          <w:p w14:paraId="5BAE652B"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4C6BFD95"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65EC2A99"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302B17E2"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00400CF3"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343D8392"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Retail y Comercialización, S.A.</w:t>
            </w:r>
          </w:p>
        </w:tc>
        <w:tc>
          <w:tcPr>
            <w:tcW w:w="413" w:type="pct"/>
            <w:tcBorders>
              <w:top w:val="nil"/>
              <w:left w:val="nil"/>
              <w:bottom w:val="nil"/>
              <w:right w:val="single" w:sz="8" w:space="0" w:color="auto"/>
            </w:tcBorders>
            <w:shd w:val="clear" w:color="auto" w:fill="auto"/>
            <w:noWrap/>
            <w:vAlign w:val="center"/>
            <w:hideMark/>
          </w:tcPr>
          <w:p w14:paraId="36ED41D9"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30/12/2011</w:t>
            </w:r>
          </w:p>
        </w:tc>
        <w:tc>
          <w:tcPr>
            <w:tcW w:w="413" w:type="pct"/>
            <w:tcBorders>
              <w:top w:val="nil"/>
              <w:left w:val="nil"/>
              <w:bottom w:val="nil"/>
              <w:right w:val="single" w:sz="8" w:space="0" w:color="auto"/>
            </w:tcBorders>
            <w:shd w:val="clear" w:color="auto" w:fill="auto"/>
            <w:noWrap/>
            <w:vAlign w:val="center"/>
            <w:hideMark/>
          </w:tcPr>
          <w:p w14:paraId="4703E079"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32.703</w:t>
            </w:r>
          </w:p>
        </w:tc>
      </w:tr>
      <w:tr w:rsidR="0085525A" w:rsidRPr="0085525A" w14:paraId="2799ED01" w14:textId="77777777" w:rsidTr="0085525A">
        <w:tc>
          <w:tcPr>
            <w:tcW w:w="424" w:type="pct"/>
            <w:tcBorders>
              <w:top w:val="nil"/>
              <w:left w:val="single" w:sz="8" w:space="0" w:color="auto"/>
              <w:bottom w:val="single" w:sz="8" w:space="0" w:color="auto"/>
              <w:right w:val="single" w:sz="8" w:space="0" w:color="auto"/>
            </w:tcBorders>
            <w:shd w:val="clear" w:color="auto" w:fill="auto"/>
            <w:noWrap/>
            <w:hideMark/>
          </w:tcPr>
          <w:p w14:paraId="4C3EFC9C"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single" w:sz="8" w:space="0" w:color="auto"/>
              <w:right w:val="single" w:sz="8" w:space="0" w:color="auto"/>
            </w:tcBorders>
            <w:shd w:val="clear" w:color="auto" w:fill="auto"/>
            <w:noWrap/>
            <w:vAlign w:val="center"/>
            <w:hideMark/>
          </w:tcPr>
          <w:p w14:paraId="276DCC82"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single" w:sz="8" w:space="0" w:color="auto"/>
              <w:right w:val="single" w:sz="8" w:space="0" w:color="auto"/>
            </w:tcBorders>
            <w:shd w:val="clear" w:color="auto" w:fill="auto"/>
            <w:noWrap/>
            <w:vAlign w:val="center"/>
            <w:hideMark/>
          </w:tcPr>
          <w:p w14:paraId="3A4B56EB"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single" w:sz="8" w:space="0" w:color="auto"/>
              <w:right w:val="single" w:sz="8" w:space="0" w:color="auto"/>
            </w:tcBorders>
            <w:shd w:val="clear" w:color="auto" w:fill="auto"/>
            <w:noWrap/>
            <w:vAlign w:val="center"/>
            <w:hideMark/>
          </w:tcPr>
          <w:p w14:paraId="775237FB"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single" w:sz="8" w:space="0" w:color="auto"/>
              <w:right w:val="single" w:sz="8" w:space="0" w:color="auto"/>
            </w:tcBorders>
            <w:shd w:val="clear" w:color="auto" w:fill="auto"/>
            <w:noWrap/>
            <w:vAlign w:val="center"/>
            <w:hideMark/>
          </w:tcPr>
          <w:p w14:paraId="283A8462"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single" w:sz="8" w:space="0" w:color="auto"/>
              <w:right w:val="single" w:sz="8" w:space="0" w:color="auto"/>
            </w:tcBorders>
            <w:shd w:val="clear" w:color="auto" w:fill="auto"/>
            <w:noWrap/>
            <w:vAlign w:val="center"/>
            <w:hideMark/>
          </w:tcPr>
          <w:p w14:paraId="67F5622A"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Textil, S.A.</w:t>
            </w:r>
          </w:p>
        </w:tc>
        <w:tc>
          <w:tcPr>
            <w:tcW w:w="413" w:type="pct"/>
            <w:tcBorders>
              <w:top w:val="nil"/>
              <w:left w:val="nil"/>
              <w:bottom w:val="single" w:sz="8" w:space="0" w:color="auto"/>
              <w:right w:val="single" w:sz="8" w:space="0" w:color="auto"/>
            </w:tcBorders>
            <w:shd w:val="clear" w:color="auto" w:fill="auto"/>
            <w:noWrap/>
            <w:vAlign w:val="center"/>
            <w:hideMark/>
          </w:tcPr>
          <w:p w14:paraId="4BC3D8CC"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02/01/2012</w:t>
            </w:r>
          </w:p>
        </w:tc>
        <w:tc>
          <w:tcPr>
            <w:tcW w:w="413" w:type="pct"/>
            <w:tcBorders>
              <w:top w:val="nil"/>
              <w:left w:val="nil"/>
              <w:bottom w:val="single" w:sz="8" w:space="0" w:color="auto"/>
              <w:right w:val="single" w:sz="8" w:space="0" w:color="auto"/>
            </w:tcBorders>
            <w:shd w:val="clear" w:color="auto" w:fill="auto"/>
            <w:noWrap/>
            <w:vAlign w:val="center"/>
            <w:hideMark/>
          </w:tcPr>
          <w:p w14:paraId="3360E765"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272.339</w:t>
            </w:r>
          </w:p>
        </w:tc>
      </w:tr>
      <w:tr w:rsidR="0085525A" w:rsidRPr="0085525A" w14:paraId="004270CB" w14:textId="77777777" w:rsidTr="0085525A">
        <w:tc>
          <w:tcPr>
            <w:tcW w:w="424" w:type="pct"/>
            <w:tcBorders>
              <w:top w:val="nil"/>
              <w:left w:val="single" w:sz="8" w:space="0" w:color="auto"/>
              <w:bottom w:val="nil"/>
              <w:right w:val="single" w:sz="8" w:space="0" w:color="auto"/>
            </w:tcBorders>
            <w:shd w:val="clear" w:color="auto" w:fill="auto"/>
            <w:noWrap/>
            <w:hideMark/>
          </w:tcPr>
          <w:p w14:paraId="5725F4A3"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6626F0AC"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7EEBE00E"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39FF76AB"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18784215"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588BEFCD"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Textil, S.A.</w:t>
            </w:r>
          </w:p>
        </w:tc>
        <w:tc>
          <w:tcPr>
            <w:tcW w:w="413" w:type="pct"/>
            <w:tcBorders>
              <w:top w:val="nil"/>
              <w:left w:val="nil"/>
              <w:bottom w:val="nil"/>
              <w:right w:val="single" w:sz="8" w:space="0" w:color="auto"/>
            </w:tcBorders>
            <w:shd w:val="clear" w:color="auto" w:fill="auto"/>
            <w:noWrap/>
            <w:vAlign w:val="center"/>
            <w:hideMark/>
          </w:tcPr>
          <w:p w14:paraId="0B7B72F4"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01/05/2012</w:t>
            </w:r>
          </w:p>
        </w:tc>
        <w:tc>
          <w:tcPr>
            <w:tcW w:w="413" w:type="pct"/>
            <w:tcBorders>
              <w:top w:val="nil"/>
              <w:left w:val="nil"/>
              <w:bottom w:val="nil"/>
              <w:right w:val="single" w:sz="8" w:space="0" w:color="auto"/>
            </w:tcBorders>
            <w:shd w:val="clear" w:color="auto" w:fill="auto"/>
            <w:noWrap/>
            <w:vAlign w:val="center"/>
            <w:hideMark/>
          </w:tcPr>
          <w:p w14:paraId="19F5A833"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138.853</w:t>
            </w:r>
          </w:p>
        </w:tc>
      </w:tr>
      <w:tr w:rsidR="0085525A" w:rsidRPr="0085525A" w14:paraId="77DC45F1" w14:textId="77777777" w:rsidTr="0085525A">
        <w:tc>
          <w:tcPr>
            <w:tcW w:w="424" w:type="pct"/>
            <w:tcBorders>
              <w:top w:val="nil"/>
              <w:left w:val="single" w:sz="8" w:space="0" w:color="auto"/>
              <w:bottom w:val="nil"/>
              <w:right w:val="single" w:sz="8" w:space="0" w:color="auto"/>
            </w:tcBorders>
            <w:shd w:val="clear" w:color="auto" w:fill="auto"/>
            <w:noWrap/>
            <w:hideMark/>
          </w:tcPr>
          <w:p w14:paraId="0FEDBB12"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2E2E522C"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42131F68"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72A8B863"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4DB6A57A"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72F7085E"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Modular Logística Valenciana, S.L.</w:t>
            </w:r>
          </w:p>
        </w:tc>
        <w:tc>
          <w:tcPr>
            <w:tcW w:w="413" w:type="pct"/>
            <w:tcBorders>
              <w:top w:val="nil"/>
              <w:left w:val="nil"/>
              <w:bottom w:val="nil"/>
              <w:right w:val="single" w:sz="8" w:space="0" w:color="auto"/>
            </w:tcBorders>
            <w:shd w:val="clear" w:color="auto" w:fill="auto"/>
            <w:noWrap/>
            <w:vAlign w:val="center"/>
            <w:hideMark/>
          </w:tcPr>
          <w:p w14:paraId="0A08F031"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31/12/2011</w:t>
            </w:r>
          </w:p>
        </w:tc>
        <w:tc>
          <w:tcPr>
            <w:tcW w:w="413" w:type="pct"/>
            <w:tcBorders>
              <w:top w:val="nil"/>
              <w:left w:val="nil"/>
              <w:bottom w:val="nil"/>
              <w:right w:val="single" w:sz="8" w:space="0" w:color="auto"/>
            </w:tcBorders>
            <w:shd w:val="clear" w:color="auto" w:fill="auto"/>
            <w:noWrap/>
            <w:vAlign w:val="center"/>
            <w:hideMark/>
          </w:tcPr>
          <w:p w14:paraId="13F34CF6"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31.581</w:t>
            </w:r>
          </w:p>
        </w:tc>
      </w:tr>
      <w:tr w:rsidR="0085525A" w:rsidRPr="0085525A" w14:paraId="54D15ABC" w14:textId="77777777" w:rsidTr="0085525A">
        <w:tc>
          <w:tcPr>
            <w:tcW w:w="424" w:type="pct"/>
            <w:tcBorders>
              <w:top w:val="nil"/>
              <w:left w:val="single" w:sz="8" w:space="0" w:color="auto"/>
              <w:bottom w:val="nil"/>
              <w:right w:val="single" w:sz="8" w:space="0" w:color="auto"/>
            </w:tcBorders>
            <w:shd w:val="clear" w:color="auto" w:fill="auto"/>
            <w:noWrap/>
            <w:hideMark/>
          </w:tcPr>
          <w:p w14:paraId="587420D1"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7A1BCBE9"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176AAF9E"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72E0118B"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190DF6D6"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47C3349A"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Modular Logística Valenciana, S.L.</w:t>
            </w:r>
          </w:p>
        </w:tc>
        <w:tc>
          <w:tcPr>
            <w:tcW w:w="413" w:type="pct"/>
            <w:tcBorders>
              <w:top w:val="nil"/>
              <w:left w:val="nil"/>
              <w:bottom w:val="nil"/>
              <w:right w:val="single" w:sz="8" w:space="0" w:color="auto"/>
            </w:tcBorders>
            <w:shd w:val="clear" w:color="auto" w:fill="auto"/>
            <w:noWrap/>
            <w:vAlign w:val="center"/>
            <w:hideMark/>
          </w:tcPr>
          <w:p w14:paraId="26C5CF04"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28/08/2012</w:t>
            </w:r>
          </w:p>
        </w:tc>
        <w:tc>
          <w:tcPr>
            <w:tcW w:w="413" w:type="pct"/>
            <w:tcBorders>
              <w:top w:val="nil"/>
              <w:left w:val="nil"/>
              <w:bottom w:val="nil"/>
              <w:right w:val="single" w:sz="8" w:space="0" w:color="auto"/>
            </w:tcBorders>
            <w:shd w:val="clear" w:color="auto" w:fill="auto"/>
            <w:noWrap/>
            <w:vAlign w:val="center"/>
            <w:hideMark/>
          </w:tcPr>
          <w:p w14:paraId="0DA3827B"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120.157</w:t>
            </w:r>
          </w:p>
        </w:tc>
      </w:tr>
      <w:tr w:rsidR="0085525A" w:rsidRPr="0085525A" w14:paraId="696D0B79" w14:textId="77777777" w:rsidTr="0085525A">
        <w:tc>
          <w:tcPr>
            <w:tcW w:w="424" w:type="pct"/>
            <w:tcBorders>
              <w:top w:val="nil"/>
              <w:left w:val="single" w:sz="8" w:space="0" w:color="auto"/>
              <w:bottom w:val="nil"/>
              <w:right w:val="single" w:sz="8" w:space="0" w:color="auto"/>
            </w:tcBorders>
            <w:shd w:val="clear" w:color="auto" w:fill="auto"/>
            <w:noWrap/>
            <w:hideMark/>
          </w:tcPr>
          <w:p w14:paraId="7E92C505"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5F9D5224"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31651CB3"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0F0ACEE7"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2CB03F86"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0081B5B9"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Modular Logística Valenciana, S.L.</w:t>
            </w:r>
          </w:p>
        </w:tc>
        <w:tc>
          <w:tcPr>
            <w:tcW w:w="413" w:type="pct"/>
            <w:tcBorders>
              <w:top w:val="nil"/>
              <w:left w:val="nil"/>
              <w:bottom w:val="nil"/>
              <w:right w:val="single" w:sz="8" w:space="0" w:color="auto"/>
            </w:tcBorders>
            <w:shd w:val="clear" w:color="auto" w:fill="auto"/>
            <w:noWrap/>
            <w:vAlign w:val="center"/>
            <w:hideMark/>
          </w:tcPr>
          <w:p w14:paraId="0B253CF9"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30/11/2012</w:t>
            </w:r>
          </w:p>
        </w:tc>
        <w:tc>
          <w:tcPr>
            <w:tcW w:w="413" w:type="pct"/>
            <w:tcBorders>
              <w:top w:val="nil"/>
              <w:left w:val="nil"/>
              <w:bottom w:val="nil"/>
              <w:right w:val="single" w:sz="8" w:space="0" w:color="auto"/>
            </w:tcBorders>
            <w:shd w:val="clear" w:color="auto" w:fill="auto"/>
            <w:noWrap/>
            <w:vAlign w:val="center"/>
            <w:hideMark/>
          </w:tcPr>
          <w:p w14:paraId="2EA0C9DE"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383.565</w:t>
            </w:r>
          </w:p>
        </w:tc>
      </w:tr>
      <w:tr w:rsidR="0085525A" w:rsidRPr="0085525A" w14:paraId="67B0DC15" w14:textId="77777777" w:rsidTr="0085525A">
        <w:tc>
          <w:tcPr>
            <w:tcW w:w="424" w:type="pct"/>
            <w:tcBorders>
              <w:top w:val="nil"/>
              <w:left w:val="single" w:sz="8" w:space="0" w:color="auto"/>
              <w:bottom w:val="nil"/>
              <w:right w:val="single" w:sz="8" w:space="0" w:color="auto"/>
            </w:tcBorders>
            <w:shd w:val="clear" w:color="auto" w:fill="auto"/>
            <w:noWrap/>
            <w:hideMark/>
          </w:tcPr>
          <w:p w14:paraId="175DFD89"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0BD42107"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6403BC1E"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7E54BC09"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13BEB01D"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15771258"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Lavandería Industrial Laundry Center, S.L.</w:t>
            </w:r>
          </w:p>
        </w:tc>
        <w:tc>
          <w:tcPr>
            <w:tcW w:w="413" w:type="pct"/>
            <w:tcBorders>
              <w:top w:val="nil"/>
              <w:left w:val="nil"/>
              <w:bottom w:val="nil"/>
              <w:right w:val="single" w:sz="8" w:space="0" w:color="auto"/>
            </w:tcBorders>
            <w:shd w:val="clear" w:color="auto" w:fill="auto"/>
            <w:noWrap/>
            <w:vAlign w:val="center"/>
            <w:hideMark/>
          </w:tcPr>
          <w:p w14:paraId="14076A3A"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03/06/2011</w:t>
            </w:r>
          </w:p>
        </w:tc>
        <w:tc>
          <w:tcPr>
            <w:tcW w:w="413" w:type="pct"/>
            <w:tcBorders>
              <w:top w:val="nil"/>
              <w:left w:val="nil"/>
              <w:bottom w:val="nil"/>
              <w:right w:val="single" w:sz="8" w:space="0" w:color="auto"/>
            </w:tcBorders>
            <w:shd w:val="clear" w:color="auto" w:fill="auto"/>
            <w:noWrap/>
            <w:vAlign w:val="center"/>
            <w:hideMark/>
          </w:tcPr>
          <w:p w14:paraId="7B82E5A5"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1.275.000</w:t>
            </w:r>
          </w:p>
        </w:tc>
      </w:tr>
      <w:tr w:rsidR="0085525A" w:rsidRPr="0085525A" w14:paraId="6002A0C3" w14:textId="77777777" w:rsidTr="0085525A">
        <w:tc>
          <w:tcPr>
            <w:tcW w:w="424" w:type="pct"/>
            <w:tcBorders>
              <w:top w:val="nil"/>
              <w:left w:val="single" w:sz="8" w:space="0" w:color="auto"/>
              <w:bottom w:val="nil"/>
              <w:right w:val="single" w:sz="8" w:space="0" w:color="auto"/>
            </w:tcBorders>
            <w:shd w:val="clear" w:color="auto" w:fill="auto"/>
            <w:noWrap/>
            <w:hideMark/>
          </w:tcPr>
          <w:p w14:paraId="06F7F643"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71AF19A4"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65779659"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37CFB238"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35F4D8AC"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0D291F85"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Lavandería Industrial Laundry Center, S.L.</w:t>
            </w:r>
          </w:p>
        </w:tc>
        <w:tc>
          <w:tcPr>
            <w:tcW w:w="413" w:type="pct"/>
            <w:tcBorders>
              <w:top w:val="nil"/>
              <w:left w:val="nil"/>
              <w:bottom w:val="nil"/>
              <w:right w:val="single" w:sz="8" w:space="0" w:color="auto"/>
            </w:tcBorders>
            <w:shd w:val="clear" w:color="auto" w:fill="auto"/>
            <w:noWrap/>
            <w:vAlign w:val="center"/>
            <w:hideMark/>
          </w:tcPr>
          <w:p w14:paraId="7DAAED68"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23/06/2011</w:t>
            </w:r>
          </w:p>
        </w:tc>
        <w:tc>
          <w:tcPr>
            <w:tcW w:w="413" w:type="pct"/>
            <w:tcBorders>
              <w:top w:val="nil"/>
              <w:left w:val="nil"/>
              <w:bottom w:val="nil"/>
              <w:right w:val="single" w:sz="8" w:space="0" w:color="auto"/>
            </w:tcBorders>
            <w:shd w:val="clear" w:color="auto" w:fill="auto"/>
            <w:noWrap/>
            <w:vAlign w:val="center"/>
            <w:hideMark/>
          </w:tcPr>
          <w:p w14:paraId="2162A28C"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184.082</w:t>
            </w:r>
          </w:p>
        </w:tc>
      </w:tr>
      <w:tr w:rsidR="0085525A" w:rsidRPr="0085525A" w14:paraId="7C6659A6" w14:textId="77777777" w:rsidTr="0085525A">
        <w:tc>
          <w:tcPr>
            <w:tcW w:w="424" w:type="pct"/>
            <w:tcBorders>
              <w:top w:val="nil"/>
              <w:left w:val="single" w:sz="8" w:space="0" w:color="auto"/>
              <w:bottom w:val="nil"/>
              <w:right w:val="single" w:sz="8" w:space="0" w:color="auto"/>
            </w:tcBorders>
            <w:shd w:val="clear" w:color="auto" w:fill="auto"/>
            <w:noWrap/>
            <w:hideMark/>
          </w:tcPr>
          <w:p w14:paraId="5FDE32C1"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6A4DEEC0"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4ACD3762"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3DD27934"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4E80881F"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33F2EB00"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Lavandería Industrial Laundry Center, S.L.</w:t>
            </w:r>
          </w:p>
        </w:tc>
        <w:tc>
          <w:tcPr>
            <w:tcW w:w="413" w:type="pct"/>
            <w:tcBorders>
              <w:top w:val="nil"/>
              <w:left w:val="nil"/>
              <w:bottom w:val="nil"/>
              <w:right w:val="single" w:sz="8" w:space="0" w:color="auto"/>
            </w:tcBorders>
            <w:shd w:val="clear" w:color="auto" w:fill="auto"/>
            <w:noWrap/>
            <w:vAlign w:val="center"/>
            <w:hideMark/>
          </w:tcPr>
          <w:p w14:paraId="092E1B65"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31/12/2011</w:t>
            </w:r>
          </w:p>
        </w:tc>
        <w:tc>
          <w:tcPr>
            <w:tcW w:w="413" w:type="pct"/>
            <w:tcBorders>
              <w:top w:val="nil"/>
              <w:left w:val="nil"/>
              <w:bottom w:val="nil"/>
              <w:right w:val="single" w:sz="8" w:space="0" w:color="auto"/>
            </w:tcBorders>
            <w:shd w:val="clear" w:color="auto" w:fill="auto"/>
            <w:noWrap/>
            <w:vAlign w:val="center"/>
            <w:hideMark/>
          </w:tcPr>
          <w:p w14:paraId="48DDB49A"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9.000</w:t>
            </w:r>
          </w:p>
        </w:tc>
      </w:tr>
      <w:tr w:rsidR="0085525A" w:rsidRPr="0085525A" w14:paraId="34E4A0E9" w14:textId="77777777" w:rsidTr="0085525A">
        <w:tc>
          <w:tcPr>
            <w:tcW w:w="424" w:type="pct"/>
            <w:tcBorders>
              <w:top w:val="nil"/>
              <w:left w:val="single" w:sz="8" w:space="0" w:color="auto"/>
              <w:bottom w:val="nil"/>
              <w:right w:val="single" w:sz="8" w:space="0" w:color="auto"/>
            </w:tcBorders>
            <w:shd w:val="clear" w:color="auto" w:fill="auto"/>
            <w:noWrap/>
            <w:hideMark/>
          </w:tcPr>
          <w:p w14:paraId="7D8A301C"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39649749"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630CA1C3"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76A6924C"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6F47735B"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23214CBE"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ILUNION Gestión de Espacios Deportivos, S.A.</w:t>
            </w:r>
          </w:p>
        </w:tc>
        <w:tc>
          <w:tcPr>
            <w:tcW w:w="413" w:type="pct"/>
            <w:tcBorders>
              <w:top w:val="nil"/>
              <w:left w:val="nil"/>
              <w:bottom w:val="nil"/>
              <w:right w:val="single" w:sz="8" w:space="0" w:color="auto"/>
            </w:tcBorders>
            <w:shd w:val="clear" w:color="auto" w:fill="auto"/>
            <w:noWrap/>
            <w:vAlign w:val="center"/>
            <w:hideMark/>
          </w:tcPr>
          <w:p w14:paraId="4F89D10A"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31/12/2012</w:t>
            </w:r>
          </w:p>
        </w:tc>
        <w:tc>
          <w:tcPr>
            <w:tcW w:w="413" w:type="pct"/>
            <w:tcBorders>
              <w:top w:val="nil"/>
              <w:left w:val="nil"/>
              <w:bottom w:val="nil"/>
              <w:right w:val="single" w:sz="8" w:space="0" w:color="auto"/>
            </w:tcBorders>
            <w:shd w:val="clear" w:color="auto" w:fill="auto"/>
            <w:noWrap/>
            <w:vAlign w:val="center"/>
            <w:hideMark/>
          </w:tcPr>
          <w:p w14:paraId="7525596D"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324.040</w:t>
            </w:r>
          </w:p>
        </w:tc>
      </w:tr>
      <w:tr w:rsidR="0085525A" w:rsidRPr="0085525A" w14:paraId="77C5E9D0" w14:textId="77777777" w:rsidTr="0085525A">
        <w:tc>
          <w:tcPr>
            <w:tcW w:w="424" w:type="pct"/>
            <w:tcBorders>
              <w:top w:val="nil"/>
              <w:left w:val="single" w:sz="8" w:space="0" w:color="auto"/>
              <w:bottom w:val="nil"/>
              <w:right w:val="single" w:sz="8" w:space="0" w:color="auto"/>
            </w:tcBorders>
            <w:shd w:val="clear" w:color="auto" w:fill="auto"/>
            <w:noWrap/>
            <w:hideMark/>
          </w:tcPr>
          <w:p w14:paraId="41FDDD4A"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431F4722"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21F8C8BB"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60397E8E"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18B8F883"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0B2274C9"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GRUPO ILUNION, S.L.</w:t>
            </w:r>
          </w:p>
        </w:tc>
        <w:tc>
          <w:tcPr>
            <w:tcW w:w="413" w:type="pct"/>
            <w:tcBorders>
              <w:top w:val="nil"/>
              <w:left w:val="nil"/>
              <w:bottom w:val="nil"/>
              <w:right w:val="single" w:sz="8" w:space="0" w:color="auto"/>
            </w:tcBorders>
            <w:shd w:val="clear" w:color="auto" w:fill="auto"/>
            <w:noWrap/>
            <w:vAlign w:val="center"/>
            <w:hideMark/>
          </w:tcPr>
          <w:p w14:paraId="43E70987"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22/07/2011</w:t>
            </w:r>
          </w:p>
        </w:tc>
        <w:tc>
          <w:tcPr>
            <w:tcW w:w="413" w:type="pct"/>
            <w:tcBorders>
              <w:top w:val="nil"/>
              <w:left w:val="nil"/>
              <w:bottom w:val="nil"/>
              <w:right w:val="single" w:sz="8" w:space="0" w:color="auto"/>
            </w:tcBorders>
            <w:shd w:val="clear" w:color="auto" w:fill="auto"/>
            <w:noWrap/>
            <w:vAlign w:val="center"/>
            <w:hideMark/>
          </w:tcPr>
          <w:p w14:paraId="116556F7"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811.243</w:t>
            </w:r>
          </w:p>
        </w:tc>
      </w:tr>
      <w:tr w:rsidR="0085525A" w:rsidRPr="0085525A" w14:paraId="4559E808" w14:textId="77777777" w:rsidTr="0085525A">
        <w:tc>
          <w:tcPr>
            <w:tcW w:w="424" w:type="pct"/>
            <w:tcBorders>
              <w:top w:val="nil"/>
              <w:left w:val="single" w:sz="8" w:space="0" w:color="auto"/>
              <w:bottom w:val="nil"/>
              <w:right w:val="single" w:sz="8" w:space="0" w:color="auto"/>
            </w:tcBorders>
            <w:shd w:val="clear" w:color="auto" w:fill="auto"/>
            <w:noWrap/>
            <w:hideMark/>
          </w:tcPr>
          <w:p w14:paraId="7EA7D794"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08065543"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76018EA1"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34C9A588"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36E033BD"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522DB1A0"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GRUPO ILUNION, S.L.</w:t>
            </w:r>
          </w:p>
        </w:tc>
        <w:tc>
          <w:tcPr>
            <w:tcW w:w="413" w:type="pct"/>
            <w:tcBorders>
              <w:top w:val="nil"/>
              <w:left w:val="nil"/>
              <w:bottom w:val="nil"/>
              <w:right w:val="single" w:sz="8" w:space="0" w:color="auto"/>
            </w:tcBorders>
            <w:shd w:val="clear" w:color="auto" w:fill="auto"/>
            <w:noWrap/>
            <w:vAlign w:val="center"/>
            <w:hideMark/>
          </w:tcPr>
          <w:p w14:paraId="3E042A68"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01/10/2011</w:t>
            </w:r>
          </w:p>
        </w:tc>
        <w:tc>
          <w:tcPr>
            <w:tcW w:w="413" w:type="pct"/>
            <w:tcBorders>
              <w:top w:val="nil"/>
              <w:left w:val="nil"/>
              <w:bottom w:val="nil"/>
              <w:right w:val="single" w:sz="8" w:space="0" w:color="auto"/>
            </w:tcBorders>
            <w:shd w:val="clear" w:color="auto" w:fill="auto"/>
            <w:noWrap/>
            <w:vAlign w:val="center"/>
            <w:hideMark/>
          </w:tcPr>
          <w:p w14:paraId="40DBA51C"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68.300</w:t>
            </w:r>
          </w:p>
        </w:tc>
      </w:tr>
      <w:tr w:rsidR="0085525A" w:rsidRPr="0085525A" w14:paraId="0D420207" w14:textId="77777777" w:rsidTr="0085525A">
        <w:tc>
          <w:tcPr>
            <w:tcW w:w="424" w:type="pct"/>
            <w:tcBorders>
              <w:top w:val="nil"/>
              <w:left w:val="single" w:sz="8" w:space="0" w:color="auto"/>
              <w:bottom w:val="nil"/>
              <w:right w:val="single" w:sz="8" w:space="0" w:color="auto"/>
            </w:tcBorders>
            <w:shd w:val="clear" w:color="auto" w:fill="auto"/>
            <w:noWrap/>
            <w:hideMark/>
          </w:tcPr>
          <w:p w14:paraId="252751FA"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708099D7"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109ACBE3"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1D8C83D5"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32AA36FB"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470C024A"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GRUPO ILUNION, S.L.</w:t>
            </w:r>
          </w:p>
        </w:tc>
        <w:tc>
          <w:tcPr>
            <w:tcW w:w="413" w:type="pct"/>
            <w:tcBorders>
              <w:top w:val="nil"/>
              <w:left w:val="nil"/>
              <w:bottom w:val="nil"/>
              <w:right w:val="single" w:sz="8" w:space="0" w:color="auto"/>
            </w:tcBorders>
            <w:shd w:val="clear" w:color="auto" w:fill="auto"/>
            <w:noWrap/>
            <w:vAlign w:val="center"/>
            <w:hideMark/>
          </w:tcPr>
          <w:p w14:paraId="32C0B92F"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20/03/2012</w:t>
            </w:r>
          </w:p>
        </w:tc>
        <w:tc>
          <w:tcPr>
            <w:tcW w:w="413" w:type="pct"/>
            <w:tcBorders>
              <w:top w:val="nil"/>
              <w:left w:val="nil"/>
              <w:bottom w:val="nil"/>
              <w:right w:val="single" w:sz="8" w:space="0" w:color="auto"/>
            </w:tcBorders>
            <w:shd w:val="clear" w:color="auto" w:fill="auto"/>
            <w:noWrap/>
            <w:vAlign w:val="center"/>
            <w:hideMark/>
          </w:tcPr>
          <w:p w14:paraId="268D13EC"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3.000</w:t>
            </w:r>
          </w:p>
        </w:tc>
      </w:tr>
      <w:tr w:rsidR="0085525A" w:rsidRPr="0085525A" w14:paraId="1241E810" w14:textId="77777777" w:rsidTr="0085525A">
        <w:tc>
          <w:tcPr>
            <w:tcW w:w="424" w:type="pct"/>
            <w:tcBorders>
              <w:top w:val="nil"/>
              <w:left w:val="single" w:sz="8" w:space="0" w:color="auto"/>
              <w:bottom w:val="nil"/>
              <w:right w:val="single" w:sz="8" w:space="0" w:color="auto"/>
            </w:tcBorders>
            <w:shd w:val="clear" w:color="auto" w:fill="auto"/>
            <w:noWrap/>
            <w:hideMark/>
          </w:tcPr>
          <w:p w14:paraId="38549059"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1F327CF4"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6EF04F37"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141BE220"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0CBEA3E5"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08A2397F"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GRUPO ILUNION, S.L.</w:t>
            </w:r>
          </w:p>
        </w:tc>
        <w:tc>
          <w:tcPr>
            <w:tcW w:w="413" w:type="pct"/>
            <w:tcBorders>
              <w:top w:val="nil"/>
              <w:left w:val="nil"/>
              <w:bottom w:val="nil"/>
              <w:right w:val="single" w:sz="8" w:space="0" w:color="auto"/>
            </w:tcBorders>
            <w:shd w:val="clear" w:color="auto" w:fill="auto"/>
            <w:noWrap/>
            <w:vAlign w:val="center"/>
            <w:hideMark/>
          </w:tcPr>
          <w:p w14:paraId="5284848B"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01/04/2012</w:t>
            </w:r>
          </w:p>
        </w:tc>
        <w:tc>
          <w:tcPr>
            <w:tcW w:w="413" w:type="pct"/>
            <w:tcBorders>
              <w:top w:val="nil"/>
              <w:left w:val="nil"/>
              <w:bottom w:val="nil"/>
              <w:right w:val="single" w:sz="8" w:space="0" w:color="auto"/>
            </w:tcBorders>
            <w:shd w:val="clear" w:color="auto" w:fill="auto"/>
            <w:noWrap/>
            <w:vAlign w:val="center"/>
            <w:hideMark/>
          </w:tcPr>
          <w:p w14:paraId="40DDA64E"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55.680</w:t>
            </w:r>
          </w:p>
        </w:tc>
      </w:tr>
      <w:tr w:rsidR="0085525A" w:rsidRPr="0085525A" w14:paraId="419A5954" w14:textId="77777777" w:rsidTr="0085525A">
        <w:tc>
          <w:tcPr>
            <w:tcW w:w="424" w:type="pct"/>
            <w:tcBorders>
              <w:top w:val="nil"/>
              <w:left w:val="single" w:sz="8" w:space="0" w:color="auto"/>
              <w:bottom w:val="nil"/>
              <w:right w:val="single" w:sz="8" w:space="0" w:color="auto"/>
            </w:tcBorders>
            <w:shd w:val="clear" w:color="auto" w:fill="auto"/>
            <w:noWrap/>
            <w:hideMark/>
          </w:tcPr>
          <w:p w14:paraId="05706C9B"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45033207"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26A30778"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576240A9"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6F578AD4"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0C75D563"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GRUPO ILUNION, S.L.</w:t>
            </w:r>
          </w:p>
        </w:tc>
        <w:tc>
          <w:tcPr>
            <w:tcW w:w="413" w:type="pct"/>
            <w:tcBorders>
              <w:top w:val="nil"/>
              <w:left w:val="nil"/>
              <w:bottom w:val="nil"/>
              <w:right w:val="single" w:sz="8" w:space="0" w:color="auto"/>
            </w:tcBorders>
            <w:shd w:val="clear" w:color="auto" w:fill="auto"/>
            <w:noWrap/>
            <w:vAlign w:val="center"/>
            <w:hideMark/>
          </w:tcPr>
          <w:p w14:paraId="1F87FFDF"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01/05/2012</w:t>
            </w:r>
          </w:p>
        </w:tc>
        <w:tc>
          <w:tcPr>
            <w:tcW w:w="413" w:type="pct"/>
            <w:tcBorders>
              <w:top w:val="nil"/>
              <w:left w:val="nil"/>
              <w:bottom w:val="nil"/>
              <w:right w:val="single" w:sz="8" w:space="0" w:color="auto"/>
            </w:tcBorders>
            <w:shd w:val="clear" w:color="auto" w:fill="auto"/>
            <w:noWrap/>
            <w:vAlign w:val="center"/>
            <w:hideMark/>
          </w:tcPr>
          <w:p w14:paraId="3F6FDDBC"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115.570</w:t>
            </w:r>
          </w:p>
        </w:tc>
      </w:tr>
      <w:tr w:rsidR="0085525A" w:rsidRPr="0085525A" w14:paraId="6DF9616B" w14:textId="77777777" w:rsidTr="0085525A">
        <w:tc>
          <w:tcPr>
            <w:tcW w:w="424" w:type="pct"/>
            <w:tcBorders>
              <w:top w:val="nil"/>
              <w:left w:val="single" w:sz="8" w:space="0" w:color="auto"/>
              <w:bottom w:val="nil"/>
              <w:right w:val="single" w:sz="8" w:space="0" w:color="auto"/>
            </w:tcBorders>
            <w:shd w:val="clear" w:color="auto" w:fill="auto"/>
            <w:noWrap/>
            <w:hideMark/>
          </w:tcPr>
          <w:p w14:paraId="5961B1CC"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13EEC77D"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4A67BADC"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08786976"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0E7277B0"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586647AB"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GRUPO ILUNION, S.L.</w:t>
            </w:r>
          </w:p>
        </w:tc>
        <w:tc>
          <w:tcPr>
            <w:tcW w:w="413" w:type="pct"/>
            <w:tcBorders>
              <w:top w:val="nil"/>
              <w:left w:val="nil"/>
              <w:bottom w:val="nil"/>
              <w:right w:val="single" w:sz="8" w:space="0" w:color="auto"/>
            </w:tcBorders>
            <w:shd w:val="clear" w:color="auto" w:fill="auto"/>
            <w:noWrap/>
            <w:vAlign w:val="center"/>
            <w:hideMark/>
          </w:tcPr>
          <w:p w14:paraId="66D855D1"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24/05/2012</w:t>
            </w:r>
          </w:p>
        </w:tc>
        <w:tc>
          <w:tcPr>
            <w:tcW w:w="413" w:type="pct"/>
            <w:tcBorders>
              <w:top w:val="nil"/>
              <w:left w:val="nil"/>
              <w:bottom w:val="nil"/>
              <w:right w:val="single" w:sz="8" w:space="0" w:color="auto"/>
            </w:tcBorders>
            <w:shd w:val="clear" w:color="auto" w:fill="auto"/>
            <w:noWrap/>
            <w:vAlign w:val="center"/>
            <w:hideMark/>
          </w:tcPr>
          <w:p w14:paraId="146125F2"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770.002</w:t>
            </w:r>
          </w:p>
        </w:tc>
      </w:tr>
      <w:tr w:rsidR="0085525A" w:rsidRPr="0085525A" w14:paraId="46641237" w14:textId="77777777" w:rsidTr="0085525A">
        <w:tc>
          <w:tcPr>
            <w:tcW w:w="424" w:type="pct"/>
            <w:tcBorders>
              <w:top w:val="nil"/>
              <w:left w:val="single" w:sz="8" w:space="0" w:color="auto"/>
              <w:bottom w:val="nil"/>
              <w:right w:val="single" w:sz="8" w:space="0" w:color="auto"/>
            </w:tcBorders>
            <w:shd w:val="clear" w:color="auto" w:fill="auto"/>
            <w:noWrap/>
            <w:hideMark/>
          </w:tcPr>
          <w:p w14:paraId="131B4208"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17C0DFA3"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5D502291"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664AF0E9"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64090B7C"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4A0A8304"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GRUPO ILUNION, S.L.</w:t>
            </w:r>
          </w:p>
        </w:tc>
        <w:tc>
          <w:tcPr>
            <w:tcW w:w="413" w:type="pct"/>
            <w:tcBorders>
              <w:top w:val="nil"/>
              <w:left w:val="nil"/>
              <w:bottom w:val="nil"/>
              <w:right w:val="single" w:sz="8" w:space="0" w:color="auto"/>
            </w:tcBorders>
            <w:shd w:val="clear" w:color="auto" w:fill="auto"/>
            <w:noWrap/>
            <w:vAlign w:val="center"/>
            <w:hideMark/>
          </w:tcPr>
          <w:p w14:paraId="10510AAC"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01/08/2012</w:t>
            </w:r>
          </w:p>
        </w:tc>
        <w:tc>
          <w:tcPr>
            <w:tcW w:w="413" w:type="pct"/>
            <w:tcBorders>
              <w:top w:val="nil"/>
              <w:left w:val="nil"/>
              <w:bottom w:val="nil"/>
              <w:right w:val="single" w:sz="8" w:space="0" w:color="auto"/>
            </w:tcBorders>
            <w:shd w:val="clear" w:color="auto" w:fill="auto"/>
            <w:noWrap/>
            <w:vAlign w:val="center"/>
            <w:hideMark/>
          </w:tcPr>
          <w:p w14:paraId="10131046"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38.760</w:t>
            </w:r>
          </w:p>
        </w:tc>
      </w:tr>
      <w:tr w:rsidR="0085525A" w:rsidRPr="0085525A" w14:paraId="360BB684" w14:textId="77777777" w:rsidTr="0085525A">
        <w:tc>
          <w:tcPr>
            <w:tcW w:w="424" w:type="pct"/>
            <w:tcBorders>
              <w:top w:val="nil"/>
              <w:left w:val="single" w:sz="8" w:space="0" w:color="auto"/>
              <w:bottom w:val="nil"/>
              <w:right w:val="single" w:sz="8" w:space="0" w:color="auto"/>
            </w:tcBorders>
            <w:shd w:val="clear" w:color="auto" w:fill="auto"/>
            <w:noWrap/>
            <w:hideMark/>
          </w:tcPr>
          <w:p w14:paraId="081B9815"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25A617C6"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6FEADEF8"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2078BA58"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52918B53"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349AC253"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GRUPO ILUNION, S.L.</w:t>
            </w:r>
          </w:p>
        </w:tc>
        <w:tc>
          <w:tcPr>
            <w:tcW w:w="413" w:type="pct"/>
            <w:tcBorders>
              <w:top w:val="nil"/>
              <w:left w:val="nil"/>
              <w:bottom w:val="nil"/>
              <w:right w:val="single" w:sz="8" w:space="0" w:color="auto"/>
            </w:tcBorders>
            <w:shd w:val="clear" w:color="auto" w:fill="auto"/>
            <w:noWrap/>
            <w:vAlign w:val="center"/>
            <w:hideMark/>
          </w:tcPr>
          <w:p w14:paraId="301DB575"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23/11/2012</w:t>
            </w:r>
          </w:p>
        </w:tc>
        <w:tc>
          <w:tcPr>
            <w:tcW w:w="413" w:type="pct"/>
            <w:tcBorders>
              <w:top w:val="nil"/>
              <w:left w:val="nil"/>
              <w:bottom w:val="nil"/>
              <w:right w:val="single" w:sz="8" w:space="0" w:color="auto"/>
            </w:tcBorders>
            <w:shd w:val="clear" w:color="auto" w:fill="auto"/>
            <w:noWrap/>
            <w:vAlign w:val="center"/>
            <w:hideMark/>
          </w:tcPr>
          <w:p w14:paraId="7EC71208"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2.159.275</w:t>
            </w:r>
          </w:p>
        </w:tc>
      </w:tr>
      <w:tr w:rsidR="0085525A" w:rsidRPr="0085525A" w14:paraId="764E679E" w14:textId="77777777" w:rsidTr="0085525A">
        <w:tc>
          <w:tcPr>
            <w:tcW w:w="424" w:type="pct"/>
            <w:tcBorders>
              <w:top w:val="nil"/>
              <w:left w:val="single" w:sz="8" w:space="0" w:color="auto"/>
              <w:bottom w:val="nil"/>
              <w:right w:val="single" w:sz="8" w:space="0" w:color="auto"/>
            </w:tcBorders>
            <w:shd w:val="clear" w:color="auto" w:fill="auto"/>
            <w:noWrap/>
            <w:hideMark/>
          </w:tcPr>
          <w:p w14:paraId="7A65B84C"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2B5C2D5A"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nil"/>
              <w:right w:val="single" w:sz="8" w:space="0" w:color="auto"/>
            </w:tcBorders>
            <w:shd w:val="clear" w:color="auto" w:fill="auto"/>
            <w:noWrap/>
            <w:vAlign w:val="center"/>
            <w:hideMark/>
          </w:tcPr>
          <w:p w14:paraId="0A44A559"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0687FE09"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378" w:type="pct"/>
            <w:tcBorders>
              <w:top w:val="nil"/>
              <w:left w:val="nil"/>
              <w:bottom w:val="nil"/>
              <w:right w:val="single" w:sz="8" w:space="0" w:color="auto"/>
            </w:tcBorders>
            <w:shd w:val="clear" w:color="auto" w:fill="auto"/>
            <w:noWrap/>
            <w:vAlign w:val="center"/>
            <w:hideMark/>
          </w:tcPr>
          <w:p w14:paraId="2A294350"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1416" w:type="pct"/>
            <w:tcBorders>
              <w:top w:val="nil"/>
              <w:left w:val="nil"/>
              <w:bottom w:val="nil"/>
              <w:right w:val="single" w:sz="8" w:space="0" w:color="auto"/>
            </w:tcBorders>
            <w:shd w:val="clear" w:color="auto" w:fill="auto"/>
            <w:noWrap/>
            <w:vAlign w:val="center"/>
            <w:hideMark/>
          </w:tcPr>
          <w:p w14:paraId="0C0815B4"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GRUPO ILUNION, S.L.</w:t>
            </w:r>
          </w:p>
        </w:tc>
        <w:tc>
          <w:tcPr>
            <w:tcW w:w="413" w:type="pct"/>
            <w:tcBorders>
              <w:top w:val="nil"/>
              <w:left w:val="nil"/>
              <w:bottom w:val="nil"/>
              <w:right w:val="single" w:sz="8" w:space="0" w:color="auto"/>
            </w:tcBorders>
            <w:shd w:val="clear" w:color="auto" w:fill="auto"/>
            <w:noWrap/>
            <w:vAlign w:val="center"/>
            <w:hideMark/>
          </w:tcPr>
          <w:p w14:paraId="2D35525D"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01/12/2012</w:t>
            </w:r>
          </w:p>
        </w:tc>
        <w:tc>
          <w:tcPr>
            <w:tcW w:w="413" w:type="pct"/>
            <w:tcBorders>
              <w:top w:val="nil"/>
              <w:left w:val="nil"/>
              <w:bottom w:val="nil"/>
              <w:right w:val="single" w:sz="8" w:space="0" w:color="auto"/>
            </w:tcBorders>
            <w:shd w:val="clear" w:color="auto" w:fill="auto"/>
            <w:noWrap/>
            <w:vAlign w:val="center"/>
            <w:hideMark/>
          </w:tcPr>
          <w:p w14:paraId="71A5878F"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200.000</w:t>
            </w:r>
          </w:p>
        </w:tc>
      </w:tr>
      <w:tr w:rsidR="0085525A" w:rsidRPr="0085525A" w14:paraId="67CF5031" w14:textId="77777777" w:rsidTr="0085525A">
        <w:tc>
          <w:tcPr>
            <w:tcW w:w="424" w:type="pct"/>
            <w:tcBorders>
              <w:top w:val="nil"/>
              <w:left w:val="single" w:sz="8" w:space="0" w:color="auto"/>
              <w:bottom w:val="nil"/>
              <w:right w:val="single" w:sz="8" w:space="0" w:color="auto"/>
            </w:tcBorders>
            <w:shd w:val="clear" w:color="auto" w:fill="auto"/>
            <w:noWrap/>
            <w:hideMark/>
          </w:tcPr>
          <w:p w14:paraId="38E9FD2E"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nil"/>
              <w:right w:val="single" w:sz="8" w:space="0" w:color="auto"/>
            </w:tcBorders>
            <w:shd w:val="clear" w:color="auto" w:fill="auto"/>
            <w:noWrap/>
            <w:vAlign w:val="center"/>
            <w:hideMark/>
          </w:tcPr>
          <w:p w14:paraId="03A28D08"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Total 2012</w:t>
            </w:r>
          </w:p>
        </w:tc>
        <w:tc>
          <w:tcPr>
            <w:tcW w:w="491" w:type="pct"/>
            <w:tcBorders>
              <w:top w:val="single" w:sz="8" w:space="0" w:color="auto"/>
              <w:left w:val="nil"/>
              <w:bottom w:val="single" w:sz="8" w:space="0" w:color="auto"/>
              <w:right w:val="single" w:sz="8" w:space="0" w:color="auto"/>
            </w:tcBorders>
            <w:shd w:val="clear" w:color="auto" w:fill="auto"/>
            <w:noWrap/>
            <w:vAlign w:val="center"/>
            <w:hideMark/>
          </w:tcPr>
          <w:p w14:paraId="0E090BAE"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15.959.000</w:t>
            </w:r>
          </w:p>
        </w:tc>
        <w:tc>
          <w:tcPr>
            <w:tcW w:w="378" w:type="pct"/>
            <w:tcBorders>
              <w:top w:val="single" w:sz="8" w:space="0" w:color="auto"/>
              <w:left w:val="nil"/>
              <w:bottom w:val="single" w:sz="8" w:space="0" w:color="auto"/>
              <w:right w:val="single" w:sz="8" w:space="0" w:color="auto"/>
            </w:tcBorders>
            <w:shd w:val="clear" w:color="auto" w:fill="auto"/>
            <w:noWrap/>
            <w:vAlign w:val="center"/>
            <w:hideMark/>
          </w:tcPr>
          <w:p w14:paraId="0C11C64A"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1.020.008</w:t>
            </w:r>
          </w:p>
        </w:tc>
        <w:tc>
          <w:tcPr>
            <w:tcW w:w="378" w:type="pct"/>
            <w:tcBorders>
              <w:top w:val="single" w:sz="8" w:space="0" w:color="auto"/>
              <w:left w:val="nil"/>
              <w:bottom w:val="single" w:sz="8" w:space="0" w:color="auto"/>
              <w:right w:val="single" w:sz="8" w:space="0" w:color="auto"/>
            </w:tcBorders>
            <w:shd w:val="clear" w:color="auto" w:fill="auto"/>
            <w:noWrap/>
            <w:vAlign w:val="center"/>
            <w:hideMark/>
          </w:tcPr>
          <w:p w14:paraId="20F0C194"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1.020.008</w:t>
            </w:r>
          </w:p>
        </w:tc>
        <w:tc>
          <w:tcPr>
            <w:tcW w:w="1416" w:type="pct"/>
            <w:tcBorders>
              <w:top w:val="nil"/>
              <w:left w:val="nil"/>
              <w:bottom w:val="nil"/>
              <w:right w:val="single" w:sz="8" w:space="0" w:color="auto"/>
            </w:tcBorders>
            <w:shd w:val="clear" w:color="auto" w:fill="auto"/>
            <w:noWrap/>
            <w:vAlign w:val="center"/>
            <w:hideMark/>
          </w:tcPr>
          <w:p w14:paraId="4F3F0330"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13" w:type="pct"/>
            <w:tcBorders>
              <w:top w:val="nil"/>
              <w:left w:val="nil"/>
              <w:bottom w:val="nil"/>
              <w:right w:val="single" w:sz="8" w:space="0" w:color="auto"/>
            </w:tcBorders>
            <w:shd w:val="clear" w:color="auto" w:fill="auto"/>
            <w:noWrap/>
            <w:vAlign w:val="bottom"/>
            <w:hideMark/>
          </w:tcPr>
          <w:p w14:paraId="3F6A19A9"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413" w:type="pct"/>
            <w:tcBorders>
              <w:top w:val="single" w:sz="8" w:space="0" w:color="auto"/>
              <w:left w:val="nil"/>
              <w:bottom w:val="single" w:sz="8" w:space="0" w:color="auto"/>
              <w:right w:val="single" w:sz="8" w:space="0" w:color="auto"/>
            </w:tcBorders>
            <w:shd w:val="clear" w:color="auto" w:fill="auto"/>
            <w:noWrap/>
            <w:vAlign w:val="center"/>
            <w:hideMark/>
          </w:tcPr>
          <w:p w14:paraId="64673E56"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13.475.493</w:t>
            </w:r>
          </w:p>
        </w:tc>
      </w:tr>
      <w:tr w:rsidR="0085525A" w:rsidRPr="0085525A" w14:paraId="501134FF" w14:textId="77777777" w:rsidTr="0085525A">
        <w:tc>
          <w:tcPr>
            <w:tcW w:w="424" w:type="pct"/>
            <w:tcBorders>
              <w:top w:val="nil"/>
              <w:left w:val="single" w:sz="8" w:space="0" w:color="auto"/>
              <w:bottom w:val="nil"/>
              <w:right w:val="single" w:sz="8" w:space="0" w:color="auto"/>
            </w:tcBorders>
            <w:shd w:val="clear" w:color="auto" w:fill="auto"/>
            <w:noWrap/>
            <w:vAlign w:val="center"/>
            <w:hideMark/>
          </w:tcPr>
          <w:p w14:paraId="174457AC"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21/03/2013</w:t>
            </w:r>
          </w:p>
        </w:tc>
        <w:tc>
          <w:tcPr>
            <w:tcW w:w="1086" w:type="pct"/>
            <w:tcBorders>
              <w:top w:val="nil"/>
              <w:left w:val="nil"/>
              <w:bottom w:val="nil"/>
              <w:right w:val="single" w:sz="8" w:space="0" w:color="auto"/>
            </w:tcBorders>
            <w:shd w:val="clear" w:color="auto" w:fill="auto"/>
            <w:noWrap/>
            <w:vAlign w:val="center"/>
            <w:hideMark/>
          </w:tcPr>
          <w:p w14:paraId="33E41C3B"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GRUPO ILUNION, S.L.</w:t>
            </w:r>
          </w:p>
        </w:tc>
        <w:tc>
          <w:tcPr>
            <w:tcW w:w="491" w:type="pct"/>
            <w:tcBorders>
              <w:top w:val="nil"/>
              <w:left w:val="nil"/>
              <w:bottom w:val="single" w:sz="8" w:space="0" w:color="auto"/>
              <w:right w:val="single" w:sz="8" w:space="0" w:color="auto"/>
            </w:tcBorders>
            <w:shd w:val="clear" w:color="auto" w:fill="auto"/>
            <w:noWrap/>
            <w:vAlign w:val="center"/>
            <w:hideMark/>
          </w:tcPr>
          <w:p w14:paraId="511BC67E"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187.986</w:t>
            </w:r>
          </w:p>
        </w:tc>
        <w:tc>
          <w:tcPr>
            <w:tcW w:w="378" w:type="pct"/>
            <w:tcBorders>
              <w:top w:val="nil"/>
              <w:left w:val="nil"/>
              <w:bottom w:val="single" w:sz="8" w:space="0" w:color="auto"/>
              <w:right w:val="single" w:sz="8" w:space="0" w:color="auto"/>
            </w:tcBorders>
            <w:shd w:val="clear" w:color="auto" w:fill="auto"/>
            <w:noWrap/>
            <w:vAlign w:val="center"/>
            <w:hideMark/>
          </w:tcPr>
          <w:p w14:paraId="319ABF6B"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187.986</w:t>
            </w:r>
          </w:p>
        </w:tc>
        <w:tc>
          <w:tcPr>
            <w:tcW w:w="378" w:type="pct"/>
            <w:tcBorders>
              <w:top w:val="nil"/>
              <w:left w:val="nil"/>
              <w:bottom w:val="single" w:sz="8" w:space="0" w:color="auto"/>
              <w:right w:val="single" w:sz="8" w:space="0" w:color="auto"/>
            </w:tcBorders>
            <w:shd w:val="clear" w:color="auto" w:fill="auto"/>
            <w:noWrap/>
            <w:vAlign w:val="center"/>
            <w:hideMark/>
          </w:tcPr>
          <w:p w14:paraId="18AE3813"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187.986</w:t>
            </w:r>
          </w:p>
        </w:tc>
        <w:tc>
          <w:tcPr>
            <w:tcW w:w="1416" w:type="pct"/>
            <w:tcBorders>
              <w:top w:val="nil"/>
              <w:left w:val="nil"/>
              <w:bottom w:val="nil"/>
              <w:right w:val="single" w:sz="8" w:space="0" w:color="auto"/>
            </w:tcBorders>
            <w:shd w:val="clear" w:color="auto" w:fill="auto"/>
            <w:noWrap/>
            <w:vAlign w:val="center"/>
            <w:hideMark/>
          </w:tcPr>
          <w:p w14:paraId="6EAA0053"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GRUPO ILUNION, S.L.</w:t>
            </w:r>
          </w:p>
        </w:tc>
        <w:tc>
          <w:tcPr>
            <w:tcW w:w="413" w:type="pct"/>
            <w:tcBorders>
              <w:top w:val="nil"/>
              <w:left w:val="nil"/>
              <w:bottom w:val="nil"/>
              <w:right w:val="single" w:sz="8" w:space="0" w:color="auto"/>
            </w:tcBorders>
            <w:shd w:val="clear" w:color="auto" w:fill="auto"/>
            <w:noWrap/>
            <w:vAlign w:val="center"/>
            <w:hideMark/>
          </w:tcPr>
          <w:p w14:paraId="0ADB5EAD"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21/03/2013</w:t>
            </w:r>
          </w:p>
        </w:tc>
        <w:tc>
          <w:tcPr>
            <w:tcW w:w="413" w:type="pct"/>
            <w:tcBorders>
              <w:top w:val="nil"/>
              <w:left w:val="nil"/>
              <w:bottom w:val="single" w:sz="8" w:space="0" w:color="auto"/>
              <w:right w:val="single" w:sz="8" w:space="0" w:color="auto"/>
            </w:tcBorders>
            <w:shd w:val="clear" w:color="auto" w:fill="auto"/>
            <w:noWrap/>
            <w:vAlign w:val="center"/>
            <w:hideMark/>
          </w:tcPr>
          <w:p w14:paraId="1CCBC354"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2.500.000</w:t>
            </w:r>
          </w:p>
        </w:tc>
      </w:tr>
      <w:tr w:rsidR="0085525A" w:rsidRPr="0085525A" w14:paraId="4667306E" w14:textId="77777777" w:rsidTr="0085525A">
        <w:tc>
          <w:tcPr>
            <w:tcW w:w="424" w:type="pct"/>
            <w:tcBorders>
              <w:top w:val="nil"/>
              <w:left w:val="single" w:sz="8" w:space="0" w:color="auto"/>
              <w:bottom w:val="single" w:sz="8" w:space="0" w:color="auto"/>
              <w:right w:val="single" w:sz="8" w:space="0" w:color="auto"/>
            </w:tcBorders>
            <w:shd w:val="clear" w:color="auto" w:fill="auto"/>
            <w:noWrap/>
            <w:vAlign w:val="center"/>
            <w:hideMark/>
          </w:tcPr>
          <w:p w14:paraId="3F2AFF6A" w14:textId="77777777" w:rsidR="0085525A" w:rsidRPr="0085525A" w:rsidRDefault="0085525A" w:rsidP="0085525A">
            <w:pPr>
              <w:spacing w:after="0"/>
              <w:jc w:val="center"/>
              <w:rPr>
                <w:rFonts w:cs="Arial"/>
                <w:color w:val="000000"/>
                <w:sz w:val="12"/>
                <w:szCs w:val="12"/>
                <w:lang w:eastAsia="es-ES"/>
              </w:rPr>
            </w:pPr>
            <w:r w:rsidRPr="0085525A">
              <w:rPr>
                <w:rFonts w:cs="Arial"/>
                <w:color w:val="000000"/>
                <w:sz w:val="12"/>
                <w:szCs w:val="12"/>
                <w:lang w:eastAsia="es-ES"/>
              </w:rPr>
              <w:t> </w:t>
            </w:r>
          </w:p>
        </w:tc>
        <w:tc>
          <w:tcPr>
            <w:tcW w:w="1086" w:type="pct"/>
            <w:tcBorders>
              <w:top w:val="nil"/>
              <w:left w:val="nil"/>
              <w:bottom w:val="single" w:sz="8" w:space="0" w:color="auto"/>
              <w:right w:val="single" w:sz="8" w:space="0" w:color="auto"/>
            </w:tcBorders>
            <w:shd w:val="clear" w:color="auto" w:fill="auto"/>
            <w:noWrap/>
            <w:vAlign w:val="center"/>
            <w:hideMark/>
          </w:tcPr>
          <w:p w14:paraId="6F956B1C"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Total 2013</w:t>
            </w:r>
          </w:p>
        </w:tc>
        <w:tc>
          <w:tcPr>
            <w:tcW w:w="491" w:type="pct"/>
            <w:tcBorders>
              <w:top w:val="nil"/>
              <w:left w:val="nil"/>
              <w:bottom w:val="single" w:sz="8" w:space="0" w:color="auto"/>
              <w:right w:val="single" w:sz="8" w:space="0" w:color="auto"/>
            </w:tcBorders>
            <w:shd w:val="clear" w:color="auto" w:fill="auto"/>
            <w:noWrap/>
            <w:vAlign w:val="center"/>
            <w:hideMark/>
          </w:tcPr>
          <w:p w14:paraId="523AF6B3"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187.986</w:t>
            </w:r>
          </w:p>
        </w:tc>
        <w:tc>
          <w:tcPr>
            <w:tcW w:w="378" w:type="pct"/>
            <w:tcBorders>
              <w:top w:val="nil"/>
              <w:left w:val="nil"/>
              <w:bottom w:val="single" w:sz="8" w:space="0" w:color="auto"/>
              <w:right w:val="single" w:sz="8" w:space="0" w:color="auto"/>
            </w:tcBorders>
            <w:shd w:val="clear" w:color="auto" w:fill="auto"/>
            <w:noWrap/>
            <w:vAlign w:val="center"/>
            <w:hideMark/>
          </w:tcPr>
          <w:p w14:paraId="3B170FAA"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187.986</w:t>
            </w:r>
          </w:p>
        </w:tc>
        <w:tc>
          <w:tcPr>
            <w:tcW w:w="378" w:type="pct"/>
            <w:tcBorders>
              <w:top w:val="nil"/>
              <w:left w:val="nil"/>
              <w:bottom w:val="single" w:sz="8" w:space="0" w:color="auto"/>
              <w:right w:val="single" w:sz="8" w:space="0" w:color="auto"/>
            </w:tcBorders>
            <w:shd w:val="clear" w:color="auto" w:fill="auto"/>
            <w:noWrap/>
            <w:vAlign w:val="center"/>
            <w:hideMark/>
          </w:tcPr>
          <w:p w14:paraId="7EC0B00A"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187.986</w:t>
            </w:r>
          </w:p>
        </w:tc>
        <w:tc>
          <w:tcPr>
            <w:tcW w:w="1416" w:type="pct"/>
            <w:tcBorders>
              <w:top w:val="nil"/>
              <w:left w:val="nil"/>
              <w:bottom w:val="single" w:sz="8" w:space="0" w:color="auto"/>
              <w:right w:val="single" w:sz="8" w:space="0" w:color="auto"/>
            </w:tcBorders>
            <w:shd w:val="clear" w:color="auto" w:fill="auto"/>
            <w:noWrap/>
            <w:vAlign w:val="center"/>
            <w:hideMark/>
          </w:tcPr>
          <w:p w14:paraId="412E742E" w14:textId="77777777" w:rsidR="0085525A" w:rsidRPr="0085525A" w:rsidRDefault="0085525A" w:rsidP="0085525A">
            <w:pPr>
              <w:spacing w:after="0"/>
              <w:jc w:val="left"/>
              <w:rPr>
                <w:rFonts w:cs="Arial"/>
                <w:b/>
                <w:bCs/>
                <w:color w:val="000000"/>
                <w:sz w:val="12"/>
                <w:szCs w:val="12"/>
                <w:lang w:eastAsia="es-ES"/>
              </w:rPr>
            </w:pPr>
            <w:r w:rsidRPr="0085525A">
              <w:rPr>
                <w:rFonts w:cs="Arial"/>
                <w:b/>
                <w:bCs/>
                <w:color w:val="000000"/>
                <w:sz w:val="12"/>
                <w:szCs w:val="12"/>
                <w:lang w:eastAsia="es-ES"/>
              </w:rPr>
              <w:t> </w:t>
            </w:r>
          </w:p>
        </w:tc>
        <w:tc>
          <w:tcPr>
            <w:tcW w:w="413" w:type="pct"/>
            <w:tcBorders>
              <w:top w:val="nil"/>
              <w:left w:val="nil"/>
              <w:bottom w:val="single" w:sz="8" w:space="0" w:color="auto"/>
              <w:right w:val="single" w:sz="8" w:space="0" w:color="auto"/>
            </w:tcBorders>
            <w:shd w:val="clear" w:color="auto" w:fill="auto"/>
            <w:noWrap/>
            <w:vAlign w:val="center"/>
            <w:hideMark/>
          </w:tcPr>
          <w:p w14:paraId="2E2BEEFD" w14:textId="77777777" w:rsidR="0085525A" w:rsidRPr="0085525A" w:rsidRDefault="0085525A" w:rsidP="0085525A">
            <w:pPr>
              <w:spacing w:after="0"/>
              <w:jc w:val="left"/>
              <w:rPr>
                <w:rFonts w:cs="Arial"/>
                <w:b/>
                <w:bCs/>
                <w:color w:val="000000"/>
                <w:sz w:val="12"/>
                <w:szCs w:val="12"/>
                <w:lang w:eastAsia="es-ES"/>
              </w:rPr>
            </w:pPr>
            <w:r w:rsidRPr="0085525A">
              <w:rPr>
                <w:rFonts w:cs="Arial"/>
                <w:b/>
                <w:bCs/>
                <w:color w:val="000000"/>
                <w:sz w:val="12"/>
                <w:szCs w:val="12"/>
                <w:lang w:eastAsia="es-ES"/>
              </w:rPr>
              <w:t> </w:t>
            </w:r>
          </w:p>
        </w:tc>
        <w:tc>
          <w:tcPr>
            <w:tcW w:w="413" w:type="pct"/>
            <w:tcBorders>
              <w:top w:val="nil"/>
              <w:left w:val="nil"/>
              <w:bottom w:val="single" w:sz="8" w:space="0" w:color="auto"/>
              <w:right w:val="single" w:sz="8" w:space="0" w:color="auto"/>
            </w:tcBorders>
            <w:shd w:val="clear" w:color="auto" w:fill="auto"/>
            <w:noWrap/>
            <w:vAlign w:val="center"/>
            <w:hideMark/>
          </w:tcPr>
          <w:p w14:paraId="667C376D" w14:textId="77777777" w:rsidR="0085525A" w:rsidRPr="0085525A" w:rsidRDefault="0085525A" w:rsidP="0085525A">
            <w:pPr>
              <w:spacing w:after="0"/>
              <w:jc w:val="right"/>
              <w:rPr>
                <w:rFonts w:cs="Arial"/>
                <w:color w:val="000000"/>
                <w:sz w:val="12"/>
                <w:szCs w:val="12"/>
                <w:lang w:eastAsia="es-ES"/>
              </w:rPr>
            </w:pPr>
            <w:r w:rsidRPr="0085525A">
              <w:rPr>
                <w:rFonts w:cs="Arial"/>
                <w:color w:val="000000"/>
                <w:sz w:val="12"/>
                <w:szCs w:val="12"/>
                <w:lang w:eastAsia="es-ES"/>
              </w:rPr>
              <w:t>15.975.493</w:t>
            </w:r>
          </w:p>
        </w:tc>
      </w:tr>
      <w:tr w:rsidR="0085525A" w:rsidRPr="0085525A" w14:paraId="1645338E" w14:textId="77777777" w:rsidTr="0085525A">
        <w:tc>
          <w:tcPr>
            <w:tcW w:w="424" w:type="pct"/>
            <w:tcBorders>
              <w:top w:val="nil"/>
              <w:left w:val="single" w:sz="8" w:space="0" w:color="auto"/>
              <w:bottom w:val="single" w:sz="8" w:space="0" w:color="auto"/>
              <w:right w:val="single" w:sz="8" w:space="0" w:color="auto"/>
            </w:tcBorders>
            <w:shd w:val="clear" w:color="auto" w:fill="auto"/>
            <w:noWrap/>
            <w:hideMark/>
          </w:tcPr>
          <w:p w14:paraId="7FB9D202" w14:textId="77777777" w:rsidR="0085525A" w:rsidRPr="0085525A" w:rsidRDefault="0085525A" w:rsidP="0085525A">
            <w:pPr>
              <w:spacing w:after="0"/>
              <w:jc w:val="left"/>
              <w:rPr>
                <w:rFonts w:ascii="Times New Roman" w:hAnsi="Times New Roman"/>
                <w:color w:val="000000"/>
                <w:sz w:val="12"/>
                <w:szCs w:val="12"/>
                <w:lang w:eastAsia="es-ES"/>
              </w:rPr>
            </w:pPr>
            <w:r w:rsidRPr="0085525A">
              <w:rPr>
                <w:rFonts w:ascii="Times New Roman" w:hAnsi="Times New Roman"/>
                <w:color w:val="000000"/>
                <w:sz w:val="12"/>
                <w:szCs w:val="12"/>
                <w:lang w:eastAsia="es-ES"/>
              </w:rPr>
              <w:t> </w:t>
            </w:r>
          </w:p>
        </w:tc>
        <w:tc>
          <w:tcPr>
            <w:tcW w:w="1086" w:type="pct"/>
            <w:tcBorders>
              <w:top w:val="nil"/>
              <w:left w:val="nil"/>
              <w:bottom w:val="single" w:sz="8" w:space="0" w:color="auto"/>
              <w:right w:val="single" w:sz="8" w:space="0" w:color="auto"/>
            </w:tcBorders>
            <w:shd w:val="clear" w:color="auto" w:fill="auto"/>
            <w:noWrap/>
            <w:vAlign w:val="center"/>
            <w:hideMark/>
          </w:tcPr>
          <w:p w14:paraId="16BAA611" w14:textId="77777777" w:rsidR="0085525A" w:rsidRPr="0085525A" w:rsidRDefault="0085525A" w:rsidP="0085525A">
            <w:pPr>
              <w:spacing w:after="0"/>
              <w:jc w:val="left"/>
              <w:rPr>
                <w:rFonts w:cs="Arial"/>
                <w:color w:val="000000"/>
                <w:sz w:val="12"/>
                <w:szCs w:val="12"/>
                <w:lang w:eastAsia="es-ES"/>
              </w:rPr>
            </w:pPr>
            <w:r w:rsidRPr="0085525A">
              <w:rPr>
                <w:rFonts w:cs="Arial"/>
                <w:color w:val="000000"/>
                <w:sz w:val="12"/>
                <w:szCs w:val="12"/>
                <w:lang w:eastAsia="es-ES"/>
              </w:rPr>
              <w:t> </w:t>
            </w:r>
          </w:p>
        </w:tc>
        <w:tc>
          <w:tcPr>
            <w:tcW w:w="491" w:type="pct"/>
            <w:tcBorders>
              <w:top w:val="nil"/>
              <w:left w:val="nil"/>
              <w:bottom w:val="single" w:sz="8" w:space="0" w:color="auto"/>
              <w:right w:val="single" w:sz="8" w:space="0" w:color="auto"/>
            </w:tcBorders>
            <w:shd w:val="clear" w:color="auto" w:fill="auto"/>
            <w:noWrap/>
            <w:vAlign w:val="center"/>
            <w:hideMark/>
          </w:tcPr>
          <w:p w14:paraId="1181A016" w14:textId="77777777" w:rsidR="0085525A" w:rsidRPr="0085525A" w:rsidRDefault="0085525A" w:rsidP="0085525A">
            <w:pPr>
              <w:spacing w:after="0"/>
              <w:jc w:val="right"/>
              <w:rPr>
                <w:rFonts w:cs="Arial"/>
                <w:b/>
                <w:bCs/>
                <w:color w:val="000000"/>
                <w:sz w:val="12"/>
                <w:szCs w:val="12"/>
                <w:lang w:eastAsia="es-ES"/>
              </w:rPr>
            </w:pPr>
            <w:r w:rsidRPr="0085525A">
              <w:rPr>
                <w:rFonts w:cs="Arial"/>
                <w:b/>
                <w:bCs/>
                <w:color w:val="000000"/>
                <w:sz w:val="12"/>
                <w:szCs w:val="12"/>
                <w:lang w:eastAsia="es-ES"/>
              </w:rPr>
              <w:t>21.133.893</w:t>
            </w:r>
          </w:p>
        </w:tc>
        <w:tc>
          <w:tcPr>
            <w:tcW w:w="378" w:type="pct"/>
            <w:tcBorders>
              <w:top w:val="nil"/>
              <w:left w:val="nil"/>
              <w:bottom w:val="single" w:sz="8" w:space="0" w:color="auto"/>
              <w:right w:val="single" w:sz="8" w:space="0" w:color="auto"/>
            </w:tcBorders>
            <w:shd w:val="clear" w:color="auto" w:fill="auto"/>
            <w:noWrap/>
            <w:vAlign w:val="center"/>
            <w:hideMark/>
          </w:tcPr>
          <w:p w14:paraId="34E73187" w14:textId="77777777" w:rsidR="0085525A" w:rsidRPr="0085525A" w:rsidRDefault="0085525A" w:rsidP="0085525A">
            <w:pPr>
              <w:spacing w:after="0"/>
              <w:jc w:val="right"/>
              <w:rPr>
                <w:rFonts w:cs="Arial"/>
                <w:b/>
                <w:bCs/>
                <w:color w:val="000000"/>
                <w:sz w:val="12"/>
                <w:szCs w:val="12"/>
                <w:lang w:eastAsia="es-ES"/>
              </w:rPr>
            </w:pPr>
            <w:r w:rsidRPr="0085525A">
              <w:rPr>
                <w:rFonts w:cs="Arial"/>
                <w:b/>
                <w:bCs/>
                <w:color w:val="000000"/>
                <w:sz w:val="12"/>
                <w:szCs w:val="12"/>
                <w:lang w:eastAsia="es-ES"/>
              </w:rPr>
              <w:t>1.668.494</w:t>
            </w:r>
          </w:p>
        </w:tc>
        <w:tc>
          <w:tcPr>
            <w:tcW w:w="378" w:type="pct"/>
            <w:tcBorders>
              <w:top w:val="nil"/>
              <w:left w:val="nil"/>
              <w:bottom w:val="single" w:sz="8" w:space="0" w:color="auto"/>
              <w:right w:val="single" w:sz="8" w:space="0" w:color="auto"/>
            </w:tcBorders>
            <w:shd w:val="clear" w:color="auto" w:fill="auto"/>
            <w:noWrap/>
            <w:vAlign w:val="center"/>
            <w:hideMark/>
          </w:tcPr>
          <w:p w14:paraId="2463D11A" w14:textId="77777777" w:rsidR="0085525A" w:rsidRPr="0085525A" w:rsidRDefault="0085525A" w:rsidP="0085525A">
            <w:pPr>
              <w:spacing w:after="0"/>
              <w:jc w:val="right"/>
              <w:rPr>
                <w:rFonts w:cs="Arial"/>
                <w:b/>
                <w:bCs/>
                <w:color w:val="000000"/>
                <w:sz w:val="12"/>
                <w:szCs w:val="12"/>
                <w:lang w:eastAsia="es-ES"/>
              </w:rPr>
            </w:pPr>
            <w:r w:rsidRPr="0085525A">
              <w:rPr>
                <w:rFonts w:cs="Arial"/>
                <w:b/>
                <w:bCs/>
                <w:color w:val="000000"/>
                <w:sz w:val="12"/>
                <w:szCs w:val="12"/>
                <w:lang w:eastAsia="es-ES"/>
              </w:rPr>
              <w:t>1.668.494</w:t>
            </w:r>
          </w:p>
        </w:tc>
        <w:tc>
          <w:tcPr>
            <w:tcW w:w="1416" w:type="pct"/>
            <w:tcBorders>
              <w:top w:val="nil"/>
              <w:left w:val="nil"/>
              <w:bottom w:val="single" w:sz="8" w:space="0" w:color="auto"/>
              <w:right w:val="single" w:sz="8" w:space="0" w:color="auto"/>
            </w:tcBorders>
            <w:shd w:val="clear" w:color="auto" w:fill="auto"/>
            <w:noWrap/>
            <w:vAlign w:val="center"/>
            <w:hideMark/>
          </w:tcPr>
          <w:p w14:paraId="245989BF" w14:textId="77777777" w:rsidR="0085525A" w:rsidRPr="0085525A" w:rsidRDefault="0085525A" w:rsidP="0085525A">
            <w:pPr>
              <w:spacing w:after="0"/>
              <w:jc w:val="left"/>
              <w:rPr>
                <w:rFonts w:cs="Arial"/>
                <w:b/>
                <w:bCs/>
                <w:color w:val="000000"/>
                <w:sz w:val="12"/>
                <w:szCs w:val="12"/>
                <w:lang w:eastAsia="es-ES"/>
              </w:rPr>
            </w:pPr>
            <w:r w:rsidRPr="0085525A">
              <w:rPr>
                <w:rFonts w:cs="Arial"/>
                <w:b/>
                <w:bCs/>
                <w:color w:val="000000"/>
                <w:sz w:val="12"/>
                <w:szCs w:val="12"/>
                <w:lang w:eastAsia="es-ES"/>
              </w:rPr>
              <w:t> </w:t>
            </w:r>
          </w:p>
        </w:tc>
        <w:tc>
          <w:tcPr>
            <w:tcW w:w="413" w:type="pct"/>
            <w:tcBorders>
              <w:top w:val="nil"/>
              <w:left w:val="nil"/>
              <w:bottom w:val="single" w:sz="8" w:space="0" w:color="auto"/>
              <w:right w:val="single" w:sz="8" w:space="0" w:color="auto"/>
            </w:tcBorders>
            <w:shd w:val="clear" w:color="auto" w:fill="auto"/>
            <w:noWrap/>
            <w:vAlign w:val="center"/>
            <w:hideMark/>
          </w:tcPr>
          <w:p w14:paraId="1A0619D0" w14:textId="77777777" w:rsidR="0085525A" w:rsidRPr="0085525A" w:rsidRDefault="0085525A" w:rsidP="0085525A">
            <w:pPr>
              <w:spacing w:after="0"/>
              <w:jc w:val="left"/>
              <w:rPr>
                <w:rFonts w:cs="Arial"/>
                <w:b/>
                <w:bCs/>
                <w:color w:val="000000"/>
                <w:sz w:val="12"/>
                <w:szCs w:val="12"/>
                <w:lang w:eastAsia="es-ES"/>
              </w:rPr>
            </w:pPr>
            <w:r w:rsidRPr="0085525A">
              <w:rPr>
                <w:rFonts w:cs="Arial"/>
                <w:b/>
                <w:bCs/>
                <w:color w:val="000000"/>
                <w:sz w:val="12"/>
                <w:szCs w:val="12"/>
                <w:lang w:eastAsia="es-ES"/>
              </w:rPr>
              <w:t> </w:t>
            </w:r>
          </w:p>
        </w:tc>
        <w:tc>
          <w:tcPr>
            <w:tcW w:w="413" w:type="pct"/>
            <w:tcBorders>
              <w:top w:val="nil"/>
              <w:left w:val="nil"/>
              <w:bottom w:val="single" w:sz="8" w:space="0" w:color="auto"/>
              <w:right w:val="single" w:sz="8" w:space="0" w:color="auto"/>
            </w:tcBorders>
            <w:shd w:val="clear" w:color="auto" w:fill="auto"/>
            <w:noWrap/>
            <w:vAlign w:val="center"/>
            <w:hideMark/>
          </w:tcPr>
          <w:p w14:paraId="77190797" w14:textId="77777777" w:rsidR="0085525A" w:rsidRPr="0085525A" w:rsidRDefault="0085525A" w:rsidP="0085525A">
            <w:pPr>
              <w:spacing w:after="0"/>
              <w:jc w:val="right"/>
              <w:rPr>
                <w:rFonts w:cs="Arial"/>
                <w:b/>
                <w:bCs/>
                <w:color w:val="000000"/>
                <w:sz w:val="12"/>
                <w:szCs w:val="12"/>
                <w:lang w:eastAsia="es-ES"/>
              </w:rPr>
            </w:pPr>
            <w:r w:rsidRPr="0085525A">
              <w:rPr>
                <w:rFonts w:cs="Arial"/>
                <w:b/>
                <w:bCs/>
                <w:color w:val="000000"/>
                <w:sz w:val="12"/>
                <w:szCs w:val="12"/>
                <w:lang w:eastAsia="es-ES"/>
              </w:rPr>
              <w:t>30.698.886</w:t>
            </w:r>
          </w:p>
        </w:tc>
      </w:tr>
    </w:tbl>
    <w:p w14:paraId="26325FC4" w14:textId="77777777" w:rsidR="00AB1347" w:rsidRPr="003D3DA0" w:rsidRDefault="00AB1347" w:rsidP="00D6122F">
      <w:pPr>
        <w:keepLines/>
        <w:rPr>
          <w:rFonts w:ascii="Verdana" w:hAnsi="Verdana"/>
          <w:sz w:val="16"/>
          <w:szCs w:val="16"/>
        </w:rPr>
      </w:pPr>
    </w:p>
    <w:p w14:paraId="4D47F13D" w14:textId="77777777" w:rsidR="00AB1347" w:rsidRPr="00F068A7" w:rsidRDefault="00AB1347" w:rsidP="007E55D1">
      <w:pPr>
        <w:widowControl w:val="0"/>
        <w:tabs>
          <w:tab w:val="decimal" w:pos="417"/>
        </w:tabs>
      </w:pPr>
    </w:p>
    <w:p w14:paraId="37EAA469" w14:textId="77777777" w:rsidR="003123F0" w:rsidRDefault="003123F0">
      <w:pPr>
        <w:spacing w:after="0"/>
        <w:jc w:val="left"/>
      </w:pPr>
      <w:r>
        <w:br w:type="page"/>
      </w:r>
    </w:p>
    <w:p w14:paraId="75EAF905" w14:textId="77777777" w:rsidR="00E42062" w:rsidRPr="00E93251" w:rsidRDefault="00926E22" w:rsidP="00E96109">
      <w:pPr>
        <w:pStyle w:val="Ttulo2"/>
        <w:keepNext w:val="0"/>
        <w:keepLines w:val="0"/>
        <w:widowControl w:val="0"/>
        <w:spacing w:before="240" w:after="120"/>
        <w:rPr>
          <w:rFonts w:cs="Arial"/>
          <w:szCs w:val="18"/>
        </w:rPr>
      </w:pPr>
      <w:r w:rsidRPr="00E93251">
        <w:rPr>
          <w:rFonts w:cs="Arial"/>
          <w:szCs w:val="18"/>
        </w:rPr>
        <w:lastRenderedPageBreak/>
        <w:t>Grupo de Consolidación fiscal en el Impuesto sobre Sociedades</w:t>
      </w:r>
    </w:p>
    <w:p w14:paraId="6321696A" w14:textId="1863F368" w:rsidR="00D6122F" w:rsidRPr="00E93251" w:rsidRDefault="00D6122F" w:rsidP="00E96109">
      <w:pPr>
        <w:keepLines/>
        <w:widowControl w:val="0"/>
        <w:tabs>
          <w:tab w:val="left" w:pos="7088"/>
        </w:tabs>
        <w:autoSpaceDE w:val="0"/>
        <w:autoSpaceDN w:val="0"/>
        <w:adjustRightInd w:val="0"/>
        <w:spacing w:before="120" w:after="200"/>
        <w:rPr>
          <w:rFonts w:cs="Arial"/>
          <w:szCs w:val="18"/>
        </w:rPr>
      </w:pPr>
      <w:r w:rsidRPr="00E93251">
        <w:rPr>
          <w:rFonts w:cs="Arial"/>
          <w:szCs w:val="18"/>
        </w:rPr>
        <w:t xml:space="preserve">Tal y como se indica en la Nota 4, la Sociedad tributa por el Impuesto sobre Sociedades bajo el Régimen Especial de Consolidación Fiscal desde el año 1994, en el grupo 31/94, siendo GRUPO </w:t>
      </w:r>
      <w:r w:rsidR="00D519AC">
        <w:rPr>
          <w:rFonts w:cs="Arial"/>
          <w:szCs w:val="18"/>
        </w:rPr>
        <w:t>ILUNION</w:t>
      </w:r>
      <w:r w:rsidRPr="00E93251">
        <w:rPr>
          <w:rFonts w:cs="Arial"/>
          <w:szCs w:val="18"/>
        </w:rPr>
        <w:t xml:space="preserve">, S.L. la sociedad dominante del Grupo. El gasto por impuesto sobre beneficios se calcula teniendo en cuenta las normas aplicables, que vienen reguladas en la Ley  27/2014 de 27 de noviembre, del Impuesto sobre Sociedades Capítulo VI del Título VII. </w:t>
      </w:r>
    </w:p>
    <w:p w14:paraId="0D3181CE" w14:textId="30A63788" w:rsidR="00AA0A82" w:rsidRDefault="00D6122F" w:rsidP="00E96109">
      <w:pPr>
        <w:keepLines/>
        <w:spacing w:before="120" w:after="0"/>
        <w:rPr>
          <w:rFonts w:cs="Arial"/>
          <w:szCs w:val="18"/>
        </w:rPr>
      </w:pPr>
      <w:r w:rsidRPr="00E93251">
        <w:rPr>
          <w:rFonts w:cs="Arial"/>
          <w:szCs w:val="18"/>
        </w:rPr>
        <w:t xml:space="preserve">Los activos y pasivos surgidos por diferencias temporarias en el Impuesto de Sociedades son recogidos en el balance de cada filial, y GRUPO </w:t>
      </w:r>
      <w:r w:rsidR="00D519AC">
        <w:rPr>
          <w:rFonts w:cs="Arial"/>
          <w:szCs w:val="18"/>
        </w:rPr>
        <w:t>ILUNION</w:t>
      </w:r>
      <w:r w:rsidRPr="00E93251">
        <w:rPr>
          <w:rFonts w:cs="Arial"/>
          <w:szCs w:val="18"/>
        </w:rPr>
        <w:t xml:space="preserve">, S.L. es la que registra los créditos fiscales generados por bases imponibles negativas pendientes de compensar y deducciones pendientes de aplicar, generándose una cuenta deudora o acreedora de cada sociedad con GRUPO </w:t>
      </w:r>
      <w:r w:rsidR="00D519AC">
        <w:rPr>
          <w:rFonts w:cs="Arial"/>
          <w:szCs w:val="18"/>
        </w:rPr>
        <w:t>ILUNION</w:t>
      </w:r>
      <w:r w:rsidRPr="00E93251">
        <w:rPr>
          <w:rFonts w:cs="Arial"/>
          <w:szCs w:val="18"/>
        </w:rPr>
        <w:t>, S.L. en función del saldo resultante, que es liquidable periódicamente</w:t>
      </w:r>
      <w:r w:rsidR="00E96109">
        <w:rPr>
          <w:rFonts w:cs="Arial"/>
          <w:szCs w:val="18"/>
        </w:rPr>
        <w:t>.</w:t>
      </w:r>
    </w:p>
    <w:p w14:paraId="4978B9E3" w14:textId="77777777" w:rsidR="00447824" w:rsidRDefault="00447824" w:rsidP="00D6122F">
      <w:pPr>
        <w:keepLines/>
        <w:rPr>
          <w:rFonts w:cs="Arial"/>
          <w:szCs w:val="18"/>
        </w:rPr>
      </w:pPr>
    </w:p>
    <w:p w14:paraId="12C21C03" w14:textId="68DA510B" w:rsidR="00D6122F" w:rsidRPr="00E93251" w:rsidRDefault="00D6122F" w:rsidP="00D6122F">
      <w:pPr>
        <w:keepLines/>
        <w:rPr>
          <w:rFonts w:cs="Arial"/>
          <w:szCs w:val="18"/>
        </w:rPr>
      </w:pPr>
      <w:r w:rsidRPr="00E93251">
        <w:rPr>
          <w:rFonts w:cs="Arial"/>
          <w:szCs w:val="18"/>
        </w:rPr>
        <w:t xml:space="preserve">A </w:t>
      </w:r>
      <w:r w:rsidRPr="0050194D">
        <w:rPr>
          <w:rFonts w:cs="Arial"/>
          <w:szCs w:val="18"/>
        </w:rPr>
        <w:t>31 de diciembre de 201</w:t>
      </w:r>
      <w:r w:rsidR="00E96109" w:rsidRPr="0050194D">
        <w:rPr>
          <w:rFonts w:cs="Arial"/>
          <w:szCs w:val="18"/>
        </w:rPr>
        <w:t>7</w:t>
      </w:r>
      <w:r w:rsidRPr="0050194D">
        <w:rPr>
          <w:rFonts w:cs="Arial"/>
          <w:szCs w:val="18"/>
        </w:rPr>
        <w:t xml:space="preserve">,  GRUPO </w:t>
      </w:r>
      <w:r w:rsidR="00D519AC" w:rsidRPr="0050194D">
        <w:rPr>
          <w:rFonts w:cs="Arial"/>
          <w:szCs w:val="18"/>
        </w:rPr>
        <w:t>ILUNION</w:t>
      </w:r>
      <w:r w:rsidRPr="0050194D">
        <w:rPr>
          <w:rFonts w:cs="Arial"/>
          <w:szCs w:val="18"/>
        </w:rPr>
        <w:t xml:space="preserve"> S.L. presenta un saldo deudor con varias empresas que componen el grupo fiscal que asciende a </w:t>
      </w:r>
      <w:r w:rsidR="00447824">
        <w:rPr>
          <w:rFonts w:cs="Arial"/>
          <w:szCs w:val="18"/>
        </w:rPr>
        <w:t>8.571.243</w:t>
      </w:r>
      <w:r w:rsidR="00E96109" w:rsidRPr="0050194D">
        <w:rPr>
          <w:rFonts w:cs="Arial"/>
          <w:szCs w:val="18"/>
        </w:rPr>
        <w:t xml:space="preserve"> </w:t>
      </w:r>
      <w:r w:rsidRPr="0050194D">
        <w:rPr>
          <w:rFonts w:cs="Arial"/>
          <w:szCs w:val="18"/>
        </w:rPr>
        <w:t>euros (</w:t>
      </w:r>
      <w:r w:rsidR="00E96109" w:rsidRPr="0050194D">
        <w:rPr>
          <w:rFonts w:cs="Arial"/>
          <w:szCs w:val="18"/>
        </w:rPr>
        <w:t>6.563.900 euros en 2016</w:t>
      </w:r>
      <w:r w:rsidR="00447824">
        <w:rPr>
          <w:rFonts w:cs="Arial"/>
          <w:szCs w:val="18"/>
        </w:rPr>
        <w:t>) (véase Nota 17.1</w:t>
      </w:r>
      <w:r w:rsidRPr="0050194D">
        <w:rPr>
          <w:rFonts w:cs="Arial"/>
          <w:szCs w:val="18"/>
        </w:rPr>
        <w:t>) y con otras empresas tiene un saldo acr</w:t>
      </w:r>
      <w:r w:rsidR="0050194D">
        <w:rPr>
          <w:rFonts w:cs="Arial"/>
          <w:szCs w:val="18"/>
        </w:rPr>
        <w:t xml:space="preserve">eedor por importe de </w:t>
      </w:r>
      <w:r w:rsidR="00447824">
        <w:rPr>
          <w:rFonts w:cs="Arial"/>
          <w:szCs w:val="18"/>
        </w:rPr>
        <w:t>20.926.119</w:t>
      </w:r>
      <w:r w:rsidR="00E96109" w:rsidRPr="0050194D">
        <w:rPr>
          <w:rFonts w:cs="Arial"/>
          <w:szCs w:val="18"/>
        </w:rPr>
        <w:t xml:space="preserve"> </w:t>
      </w:r>
      <w:r w:rsidRPr="0050194D">
        <w:rPr>
          <w:rFonts w:cs="Arial"/>
          <w:szCs w:val="18"/>
        </w:rPr>
        <w:t>euros (</w:t>
      </w:r>
      <w:r w:rsidR="00E96109" w:rsidRPr="0050194D">
        <w:rPr>
          <w:rFonts w:cs="Arial"/>
          <w:szCs w:val="18"/>
        </w:rPr>
        <w:t>29.162.509</w:t>
      </w:r>
      <w:r w:rsidR="00E96109" w:rsidRPr="0050194D">
        <w:rPr>
          <w:rFonts w:cs="Arial"/>
          <w:snapToGrid w:val="0"/>
          <w:color w:val="000000"/>
          <w:szCs w:val="18"/>
          <w:u w:color="000000"/>
          <w:lang w:eastAsia="es-ES"/>
        </w:rPr>
        <w:t xml:space="preserve"> </w:t>
      </w:r>
      <w:r w:rsidRPr="0050194D">
        <w:rPr>
          <w:rFonts w:cs="Arial"/>
          <w:szCs w:val="18"/>
        </w:rPr>
        <w:t>euros en 201</w:t>
      </w:r>
      <w:r w:rsidR="00E96109" w:rsidRPr="0050194D">
        <w:rPr>
          <w:rFonts w:cs="Arial"/>
          <w:szCs w:val="18"/>
        </w:rPr>
        <w:t>6</w:t>
      </w:r>
      <w:r w:rsidRPr="0050194D">
        <w:rPr>
          <w:rFonts w:cs="Arial"/>
          <w:szCs w:val="18"/>
        </w:rPr>
        <w:t>) registrado en el epígrafe “</w:t>
      </w:r>
      <w:r w:rsidR="00175BC2" w:rsidRPr="0050194D">
        <w:rPr>
          <w:rFonts w:cs="Arial"/>
          <w:szCs w:val="18"/>
        </w:rPr>
        <w:t>Deudas con</w:t>
      </w:r>
      <w:r w:rsidRPr="0050194D">
        <w:rPr>
          <w:rFonts w:cs="Arial"/>
          <w:szCs w:val="18"/>
        </w:rPr>
        <w:t xml:space="preserve"> empresas del Grupo y asociadas” del balance (véase Nota 18). Estos saldos deudores y acreedores tienen su origen en el préstamo o crédito de bases imponibles del ejercicio al grupo fiscal. Estos saldos se liquidarán durante el ejercicio 201</w:t>
      </w:r>
      <w:r w:rsidR="00E96109" w:rsidRPr="0050194D">
        <w:rPr>
          <w:rFonts w:cs="Arial"/>
          <w:szCs w:val="18"/>
        </w:rPr>
        <w:t>8</w:t>
      </w:r>
      <w:r w:rsidRPr="0050194D">
        <w:rPr>
          <w:rFonts w:cs="Arial"/>
          <w:szCs w:val="18"/>
        </w:rPr>
        <w:t>. Asimismo, durante el presente ejercicio han sido liquidados los saldos deudores y acreedores que quedaron pendientes al 31 de diciembre de 201</w:t>
      </w:r>
      <w:r w:rsidR="00E96109" w:rsidRPr="0050194D">
        <w:rPr>
          <w:rFonts w:cs="Arial"/>
          <w:szCs w:val="18"/>
        </w:rPr>
        <w:t>6</w:t>
      </w:r>
      <w:r w:rsidRPr="0050194D">
        <w:rPr>
          <w:rFonts w:cs="Arial"/>
          <w:szCs w:val="18"/>
        </w:rPr>
        <w:t>.</w:t>
      </w:r>
    </w:p>
    <w:p w14:paraId="7B8BAEE1" w14:textId="77777777" w:rsidR="00E42062" w:rsidRPr="0013262E" w:rsidRDefault="00E42062" w:rsidP="007E55D1">
      <w:pPr>
        <w:pStyle w:val="Ttulo2"/>
        <w:keepNext w:val="0"/>
        <w:keepLines w:val="0"/>
        <w:widowControl w:val="0"/>
      </w:pPr>
      <w:r w:rsidRPr="0013262E">
        <w:t>Activos y pasivos por impuestos diferidos</w:t>
      </w:r>
    </w:p>
    <w:p w14:paraId="38C0F2F6" w14:textId="77777777" w:rsidR="00E42062" w:rsidRPr="0013262E" w:rsidRDefault="00E42062" w:rsidP="007E55D1">
      <w:pPr>
        <w:widowControl w:val="0"/>
      </w:pPr>
      <w:r w:rsidRPr="0013262E">
        <w:t>El detalle y los movimientos de las distintas partidas que componen los activos y pasivos por impuestos diferidos son los siguientes:</w:t>
      </w:r>
    </w:p>
    <w:p w14:paraId="5D359FB5" w14:textId="4BC21899" w:rsidR="00211DB9" w:rsidRPr="00F068A7" w:rsidRDefault="000C3613" w:rsidP="007E55D1">
      <w:pPr>
        <w:pStyle w:val="Ttulo3"/>
        <w:keepNext w:val="0"/>
        <w:keepLines w:val="0"/>
        <w:widowControl w:val="0"/>
        <w:rPr>
          <w:b/>
          <w:i w:val="0"/>
        </w:rPr>
      </w:pPr>
      <w:r>
        <w:rPr>
          <w:b/>
          <w:i w:val="0"/>
        </w:rPr>
        <w:t>Ejercicio 201</w:t>
      </w:r>
      <w:r w:rsidR="00E96109">
        <w:rPr>
          <w:b/>
          <w:i w:val="0"/>
        </w:rPr>
        <w:t>7</w:t>
      </w:r>
    </w:p>
    <w:tbl>
      <w:tblPr>
        <w:tblW w:w="5178" w:type="pct"/>
        <w:tblCellMar>
          <w:left w:w="70" w:type="dxa"/>
          <w:right w:w="70" w:type="dxa"/>
        </w:tblCellMar>
        <w:tblLook w:val="04A0" w:firstRow="1" w:lastRow="0" w:firstColumn="1" w:lastColumn="0" w:noHBand="0" w:noVBand="1"/>
      </w:tblPr>
      <w:tblGrid>
        <w:gridCol w:w="4172"/>
        <w:gridCol w:w="1012"/>
        <w:gridCol w:w="1133"/>
        <w:gridCol w:w="1175"/>
        <w:gridCol w:w="1042"/>
        <w:gridCol w:w="959"/>
      </w:tblGrid>
      <w:tr w:rsidR="009B2460" w:rsidRPr="009B2460" w14:paraId="385FEF41" w14:textId="77777777" w:rsidTr="009B2460">
        <w:tc>
          <w:tcPr>
            <w:tcW w:w="2197" w:type="pct"/>
            <w:tcBorders>
              <w:top w:val="single" w:sz="8" w:space="0" w:color="auto"/>
              <w:left w:val="single" w:sz="8" w:space="0" w:color="auto"/>
              <w:bottom w:val="nil"/>
              <w:right w:val="single" w:sz="8" w:space="0" w:color="auto"/>
            </w:tcBorders>
            <w:shd w:val="clear" w:color="auto" w:fill="auto"/>
            <w:vAlign w:val="center"/>
            <w:hideMark/>
          </w:tcPr>
          <w:p w14:paraId="3F1823F1" w14:textId="77777777" w:rsidR="009B2460" w:rsidRPr="009B2460" w:rsidRDefault="009B2460" w:rsidP="009B2460">
            <w:pPr>
              <w:spacing w:after="0"/>
              <w:jc w:val="center"/>
              <w:rPr>
                <w:rFonts w:cs="Arial"/>
                <w:color w:val="000000"/>
                <w:sz w:val="16"/>
                <w:szCs w:val="16"/>
                <w:lang w:eastAsia="es-ES"/>
              </w:rPr>
            </w:pPr>
            <w:r w:rsidRPr="009B2460">
              <w:rPr>
                <w:rFonts w:cs="Arial"/>
                <w:color w:val="000000"/>
                <w:sz w:val="16"/>
                <w:szCs w:val="16"/>
                <w:lang w:eastAsia="es-ES"/>
              </w:rPr>
              <w:t> </w:t>
            </w:r>
          </w:p>
        </w:tc>
        <w:tc>
          <w:tcPr>
            <w:tcW w:w="2803" w:type="pct"/>
            <w:gridSpan w:val="5"/>
            <w:tcBorders>
              <w:top w:val="single" w:sz="8" w:space="0" w:color="auto"/>
              <w:left w:val="nil"/>
              <w:bottom w:val="single" w:sz="8" w:space="0" w:color="auto"/>
              <w:right w:val="single" w:sz="8" w:space="0" w:color="000000"/>
            </w:tcBorders>
            <w:shd w:val="clear" w:color="auto" w:fill="auto"/>
            <w:vAlign w:val="center"/>
            <w:hideMark/>
          </w:tcPr>
          <w:p w14:paraId="1C27A7E0" w14:textId="77777777" w:rsidR="009B2460" w:rsidRPr="009B2460" w:rsidRDefault="009B2460" w:rsidP="009B2460">
            <w:pPr>
              <w:spacing w:after="0"/>
              <w:jc w:val="center"/>
              <w:rPr>
                <w:rFonts w:cs="Arial"/>
                <w:color w:val="000000"/>
                <w:sz w:val="16"/>
                <w:szCs w:val="16"/>
                <w:lang w:eastAsia="es-ES"/>
              </w:rPr>
            </w:pPr>
            <w:r w:rsidRPr="009B2460">
              <w:rPr>
                <w:rFonts w:cs="Arial"/>
                <w:color w:val="000000"/>
                <w:sz w:val="16"/>
                <w:szCs w:val="16"/>
                <w:lang w:eastAsia="es-ES"/>
              </w:rPr>
              <w:t>Euros</w:t>
            </w:r>
          </w:p>
        </w:tc>
      </w:tr>
      <w:tr w:rsidR="009B2460" w:rsidRPr="009B2460" w14:paraId="1355B8E8" w14:textId="77777777" w:rsidTr="00447824">
        <w:trPr>
          <w:trHeight w:val="184"/>
        </w:trPr>
        <w:tc>
          <w:tcPr>
            <w:tcW w:w="2197" w:type="pct"/>
            <w:vMerge w:val="restart"/>
            <w:tcBorders>
              <w:top w:val="nil"/>
              <w:left w:val="single" w:sz="8" w:space="0" w:color="auto"/>
              <w:bottom w:val="single" w:sz="8" w:space="0" w:color="000000"/>
              <w:right w:val="single" w:sz="8" w:space="0" w:color="auto"/>
            </w:tcBorders>
            <w:shd w:val="clear" w:color="auto" w:fill="auto"/>
            <w:vAlign w:val="bottom"/>
            <w:hideMark/>
          </w:tcPr>
          <w:p w14:paraId="536A50E7" w14:textId="77777777" w:rsidR="009B2460" w:rsidRPr="009B2460" w:rsidRDefault="009B2460" w:rsidP="009B2460">
            <w:pPr>
              <w:spacing w:after="0"/>
              <w:jc w:val="left"/>
              <w:rPr>
                <w:rFonts w:cs="Arial"/>
                <w:color w:val="000000"/>
                <w:sz w:val="16"/>
                <w:szCs w:val="16"/>
                <w:lang w:eastAsia="es-ES"/>
              </w:rPr>
            </w:pPr>
            <w:r w:rsidRPr="009B2460">
              <w:rPr>
                <w:rFonts w:cs="Arial"/>
                <w:color w:val="000000"/>
                <w:sz w:val="16"/>
                <w:szCs w:val="16"/>
                <w:lang w:eastAsia="es-ES"/>
              </w:rPr>
              <w:t> </w:t>
            </w:r>
          </w:p>
        </w:tc>
        <w:tc>
          <w:tcPr>
            <w:tcW w:w="533" w:type="pct"/>
            <w:vMerge w:val="restart"/>
            <w:tcBorders>
              <w:top w:val="nil"/>
              <w:left w:val="single" w:sz="8" w:space="0" w:color="auto"/>
              <w:bottom w:val="single" w:sz="8" w:space="0" w:color="000000"/>
              <w:right w:val="single" w:sz="8" w:space="0" w:color="auto"/>
            </w:tcBorders>
            <w:shd w:val="clear" w:color="auto" w:fill="auto"/>
            <w:vAlign w:val="center"/>
            <w:hideMark/>
          </w:tcPr>
          <w:p w14:paraId="30AE81EA" w14:textId="77777777" w:rsidR="009B2460" w:rsidRPr="009B2460" w:rsidRDefault="009B2460" w:rsidP="009B2460">
            <w:pPr>
              <w:spacing w:after="0"/>
              <w:jc w:val="center"/>
              <w:rPr>
                <w:rFonts w:cs="Arial"/>
                <w:color w:val="000000"/>
                <w:sz w:val="16"/>
                <w:szCs w:val="16"/>
                <w:lang w:eastAsia="es-ES"/>
              </w:rPr>
            </w:pPr>
            <w:r w:rsidRPr="009B2460">
              <w:rPr>
                <w:rFonts w:cs="Arial"/>
                <w:color w:val="000000"/>
                <w:sz w:val="16"/>
                <w:szCs w:val="16"/>
                <w:lang w:eastAsia="es-ES"/>
              </w:rPr>
              <w:t>Saldo Inicial</w:t>
            </w:r>
          </w:p>
        </w:tc>
        <w:tc>
          <w:tcPr>
            <w:tcW w:w="597" w:type="pct"/>
            <w:vMerge w:val="restart"/>
            <w:tcBorders>
              <w:top w:val="nil"/>
              <w:left w:val="single" w:sz="8" w:space="0" w:color="auto"/>
              <w:bottom w:val="single" w:sz="8" w:space="0" w:color="000000"/>
              <w:right w:val="single" w:sz="8" w:space="0" w:color="auto"/>
            </w:tcBorders>
            <w:shd w:val="clear" w:color="auto" w:fill="auto"/>
            <w:vAlign w:val="center"/>
            <w:hideMark/>
          </w:tcPr>
          <w:p w14:paraId="31BAB93D" w14:textId="77777777" w:rsidR="009B2460" w:rsidRPr="009B2460" w:rsidRDefault="009B2460" w:rsidP="009B2460">
            <w:pPr>
              <w:spacing w:after="0"/>
              <w:jc w:val="center"/>
              <w:rPr>
                <w:rFonts w:cs="Arial"/>
                <w:color w:val="000000"/>
                <w:sz w:val="16"/>
                <w:szCs w:val="16"/>
                <w:lang w:eastAsia="es-ES"/>
              </w:rPr>
            </w:pPr>
            <w:r w:rsidRPr="009B2460">
              <w:rPr>
                <w:rFonts w:cs="Arial"/>
                <w:color w:val="000000"/>
                <w:sz w:val="16"/>
                <w:szCs w:val="16"/>
                <w:lang w:eastAsia="es-ES"/>
              </w:rPr>
              <w:t>Otros movimientos</w:t>
            </w:r>
          </w:p>
        </w:tc>
        <w:tc>
          <w:tcPr>
            <w:tcW w:w="619" w:type="pct"/>
            <w:vMerge w:val="restart"/>
            <w:tcBorders>
              <w:top w:val="nil"/>
              <w:left w:val="single" w:sz="8" w:space="0" w:color="auto"/>
              <w:bottom w:val="single" w:sz="8" w:space="0" w:color="000000"/>
              <w:right w:val="single" w:sz="8" w:space="0" w:color="auto"/>
            </w:tcBorders>
            <w:shd w:val="clear" w:color="auto" w:fill="auto"/>
            <w:vAlign w:val="center"/>
            <w:hideMark/>
          </w:tcPr>
          <w:p w14:paraId="63611AB8" w14:textId="77777777" w:rsidR="009B2460" w:rsidRPr="009B2460" w:rsidRDefault="009B2460" w:rsidP="009B2460">
            <w:pPr>
              <w:spacing w:after="0"/>
              <w:jc w:val="center"/>
              <w:rPr>
                <w:rFonts w:cs="Arial"/>
                <w:color w:val="000000"/>
                <w:sz w:val="16"/>
                <w:szCs w:val="16"/>
                <w:lang w:eastAsia="es-ES"/>
              </w:rPr>
            </w:pPr>
            <w:r w:rsidRPr="009B2460">
              <w:rPr>
                <w:rFonts w:cs="Arial"/>
                <w:color w:val="000000"/>
                <w:sz w:val="16"/>
                <w:szCs w:val="16"/>
                <w:lang w:eastAsia="es-ES"/>
              </w:rPr>
              <w:t>Variaciones reflejadas en la Cuenta de Pérdidas y Ganancias</w:t>
            </w:r>
          </w:p>
        </w:tc>
        <w:tc>
          <w:tcPr>
            <w:tcW w:w="549" w:type="pct"/>
            <w:vMerge w:val="restart"/>
            <w:tcBorders>
              <w:top w:val="nil"/>
              <w:left w:val="single" w:sz="8" w:space="0" w:color="auto"/>
              <w:bottom w:val="single" w:sz="8" w:space="0" w:color="000000"/>
              <w:right w:val="single" w:sz="8" w:space="0" w:color="auto"/>
            </w:tcBorders>
            <w:shd w:val="clear" w:color="auto" w:fill="auto"/>
            <w:vAlign w:val="center"/>
            <w:hideMark/>
          </w:tcPr>
          <w:p w14:paraId="1F4B0293" w14:textId="77777777" w:rsidR="009B2460" w:rsidRPr="009B2460" w:rsidRDefault="009B2460" w:rsidP="009B2460">
            <w:pPr>
              <w:spacing w:after="0"/>
              <w:jc w:val="center"/>
              <w:rPr>
                <w:rFonts w:cs="Arial"/>
                <w:color w:val="000000"/>
                <w:sz w:val="16"/>
                <w:szCs w:val="16"/>
                <w:lang w:eastAsia="es-ES"/>
              </w:rPr>
            </w:pPr>
            <w:r w:rsidRPr="009B2460">
              <w:rPr>
                <w:rFonts w:cs="Arial"/>
                <w:color w:val="000000"/>
                <w:sz w:val="16"/>
                <w:szCs w:val="16"/>
                <w:lang w:eastAsia="es-ES"/>
              </w:rPr>
              <w:t>Variaciones reflejadas en el Patrimonio Neto</w:t>
            </w:r>
          </w:p>
        </w:tc>
        <w:tc>
          <w:tcPr>
            <w:tcW w:w="505" w:type="pct"/>
            <w:vMerge w:val="restart"/>
            <w:tcBorders>
              <w:top w:val="nil"/>
              <w:left w:val="single" w:sz="8" w:space="0" w:color="auto"/>
              <w:bottom w:val="single" w:sz="8" w:space="0" w:color="000000"/>
              <w:right w:val="single" w:sz="8" w:space="0" w:color="auto"/>
            </w:tcBorders>
            <w:shd w:val="clear" w:color="auto" w:fill="auto"/>
            <w:vAlign w:val="center"/>
            <w:hideMark/>
          </w:tcPr>
          <w:p w14:paraId="1BAE934D" w14:textId="77777777" w:rsidR="009B2460" w:rsidRPr="009B2460" w:rsidRDefault="009B2460" w:rsidP="009B2460">
            <w:pPr>
              <w:spacing w:after="0"/>
              <w:jc w:val="center"/>
              <w:rPr>
                <w:rFonts w:cs="Arial"/>
                <w:color w:val="000000"/>
                <w:sz w:val="16"/>
                <w:szCs w:val="16"/>
                <w:lang w:eastAsia="es-ES"/>
              </w:rPr>
            </w:pPr>
            <w:r w:rsidRPr="009B2460">
              <w:rPr>
                <w:rFonts w:cs="Arial"/>
                <w:color w:val="000000"/>
                <w:sz w:val="16"/>
                <w:szCs w:val="16"/>
                <w:lang w:eastAsia="es-ES"/>
              </w:rPr>
              <w:t>Saldo Final</w:t>
            </w:r>
          </w:p>
        </w:tc>
      </w:tr>
      <w:tr w:rsidR="009B2460" w:rsidRPr="009B2460" w14:paraId="0DF06FB9" w14:textId="77777777" w:rsidTr="00447824">
        <w:trPr>
          <w:trHeight w:val="230"/>
        </w:trPr>
        <w:tc>
          <w:tcPr>
            <w:tcW w:w="2197" w:type="pct"/>
            <w:vMerge/>
            <w:tcBorders>
              <w:top w:val="nil"/>
              <w:left w:val="single" w:sz="8" w:space="0" w:color="auto"/>
              <w:bottom w:val="single" w:sz="8" w:space="0" w:color="000000"/>
              <w:right w:val="single" w:sz="8" w:space="0" w:color="auto"/>
            </w:tcBorders>
            <w:vAlign w:val="center"/>
            <w:hideMark/>
          </w:tcPr>
          <w:p w14:paraId="5AA35E24" w14:textId="77777777" w:rsidR="009B2460" w:rsidRPr="009B2460" w:rsidRDefault="009B2460" w:rsidP="009B2460">
            <w:pPr>
              <w:spacing w:after="0"/>
              <w:jc w:val="left"/>
              <w:rPr>
                <w:rFonts w:cs="Arial"/>
                <w:color w:val="000000"/>
                <w:sz w:val="16"/>
                <w:szCs w:val="16"/>
                <w:lang w:eastAsia="es-ES"/>
              </w:rPr>
            </w:pPr>
          </w:p>
        </w:tc>
        <w:tc>
          <w:tcPr>
            <w:tcW w:w="533" w:type="pct"/>
            <w:vMerge/>
            <w:tcBorders>
              <w:top w:val="nil"/>
              <w:left w:val="single" w:sz="8" w:space="0" w:color="auto"/>
              <w:bottom w:val="single" w:sz="8" w:space="0" w:color="000000"/>
              <w:right w:val="single" w:sz="8" w:space="0" w:color="auto"/>
            </w:tcBorders>
            <w:vAlign w:val="center"/>
            <w:hideMark/>
          </w:tcPr>
          <w:p w14:paraId="485F7E51" w14:textId="77777777" w:rsidR="009B2460" w:rsidRPr="009B2460" w:rsidRDefault="009B2460" w:rsidP="009B2460">
            <w:pPr>
              <w:spacing w:after="0"/>
              <w:jc w:val="left"/>
              <w:rPr>
                <w:rFonts w:cs="Arial"/>
                <w:color w:val="000000"/>
                <w:sz w:val="16"/>
                <w:szCs w:val="16"/>
                <w:lang w:eastAsia="es-ES"/>
              </w:rPr>
            </w:pPr>
          </w:p>
        </w:tc>
        <w:tc>
          <w:tcPr>
            <w:tcW w:w="597" w:type="pct"/>
            <w:vMerge/>
            <w:tcBorders>
              <w:top w:val="nil"/>
              <w:left w:val="single" w:sz="8" w:space="0" w:color="auto"/>
              <w:bottom w:val="single" w:sz="8" w:space="0" w:color="000000"/>
              <w:right w:val="single" w:sz="8" w:space="0" w:color="auto"/>
            </w:tcBorders>
            <w:vAlign w:val="center"/>
            <w:hideMark/>
          </w:tcPr>
          <w:p w14:paraId="127DD134" w14:textId="77777777" w:rsidR="009B2460" w:rsidRPr="009B2460" w:rsidRDefault="009B2460" w:rsidP="009B2460">
            <w:pPr>
              <w:spacing w:after="0"/>
              <w:jc w:val="left"/>
              <w:rPr>
                <w:rFonts w:cs="Arial"/>
                <w:color w:val="000000"/>
                <w:sz w:val="16"/>
                <w:szCs w:val="16"/>
                <w:lang w:eastAsia="es-ES"/>
              </w:rPr>
            </w:pPr>
          </w:p>
        </w:tc>
        <w:tc>
          <w:tcPr>
            <w:tcW w:w="619" w:type="pct"/>
            <w:vMerge/>
            <w:tcBorders>
              <w:top w:val="nil"/>
              <w:left w:val="single" w:sz="8" w:space="0" w:color="auto"/>
              <w:bottom w:val="single" w:sz="8" w:space="0" w:color="000000"/>
              <w:right w:val="single" w:sz="8" w:space="0" w:color="auto"/>
            </w:tcBorders>
            <w:vAlign w:val="center"/>
            <w:hideMark/>
          </w:tcPr>
          <w:p w14:paraId="7FCF8151" w14:textId="77777777" w:rsidR="009B2460" w:rsidRPr="009B2460" w:rsidRDefault="009B2460" w:rsidP="009B2460">
            <w:pPr>
              <w:spacing w:after="0"/>
              <w:jc w:val="left"/>
              <w:rPr>
                <w:rFonts w:cs="Arial"/>
                <w:color w:val="000000"/>
                <w:sz w:val="16"/>
                <w:szCs w:val="16"/>
                <w:lang w:eastAsia="es-ES"/>
              </w:rPr>
            </w:pPr>
          </w:p>
        </w:tc>
        <w:tc>
          <w:tcPr>
            <w:tcW w:w="549" w:type="pct"/>
            <w:vMerge/>
            <w:tcBorders>
              <w:top w:val="nil"/>
              <w:left w:val="single" w:sz="8" w:space="0" w:color="auto"/>
              <w:bottom w:val="single" w:sz="8" w:space="0" w:color="000000"/>
              <w:right w:val="single" w:sz="8" w:space="0" w:color="auto"/>
            </w:tcBorders>
            <w:vAlign w:val="center"/>
            <w:hideMark/>
          </w:tcPr>
          <w:p w14:paraId="56A100ED" w14:textId="77777777" w:rsidR="009B2460" w:rsidRPr="009B2460" w:rsidRDefault="009B2460" w:rsidP="009B2460">
            <w:pPr>
              <w:spacing w:after="0"/>
              <w:jc w:val="left"/>
              <w:rPr>
                <w:rFonts w:cs="Arial"/>
                <w:color w:val="000000"/>
                <w:sz w:val="16"/>
                <w:szCs w:val="16"/>
                <w:lang w:eastAsia="es-ES"/>
              </w:rPr>
            </w:pPr>
          </w:p>
        </w:tc>
        <w:tc>
          <w:tcPr>
            <w:tcW w:w="505" w:type="pct"/>
            <w:vMerge/>
            <w:tcBorders>
              <w:top w:val="nil"/>
              <w:left w:val="single" w:sz="8" w:space="0" w:color="auto"/>
              <w:bottom w:val="single" w:sz="8" w:space="0" w:color="000000"/>
              <w:right w:val="single" w:sz="8" w:space="0" w:color="auto"/>
            </w:tcBorders>
            <w:vAlign w:val="center"/>
            <w:hideMark/>
          </w:tcPr>
          <w:p w14:paraId="79AD71B7" w14:textId="77777777" w:rsidR="009B2460" w:rsidRPr="009B2460" w:rsidRDefault="009B2460" w:rsidP="009B2460">
            <w:pPr>
              <w:spacing w:after="0"/>
              <w:jc w:val="left"/>
              <w:rPr>
                <w:rFonts w:cs="Arial"/>
                <w:color w:val="000000"/>
                <w:sz w:val="16"/>
                <w:szCs w:val="16"/>
                <w:lang w:eastAsia="es-ES"/>
              </w:rPr>
            </w:pPr>
          </w:p>
        </w:tc>
      </w:tr>
      <w:tr w:rsidR="009B2460" w:rsidRPr="009B2460" w14:paraId="09BBD373" w14:textId="77777777" w:rsidTr="00447824">
        <w:tc>
          <w:tcPr>
            <w:tcW w:w="2197" w:type="pct"/>
            <w:tcBorders>
              <w:top w:val="nil"/>
              <w:left w:val="single" w:sz="8" w:space="0" w:color="auto"/>
              <w:bottom w:val="nil"/>
              <w:right w:val="single" w:sz="8" w:space="0" w:color="auto"/>
            </w:tcBorders>
            <w:shd w:val="clear" w:color="auto" w:fill="auto"/>
            <w:vAlign w:val="center"/>
            <w:hideMark/>
          </w:tcPr>
          <w:p w14:paraId="5BFAB198" w14:textId="77777777" w:rsidR="009B2460" w:rsidRPr="009B2460" w:rsidRDefault="009B2460" w:rsidP="009B2460">
            <w:pPr>
              <w:spacing w:after="0"/>
              <w:jc w:val="left"/>
              <w:rPr>
                <w:rFonts w:cs="Arial"/>
                <w:color w:val="000000"/>
                <w:sz w:val="16"/>
                <w:szCs w:val="16"/>
                <w:lang w:eastAsia="es-ES"/>
              </w:rPr>
            </w:pPr>
            <w:r w:rsidRPr="009B2460">
              <w:rPr>
                <w:rFonts w:cs="Arial"/>
                <w:color w:val="000000"/>
                <w:sz w:val="16"/>
                <w:szCs w:val="16"/>
                <w:lang w:eastAsia="es-ES"/>
              </w:rPr>
              <w:t> </w:t>
            </w:r>
          </w:p>
        </w:tc>
        <w:tc>
          <w:tcPr>
            <w:tcW w:w="533" w:type="pct"/>
            <w:tcBorders>
              <w:top w:val="nil"/>
              <w:left w:val="nil"/>
              <w:bottom w:val="nil"/>
              <w:right w:val="single" w:sz="8" w:space="0" w:color="auto"/>
            </w:tcBorders>
            <w:shd w:val="clear" w:color="auto" w:fill="auto"/>
            <w:noWrap/>
            <w:vAlign w:val="center"/>
            <w:hideMark/>
          </w:tcPr>
          <w:p w14:paraId="3B7C068F" w14:textId="77777777" w:rsidR="009B2460" w:rsidRPr="009B2460" w:rsidRDefault="009B2460" w:rsidP="009B2460">
            <w:pPr>
              <w:spacing w:after="0"/>
              <w:jc w:val="left"/>
              <w:rPr>
                <w:rFonts w:cs="Arial"/>
                <w:color w:val="000000"/>
                <w:sz w:val="16"/>
                <w:szCs w:val="16"/>
                <w:lang w:eastAsia="es-ES"/>
              </w:rPr>
            </w:pPr>
            <w:r w:rsidRPr="009B2460">
              <w:rPr>
                <w:rFonts w:cs="Arial"/>
                <w:color w:val="000000"/>
                <w:sz w:val="16"/>
                <w:szCs w:val="16"/>
                <w:lang w:eastAsia="es-ES"/>
              </w:rPr>
              <w:t> </w:t>
            </w:r>
          </w:p>
        </w:tc>
        <w:tc>
          <w:tcPr>
            <w:tcW w:w="597" w:type="pct"/>
            <w:tcBorders>
              <w:top w:val="nil"/>
              <w:left w:val="nil"/>
              <w:bottom w:val="nil"/>
              <w:right w:val="single" w:sz="8" w:space="0" w:color="auto"/>
            </w:tcBorders>
            <w:shd w:val="clear" w:color="auto" w:fill="auto"/>
            <w:vAlign w:val="center"/>
            <w:hideMark/>
          </w:tcPr>
          <w:p w14:paraId="20147CD5" w14:textId="77777777" w:rsidR="009B2460" w:rsidRPr="009B2460" w:rsidRDefault="009B2460" w:rsidP="009B2460">
            <w:pPr>
              <w:spacing w:after="0"/>
              <w:jc w:val="left"/>
              <w:rPr>
                <w:rFonts w:cs="Arial"/>
                <w:color w:val="000000"/>
                <w:sz w:val="16"/>
                <w:szCs w:val="16"/>
                <w:lang w:eastAsia="es-ES"/>
              </w:rPr>
            </w:pPr>
            <w:r w:rsidRPr="009B2460">
              <w:rPr>
                <w:rFonts w:cs="Arial"/>
                <w:color w:val="000000"/>
                <w:sz w:val="16"/>
                <w:szCs w:val="16"/>
                <w:lang w:eastAsia="es-ES"/>
              </w:rPr>
              <w:t> </w:t>
            </w:r>
          </w:p>
        </w:tc>
        <w:tc>
          <w:tcPr>
            <w:tcW w:w="619" w:type="pct"/>
            <w:tcBorders>
              <w:top w:val="nil"/>
              <w:left w:val="nil"/>
              <w:bottom w:val="nil"/>
              <w:right w:val="single" w:sz="8" w:space="0" w:color="auto"/>
            </w:tcBorders>
            <w:shd w:val="clear" w:color="auto" w:fill="auto"/>
            <w:noWrap/>
            <w:vAlign w:val="center"/>
            <w:hideMark/>
          </w:tcPr>
          <w:p w14:paraId="4D05CBE6" w14:textId="77777777" w:rsidR="009B2460" w:rsidRPr="009B2460" w:rsidRDefault="009B2460" w:rsidP="009B2460">
            <w:pPr>
              <w:spacing w:after="0"/>
              <w:jc w:val="left"/>
              <w:rPr>
                <w:rFonts w:cs="Arial"/>
                <w:color w:val="000000"/>
                <w:sz w:val="16"/>
                <w:szCs w:val="16"/>
                <w:lang w:eastAsia="es-ES"/>
              </w:rPr>
            </w:pPr>
            <w:r w:rsidRPr="009B2460">
              <w:rPr>
                <w:rFonts w:cs="Arial"/>
                <w:color w:val="000000"/>
                <w:sz w:val="16"/>
                <w:szCs w:val="16"/>
                <w:lang w:eastAsia="es-ES"/>
              </w:rPr>
              <w:t> </w:t>
            </w:r>
          </w:p>
        </w:tc>
        <w:tc>
          <w:tcPr>
            <w:tcW w:w="549" w:type="pct"/>
            <w:tcBorders>
              <w:top w:val="nil"/>
              <w:left w:val="nil"/>
              <w:bottom w:val="nil"/>
              <w:right w:val="single" w:sz="8" w:space="0" w:color="auto"/>
            </w:tcBorders>
            <w:shd w:val="clear" w:color="auto" w:fill="auto"/>
            <w:noWrap/>
            <w:vAlign w:val="center"/>
            <w:hideMark/>
          </w:tcPr>
          <w:p w14:paraId="726C0C32" w14:textId="77777777" w:rsidR="009B2460" w:rsidRPr="009B2460" w:rsidRDefault="009B2460" w:rsidP="009B2460">
            <w:pPr>
              <w:spacing w:after="0"/>
              <w:jc w:val="left"/>
              <w:rPr>
                <w:rFonts w:cs="Arial"/>
                <w:color w:val="000000"/>
                <w:sz w:val="16"/>
                <w:szCs w:val="16"/>
                <w:lang w:eastAsia="es-ES"/>
              </w:rPr>
            </w:pPr>
            <w:r w:rsidRPr="009B2460">
              <w:rPr>
                <w:rFonts w:cs="Arial"/>
                <w:color w:val="000000"/>
                <w:sz w:val="16"/>
                <w:szCs w:val="16"/>
                <w:lang w:eastAsia="es-ES"/>
              </w:rPr>
              <w:t> </w:t>
            </w:r>
          </w:p>
        </w:tc>
        <w:tc>
          <w:tcPr>
            <w:tcW w:w="505" w:type="pct"/>
            <w:tcBorders>
              <w:top w:val="nil"/>
              <w:left w:val="nil"/>
              <w:bottom w:val="nil"/>
              <w:right w:val="single" w:sz="8" w:space="0" w:color="auto"/>
            </w:tcBorders>
            <w:shd w:val="clear" w:color="auto" w:fill="auto"/>
            <w:noWrap/>
            <w:vAlign w:val="center"/>
            <w:hideMark/>
          </w:tcPr>
          <w:p w14:paraId="361CCB9B" w14:textId="77777777" w:rsidR="009B2460" w:rsidRPr="009B2460" w:rsidRDefault="009B2460" w:rsidP="009B2460">
            <w:pPr>
              <w:spacing w:after="0"/>
              <w:jc w:val="left"/>
              <w:rPr>
                <w:rFonts w:cs="Arial"/>
                <w:color w:val="000000"/>
                <w:sz w:val="16"/>
                <w:szCs w:val="16"/>
                <w:lang w:eastAsia="es-ES"/>
              </w:rPr>
            </w:pPr>
            <w:r w:rsidRPr="009B2460">
              <w:rPr>
                <w:rFonts w:cs="Arial"/>
                <w:color w:val="000000"/>
                <w:sz w:val="16"/>
                <w:szCs w:val="16"/>
                <w:lang w:eastAsia="es-ES"/>
              </w:rPr>
              <w:t> </w:t>
            </w:r>
          </w:p>
        </w:tc>
      </w:tr>
      <w:tr w:rsidR="009B2460" w:rsidRPr="009B2460" w14:paraId="71BFED36" w14:textId="77777777" w:rsidTr="00447824">
        <w:tc>
          <w:tcPr>
            <w:tcW w:w="2197" w:type="pct"/>
            <w:tcBorders>
              <w:top w:val="nil"/>
              <w:left w:val="single" w:sz="8" w:space="0" w:color="auto"/>
              <w:bottom w:val="nil"/>
              <w:right w:val="single" w:sz="8" w:space="0" w:color="auto"/>
            </w:tcBorders>
            <w:shd w:val="clear" w:color="auto" w:fill="auto"/>
            <w:vAlign w:val="center"/>
            <w:hideMark/>
          </w:tcPr>
          <w:p w14:paraId="05ABA9F7" w14:textId="77777777" w:rsidR="009B2460" w:rsidRPr="009B2460" w:rsidRDefault="009B2460" w:rsidP="009B2460">
            <w:pPr>
              <w:spacing w:after="0"/>
              <w:jc w:val="left"/>
              <w:rPr>
                <w:rFonts w:cs="Arial"/>
                <w:b/>
                <w:bCs/>
                <w:color w:val="000000"/>
                <w:sz w:val="16"/>
                <w:szCs w:val="16"/>
                <w:lang w:eastAsia="es-ES"/>
              </w:rPr>
            </w:pPr>
            <w:r w:rsidRPr="009B2460">
              <w:rPr>
                <w:rFonts w:cs="Arial"/>
                <w:b/>
                <w:bCs/>
                <w:color w:val="000000"/>
                <w:sz w:val="16"/>
                <w:szCs w:val="16"/>
                <w:lang w:eastAsia="es-ES"/>
              </w:rPr>
              <w:t>Activos por impuesto diferido:</w:t>
            </w:r>
          </w:p>
        </w:tc>
        <w:tc>
          <w:tcPr>
            <w:tcW w:w="533" w:type="pct"/>
            <w:tcBorders>
              <w:top w:val="nil"/>
              <w:left w:val="nil"/>
              <w:bottom w:val="nil"/>
              <w:right w:val="single" w:sz="8" w:space="0" w:color="auto"/>
            </w:tcBorders>
            <w:shd w:val="clear" w:color="auto" w:fill="auto"/>
            <w:noWrap/>
            <w:vAlign w:val="center"/>
            <w:hideMark/>
          </w:tcPr>
          <w:p w14:paraId="25A40B46" w14:textId="77777777" w:rsidR="009B2460" w:rsidRPr="009B2460" w:rsidRDefault="009B2460" w:rsidP="009B2460">
            <w:pPr>
              <w:spacing w:after="0"/>
              <w:jc w:val="left"/>
              <w:rPr>
                <w:rFonts w:cs="Arial"/>
                <w:color w:val="000000"/>
                <w:sz w:val="16"/>
                <w:szCs w:val="16"/>
                <w:lang w:eastAsia="es-ES"/>
              </w:rPr>
            </w:pPr>
            <w:r w:rsidRPr="009B2460">
              <w:rPr>
                <w:rFonts w:cs="Arial"/>
                <w:color w:val="000000"/>
                <w:sz w:val="16"/>
                <w:szCs w:val="16"/>
                <w:lang w:eastAsia="es-ES"/>
              </w:rPr>
              <w:t> </w:t>
            </w:r>
          </w:p>
        </w:tc>
        <w:tc>
          <w:tcPr>
            <w:tcW w:w="597" w:type="pct"/>
            <w:tcBorders>
              <w:top w:val="nil"/>
              <w:left w:val="nil"/>
              <w:bottom w:val="nil"/>
              <w:right w:val="single" w:sz="8" w:space="0" w:color="auto"/>
            </w:tcBorders>
            <w:shd w:val="clear" w:color="auto" w:fill="auto"/>
            <w:vAlign w:val="center"/>
            <w:hideMark/>
          </w:tcPr>
          <w:p w14:paraId="21514C28" w14:textId="77777777" w:rsidR="009B2460" w:rsidRPr="009B2460" w:rsidRDefault="009B2460" w:rsidP="009B2460">
            <w:pPr>
              <w:spacing w:after="0"/>
              <w:jc w:val="left"/>
              <w:rPr>
                <w:rFonts w:cs="Arial"/>
                <w:color w:val="000000"/>
                <w:sz w:val="16"/>
                <w:szCs w:val="16"/>
                <w:lang w:eastAsia="es-ES"/>
              </w:rPr>
            </w:pPr>
            <w:r w:rsidRPr="009B2460">
              <w:rPr>
                <w:rFonts w:cs="Arial"/>
                <w:color w:val="000000"/>
                <w:sz w:val="16"/>
                <w:szCs w:val="16"/>
                <w:lang w:eastAsia="es-ES"/>
              </w:rPr>
              <w:t> </w:t>
            </w:r>
          </w:p>
        </w:tc>
        <w:tc>
          <w:tcPr>
            <w:tcW w:w="619" w:type="pct"/>
            <w:tcBorders>
              <w:top w:val="nil"/>
              <w:left w:val="nil"/>
              <w:bottom w:val="nil"/>
              <w:right w:val="single" w:sz="8" w:space="0" w:color="auto"/>
            </w:tcBorders>
            <w:shd w:val="clear" w:color="auto" w:fill="auto"/>
            <w:noWrap/>
            <w:vAlign w:val="center"/>
            <w:hideMark/>
          </w:tcPr>
          <w:p w14:paraId="46E35832" w14:textId="77777777" w:rsidR="009B2460" w:rsidRPr="009B2460" w:rsidRDefault="009B2460" w:rsidP="009B2460">
            <w:pPr>
              <w:spacing w:after="0"/>
              <w:jc w:val="right"/>
              <w:rPr>
                <w:rFonts w:cs="Arial"/>
                <w:color w:val="000000"/>
                <w:sz w:val="16"/>
                <w:szCs w:val="16"/>
                <w:lang w:eastAsia="es-ES"/>
              </w:rPr>
            </w:pPr>
            <w:r w:rsidRPr="009B2460">
              <w:rPr>
                <w:rFonts w:cs="Arial"/>
                <w:color w:val="000000"/>
                <w:sz w:val="16"/>
                <w:szCs w:val="16"/>
                <w:lang w:eastAsia="es-ES"/>
              </w:rPr>
              <w:t> </w:t>
            </w:r>
          </w:p>
        </w:tc>
        <w:tc>
          <w:tcPr>
            <w:tcW w:w="549" w:type="pct"/>
            <w:tcBorders>
              <w:top w:val="nil"/>
              <w:left w:val="nil"/>
              <w:bottom w:val="nil"/>
              <w:right w:val="single" w:sz="8" w:space="0" w:color="auto"/>
            </w:tcBorders>
            <w:shd w:val="clear" w:color="auto" w:fill="auto"/>
            <w:noWrap/>
            <w:vAlign w:val="center"/>
            <w:hideMark/>
          </w:tcPr>
          <w:p w14:paraId="1ABB62D0" w14:textId="77777777" w:rsidR="009B2460" w:rsidRPr="009B2460" w:rsidRDefault="009B2460" w:rsidP="009B2460">
            <w:pPr>
              <w:spacing w:after="0"/>
              <w:jc w:val="right"/>
              <w:rPr>
                <w:rFonts w:cs="Arial"/>
                <w:color w:val="000000"/>
                <w:sz w:val="16"/>
                <w:szCs w:val="16"/>
                <w:lang w:eastAsia="es-ES"/>
              </w:rPr>
            </w:pPr>
            <w:r w:rsidRPr="009B2460">
              <w:rPr>
                <w:rFonts w:cs="Arial"/>
                <w:color w:val="000000"/>
                <w:sz w:val="16"/>
                <w:szCs w:val="16"/>
                <w:lang w:eastAsia="es-ES"/>
              </w:rPr>
              <w:t> </w:t>
            </w:r>
          </w:p>
        </w:tc>
        <w:tc>
          <w:tcPr>
            <w:tcW w:w="505" w:type="pct"/>
            <w:tcBorders>
              <w:top w:val="nil"/>
              <w:left w:val="nil"/>
              <w:bottom w:val="nil"/>
              <w:right w:val="single" w:sz="8" w:space="0" w:color="auto"/>
            </w:tcBorders>
            <w:shd w:val="clear" w:color="auto" w:fill="auto"/>
            <w:noWrap/>
            <w:vAlign w:val="center"/>
            <w:hideMark/>
          </w:tcPr>
          <w:p w14:paraId="21CA8794" w14:textId="77777777" w:rsidR="009B2460" w:rsidRPr="009B2460" w:rsidRDefault="009B2460" w:rsidP="009B2460">
            <w:pPr>
              <w:spacing w:after="0"/>
              <w:jc w:val="left"/>
              <w:rPr>
                <w:rFonts w:cs="Arial"/>
                <w:color w:val="000000"/>
                <w:sz w:val="16"/>
                <w:szCs w:val="16"/>
                <w:lang w:eastAsia="es-ES"/>
              </w:rPr>
            </w:pPr>
            <w:r w:rsidRPr="009B2460">
              <w:rPr>
                <w:rFonts w:cs="Arial"/>
                <w:color w:val="000000"/>
                <w:sz w:val="16"/>
                <w:szCs w:val="16"/>
                <w:lang w:eastAsia="es-ES"/>
              </w:rPr>
              <w:t> </w:t>
            </w:r>
          </w:p>
        </w:tc>
      </w:tr>
      <w:tr w:rsidR="00447824" w:rsidRPr="009B2460" w14:paraId="146B72A4" w14:textId="77777777" w:rsidTr="00447824">
        <w:tc>
          <w:tcPr>
            <w:tcW w:w="2197" w:type="pct"/>
            <w:tcBorders>
              <w:top w:val="nil"/>
              <w:left w:val="single" w:sz="8" w:space="0" w:color="auto"/>
              <w:bottom w:val="nil"/>
              <w:right w:val="single" w:sz="8" w:space="0" w:color="auto"/>
            </w:tcBorders>
            <w:shd w:val="clear" w:color="auto" w:fill="auto"/>
            <w:vAlign w:val="center"/>
            <w:hideMark/>
          </w:tcPr>
          <w:p w14:paraId="6AFC3683" w14:textId="77777777" w:rsidR="00447824" w:rsidRPr="009B2460" w:rsidRDefault="00447824" w:rsidP="00447824">
            <w:pPr>
              <w:spacing w:after="0"/>
              <w:jc w:val="left"/>
              <w:rPr>
                <w:rFonts w:cs="Arial"/>
                <w:color w:val="000000"/>
                <w:sz w:val="16"/>
                <w:szCs w:val="16"/>
                <w:lang w:eastAsia="es-ES"/>
              </w:rPr>
            </w:pPr>
            <w:r w:rsidRPr="009B2460">
              <w:rPr>
                <w:rFonts w:cs="Arial"/>
                <w:color w:val="000000"/>
                <w:sz w:val="16"/>
                <w:szCs w:val="16"/>
                <w:lang w:eastAsia="es-ES"/>
              </w:rPr>
              <w:t>Provisiones de créditos a largo plazo</w:t>
            </w:r>
          </w:p>
        </w:tc>
        <w:tc>
          <w:tcPr>
            <w:tcW w:w="533" w:type="pct"/>
            <w:tcBorders>
              <w:top w:val="nil"/>
              <w:left w:val="nil"/>
              <w:bottom w:val="nil"/>
              <w:right w:val="single" w:sz="8" w:space="0" w:color="auto"/>
            </w:tcBorders>
            <w:shd w:val="clear" w:color="auto" w:fill="auto"/>
            <w:noWrap/>
            <w:vAlign w:val="center"/>
            <w:hideMark/>
          </w:tcPr>
          <w:p w14:paraId="68C43034" w14:textId="4225D57D" w:rsidR="00447824" w:rsidRPr="009B2460" w:rsidRDefault="00447824" w:rsidP="00447824">
            <w:pPr>
              <w:spacing w:after="0"/>
              <w:jc w:val="right"/>
              <w:rPr>
                <w:rFonts w:cs="Arial"/>
                <w:color w:val="000000"/>
                <w:sz w:val="16"/>
                <w:szCs w:val="16"/>
                <w:lang w:eastAsia="es-ES"/>
              </w:rPr>
            </w:pPr>
            <w:r>
              <w:rPr>
                <w:rFonts w:cs="Arial"/>
                <w:color w:val="000000"/>
                <w:sz w:val="16"/>
                <w:szCs w:val="16"/>
              </w:rPr>
              <w:t>22.898</w:t>
            </w:r>
          </w:p>
        </w:tc>
        <w:tc>
          <w:tcPr>
            <w:tcW w:w="597" w:type="pct"/>
            <w:tcBorders>
              <w:top w:val="nil"/>
              <w:left w:val="nil"/>
              <w:bottom w:val="nil"/>
              <w:right w:val="single" w:sz="8" w:space="0" w:color="auto"/>
            </w:tcBorders>
            <w:shd w:val="clear" w:color="auto" w:fill="auto"/>
            <w:noWrap/>
            <w:vAlign w:val="center"/>
            <w:hideMark/>
          </w:tcPr>
          <w:p w14:paraId="497A3B64" w14:textId="70D92472" w:rsidR="00447824" w:rsidRPr="009B2460" w:rsidRDefault="00447824" w:rsidP="00447824">
            <w:pPr>
              <w:spacing w:after="0"/>
              <w:jc w:val="right"/>
              <w:rPr>
                <w:rFonts w:cs="Arial"/>
                <w:color w:val="000000"/>
                <w:sz w:val="16"/>
                <w:szCs w:val="16"/>
                <w:lang w:eastAsia="es-ES"/>
              </w:rPr>
            </w:pPr>
            <w:r>
              <w:rPr>
                <w:rFonts w:cs="Arial"/>
                <w:color w:val="000000"/>
                <w:sz w:val="16"/>
                <w:szCs w:val="16"/>
              </w:rPr>
              <w:t>-</w:t>
            </w:r>
          </w:p>
        </w:tc>
        <w:tc>
          <w:tcPr>
            <w:tcW w:w="619" w:type="pct"/>
            <w:tcBorders>
              <w:top w:val="nil"/>
              <w:left w:val="nil"/>
              <w:bottom w:val="nil"/>
              <w:right w:val="single" w:sz="8" w:space="0" w:color="auto"/>
            </w:tcBorders>
            <w:shd w:val="clear" w:color="auto" w:fill="auto"/>
            <w:noWrap/>
            <w:vAlign w:val="center"/>
            <w:hideMark/>
          </w:tcPr>
          <w:p w14:paraId="714558DF" w14:textId="2FE5BF4E" w:rsidR="00447824" w:rsidRPr="009B2460" w:rsidRDefault="00447824" w:rsidP="00447824">
            <w:pPr>
              <w:spacing w:after="0"/>
              <w:jc w:val="right"/>
              <w:rPr>
                <w:rFonts w:cs="Arial"/>
                <w:color w:val="000000"/>
                <w:sz w:val="16"/>
                <w:szCs w:val="16"/>
                <w:lang w:eastAsia="es-ES"/>
              </w:rPr>
            </w:pPr>
            <w:r>
              <w:rPr>
                <w:rFonts w:cs="Arial"/>
                <w:color w:val="000000"/>
                <w:sz w:val="16"/>
                <w:szCs w:val="16"/>
              </w:rPr>
              <w:t>-</w:t>
            </w:r>
          </w:p>
        </w:tc>
        <w:tc>
          <w:tcPr>
            <w:tcW w:w="549" w:type="pct"/>
            <w:tcBorders>
              <w:top w:val="nil"/>
              <w:left w:val="nil"/>
              <w:bottom w:val="nil"/>
              <w:right w:val="single" w:sz="8" w:space="0" w:color="auto"/>
            </w:tcBorders>
            <w:shd w:val="clear" w:color="auto" w:fill="auto"/>
            <w:noWrap/>
            <w:vAlign w:val="center"/>
            <w:hideMark/>
          </w:tcPr>
          <w:p w14:paraId="0C6F5249" w14:textId="50501AFF" w:rsidR="00447824" w:rsidRPr="009B2460" w:rsidRDefault="00447824" w:rsidP="00447824">
            <w:pPr>
              <w:spacing w:after="0"/>
              <w:jc w:val="right"/>
              <w:rPr>
                <w:rFonts w:cs="Arial"/>
                <w:color w:val="000000"/>
                <w:sz w:val="16"/>
                <w:szCs w:val="16"/>
                <w:lang w:eastAsia="es-ES"/>
              </w:rPr>
            </w:pPr>
            <w:r>
              <w:rPr>
                <w:rFonts w:cs="Arial"/>
                <w:color w:val="000000"/>
                <w:sz w:val="16"/>
                <w:szCs w:val="16"/>
              </w:rPr>
              <w:t>-</w:t>
            </w:r>
          </w:p>
        </w:tc>
        <w:tc>
          <w:tcPr>
            <w:tcW w:w="505" w:type="pct"/>
            <w:tcBorders>
              <w:top w:val="nil"/>
              <w:left w:val="nil"/>
              <w:bottom w:val="nil"/>
              <w:right w:val="single" w:sz="8" w:space="0" w:color="auto"/>
            </w:tcBorders>
            <w:shd w:val="clear" w:color="auto" w:fill="auto"/>
            <w:noWrap/>
            <w:vAlign w:val="center"/>
            <w:hideMark/>
          </w:tcPr>
          <w:p w14:paraId="25B463F5" w14:textId="28AC794C" w:rsidR="00447824" w:rsidRPr="0031620E" w:rsidRDefault="00447824" w:rsidP="00447824">
            <w:pPr>
              <w:spacing w:after="0"/>
              <w:jc w:val="right"/>
              <w:rPr>
                <w:rFonts w:cs="Arial"/>
                <w:color w:val="000000"/>
                <w:sz w:val="16"/>
                <w:szCs w:val="16"/>
                <w:highlight w:val="yellow"/>
                <w:lang w:eastAsia="es-ES"/>
              </w:rPr>
            </w:pPr>
            <w:r>
              <w:rPr>
                <w:rFonts w:cs="Arial"/>
                <w:color w:val="000000"/>
                <w:sz w:val="16"/>
                <w:szCs w:val="16"/>
              </w:rPr>
              <w:t>22.898</w:t>
            </w:r>
          </w:p>
        </w:tc>
      </w:tr>
      <w:tr w:rsidR="00447824" w:rsidRPr="009B2460" w14:paraId="4FE7CFD4" w14:textId="77777777" w:rsidTr="00447824">
        <w:tc>
          <w:tcPr>
            <w:tcW w:w="2197" w:type="pct"/>
            <w:tcBorders>
              <w:top w:val="nil"/>
              <w:left w:val="single" w:sz="8" w:space="0" w:color="auto"/>
              <w:bottom w:val="nil"/>
              <w:right w:val="single" w:sz="8" w:space="0" w:color="auto"/>
            </w:tcBorders>
            <w:shd w:val="clear" w:color="auto" w:fill="auto"/>
            <w:vAlign w:val="center"/>
            <w:hideMark/>
          </w:tcPr>
          <w:p w14:paraId="7919BFBD" w14:textId="77777777" w:rsidR="00447824" w:rsidRPr="009B2460" w:rsidRDefault="00447824" w:rsidP="00447824">
            <w:pPr>
              <w:spacing w:after="0"/>
              <w:jc w:val="left"/>
              <w:rPr>
                <w:rFonts w:cs="Arial"/>
                <w:color w:val="000000"/>
                <w:sz w:val="16"/>
                <w:szCs w:val="16"/>
                <w:lang w:eastAsia="es-ES"/>
              </w:rPr>
            </w:pPr>
            <w:r w:rsidRPr="009B2460">
              <w:rPr>
                <w:rFonts w:cs="Arial"/>
                <w:color w:val="000000"/>
                <w:sz w:val="16"/>
                <w:szCs w:val="16"/>
                <w:lang w:eastAsia="es-ES"/>
              </w:rPr>
              <w:t>Provisiones de créditos a corto plazo</w:t>
            </w:r>
          </w:p>
        </w:tc>
        <w:tc>
          <w:tcPr>
            <w:tcW w:w="533" w:type="pct"/>
            <w:tcBorders>
              <w:top w:val="nil"/>
              <w:left w:val="nil"/>
              <w:bottom w:val="nil"/>
              <w:right w:val="single" w:sz="8" w:space="0" w:color="auto"/>
            </w:tcBorders>
            <w:shd w:val="clear" w:color="auto" w:fill="auto"/>
            <w:noWrap/>
            <w:vAlign w:val="center"/>
            <w:hideMark/>
          </w:tcPr>
          <w:p w14:paraId="6BDD9E68" w14:textId="143C3FAC" w:rsidR="00447824" w:rsidRPr="009B2460" w:rsidRDefault="00447824" w:rsidP="00447824">
            <w:pPr>
              <w:spacing w:after="0"/>
              <w:jc w:val="right"/>
              <w:rPr>
                <w:rFonts w:cs="Arial"/>
                <w:color w:val="000000"/>
                <w:sz w:val="16"/>
                <w:szCs w:val="16"/>
                <w:lang w:eastAsia="es-ES"/>
              </w:rPr>
            </w:pPr>
            <w:r>
              <w:rPr>
                <w:rFonts w:cs="Arial"/>
                <w:color w:val="000000"/>
                <w:sz w:val="16"/>
                <w:szCs w:val="16"/>
              </w:rPr>
              <w:t>405.050</w:t>
            </w:r>
          </w:p>
        </w:tc>
        <w:tc>
          <w:tcPr>
            <w:tcW w:w="597" w:type="pct"/>
            <w:tcBorders>
              <w:top w:val="nil"/>
              <w:left w:val="nil"/>
              <w:bottom w:val="nil"/>
              <w:right w:val="single" w:sz="8" w:space="0" w:color="auto"/>
            </w:tcBorders>
            <w:shd w:val="clear" w:color="auto" w:fill="auto"/>
            <w:noWrap/>
            <w:vAlign w:val="center"/>
            <w:hideMark/>
          </w:tcPr>
          <w:p w14:paraId="3012F996" w14:textId="0F3C80A9" w:rsidR="00447824" w:rsidRPr="009B2460" w:rsidRDefault="00447824" w:rsidP="00447824">
            <w:pPr>
              <w:spacing w:after="0"/>
              <w:jc w:val="right"/>
              <w:rPr>
                <w:rFonts w:cs="Arial"/>
                <w:color w:val="000000"/>
                <w:sz w:val="16"/>
                <w:szCs w:val="16"/>
                <w:lang w:eastAsia="es-ES"/>
              </w:rPr>
            </w:pPr>
            <w:r>
              <w:rPr>
                <w:rFonts w:cs="Arial"/>
                <w:color w:val="000000"/>
                <w:sz w:val="16"/>
                <w:szCs w:val="16"/>
              </w:rPr>
              <w:t>-</w:t>
            </w:r>
          </w:p>
        </w:tc>
        <w:tc>
          <w:tcPr>
            <w:tcW w:w="619" w:type="pct"/>
            <w:tcBorders>
              <w:top w:val="nil"/>
              <w:left w:val="nil"/>
              <w:bottom w:val="nil"/>
              <w:right w:val="single" w:sz="8" w:space="0" w:color="auto"/>
            </w:tcBorders>
            <w:shd w:val="clear" w:color="auto" w:fill="auto"/>
            <w:noWrap/>
            <w:vAlign w:val="center"/>
            <w:hideMark/>
          </w:tcPr>
          <w:p w14:paraId="62FDC86E" w14:textId="3E5025C5" w:rsidR="00447824" w:rsidRPr="009B2460" w:rsidRDefault="00447824" w:rsidP="00447824">
            <w:pPr>
              <w:spacing w:after="0"/>
              <w:jc w:val="right"/>
              <w:rPr>
                <w:rFonts w:cs="Arial"/>
                <w:color w:val="000000"/>
                <w:sz w:val="16"/>
                <w:szCs w:val="16"/>
                <w:lang w:eastAsia="es-ES"/>
              </w:rPr>
            </w:pPr>
            <w:r>
              <w:rPr>
                <w:rFonts w:cs="Arial"/>
                <w:color w:val="000000"/>
                <w:sz w:val="16"/>
                <w:szCs w:val="16"/>
              </w:rPr>
              <w:t>-</w:t>
            </w:r>
          </w:p>
        </w:tc>
        <w:tc>
          <w:tcPr>
            <w:tcW w:w="549" w:type="pct"/>
            <w:tcBorders>
              <w:top w:val="nil"/>
              <w:left w:val="nil"/>
              <w:bottom w:val="nil"/>
              <w:right w:val="single" w:sz="8" w:space="0" w:color="auto"/>
            </w:tcBorders>
            <w:shd w:val="clear" w:color="auto" w:fill="auto"/>
            <w:noWrap/>
            <w:vAlign w:val="center"/>
            <w:hideMark/>
          </w:tcPr>
          <w:p w14:paraId="3CFF151A" w14:textId="764EFDA8" w:rsidR="00447824" w:rsidRPr="009B2460" w:rsidRDefault="00447824" w:rsidP="00447824">
            <w:pPr>
              <w:spacing w:after="0"/>
              <w:jc w:val="right"/>
              <w:rPr>
                <w:rFonts w:cs="Arial"/>
                <w:color w:val="000000"/>
                <w:sz w:val="16"/>
                <w:szCs w:val="16"/>
                <w:lang w:eastAsia="es-ES"/>
              </w:rPr>
            </w:pPr>
            <w:r>
              <w:rPr>
                <w:rFonts w:cs="Arial"/>
                <w:color w:val="000000"/>
                <w:sz w:val="16"/>
                <w:szCs w:val="16"/>
              </w:rPr>
              <w:t>-</w:t>
            </w:r>
          </w:p>
        </w:tc>
        <w:tc>
          <w:tcPr>
            <w:tcW w:w="505" w:type="pct"/>
            <w:tcBorders>
              <w:top w:val="nil"/>
              <w:left w:val="nil"/>
              <w:bottom w:val="nil"/>
              <w:right w:val="single" w:sz="8" w:space="0" w:color="auto"/>
            </w:tcBorders>
            <w:shd w:val="clear" w:color="auto" w:fill="auto"/>
            <w:noWrap/>
            <w:vAlign w:val="center"/>
            <w:hideMark/>
          </w:tcPr>
          <w:p w14:paraId="20D96AED" w14:textId="1B4483FA" w:rsidR="00447824" w:rsidRPr="0031620E" w:rsidRDefault="00447824" w:rsidP="00447824">
            <w:pPr>
              <w:spacing w:after="0"/>
              <w:jc w:val="right"/>
              <w:rPr>
                <w:rFonts w:cs="Arial"/>
                <w:color w:val="000000"/>
                <w:sz w:val="16"/>
                <w:szCs w:val="16"/>
                <w:highlight w:val="yellow"/>
                <w:lang w:eastAsia="es-ES"/>
              </w:rPr>
            </w:pPr>
            <w:r>
              <w:rPr>
                <w:rFonts w:cs="Arial"/>
                <w:color w:val="000000"/>
                <w:sz w:val="16"/>
                <w:szCs w:val="16"/>
              </w:rPr>
              <w:t>405.050</w:t>
            </w:r>
          </w:p>
        </w:tc>
      </w:tr>
      <w:tr w:rsidR="00447824" w:rsidRPr="009B2460" w14:paraId="53E661C6" w14:textId="77777777" w:rsidTr="00447824">
        <w:tc>
          <w:tcPr>
            <w:tcW w:w="2197" w:type="pct"/>
            <w:tcBorders>
              <w:top w:val="nil"/>
              <w:left w:val="single" w:sz="8" w:space="0" w:color="auto"/>
              <w:bottom w:val="nil"/>
              <w:right w:val="single" w:sz="8" w:space="0" w:color="auto"/>
            </w:tcBorders>
            <w:shd w:val="clear" w:color="auto" w:fill="auto"/>
            <w:vAlign w:val="center"/>
            <w:hideMark/>
          </w:tcPr>
          <w:p w14:paraId="0B1CC7AB" w14:textId="77777777" w:rsidR="00447824" w:rsidRPr="009B2460" w:rsidRDefault="00447824" w:rsidP="00447824">
            <w:pPr>
              <w:spacing w:after="0"/>
              <w:jc w:val="left"/>
              <w:rPr>
                <w:rFonts w:cs="Arial"/>
                <w:color w:val="000000"/>
                <w:sz w:val="16"/>
                <w:szCs w:val="16"/>
                <w:lang w:eastAsia="es-ES"/>
              </w:rPr>
            </w:pPr>
            <w:r w:rsidRPr="009B2460">
              <w:rPr>
                <w:rFonts w:cs="Arial"/>
                <w:color w:val="000000"/>
                <w:sz w:val="16"/>
                <w:szCs w:val="16"/>
                <w:lang w:eastAsia="es-ES"/>
              </w:rPr>
              <w:t>Provisiones para responsabilidades</w:t>
            </w:r>
          </w:p>
        </w:tc>
        <w:tc>
          <w:tcPr>
            <w:tcW w:w="533" w:type="pct"/>
            <w:tcBorders>
              <w:top w:val="nil"/>
              <w:left w:val="nil"/>
              <w:bottom w:val="nil"/>
              <w:right w:val="single" w:sz="8" w:space="0" w:color="auto"/>
            </w:tcBorders>
            <w:shd w:val="clear" w:color="auto" w:fill="auto"/>
            <w:noWrap/>
            <w:vAlign w:val="center"/>
            <w:hideMark/>
          </w:tcPr>
          <w:p w14:paraId="6A24A1D1" w14:textId="2A5423AB" w:rsidR="00447824" w:rsidRPr="009B2460" w:rsidRDefault="00447824" w:rsidP="00447824">
            <w:pPr>
              <w:spacing w:after="0"/>
              <w:jc w:val="right"/>
              <w:rPr>
                <w:rFonts w:cs="Arial"/>
                <w:color w:val="000000"/>
                <w:sz w:val="16"/>
                <w:szCs w:val="16"/>
                <w:lang w:eastAsia="es-ES"/>
              </w:rPr>
            </w:pPr>
            <w:r>
              <w:rPr>
                <w:rFonts w:cs="Arial"/>
                <w:color w:val="000000"/>
                <w:sz w:val="16"/>
                <w:szCs w:val="16"/>
              </w:rPr>
              <w:t>1.125.528</w:t>
            </w:r>
          </w:p>
        </w:tc>
        <w:tc>
          <w:tcPr>
            <w:tcW w:w="597" w:type="pct"/>
            <w:tcBorders>
              <w:top w:val="nil"/>
              <w:left w:val="nil"/>
              <w:bottom w:val="nil"/>
              <w:right w:val="single" w:sz="8" w:space="0" w:color="auto"/>
            </w:tcBorders>
            <w:shd w:val="clear" w:color="auto" w:fill="auto"/>
            <w:noWrap/>
            <w:vAlign w:val="center"/>
            <w:hideMark/>
          </w:tcPr>
          <w:p w14:paraId="1A60BFB2" w14:textId="242AC900" w:rsidR="00447824" w:rsidRPr="009B2460" w:rsidRDefault="00447824" w:rsidP="00447824">
            <w:pPr>
              <w:spacing w:after="0"/>
              <w:jc w:val="right"/>
              <w:rPr>
                <w:rFonts w:cs="Arial"/>
                <w:color w:val="000000"/>
                <w:sz w:val="16"/>
                <w:szCs w:val="16"/>
                <w:lang w:eastAsia="es-ES"/>
              </w:rPr>
            </w:pPr>
            <w:r>
              <w:rPr>
                <w:rFonts w:cs="Arial"/>
                <w:color w:val="000000"/>
                <w:sz w:val="16"/>
                <w:szCs w:val="16"/>
              </w:rPr>
              <w:t>-</w:t>
            </w:r>
          </w:p>
        </w:tc>
        <w:tc>
          <w:tcPr>
            <w:tcW w:w="619" w:type="pct"/>
            <w:tcBorders>
              <w:top w:val="nil"/>
              <w:left w:val="nil"/>
              <w:bottom w:val="nil"/>
              <w:right w:val="single" w:sz="8" w:space="0" w:color="auto"/>
            </w:tcBorders>
            <w:shd w:val="clear" w:color="auto" w:fill="auto"/>
            <w:noWrap/>
            <w:vAlign w:val="center"/>
            <w:hideMark/>
          </w:tcPr>
          <w:p w14:paraId="0CA6D14E" w14:textId="45CC20AA" w:rsidR="00447824" w:rsidRPr="009B2460" w:rsidRDefault="00447824" w:rsidP="00447824">
            <w:pPr>
              <w:spacing w:after="0"/>
              <w:jc w:val="right"/>
              <w:rPr>
                <w:rFonts w:cs="Arial"/>
                <w:color w:val="000000"/>
                <w:sz w:val="16"/>
                <w:szCs w:val="16"/>
                <w:lang w:eastAsia="es-ES"/>
              </w:rPr>
            </w:pPr>
            <w:r>
              <w:rPr>
                <w:rFonts w:cs="Arial"/>
                <w:color w:val="000000"/>
                <w:sz w:val="16"/>
                <w:szCs w:val="16"/>
              </w:rPr>
              <w:t>(125.000)</w:t>
            </w:r>
          </w:p>
        </w:tc>
        <w:tc>
          <w:tcPr>
            <w:tcW w:w="549" w:type="pct"/>
            <w:tcBorders>
              <w:top w:val="nil"/>
              <w:left w:val="nil"/>
              <w:bottom w:val="nil"/>
              <w:right w:val="single" w:sz="8" w:space="0" w:color="auto"/>
            </w:tcBorders>
            <w:shd w:val="clear" w:color="auto" w:fill="auto"/>
            <w:noWrap/>
            <w:vAlign w:val="center"/>
            <w:hideMark/>
          </w:tcPr>
          <w:p w14:paraId="76B8554E" w14:textId="06F12128" w:rsidR="00447824" w:rsidRPr="009B2460" w:rsidRDefault="00447824" w:rsidP="00447824">
            <w:pPr>
              <w:spacing w:after="0"/>
              <w:jc w:val="right"/>
              <w:rPr>
                <w:rFonts w:cs="Arial"/>
                <w:color w:val="000000"/>
                <w:sz w:val="16"/>
                <w:szCs w:val="16"/>
                <w:lang w:eastAsia="es-ES"/>
              </w:rPr>
            </w:pPr>
            <w:r>
              <w:rPr>
                <w:rFonts w:cs="Arial"/>
                <w:color w:val="000000"/>
                <w:sz w:val="16"/>
                <w:szCs w:val="16"/>
              </w:rPr>
              <w:t>-</w:t>
            </w:r>
          </w:p>
        </w:tc>
        <w:tc>
          <w:tcPr>
            <w:tcW w:w="505" w:type="pct"/>
            <w:tcBorders>
              <w:top w:val="nil"/>
              <w:left w:val="nil"/>
              <w:bottom w:val="nil"/>
              <w:right w:val="single" w:sz="8" w:space="0" w:color="auto"/>
            </w:tcBorders>
            <w:shd w:val="clear" w:color="auto" w:fill="auto"/>
            <w:noWrap/>
            <w:vAlign w:val="center"/>
            <w:hideMark/>
          </w:tcPr>
          <w:p w14:paraId="18AD857A" w14:textId="50DC5B6A" w:rsidR="00447824" w:rsidRPr="0031620E" w:rsidRDefault="00447824" w:rsidP="00447824">
            <w:pPr>
              <w:spacing w:after="0"/>
              <w:jc w:val="right"/>
              <w:rPr>
                <w:rFonts w:cs="Arial"/>
                <w:color w:val="000000"/>
                <w:sz w:val="16"/>
                <w:szCs w:val="16"/>
                <w:highlight w:val="yellow"/>
                <w:lang w:eastAsia="es-ES"/>
              </w:rPr>
            </w:pPr>
            <w:r>
              <w:rPr>
                <w:rFonts w:cs="Arial"/>
                <w:color w:val="000000"/>
                <w:sz w:val="16"/>
                <w:szCs w:val="16"/>
              </w:rPr>
              <w:t>1.000.528</w:t>
            </w:r>
          </w:p>
        </w:tc>
      </w:tr>
      <w:tr w:rsidR="00447824" w:rsidRPr="009B2460" w14:paraId="78AC909B" w14:textId="77777777" w:rsidTr="00447824">
        <w:tc>
          <w:tcPr>
            <w:tcW w:w="2197" w:type="pct"/>
            <w:tcBorders>
              <w:top w:val="nil"/>
              <w:left w:val="single" w:sz="8" w:space="0" w:color="auto"/>
              <w:bottom w:val="nil"/>
              <w:right w:val="single" w:sz="8" w:space="0" w:color="auto"/>
            </w:tcBorders>
            <w:shd w:val="clear" w:color="auto" w:fill="auto"/>
            <w:vAlign w:val="center"/>
            <w:hideMark/>
          </w:tcPr>
          <w:p w14:paraId="4841DB92" w14:textId="77777777" w:rsidR="00447824" w:rsidRPr="009B2460" w:rsidRDefault="00447824" w:rsidP="00447824">
            <w:pPr>
              <w:spacing w:after="0"/>
              <w:jc w:val="left"/>
              <w:rPr>
                <w:rFonts w:cs="Arial"/>
                <w:color w:val="000000"/>
                <w:sz w:val="16"/>
                <w:szCs w:val="16"/>
                <w:lang w:eastAsia="es-ES"/>
              </w:rPr>
            </w:pPr>
            <w:r w:rsidRPr="009B2460">
              <w:rPr>
                <w:rFonts w:cs="Arial"/>
                <w:color w:val="000000"/>
                <w:sz w:val="16"/>
                <w:szCs w:val="16"/>
                <w:lang w:eastAsia="es-ES"/>
              </w:rPr>
              <w:t>Otras provisiones a pagar a corto plazo</w:t>
            </w:r>
          </w:p>
        </w:tc>
        <w:tc>
          <w:tcPr>
            <w:tcW w:w="533" w:type="pct"/>
            <w:tcBorders>
              <w:top w:val="nil"/>
              <w:left w:val="nil"/>
              <w:bottom w:val="nil"/>
              <w:right w:val="single" w:sz="8" w:space="0" w:color="auto"/>
            </w:tcBorders>
            <w:shd w:val="clear" w:color="auto" w:fill="auto"/>
            <w:noWrap/>
            <w:vAlign w:val="center"/>
            <w:hideMark/>
          </w:tcPr>
          <w:p w14:paraId="2191466F" w14:textId="4812791C" w:rsidR="00447824" w:rsidRPr="009B2460" w:rsidRDefault="00447824" w:rsidP="00447824">
            <w:pPr>
              <w:spacing w:after="0"/>
              <w:jc w:val="right"/>
              <w:rPr>
                <w:rFonts w:cs="Arial"/>
                <w:color w:val="000000"/>
                <w:sz w:val="16"/>
                <w:szCs w:val="16"/>
                <w:lang w:eastAsia="es-ES"/>
              </w:rPr>
            </w:pPr>
            <w:r>
              <w:rPr>
                <w:rFonts w:cs="Arial"/>
                <w:color w:val="000000"/>
                <w:sz w:val="16"/>
                <w:szCs w:val="16"/>
              </w:rPr>
              <w:t>-</w:t>
            </w:r>
          </w:p>
        </w:tc>
        <w:tc>
          <w:tcPr>
            <w:tcW w:w="597" w:type="pct"/>
            <w:tcBorders>
              <w:top w:val="nil"/>
              <w:left w:val="nil"/>
              <w:bottom w:val="nil"/>
              <w:right w:val="single" w:sz="8" w:space="0" w:color="auto"/>
            </w:tcBorders>
            <w:shd w:val="clear" w:color="auto" w:fill="auto"/>
            <w:noWrap/>
            <w:vAlign w:val="center"/>
            <w:hideMark/>
          </w:tcPr>
          <w:p w14:paraId="5D47D45C" w14:textId="7904DFF3" w:rsidR="00447824" w:rsidRPr="009B2460" w:rsidRDefault="00447824" w:rsidP="00447824">
            <w:pPr>
              <w:spacing w:after="0"/>
              <w:jc w:val="right"/>
              <w:rPr>
                <w:rFonts w:cs="Arial"/>
                <w:color w:val="000000"/>
                <w:sz w:val="16"/>
                <w:szCs w:val="16"/>
                <w:lang w:eastAsia="es-ES"/>
              </w:rPr>
            </w:pPr>
            <w:r>
              <w:rPr>
                <w:rFonts w:cs="Arial"/>
                <w:color w:val="000000"/>
                <w:sz w:val="16"/>
                <w:szCs w:val="16"/>
              </w:rPr>
              <w:t>-</w:t>
            </w:r>
          </w:p>
        </w:tc>
        <w:tc>
          <w:tcPr>
            <w:tcW w:w="619" w:type="pct"/>
            <w:tcBorders>
              <w:top w:val="nil"/>
              <w:left w:val="nil"/>
              <w:bottom w:val="nil"/>
              <w:right w:val="single" w:sz="8" w:space="0" w:color="auto"/>
            </w:tcBorders>
            <w:shd w:val="clear" w:color="auto" w:fill="auto"/>
            <w:noWrap/>
            <w:vAlign w:val="center"/>
            <w:hideMark/>
          </w:tcPr>
          <w:p w14:paraId="27AAA491" w14:textId="4D4DFB92" w:rsidR="00447824" w:rsidRPr="009B2460" w:rsidRDefault="00447824" w:rsidP="00447824">
            <w:pPr>
              <w:spacing w:after="0"/>
              <w:jc w:val="right"/>
              <w:rPr>
                <w:rFonts w:cs="Arial"/>
                <w:color w:val="000000"/>
                <w:sz w:val="16"/>
                <w:szCs w:val="16"/>
                <w:lang w:eastAsia="es-ES"/>
              </w:rPr>
            </w:pPr>
            <w:r>
              <w:rPr>
                <w:rFonts w:cs="Arial"/>
                <w:color w:val="000000"/>
                <w:sz w:val="16"/>
                <w:szCs w:val="16"/>
              </w:rPr>
              <w:t>6.396</w:t>
            </w:r>
          </w:p>
        </w:tc>
        <w:tc>
          <w:tcPr>
            <w:tcW w:w="549" w:type="pct"/>
            <w:tcBorders>
              <w:top w:val="nil"/>
              <w:left w:val="nil"/>
              <w:bottom w:val="nil"/>
              <w:right w:val="single" w:sz="8" w:space="0" w:color="auto"/>
            </w:tcBorders>
            <w:shd w:val="clear" w:color="auto" w:fill="auto"/>
            <w:noWrap/>
            <w:vAlign w:val="center"/>
            <w:hideMark/>
          </w:tcPr>
          <w:p w14:paraId="58780BAB" w14:textId="2AFC2B5D" w:rsidR="00447824" w:rsidRPr="009B2460" w:rsidRDefault="00447824" w:rsidP="00447824">
            <w:pPr>
              <w:spacing w:after="0"/>
              <w:jc w:val="right"/>
              <w:rPr>
                <w:rFonts w:cs="Arial"/>
                <w:color w:val="000000"/>
                <w:sz w:val="16"/>
                <w:szCs w:val="16"/>
                <w:lang w:eastAsia="es-ES"/>
              </w:rPr>
            </w:pPr>
            <w:r>
              <w:rPr>
                <w:rFonts w:cs="Arial"/>
                <w:color w:val="000000"/>
                <w:sz w:val="16"/>
                <w:szCs w:val="16"/>
              </w:rPr>
              <w:t>-</w:t>
            </w:r>
          </w:p>
        </w:tc>
        <w:tc>
          <w:tcPr>
            <w:tcW w:w="505" w:type="pct"/>
            <w:tcBorders>
              <w:top w:val="nil"/>
              <w:left w:val="nil"/>
              <w:bottom w:val="nil"/>
              <w:right w:val="single" w:sz="8" w:space="0" w:color="auto"/>
            </w:tcBorders>
            <w:shd w:val="clear" w:color="auto" w:fill="auto"/>
            <w:noWrap/>
            <w:vAlign w:val="center"/>
            <w:hideMark/>
          </w:tcPr>
          <w:p w14:paraId="1064736B" w14:textId="6DBD7BF1" w:rsidR="00447824" w:rsidRPr="0031620E" w:rsidRDefault="00447824" w:rsidP="00447824">
            <w:pPr>
              <w:spacing w:after="0"/>
              <w:jc w:val="right"/>
              <w:rPr>
                <w:rFonts w:cs="Arial"/>
                <w:color w:val="000000"/>
                <w:sz w:val="16"/>
                <w:szCs w:val="16"/>
                <w:highlight w:val="yellow"/>
                <w:lang w:eastAsia="es-ES"/>
              </w:rPr>
            </w:pPr>
            <w:r>
              <w:rPr>
                <w:rFonts w:cs="Arial"/>
                <w:color w:val="000000"/>
                <w:sz w:val="16"/>
                <w:szCs w:val="16"/>
              </w:rPr>
              <w:t>6.396</w:t>
            </w:r>
          </w:p>
        </w:tc>
      </w:tr>
      <w:tr w:rsidR="00447824" w:rsidRPr="009B2460" w14:paraId="1EF4E8E0" w14:textId="77777777" w:rsidTr="00447824">
        <w:tc>
          <w:tcPr>
            <w:tcW w:w="2197" w:type="pct"/>
            <w:tcBorders>
              <w:top w:val="nil"/>
              <w:left w:val="single" w:sz="8" w:space="0" w:color="auto"/>
              <w:bottom w:val="nil"/>
              <w:right w:val="single" w:sz="8" w:space="0" w:color="auto"/>
            </w:tcBorders>
            <w:shd w:val="clear" w:color="auto" w:fill="auto"/>
            <w:vAlign w:val="center"/>
            <w:hideMark/>
          </w:tcPr>
          <w:p w14:paraId="0F34881E" w14:textId="77777777" w:rsidR="00447824" w:rsidRPr="009B2460" w:rsidRDefault="00447824" w:rsidP="00447824">
            <w:pPr>
              <w:spacing w:after="0"/>
              <w:jc w:val="left"/>
              <w:rPr>
                <w:rFonts w:cs="Arial"/>
                <w:color w:val="000000"/>
                <w:sz w:val="16"/>
                <w:szCs w:val="16"/>
                <w:lang w:eastAsia="es-ES"/>
              </w:rPr>
            </w:pPr>
            <w:r w:rsidRPr="009B2460">
              <w:rPr>
                <w:rFonts w:cs="Arial"/>
                <w:color w:val="000000"/>
                <w:sz w:val="16"/>
                <w:szCs w:val="16"/>
                <w:lang w:eastAsia="es-ES"/>
              </w:rPr>
              <w:t>Limitación deducibilidad amortización 2013 y 2014</w:t>
            </w:r>
          </w:p>
        </w:tc>
        <w:tc>
          <w:tcPr>
            <w:tcW w:w="533" w:type="pct"/>
            <w:tcBorders>
              <w:top w:val="nil"/>
              <w:left w:val="nil"/>
              <w:bottom w:val="nil"/>
              <w:right w:val="single" w:sz="8" w:space="0" w:color="auto"/>
            </w:tcBorders>
            <w:shd w:val="clear" w:color="auto" w:fill="auto"/>
            <w:noWrap/>
            <w:vAlign w:val="center"/>
            <w:hideMark/>
          </w:tcPr>
          <w:p w14:paraId="6D569979" w14:textId="177C8A1A" w:rsidR="00447824" w:rsidRPr="009B2460" w:rsidRDefault="00447824" w:rsidP="00447824">
            <w:pPr>
              <w:spacing w:after="0"/>
              <w:jc w:val="right"/>
              <w:rPr>
                <w:rFonts w:cs="Arial"/>
                <w:color w:val="000000"/>
                <w:sz w:val="16"/>
                <w:szCs w:val="16"/>
                <w:lang w:eastAsia="es-ES"/>
              </w:rPr>
            </w:pPr>
            <w:r>
              <w:rPr>
                <w:rFonts w:cs="Arial"/>
                <w:color w:val="000000"/>
                <w:sz w:val="16"/>
                <w:szCs w:val="16"/>
              </w:rPr>
              <w:t>215.363</w:t>
            </w:r>
          </w:p>
        </w:tc>
        <w:tc>
          <w:tcPr>
            <w:tcW w:w="597" w:type="pct"/>
            <w:tcBorders>
              <w:top w:val="nil"/>
              <w:left w:val="nil"/>
              <w:bottom w:val="nil"/>
              <w:right w:val="single" w:sz="8" w:space="0" w:color="auto"/>
            </w:tcBorders>
            <w:shd w:val="clear" w:color="auto" w:fill="auto"/>
            <w:noWrap/>
            <w:vAlign w:val="center"/>
            <w:hideMark/>
          </w:tcPr>
          <w:p w14:paraId="2E4AA81A" w14:textId="43ECADCE" w:rsidR="00447824" w:rsidRPr="009B2460" w:rsidRDefault="00447824" w:rsidP="00447824">
            <w:pPr>
              <w:spacing w:after="0"/>
              <w:jc w:val="right"/>
              <w:rPr>
                <w:rFonts w:cs="Arial"/>
                <w:color w:val="000000"/>
                <w:sz w:val="16"/>
                <w:szCs w:val="16"/>
                <w:lang w:eastAsia="es-ES"/>
              </w:rPr>
            </w:pPr>
            <w:r>
              <w:rPr>
                <w:rFonts w:cs="Arial"/>
                <w:color w:val="000000"/>
                <w:sz w:val="16"/>
                <w:szCs w:val="16"/>
              </w:rPr>
              <w:t>-</w:t>
            </w:r>
          </w:p>
        </w:tc>
        <w:tc>
          <w:tcPr>
            <w:tcW w:w="619" w:type="pct"/>
            <w:tcBorders>
              <w:top w:val="nil"/>
              <w:left w:val="nil"/>
              <w:bottom w:val="nil"/>
              <w:right w:val="single" w:sz="8" w:space="0" w:color="auto"/>
            </w:tcBorders>
            <w:shd w:val="clear" w:color="auto" w:fill="auto"/>
            <w:noWrap/>
            <w:vAlign w:val="center"/>
            <w:hideMark/>
          </w:tcPr>
          <w:p w14:paraId="011FABB7" w14:textId="1BA0431E" w:rsidR="00447824" w:rsidRPr="009B2460" w:rsidRDefault="00447824" w:rsidP="00447824">
            <w:pPr>
              <w:spacing w:after="0"/>
              <w:jc w:val="right"/>
              <w:rPr>
                <w:rFonts w:cs="Arial"/>
                <w:color w:val="000000"/>
                <w:sz w:val="16"/>
                <w:szCs w:val="16"/>
                <w:lang w:eastAsia="es-ES"/>
              </w:rPr>
            </w:pPr>
            <w:r>
              <w:rPr>
                <w:rFonts w:cs="Arial"/>
                <w:color w:val="000000"/>
                <w:sz w:val="16"/>
                <w:szCs w:val="16"/>
              </w:rPr>
              <w:t>(23.929)</w:t>
            </w:r>
          </w:p>
        </w:tc>
        <w:tc>
          <w:tcPr>
            <w:tcW w:w="549" w:type="pct"/>
            <w:tcBorders>
              <w:top w:val="nil"/>
              <w:left w:val="nil"/>
              <w:bottom w:val="nil"/>
              <w:right w:val="single" w:sz="8" w:space="0" w:color="auto"/>
            </w:tcBorders>
            <w:shd w:val="clear" w:color="auto" w:fill="auto"/>
            <w:noWrap/>
            <w:vAlign w:val="center"/>
            <w:hideMark/>
          </w:tcPr>
          <w:p w14:paraId="370B3CC9" w14:textId="7D1A9928" w:rsidR="00447824" w:rsidRPr="009B2460" w:rsidRDefault="00447824" w:rsidP="00447824">
            <w:pPr>
              <w:spacing w:after="0"/>
              <w:jc w:val="right"/>
              <w:rPr>
                <w:rFonts w:cs="Arial"/>
                <w:color w:val="000000"/>
                <w:sz w:val="16"/>
                <w:szCs w:val="16"/>
                <w:lang w:eastAsia="es-ES"/>
              </w:rPr>
            </w:pPr>
            <w:r>
              <w:rPr>
                <w:rFonts w:cs="Arial"/>
                <w:color w:val="000000"/>
                <w:sz w:val="16"/>
                <w:szCs w:val="16"/>
              </w:rPr>
              <w:t>-</w:t>
            </w:r>
          </w:p>
        </w:tc>
        <w:tc>
          <w:tcPr>
            <w:tcW w:w="505" w:type="pct"/>
            <w:tcBorders>
              <w:top w:val="nil"/>
              <w:left w:val="nil"/>
              <w:bottom w:val="nil"/>
              <w:right w:val="single" w:sz="8" w:space="0" w:color="auto"/>
            </w:tcBorders>
            <w:shd w:val="clear" w:color="auto" w:fill="auto"/>
            <w:noWrap/>
            <w:vAlign w:val="center"/>
            <w:hideMark/>
          </w:tcPr>
          <w:p w14:paraId="4527B26D" w14:textId="44B1BB07" w:rsidR="00447824" w:rsidRPr="0031620E" w:rsidRDefault="00447824" w:rsidP="00447824">
            <w:pPr>
              <w:spacing w:after="0"/>
              <w:jc w:val="right"/>
              <w:rPr>
                <w:rFonts w:cs="Arial"/>
                <w:color w:val="000000"/>
                <w:sz w:val="16"/>
                <w:szCs w:val="16"/>
                <w:highlight w:val="yellow"/>
                <w:lang w:eastAsia="es-ES"/>
              </w:rPr>
            </w:pPr>
            <w:r>
              <w:rPr>
                <w:rFonts w:cs="Arial"/>
                <w:color w:val="000000"/>
                <w:sz w:val="16"/>
                <w:szCs w:val="16"/>
              </w:rPr>
              <w:t>191.434</w:t>
            </w:r>
          </w:p>
        </w:tc>
      </w:tr>
      <w:tr w:rsidR="00447824" w:rsidRPr="009B2460" w14:paraId="01BCB9C2" w14:textId="77777777" w:rsidTr="00447824">
        <w:tc>
          <w:tcPr>
            <w:tcW w:w="2197" w:type="pct"/>
            <w:tcBorders>
              <w:top w:val="nil"/>
              <w:left w:val="single" w:sz="8" w:space="0" w:color="auto"/>
              <w:bottom w:val="nil"/>
              <w:right w:val="single" w:sz="8" w:space="0" w:color="auto"/>
            </w:tcBorders>
            <w:shd w:val="clear" w:color="auto" w:fill="auto"/>
            <w:vAlign w:val="center"/>
            <w:hideMark/>
          </w:tcPr>
          <w:p w14:paraId="349694B8" w14:textId="77777777" w:rsidR="00447824" w:rsidRPr="009B2460" w:rsidRDefault="00447824" w:rsidP="00447824">
            <w:pPr>
              <w:spacing w:after="0"/>
              <w:jc w:val="left"/>
              <w:rPr>
                <w:rFonts w:cs="Arial"/>
                <w:color w:val="000000"/>
                <w:sz w:val="16"/>
                <w:szCs w:val="16"/>
                <w:lang w:eastAsia="es-ES"/>
              </w:rPr>
            </w:pPr>
            <w:r w:rsidRPr="009B2460">
              <w:rPr>
                <w:rFonts w:cs="Arial"/>
                <w:color w:val="000000"/>
                <w:sz w:val="16"/>
                <w:szCs w:val="16"/>
                <w:lang w:eastAsia="es-ES"/>
              </w:rPr>
              <w:t>Gastos financieros no deducibles</w:t>
            </w:r>
          </w:p>
        </w:tc>
        <w:tc>
          <w:tcPr>
            <w:tcW w:w="533" w:type="pct"/>
            <w:tcBorders>
              <w:top w:val="nil"/>
              <w:left w:val="nil"/>
              <w:bottom w:val="nil"/>
              <w:right w:val="single" w:sz="8" w:space="0" w:color="auto"/>
            </w:tcBorders>
            <w:shd w:val="clear" w:color="auto" w:fill="auto"/>
            <w:noWrap/>
            <w:vAlign w:val="center"/>
            <w:hideMark/>
          </w:tcPr>
          <w:p w14:paraId="0FD42B4B" w14:textId="2D623128" w:rsidR="00447824" w:rsidRPr="009B2460" w:rsidRDefault="00447824" w:rsidP="00447824">
            <w:pPr>
              <w:spacing w:after="0"/>
              <w:jc w:val="right"/>
              <w:rPr>
                <w:rFonts w:cs="Arial"/>
                <w:color w:val="000000"/>
                <w:sz w:val="16"/>
                <w:szCs w:val="16"/>
                <w:lang w:eastAsia="es-ES"/>
              </w:rPr>
            </w:pPr>
            <w:r>
              <w:rPr>
                <w:rFonts w:cs="Arial"/>
                <w:color w:val="000000"/>
                <w:sz w:val="16"/>
                <w:szCs w:val="16"/>
              </w:rPr>
              <w:t>2.971.436</w:t>
            </w:r>
          </w:p>
        </w:tc>
        <w:tc>
          <w:tcPr>
            <w:tcW w:w="597" w:type="pct"/>
            <w:tcBorders>
              <w:top w:val="nil"/>
              <w:left w:val="nil"/>
              <w:bottom w:val="nil"/>
              <w:right w:val="single" w:sz="8" w:space="0" w:color="auto"/>
            </w:tcBorders>
            <w:shd w:val="clear" w:color="auto" w:fill="auto"/>
            <w:noWrap/>
            <w:vAlign w:val="center"/>
            <w:hideMark/>
          </w:tcPr>
          <w:p w14:paraId="598D848E" w14:textId="6C827C98" w:rsidR="00447824" w:rsidRPr="009B2460" w:rsidRDefault="00447824" w:rsidP="00447824">
            <w:pPr>
              <w:spacing w:after="0"/>
              <w:jc w:val="right"/>
              <w:rPr>
                <w:rFonts w:cs="Arial"/>
                <w:color w:val="000000"/>
                <w:sz w:val="16"/>
                <w:szCs w:val="16"/>
                <w:lang w:eastAsia="es-ES"/>
              </w:rPr>
            </w:pPr>
            <w:r>
              <w:rPr>
                <w:rFonts w:cs="Arial"/>
                <w:color w:val="000000"/>
                <w:sz w:val="16"/>
                <w:szCs w:val="16"/>
              </w:rPr>
              <w:t>-</w:t>
            </w:r>
          </w:p>
        </w:tc>
        <w:tc>
          <w:tcPr>
            <w:tcW w:w="619" w:type="pct"/>
            <w:tcBorders>
              <w:top w:val="nil"/>
              <w:left w:val="nil"/>
              <w:bottom w:val="nil"/>
              <w:right w:val="single" w:sz="8" w:space="0" w:color="auto"/>
            </w:tcBorders>
            <w:shd w:val="clear" w:color="auto" w:fill="auto"/>
            <w:noWrap/>
            <w:vAlign w:val="center"/>
            <w:hideMark/>
          </w:tcPr>
          <w:p w14:paraId="25233126" w14:textId="51B9F296" w:rsidR="00447824" w:rsidRPr="009B2460" w:rsidRDefault="00447824" w:rsidP="00447824">
            <w:pPr>
              <w:spacing w:after="0"/>
              <w:jc w:val="right"/>
              <w:rPr>
                <w:rFonts w:cs="Arial"/>
                <w:color w:val="000000"/>
                <w:sz w:val="16"/>
                <w:szCs w:val="16"/>
                <w:lang w:eastAsia="es-ES"/>
              </w:rPr>
            </w:pPr>
            <w:r>
              <w:rPr>
                <w:rFonts w:cs="Arial"/>
                <w:color w:val="000000"/>
                <w:sz w:val="16"/>
                <w:szCs w:val="16"/>
              </w:rPr>
              <w:t>-</w:t>
            </w:r>
          </w:p>
        </w:tc>
        <w:tc>
          <w:tcPr>
            <w:tcW w:w="549" w:type="pct"/>
            <w:tcBorders>
              <w:top w:val="nil"/>
              <w:left w:val="nil"/>
              <w:bottom w:val="nil"/>
              <w:right w:val="single" w:sz="8" w:space="0" w:color="auto"/>
            </w:tcBorders>
            <w:shd w:val="clear" w:color="auto" w:fill="auto"/>
            <w:noWrap/>
            <w:vAlign w:val="center"/>
            <w:hideMark/>
          </w:tcPr>
          <w:p w14:paraId="5221586B" w14:textId="35F075F9" w:rsidR="00447824" w:rsidRPr="009B2460" w:rsidRDefault="00447824" w:rsidP="00447824">
            <w:pPr>
              <w:spacing w:after="0"/>
              <w:jc w:val="right"/>
              <w:rPr>
                <w:rFonts w:cs="Arial"/>
                <w:color w:val="000000"/>
                <w:sz w:val="16"/>
                <w:szCs w:val="16"/>
                <w:lang w:eastAsia="es-ES"/>
              </w:rPr>
            </w:pPr>
            <w:r>
              <w:rPr>
                <w:rFonts w:cs="Arial"/>
                <w:color w:val="000000"/>
                <w:sz w:val="16"/>
                <w:szCs w:val="16"/>
              </w:rPr>
              <w:t>-</w:t>
            </w:r>
          </w:p>
        </w:tc>
        <w:tc>
          <w:tcPr>
            <w:tcW w:w="505" w:type="pct"/>
            <w:tcBorders>
              <w:top w:val="nil"/>
              <w:left w:val="nil"/>
              <w:bottom w:val="nil"/>
              <w:right w:val="single" w:sz="8" w:space="0" w:color="auto"/>
            </w:tcBorders>
            <w:shd w:val="clear" w:color="auto" w:fill="auto"/>
            <w:noWrap/>
            <w:vAlign w:val="center"/>
            <w:hideMark/>
          </w:tcPr>
          <w:p w14:paraId="6449E400" w14:textId="1AB46908" w:rsidR="00447824" w:rsidRPr="0031620E" w:rsidRDefault="00447824" w:rsidP="00447824">
            <w:pPr>
              <w:spacing w:after="0"/>
              <w:jc w:val="right"/>
              <w:rPr>
                <w:rFonts w:cs="Arial"/>
                <w:color w:val="000000"/>
                <w:sz w:val="16"/>
                <w:szCs w:val="16"/>
                <w:highlight w:val="yellow"/>
                <w:lang w:eastAsia="es-ES"/>
              </w:rPr>
            </w:pPr>
            <w:r>
              <w:rPr>
                <w:rFonts w:cs="Arial"/>
                <w:color w:val="000000"/>
                <w:sz w:val="16"/>
                <w:szCs w:val="16"/>
              </w:rPr>
              <w:t>2.971.436</w:t>
            </w:r>
          </w:p>
        </w:tc>
      </w:tr>
      <w:tr w:rsidR="00447824" w:rsidRPr="009B2460" w14:paraId="242E762D" w14:textId="77777777" w:rsidTr="00447824">
        <w:tc>
          <w:tcPr>
            <w:tcW w:w="2197" w:type="pct"/>
            <w:tcBorders>
              <w:top w:val="nil"/>
              <w:left w:val="single" w:sz="8" w:space="0" w:color="auto"/>
              <w:bottom w:val="nil"/>
              <w:right w:val="single" w:sz="8" w:space="0" w:color="auto"/>
            </w:tcBorders>
            <w:shd w:val="clear" w:color="auto" w:fill="auto"/>
            <w:vAlign w:val="center"/>
            <w:hideMark/>
          </w:tcPr>
          <w:p w14:paraId="402EEE37" w14:textId="77777777" w:rsidR="00447824" w:rsidRPr="009B2460" w:rsidRDefault="00447824" w:rsidP="00447824">
            <w:pPr>
              <w:spacing w:after="0"/>
              <w:jc w:val="left"/>
              <w:rPr>
                <w:rFonts w:cs="Arial"/>
                <w:color w:val="000000"/>
                <w:sz w:val="16"/>
                <w:szCs w:val="16"/>
                <w:lang w:eastAsia="es-ES"/>
              </w:rPr>
            </w:pPr>
            <w:r w:rsidRPr="009B2460">
              <w:rPr>
                <w:rFonts w:cs="Arial"/>
                <w:color w:val="000000"/>
                <w:sz w:val="16"/>
                <w:szCs w:val="16"/>
                <w:lang w:eastAsia="es-ES"/>
              </w:rPr>
              <w:t>Deterioro Inversiones Inmobiliarias</w:t>
            </w:r>
          </w:p>
        </w:tc>
        <w:tc>
          <w:tcPr>
            <w:tcW w:w="533" w:type="pct"/>
            <w:tcBorders>
              <w:top w:val="nil"/>
              <w:left w:val="nil"/>
              <w:bottom w:val="nil"/>
              <w:right w:val="single" w:sz="8" w:space="0" w:color="auto"/>
            </w:tcBorders>
            <w:shd w:val="clear" w:color="auto" w:fill="auto"/>
            <w:noWrap/>
            <w:vAlign w:val="center"/>
            <w:hideMark/>
          </w:tcPr>
          <w:p w14:paraId="63758A4C" w14:textId="032935BB" w:rsidR="00447824" w:rsidRPr="009B2460" w:rsidRDefault="00447824" w:rsidP="00447824">
            <w:pPr>
              <w:spacing w:after="0"/>
              <w:jc w:val="right"/>
              <w:rPr>
                <w:rFonts w:cs="Arial"/>
                <w:color w:val="000000"/>
                <w:sz w:val="16"/>
                <w:szCs w:val="16"/>
                <w:lang w:eastAsia="es-ES"/>
              </w:rPr>
            </w:pPr>
            <w:r>
              <w:rPr>
                <w:rFonts w:cs="Arial"/>
                <w:color w:val="000000"/>
                <w:sz w:val="16"/>
                <w:szCs w:val="16"/>
              </w:rPr>
              <w:t>1.450.000</w:t>
            </w:r>
          </w:p>
        </w:tc>
        <w:tc>
          <w:tcPr>
            <w:tcW w:w="597" w:type="pct"/>
            <w:tcBorders>
              <w:top w:val="nil"/>
              <w:left w:val="nil"/>
              <w:bottom w:val="nil"/>
              <w:right w:val="single" w:sz="8" w:space="0" w:color="auto"/>
            </w:tcBorders>
            <w:shd w:val="clear" w:color="auto" w:fill="auto"/>
            <w:noWrap/>
            <w:vAlign w:val="center"/>
            <w:hideMark/>
          </w:tcPr>
          <w:p w14:paraId="2F47800B" w14:textId="74D11739" w:rsidR="00447824" w:rsidRPr="009B2460" w:rsidRDefault="00447824" w:rsidP="00447824">
            <w:pPr>
              <w:spacing w:after="0"/>
              <w:jc w:val="right"/>
              <w:rPr>
                <w:rFonts w:cs="Arial"/>
                <w:color w:val="000000"/>
                <w:sz w:val="16"/>
                <w:szCs w:val="16"/>
                <w:lang w:eastAsia="es-ES"/>
              </w:rPr>
            </w:pPr>
            <w:r>
              <w:rPr>
                <w:rFonts w:cs="Arial"/>
                <w:color w:val="000000"/>
                <w:sz w:val="16"/>
                <w:szCs w:val="16"/>
              </w:rPr>
              <w:t>-</w:t>
            </w:r>
          </w:p>
        </w:tc>
        <w:tc>
          <w:tcPr>
            <w:tcW w:w="619" w:type="pct"/>
            <w:tcBorders>
              <w:top w:val="nil"/>
              <w:left w:val="nil"/>
              <w:bottom w:val="nil"/>
              <w:right w:val="single" w:sz="8" w:space="0" w:color="auto"/>
            </w:tcBorders>
            <w:shd w:val="clear" w:color="auto" w:fill="auto"/>
            <w:noWrap/>
            <w:vAlign w:val="center"/>
            <w:hideMark/>
          </w:tcPr>
          <w:p w14:paraId="6507F831" w14:textId="63D2EB52" w:rsidR="00447824" w:rsidRPr="009B2460" w:rsidRDefault="00447824" w:rsidP="00447824">
            <w:pPr>
              <w:spacing w:after="0"/>
              <w:jc w:val="right"/>
              <w:rPr>
                <w:rFonts w:cs="Arial"/>
                <w:color w:val="000000"/>
                <w:sz w:val="16"/>
                <w:szCs w:val="16"/>
                <w:lang w:eastAsia="es-ES"/>
              </w:rPr>
            </w:pPr>
            <w:r>
              <w:rPr>
                <w:rFonts w:cs="Arial"/>
                <w:color w:val="000000"/>
                <w:sz w:val="16"/>
                <w:szCs w:val="16"/>
              </w:rPr>
              <w:t>-</w:t>
            </w:r>
          </w:p>
        </w:tc>
        <w:tc>
          <w:tcPr>
            <w:tcW w:w="549" w:type="pct"/>
            <w:tcBorders>
              <w:top w:val="nil"/>
              <w:left w:val="nil"/>
              <w:bottom w:val="nil"/>
              <w:right w:val="single" w:sz="8" w:space="0" w:color="auto"/>
            </w:tcBorders>
            <w:shd w:val="clear" w:color="auto" w:fill="auto"/>
            <w:noWrap/>
            <w:vAlign w:val="center"/>
            <w:hideMark/>
          </w:tcPr>
          <w:p w14:paraId="7DC9539A" w14:textId="1E2A2E4A" w:rsidR="00447824" w:rsidRPr="009B2460" w:rsidRDefault="00447824" w:rsidP="00447824">
            <w:pPr>
              <w:spacing w:after="0"/>
              <w:jc w:val="right"/>
              <w:rPr>
                <w:rFonts w:cs="Arial"/>
                <w:color w:val="000000"/>
                <w:sz w:val="16"/>
                <w:szCs w:val="16"/>
                <w:lang w:eastAsia="es-ES"/>
              </w:rPr>
            </w:pPr>
            <w:r>
              <w:rPr>
                <w:rFonts w:cs="Arial"/>
                <w:color w:val="000000"/>
                <w:sz w:val="16"/>
                <w:szCs w:val="16"/>
              </w:rPr>
              <w:t>-</w:t>
            </w:r>
          </w:p>
        </w:tc>
        <w:tc>
          <w:tcPr>
            <w:tcW w:w="505" w:type="pct"/>
            <w:tcBorders>
              <w:top w:val="nil"/>
              <w:left w:val="nil"/>
              <w:bottom w:val="nil"/>
              <w:right w:val="single" w:sz="8" w:space="0" w:color="auto"/>
            </w:tcBorders>
            <w:shd w:val="clear" w:color="auto" w:fill="auto"/>
            <w:noWrap/>
            <w:vAlign w:val="center"/>
            <w:hideMark/>
          </w:tcPr>
          <w:p w14:paraId="2F99390D" w14:textId="20CEEF96" w:rsidR="00447824" w:rsidRPr="0031620E" w:rsidRDefault="00447824" w:rsidP="00447824">
            <w:pPr>
              <w:spacing w:after="0"/>
              <w:jc w:val="right"/>
              <w:rPr>
                <w:rFonts w:cs="Arial"/>
                <w:color w:val="000000"/>
                <w:sz w:val="16"/>
                <w:szCs w:val="16"/>
                <w:highlight w:val="yellow"/>
                <w:lang w:eastAsia="es-ES"/>
              </w:rPr>
            </w:pPr>
            <w:r>
              <w:rPr>
                <w:rFonts w:cs="Arial"/>
                <w:color w:val="000000"/>
                <w:sz w:val="16"/>
                <w:szCs w:val="16"/>
              </w:rPr>
              <w:t>1.450.000</w:t>
            </w:r>
          </w:p>
        </w:tc>
      </w:tr>
      <w:tr w:rsidR="00447824" w:rsidRPr="009B2460" w14:paraId="60B6DBAB" w14:textId="77777777" w:rsidTr="00447824">
        <w:tc>
          <w:tcPr>
            <w:tcW w:w="2197" w:type="pct"/>
            <w:tcBorders>
              <w:top w:val="nil"/>
              <w:left w:val="single" w:sz="8" w:space="0" w:color="auto"/>
              <w:bottom w:val="nil"/>
              <w:right w:val="single" w:sz="8" w:space="0" w:color="auto"/>
            </w:tcBorders>
            <w:shd w:val="clear" w:color="auto" w:fill="auto"/>
            <w:vAlign w:val="center"/>
            <w:hideMark/>
          </w:tcPr>
          <w:p w14:paraId="257856A5" w14:textId="77777777" w:rsidR="00447824" w:rsidRPr="009B2460" w:rsidRDefault="00447824" w:rsidP="00447824">
            <w:pPr>
              <w:spacing w:after="0"/>
              <w:jc w:val="left"/>
              <w:rPr>
                <w:rFonts w:cs="Arial"/>
                <w:color w:val="000000"/>
                <w:sz w:val="16"/>
                <w:szCs w:val="16"/>
                <w:lang w:eastAsia="es-ES"/>
              </w:rPr>
            </w:pPr>
            <w:r w:rsidRPr="009B2460">
              <w:rPr>
                <w:rFonts w:cs="Arial"/>
                <w:color w:val="000000"/>
                <w:sz w:val="16"/>
                <w:szCs w:val="16"/>
                <w:lang w:eastAsia="es-ES"/>
              </w:rPr>
              <w:t>Total activos por diferencias temporarias deducibles</w:t>
            </w:r>
          </w:p>
        </w:tc>
        <w:tc>
          <w:tcPr>
            <w:tcW w:w="533" w:type="pct"/>
            <w:tcBorders>
              <w:top w:val="nil"/>
              <w:left w:val="nil"/>
              <w:bottom w:val="nil"/>
              <w:right w:val="single" w:sz="8" w:space="0" w:color="auto"/>
            </w:tcBorders>
            <w:shd w:val="clear" w:color="auto" w:fill="auto"/>
            <w:noWrap/>
            <w:vAlign w:val="center"/>
            <w:hideMark/>
          </w:tcPr>
          <w:p w14:paraId="14A0B78F" w14:textId="0C097F72" w:rsidR="00447824" w:rsidRPr="009B2460" w:rsidRDefault="00447824" w:rsidP="00447824">
            <w:pPr>
              <w:spacing w:after="0"/>
              <w:jc w:val="right"/>
              <w:rPr>
                <w:rFonts w:cs="Arial"/>
                <w:b/>
                <w:bCs/>
                <w:color w:val="000000"/>
                <w:sz w:val="16"/>
                <w:szCs w:val="16"/>
                <w:lang w:eastAsia="es-ES"/>
              </w:rPr>
            </w:pPr>
            <w:r>
              <w:rPr>
                <w:rFonts w:cs="Arial"/>
                <w:b/>
                <w:bCs/>
                <w:color w:val="000000"/>
                <w:sz w:val="16"/>
                <w:szCs w:val="16"/>
              </w:rPr>
              <w:t>6.190.275</w:t>
            </w:r>
          </w:p>
        </w:tc>
        <w:tc>
          <w:tcPr>
            <w:tcW w:w="597" w:type="pct"/>
            <w:tcBorders>
              <w:top w:val="nil"/>
              <w:left w:val="nil"/>
              <w:bottom w:val="nil"/>
              <w:right w:val="single" w:sz="8" w:space="0" w:color="auto"/>
            </w:tcBorders>
            <w:shd w:val="clear" w:color="auto" w:fill="auto"/>
            <w:noWrap/>
            <w:vAlign w:val="center"/>
            <w:hideMark/>
          </w:tcPr>
          <w:p w14:paraId="74AEA497" w14:textId="1A919CDA" w:rsidR="00447824" w:rsidRPr="009B2460" w:rsidRDefault="00447824" w:rsidP="00447824">
            <w:pPr>
              <w:spacing w:after="0"/>
              <w:jc w:val="right"/>
              <w:rPr>
                <w:rFonts w:cs="Arial"/>
                <w:b/>
                <w:bCs/>
                <w:color w:val="000000"/>
                <w:sz w:val="16"/>
                <w:szCs w:val="16"/>
                <w:lang w:eastAsia="es-ES"/>
              </w:rPr>
            </w:pPr>
            <w:r>
              <w:rPr>
                <w:rFonts w:cs="Arial"/>
                <w:b/>
                <w:bCs/>
                <w:color w:val="000000"/>
                <w:sz w:val="16"/>
                <w:szCs w:val="16"/>
              </w:rPr>
              <w:t>-</w:t>
            </w:r>
          </w:p>
        </w:tc>
        <w:tc>
          <w:tcPr>
            <w:tcW w:w="619" w:type="pct"/>
            <w:tcBorders>
              <w:top w:val="nil"/>
              <w:left w:val="nil"/>
              <w:bottom w:val="nil"/>
              <w:right w:val="single" w:sz="8" w:space="0" w:color="auto"/>
            </w:tcBorders>
            <w:shd w:val="clear" w:color="auto" w:fill="auto"/>
            <w:noWrap/>
            <w:vAlign w:val="center"/>
            <w:hideMark/>
          </w:tcPr>
          <w:p w14:paraId="6AED252C" w14:textId="7A20371B" w:rsidR="00447824" w:rsidRPr="009B2460" w:rsidRDefault="00447824" w:rsidP="00447824">
            <w:pPr>
              <w:spacing w:after="0"/>
              <w:jc w:val="right"/>
              <w:rPr>
                <w:rFonts w:cs="Arial"/>
                <w:b/>
                <w:bCs/>
                <w:color w:val="000000"/>
                <w:sz w:val="16"/>
                <w:szCs w:val="16"/>
                <w:lang w:eastAsia="es-ES"/>
              </w:rPr>
            </w:pPr>
            <w:r>
              <w:rPr>
                <w:rFonts w:cs="Arial"/>
                <w:b/>
                <w:bCs/>
                <w:color w:val="000000"/>
                <w:sz w:val="16"/>
                <w:szCs w:val="16"/>
              </w:rPr>
              <w:t>(142.533)</w:t>
            </w:r>
          </w:p>
        </w:tc>
        <w:tc>
          <w:tcPr>
            <w:tcW w:w="549" w:type="pct"/>
            <w:tcBorders>
              <w:top w:val="nil"/>
              <w:left w:val="nil"/>
              <w:bottom w:val="nil"/>
              <w:right w:val="single" w:sz="8" w:space="0" w:color="auto"/>
            </w:tcBorders>
            <w:shd w:val="clear" w:color="auto" w:fill="auto"/>
            <w:noWrap/>
            <w:vAlign w:val="center"/>
            <w:hideMark/>
          </w:tcPr>
          <w:p w14:paraId="26B7ED9D" w14:textId="2C37B7E9" w:rsidR="00447824" w:rsidRPr="009B2460" w:rsidRDefault="00447824" w:rsidP="00447824">
            <w:pPr>
              <w:spacing w:after="0"/>
              <w:jc w:val="right"/>
              <w:rPr>
                <w:rFonts w:cs="Arial"/>
                <w:b/>
                <w:bCs/>
                <w:color w:val="000000"/>
                <w:sz w:val="16"/>
                <w:szCs w:val="16"/>
                <w:lang w:eastAsia="es-ES"/>
              </w:rPr>
            </w:pPr>
            <w:r>
              <w:rPr>
                <w:rFonts w:cs="Arial"/>
                <w:b/>
                <w:bCs/>
                <w:color w:val="000000"/>
                <w:sz w:val="16"/>
                <w:szCs w:val="16"/>
              </w:rPr>
              <w:t>-</w:t>
            </w:r>
          </w:p>
        </w:tc>
        <w:tc>
          <w:tcPr>
            <w:tcW w:w="505" w:type="pct"/>
            <w:tcBorders>
              <w:top w:val="nil"/>
              <w:left w:val="nil"/>
              <w:bottom w:val="nil"/>
              <w:right w:val="single" w:sz="8" w:space="0" w:color="auto"/>
            </w:tcBorders>
            <w:shd w:val="clear" w:color="auto" w:fill="auto"/>
            <w:noWrap/>
            <w:vAlign w:val="center"/>
            <w:hideMark/>
          </w:tcPr>
          <w:p w14:paraId="792377C6" w14:textId="7403F9E2" w:rsidR="00447824" w:rsidRPr="0031620E" w:rsidRDefault="00447824" w:rsidP="00447824">
            <w:pPr>
              <w:spacing w:after="0"/>
              <w:jc w:val="right"/>
              <w:rPr>
                <w:rFonts w:cs="Arial"/>
                <w:b/>
                <w:bCs/>
                <w:color w:val="000000"/>
                <w:sz w:val="16"/>
                <w:szCs w:val="16"/>
                <w:highlight w:val="yellow"/>
                <w:lang w:eastAsia="es-ES"/>
              </w:rPr>
            </w:pPr>
            <w:r>
              <w:rPr>
                <w:rFonts w:cs="Arial"/>
                <w:b/>
                <w:bCs/>
                <w:color w:val="000000"/>
                <w:sz w:val="16"/>
                <w:szCs w:val="16"/>
              </w:rPr>
              <w:t>6.047.742</w:t>
            </w:r>
          </w:p>
        </w:tc>
      </w:tr>
      <w:tr w:rsidR="00447824" w:rsidRPr="009B2460" w14:paraId="1580C4B5" w14:textId="77777777" w:rsidTr="00447824">
        <w:tc>
          <w:tcPr>
            <w:tcW w:w="2197" w:type="pct"/>
            <w:tcBorders>
              <w:top w:val="nil"/>
              <w:left w:val="single" w:sz="8" w:space="0" w:color="auto"/>
              <w:bottom w:val="nil"/>
              <w:right w:val="single" w:sz="8" w:space="0" w:color="auto"/>
            </w:tcBorders>
            <w:shd w:val="clear" w:color="auto" w:fill="auto"/>
            <w:vAlign w:val="center"/>
            <w:hideMark/>
          </w:tcPr>
          <w:p w14:paraId="621608F5" w14:textId="77777777" w:rsidR="00447824" w:rsidRPr="009B2460" w:rsidRDefault="00447824" w:rsidP="00447824">
            <w:pPr>
              <w:spacing w:after="0"/>
              <w:jc w:val="left"/>
              <w:rPr>
                <w:rFonts w:cs="Arial"/>
                <w:color w:val="000000"/>
                <w:sz w:val="16"/>
                <w:szCs w:val="16"/>
                <w:lang w:eastAsia="es-ES"/>
              </w:rPr>
            </w:pPr>
            <w:r w:rsidRPr="009B2460">
              <w:rPr>
                <w:rFonts w:cs="Arial"/>
                <w:color w:val="000000"/>
                <w:sz w:val="16"/>
                <w:szCs w:val="16"/>
                <w:lang w:eastAsia="es-ES"/>
              </w:rPr>
              <w:t>Derechos por deducciones y bonificaciones</w:t>
            </w:r>
          </w:p>
        </w:tc>
        <w:tc>
          <w:tcPr>
            <w:tcW w:w="533" w:type="pct"/>
            <w:tcBorders>
              <w:top w:val="nil"/>
              <w:left w:val="nil"/>
              <w:bottom w:val="nil"/>
              <w:right w:val="single" w:sz="8" w:space="0" w:color="auto"/>
            </w:tcBorders>
            <w:shd w:val="clear" w:color="auto" w:fill="auto"/>
            <w:noWrap/>
            <w:vAlign w:val="center"/>
            <w:hideMark/>
          </w:tcPr>
          <w:p w14:paraId="0262970B" w14:textId="39AE0F9F" w:rsidR="00447824" w:rsidRPr="009B2460" w:rsidRDefault="00447824" w:rsidP="00447824">
            <w:pPr>
              <w:spacing w:after="0"/>
              <w:jc w:val="right"/>
              <w:rPr>
                <w:rFonts w:cs="Arial"/>
                <w:b/>
                <w:bCs/>
                <w:color w:val="000000"/>
                <w:sz w:val="16"/>
                <w:szCs w:val="16"/>
                <w:lang w:eastAsia="es-ES"/>
              </w:rPr>
            </w:pPr>
            <w:r>
              <w:rPr>
                <w:rFonts w:cs="Arial"/>
                <w:b/>
                <w:bCs/>
                <w:color w:val="000000"/>
                <w:sz w:val="16"/>
                <w:szCs w:val="16"/>
              </w:rPr>
              <w:t>26.909.908</w:t>
            </w:r>
          </w:p>
        </w:tc>
        <w:tc>
          <w:tcPr>
            <w:tcW w:w="597" w:type="pct"/>
            <w:tcBorders>
              <w:top w:val="nil"/>
              <w:left w:val="nil"/>
              <w:bottom w:val="nil"/>
              <w:right w:val="single" w:sz="8" w:space="0" w:color="auto"/>
            </w:tcBorders>
            <w:shd w:val="clear" w:color="auto" w:fill="auto"/>
            <w:noWrap/>
            <w:vAlign w:val="center"/>
            <w:hideMark/>
          </w:tcPr>
          <w:p w14:paraId="1B493406" w14:textId="65ECD996" w:rsidR="00447824" w:rsidRPr="009B2460" w:rsidRDefault="00447824" w:rsidP="00447824">
            <w:pPr>
              <w:spacing w:after="0"/>
              <w:jc w:val="right"/>
              <w:rPr>
                <w:rFonts w:cs="Arial"/>
                <w:b/>
                <w:bCs/>
                <w:color w:val="000000"/>
                <w:sz w:val="16"/>
                <w:szCs w:val="16"/>
                <w:lang w:eastAsia="es-ES"/>
              </w:rPr>
            </w:pPr>
            <w:r>
              <w:rPr>
                <w:rFonts w:cs="Arial"/>
                <w:b/>
                <w:bCs/>
                <w:color w:val="000000"/>
                <w:sz w:val="16"/>
                <w:szCs w:val="16"/>
              </w:rPr>
              <w:t> </w:t>
            </w:r>
          </w:p>
        </w:tc>
        <w:tc>
          <w:tcPr>
            <w:tcW w:w="619" w:type="pct"/>
            <w:tcBorders>
              <w:top w:val="nil"/>
              <w:left w:val="nil"/>
              <w:bottom w:val="nil"/>
              <w:right w:val="single" w:sz="8" w:space="0" w:color="auto"/>
            </w:tcBorders>
            <w:shd w:val="clear" w:color="auto" w:fill="auto"/>
            <w:noWrap/>
            <w:vAlign w:val="center"/>
            <w:hideMark/>
          </w:tcPr>
          <w:p w14:paraId="625D9868" w14:textId="054F5178" w:rsidR="00447824" w:rsidRPr="009B2460" w:rsidRDefault="00447824" w:rsidP="00447824">
            <w:pPr>
              <w:spacing w:after="0"/>
              <w:jc w:val="right"/>
              <w:rPr>
                <w:rFonts w:cs="Arial"/>
                <w:b/>
                <w:bCs/>
                <w:color w:val="000000"/>
                <w:sz w:val="16"/>
                <w:szCs w:val="16"/>
                <w:lang w:eastAsia="es-ES"/>
              </w:rPr>
            </w:pPr>
            <w:r>
              <w:rPr>
                <w:rFonts w:cs="Arial"/>
                <w:b/>
                <w:bCs/>
                <w:color w:val="000000"/>
                <w:sz w:val="16"/>
                <w:szCs w:val="16"/>
              </w:rPr>
              <w:t>617.889</w:t>
            </w:r>
          </w:p>
        </w:tc>
        <w:tc>
          <w:tcPr>
            <w:tcW w:w="549" w:type="pct"/>
            <w:tcBorders>
              <w:top w:val="nil"/>
              <w:left w:val="nil"/>
              <w:bottom w:val="nil"/>
              <w:right w:val="single" w:sz="8" w:space="0" w:color="auto"/>
            </w:tcBorders>
            <w:shd w:val="clear" w:color="auto" w:fill="auto"/>
            <w:noWrap/>
            <w:vAlign w:val="center"/>
            <w:hideMark/>
          </w:tcPr>
          <w:p w14:paraId="3BACB08A" w14:textId="2CCF89E0" w:rsidR="00447824" w:rsidRPr="009B2460" w:rsidRDefault="00447824" w:rsidP="00447824">
            <w:pPr>
              <w:spacing w:after="0"/>
              <w:jc w:val="right"/>
              <w:rPr>
                <w:rFonts w:cs="Arial"/>
                <w:b/>
                <w:bCs/>
                <w:color w:val="000000"/>
                <w:sz w:val="16"/>
                <w:szCs w:val="16"/>
                <w:lang w:eastAsia="es-ES"/>
              </w:rPr>
            </w:pPr>
            <w:r>
              <w:rPr>
                <w:rFonts w:cs="Arial"/>
                <w:b/>
                <w:bCs/>
                <w:color w:val="000000"/>
                <w:sz w:val="16"/>
                <w:szCs w:val="16"/>
              </w:rPr>
              <w:t>-</w:t>
            </w:r>
          </w:p>
        </w:tc>
        <w:tc>
          <w:tcPr>
            <w:tcW w:w="505" w:type="pct"/>
            <w:tcBorders>
              <w:top w:val="nil"/>
              <w:left w:val="nil"/>
              <w:bottom w:val="nil"/>
              <w:right w:val="single" w:sz="8" w:space="0" w:color="auto"/>
            </w:tcBorders>
            <w:shd w:val="clear" w:color="auto" w:fill="auto"/>
            <w:noWrap/>
            <w:vAlign w:val="center"/>
            <w:hideMark/>
          </w:tcPr>
          <w:p w14:paraId="6AFD610B" w14:textId="7B5631E2" w:rsidR="00447824" w:rsidRPr="0031620E" w:rsidRDefault="00447824" w:rsidP="00447824">
            <w:pPr>
              <w:spacing w:after="0"/>
              <w:jc w:val="right"/>
              <w:rPr>
                <w:rFonts w:cs="Arial"/>
                <w:b/>
                <w:bCs/>
                <w:color w:val="000000"/>
                <w:sz w:val="16"/>
                <w:szCs w:val="16"/>
                <w:highlight w:val="yellow"/>
                <w:lang w:eastAsia="es-ES"/>
              </w:rPr>
            </w:pPr>
            <w:r>
              <w:rPr>
                <w:rFonts w:cs="Arial"/>
                <w:b/>
                <w:bCs/>
                <w:color w:val="000000"/>
                <w:sz w:val="16"/>
                <w:szCs w:val="16"/>
              </w:rPr>
              <w:t>27.527.797</w:t>
            </w:r>
          </w:p>
        </w:tc>
      </w:tr>
      <w:tr w:rsidR="00447824" w:rsidRPr="009B2460" w14:paraId="5233A1E3" w14:textId="77777777" w:rsidTr="00447824">
        <w:tc>
          <w:tcPr>
            <w:tcW w:w="2197" w:type="pct"/>
            <w:tcBorders>
              <w:top w:val="nil"/>
              <w:left w:val="single" w:sz="8" w:space="0" w:color="auto"/>
              <w:bottom w:val="single" w:sz="8" w:space="0" w:color="auto"/>
              <w:right w:val="single" w:sz="8" w:space="0" w:color="auto"/>
            </w:tcBorders>
            <w:shd w:val="clear" w:color="auto" w:fill="auto"/>
            <w:vAlign w:val="center"/>
            <w:hideMark/>
          </w:tcPr>
          <w:p w14:paraId="080701D7" w14:textId="77777777" w:rsidR="00447824" w:rsidRPr="009B2460" w:rsidRDefault="00447824" w:rsidP="00447824">
            <w:pPr>
              <w:spacing w:after="0"/>
              <w:jc w:val="left"/>
              <w:rPr>
                <w:rFonts w:cs="Arial"/>
                <w:color w:val="000000"/>
                <w:sz w:val="16"/>
                <w:szCs w:val="16"/>
                <w:lang w:eastAsia="es-ES"/>
              </w:rPr>
            </w:pPr>
            <w:r w:rsidRPr="009B2460">
              <w:rPr>
                <w:rFonts w:cs="Arial"/>
                <w:color w:val="000000"/>
                <w:sz w:val="16"/>
                <w:szCs w:val="16"/>
                <w:lang w:eastAsia="es-ES"/>
              </w:rPr>
              <w:t>Créditos por bases imponibles negativas</w:t>
            </w:r>
          </w:p>
        </w:tc>
        <w:tc>
          <w:tcPr>
            <w:tcW w:w="533" w:type="pct"/>
            <w:tcBorders>
              <w:top w:val="nil"/>
              <w:left w:val="nil"/>
              <w:bottom w:val="single" w:sz="8" w:space="0" w:color="auto"/>
              <w:right w:val="single" w:sz="8" w:space="0" w:color="auto"/>
            </w:tcBorders>
            <w:shd w:val="clear" w:color="auto" w:fill="auto"/>
            <w:noWrap/>
            <w:vAlign w:val="center"/>
            <w:hideMark/>
          </w:tcPr>
          <w:p w14:paraId="0FDE3D6C" w14:textId="78B2F815" w:rsidR="00447824" w:rsidRPr="009B2460" w:rsidRDefault="00447824" w:rsidP="00447824">
            <w:pPr>
              <w:spacing w:after="0"/>
              <w:jc w:val="right"/>
              <w:rPr>
                <w:rFonts w:cs="Arial"/>
                <w:b/>
                <w:bCs/>
                <w:color w:val="000000"/>
                <w:sz w:val="16"/>
                <w:szCs w:val="16"/>
                <w:lang w:eastAsia="es-ES"/>
              </w:rPr>
            </w:pPr>
            <w:r>
              <w:rPr>
                <w:rFonts w:cs="Arial"/>
                <w:b/>
                <w:bCs/>
                <w:color w:val="000000"/>
                <w:sz w:val="16"/>
                <w:szCs w:val="16"/>
              </w:rPr>
              <w:t>18.169.015</w:t>
            </w:r>
          </w:p>
        </w:tc>
        <w:tc>
          <w:tcPr>
            <w:tcW w:w="597" w:type="pct"/>
            <w:tcBorders>
              <w:top w:val="nil"/>
              <w:left w:val="nil"/>
              <w:bottom w:val="single" w:sz="8" w:space="0" w:color="auto"/>
              <w:right w:val="single" w:sz="8" w:space="0" w:color="auto"/>
            </w:tcBorders>
            <w:shd w:val="clear" w:color="auto" w:fill="auto"/>
            <w:noWrap/>
            <w:vAlign w:val="center"/>
            <w:hideMark/>
          </w:tcPr>
          <w:p w14:paraId="5BE70112" w14:textId="40B52244" w:rsidR="00447824" w:rsidRPr="009B2460" w:rsidRDefault="00447824" w:rsidP="00447824">
            <w:pPr>
              <w:spacing w:after="0"/>
              <w:jc w:val="right"/>
              <w:rPr>
                <w:rFonts w:cs="Arial"/>
                <w:b/>
                <w:bCs/>
                <w:color w:val="000000"/>
                <w:sz w:val="16"/>
                <w:szCs w:val="16"/>
                <w:highlight w:val="yellow"/>
                <w:lang w:eastAsia="es-ES"/>
              </w:rPr>
            </w:pPr>
            <w:r>
              <w:rPr>
                <w:rFonts w:cs="Arial"/>
                <w:b/>
                <w:bCs/>
                <w:color w:val="000000"/>
                <w:sz w:val="16"/>
                <w:szCs w:val="16"/>
              </w:rPr>
              <w:t> </w:t>
            </w:r>
          </w:p>
        </w:tc>
        <w:tc>
          <w:tcPr>
            <w:tcW w:w="619" w:type="pct"/>
            <w:tcBorders>
              <w:top w:val="nil"/>
              <w:left w:val="nil"/>
              <w:bottom w:val="single" w:sz="8" w:space="0" w:color="auto"/>
              <w:right w:val="single" w:sz="8" w:space="0" w:color="auto"/>
            </w:tcBorders>
            <w:shd w:val="clear" w:color="auto" w:fill="auto"/>
            <w:noWrap/>
            <w:vAlign w:val="center"/>
            <w:hideMark/>
          </w:tcPr>
          <w:p w14:paraId="4820E927" w14:textId="425CB08B" w:rsidR="00447824" w:rsidRPr="009B2460" w:rsidRDefault="00447824" w:rsidP="00447824">
            <w:pPr>
              <w:spacing w:after="0"/>
              <w:jc w:val="right"/>
              <w:rPr>
                <w:rFonts w:cs="Arial"/>
                <w:b/>
                <w:bCs/>
                <w:color w:val="000000"/>
                <w:sz w:val="16"/>
                <w:szCs w:val="16"/>
                <w:highlight w:val="yellow"/>
                <w:lang w:eastAsia="es-ES"/>
              </w:rPr>
            </w:pPr>
            <w:r>
              <w:rPr>
                <w:rFonts w:cs="Arial"/>
                <w:b/>
                <w:bCs/>
                <w:color w:val="000000"/>
                <w:sz w:val="16"/>
                <w:szCs w:val="16"/>
              </w:rPr>
              <w:t>(4.457.329)</w:t>
            </w:r>
          </w:p>
        </w:tc>
        <w:tc>
          <w:tcPr>
            <w:tcW w:w="549" w:type="pct"/>
            <w:tcBorders>
              <w:top w:val="nil"/>
              <w:left w:val="nil"/>
              <w:bottom w:val="single" w:sz="8" w:space="0" w:color="auto"/>
              <w:right w:val="single" w:sz="8" w:space="0" w:color="auto"/>
            </w:tcBorders>
            <w:shd w:val="clear" w:color="auto" w:fill="auto"/>
            <w:noWrap/>
            <w:vAlign w:val="center"/>
            <w:hideMark/>
          </w:tcPr>
          <w:p w14:paraId="319D604D" w14:textId="4C6D771B" w:rsidR="00447824" w:rsidRPr="009B2460" w:rsidRDefault="00447824" w:rsidP="00447824">
            <w:pPr>
              <w:spacing w:after="0"/>
              <w:jc w:val="right"/>
              <w:rPr>
                <w:rFonts w:cs="Arial"/>
                <w:b/>
                <w:bCs/>
                <w:color w:val="000000"/>
                <w:sz w:val="16"/>
                <w:szCs w:val="16"/>
                <w:highlight w:val="yellow"/>
                <w:lang w:eastAsia="es-ES"/>
              </w:rPr>
            </w:pPr>
            <w:r>
              <w:rPr>
                <w:rFonts w:cs="Arial"/>
                <w:b/>
                <w:bCs/>
                <w:color w:val="000000"/>
                <w:sz w:val="16"/>
                <w:szCs w:val="16"/>
              </w:rPr>
              <w:t>-</w:t>
            </w:r>
          </w:p>
        </w:tc>
        <w:tc>
          <w:tcPr>
            <w:tcW w:w="505" w:type="pct"/>
            <w:tcBorders>
              <w:top w:val="nil"/>
              <w:left w:val="nil"/>
              <w:bottom w:val="single" w:sz="8" w:space="0" w:color="auto"/>
              <w:right w:val="single" w:sz="8" w:space="0" w:color="auto"/>
            </w:tcBorders>
            <w:shd w:val="clear" w:color="auto" w:fill="auto"/>
            <w:noWrap/>
            <w:vAlign w:val="center"/>
            <w:hideMark/>
          </w:tcPr>
          <w:p w14:paraId="7D84295C" w14:textId="106A3714" w:rsidR="00447824" w:rsidRPr="0031620E" w:rsidRDefault="00447824" w:rsidP="00447824">
            <w:pPr>
              <w:spacing w:after="0"/>
              <w:jc w:val="right"/>
              <w:rPr>
                <w:rFonts w:cs="Arial"/>
                <w:b/>
                <w:bCs/>
                <w:color w:val="000000"/>
                <w:sz w:val="16"/>
                <w:szCs w:val="16"/>
                <w:highlight w:val="yellow"/>
                <w:lang w:eastAsia="es-ES"/>
              </w:rPr>
            </w:pPr>
            <w:r>
              <w:rPr>
                <w:rFonts w:cs="Arial"/>
                <w:b/>
                <w:bCs/>
                <w:color w:val="000000"/>
                <w:sz w:val="16"/>
                <w:szCs w:val="16"/>
              </w:rPr>
              <w:t>13.711.686</w:t>
            </w:r>
          </w:p>
        </w:tc>
      </w:tr>
      <w:tr w:rsidR="00447824" w:rsidRPr="009B2460" w14:paraId="7A499F89" w14:textId="77777777" w:rsidTr="00447824">
        <w:tc>
          <w:tcPr>
            <w:tcW w:w="2197" w:type="pct"/>
            <w:tcBorders>
              <w:top w:val="nil"/>
              <w:left w:val="single" w:sz="8" w:space="0" w:color="auto"/>
              <w:bottom w:val="single" w:sz="8" w:space="0" w:color="auto"/>
              <w:right w:val="single" w:sz="8" w:space="0" w:color="auto"/>
            </w:tcBorders>
            <w:shd w:val="clear" w:color="auto" w:fill="auto"/>
            <w:vAlign w:val="center"/>
            <w:hideMark/>
          </w:tcPr>
          <w:p w14:paraId="21D657DC" w14:textId="77777777" w:rsidR="00447824" w:rsidRPr="009B2460" w:rsidRDefault="00447824" w:rsidP="00447824">
            <w:pPr>
              <w:spacing w:after="0"/>
              <w:jc w:val="left"/>
              <w:rPr>
                <w:rFonts w:cs="Arial"/>
                <w:b/>
                <w:bCs/>
                <w:color w:val="000000"/>
                <w:sz w:val="16"/>
                <w:szCs w:val="16"/>
                <w:lang w:eastAsia="es-ES"/>
              </w:rPr>
            </w:pPr>
            <w:r w:rsidRPr="009B2460">
              <w:rPr>
                <w:rFonts w:cs="Arial"/>
                <w:b/>
                <w:bCs/>
                <w:color w:val="000000"/>
                <w:sz w:val="16"/>
                <w:szCs w:val="16"/>
                <w:lang w:eastAsia="es-ES"/>
              </w:rPr>
              <w:t>Total activos por impuesto diferido</w:t>
            </w:r>
          </w:p>
        </w:tc>
        <w:tc>
          <w:tcPr>
            <w:tcW w:w="533" w:type="pct"/>
            <w:tcBorders>
              <w:top w:val="nil"/>
              <w:left w:val="nil"/>
              <w:bottom w:val="single" w:sz="8" w:space="0" w:color="auto"/>
              <w:right w:val="single" w:sz="8" w:space="0" w:color="auto"/>
            </w:tcBorders>
            <w:shd w:val="clear" w:color="auto" w:fill="auto"/>
            <w:noWrap/>
            <w:vAlign w:val="center"/>
            <w:hideMark/>
          </w:tcPr>
          <w:p w14:paraId="36F556F5" w14:textId="1EFDB905" w:rsidR="00447824" w:rsidRPr="009B2460" w:rsidRDefault="00447824" w:rsidP="00447824">
            <w:pPr>
              <w:spacing w:after="0"/>
              <w:jc w:val="right"/>
              <w:rPr>
                <w:rFonts w:cs="Arial"/>
                <w:b/>
                <w:bCs/>
                <w:color w:val="000000"/>
                <w:sz w:val="16"/>
                <w:szCs w:val="16"/>
                <w:lang w:eastAsia="es-ES"/>
              </w:rPr>
            </w:pPr>
            <w:r>
              <w:rPr>
                <w:rFonts w:cs="Arial"/>
                <w:b/>
                <w:bCs/>
                <w:color w:val="000000"/>
                <w:sz w:val="16"/>
                <w:szCs w:val="16"/>
              </w:rPr>
              <w:t>51.269.198</w:t>
            </w:r>
          </w:p>
        </w:tc>
        <w:tc>
          <w:tcPr>
            <w:tcW w:w="597" w:type="pct"/>
            <w:tcBorders>
              <w:top w:val="nil"/>
              <w:left w:val="nil"/>
              <w:bottom w:val="single" w:sz="8" w:space="0" w:color="auto"/>
              <w:right w:val="single" w:sz="8" w:space="0" w:color="auto"/>
            </w:tcBorders>
            <w:shd w:val="clear" w:color="auto" w:fill="auto"/>
            <w:noWrap/>
            <w:vAlign w:val="center"/>
            <w:hideMark/>
          </w:tcPr>
          <w:p w14:paraId="7D15CC24" w14:textId="1EF1733A" w:rsidR="00447824" w:rsidRPr="009B2460" w:rsidRDefault="00447824" w:rsidP="00447824">
            <w:pPr>
              <w:spacing w:after="0"/>
              <w:jc w:val="right"/>
              <w:rPr>
                <w:rFonts w:cs="Arial"/>
                <w:b/>
                <w:bCs/>
                <w:color w:val="000000"/>
                <w:sz w:val="16"/>
                <w:szCs w:val="16"/>
                <w:lang w:eastAsia="es-ES"/>
              </w:rPr>
            </w:pPr>
            <w:r>
              <w:rPr>
                <w:rFonts w:cs="Arial"/>
                <w:b/>
                <w:bCs/>
                <w:color w:val="000000"/>
                <w:sz w:val="16"/>
                <w:szCs w:val="16"/>
              </w:rPr>
              <w:t>-</w:t>
            </w:r>
          </w:p>
        </w:tc>
        <w:tc>
          <w:tcPr>
            <w:tcW w:w="619" w:type="pct"/>
            <w:tcBorders>
              <w:top w:val="nil"/>
              <w:left w:val="nil"/>
              <w:bottom w:val="single" w:sz="8" w:space="0" w:color="auto"/>
              <w:right w:val="single" w:sz="8" w:space="0" w:color="auto"/>
            </w:tcBorders>
            <w:shd w:val="clear" w:color="auto" w:fill="auto"/>
            <w:noWrap/>
            <w:vAlign w:val="center"/>
            <w:hideMark/>
          </w:tcPr>
          <w:p w14:paraId="48458ACC" w14:textId="7B2D9506" w:rsidR="00447824" w:rsidRPr="009B2460" w:rsidRDefault="00447824" w:rsidP="00447824">
            <w:pPr>
              <w:spacing w:after="0"/>
              <w:jc w:val="right"/>
              <w:rPr>
                <w:rFonts w:cs="Arial"/>
                <w:b/>
                <w:bCs/>
                <w:color w:val="000000"/>
                <w:sz w:val="16"/>
                <w:szCs w:val="16"/>
                <w:lang w:eastAsia="es-ES"/>
              </w:rPr>
            </w:pPr>
            <w:r>
              <w:rPr>
                <w:rFonts w:cs="Arial"/>
                <w:b/>
                <w:bCs/>
                <w:color w:val="000000"/>
                <w:sz w:val="16"/>
                <w:szCs w:val="16"/>
              </w:rPr>
              <w:t>(3.981.973)</w:t>
            </w:r>
          </w:p>
        </w:tc>
        <w:tc>
          <w:tcPr>
            <w:tcW w:w="549" w:type="pct"/>
            <w:tcBorders>
              <w:top w:val="nil"/>
              <w:left w:val="nil"/>
              <w:bottom w:val="single" w:sz="8" w:space="0" w:color="auto"/>
              <w:right w:val="single" w:sz="8" w:space="0" w:color="auto"/>
            </w:tcBorders>
            <w:shd w:val="clear" w:color="auto" w:fill="auto"/>
            <w:noWrap/>
            <w:vAlign w:val="center"/>
            <w:hideMark/>
          </w:tcPr>
          <w:p w14:paraId="2EEA888E" w14:textId="09CBF8B2" w:rsidR="00447824" w:rsidRPr="009B2460" w:rsidRDefault="00447824" w:rsidP="00447824">
            <w:pPr>
              <w:spacing w:after="0"/>
              <w:jc w:val="right"/>
              <w:rPr>
                <w:rFonts w:cs="Arial"/>
                <w:b/>
                <w:bCs/>
                <w:color w:val="000000"/>
                <w:sz w:val="16"/>
                <w:szCs w:val="16"/>
                <w:lang w:eastAsia="es-ES"/>
              </w:rPr>
            </w:pPr>
            <w:r>
              <w:rPr>
                <w:rFonts w:cs="Arial"/>
                <w:b/>
                <w:bCs/>
                <w:color w:val="000000"/>
                <w:sz w:val="16"/>
                <w:szCs w:val="16"/>
              </w:rPr>
              <w:t>-</w:t>
            </w:r>
          </w:p>
        </w:tc>
        <w:tc>
          <w:tcPr>
            <w:tcW w:w="505" w:type="pct"/>
            <w:tcBorders>
              <w:top w:val="nil"/>
              <w:left w:val="nil"/>
              <w:bottom w:val="single" w:sz="8" w:space="0" w:color="auto"/>
              <w:right w:val="single" w:sz="8" w:space="0" w:color="auto"/>
            </w:tcBorders>
            <w:shd w:val="clear" w:color="auto" w:fill="auto"/>
            <w:noWrap/>
            <w:vAlign w:val="center"/>
            <w:hideMark/>
          </w:tcPr>
          <w:p w14:paraId="76857E42" w14:textId="1EF4F93A" w:rsidR="00447824" w:rsidRPr="0031620E" w:rsidRDefault="00447824" w:rsidP="00447824">
            <w:pPr>
              <w:spacing w:after="0"/>
              <w:jc w:val="right"/>
              <w:rPr>
                <w:rFonts w:cs="Arial"/>
                <w:b/>
                <w:bCs/>
                <w:color w:val="000000"/>
                <w:sz w:val="16"/>
                <w:szCs w:val="16"/>
                <w:highlight w:val="yellow"/>
                <w:lang w:eastAsia="es-ES"/>
              </w:rPr>
            </w:pPr>
            <w:r>
              <w:rPr>
                <w:rFonts w:cs="Arial"/>
                <w:b/>
                <w:bCs/>
                <w:color w:val="000000"/>
                <w:sz w:val="16"/>
                <w:szCs w:val="16"/>
              </w:rPr>
              <w:t>47.287.225</w:t>
            </w:r>
          </w:p>
        </w:tc>
      </w:tr>
      <w:tr w:rsidR="00447824" w:rsidRPr="009B2460" w14:paraId="3D3594BB" w14:textId="77777777" w:rsidTr="00447824">
        <w:tc>
          <w:tcPr>
            <w:tcW w:w="2197" w:type="pct"/>
            <w:tcBorders>
              <w:top w:val="nil"/>
              <w:left w:val="single" w:sz="8" w:space="0" w:color="auto"/>
              <w:bottom w:val="nil"/>
              <w:right w:val="single" w:sz="8" w:space="0" w:color="auto"/>
            </w:tcBorders>
            <w:shd w:val="clear" w:color="auto" w:fill="auto"/>
            <w:vAlign w:val="center"/>
            <w:hideMark/>
          </w:tcPr>
          <w:p w14:paraId="757A4AD2" w14:textId="77777777" w:rsidR="00447824" w:rsidRPr="009B2460" w:rsidRDefault="00447824" w:rsidP="00447824">
            <w:pPr>
              <w:spacing w:after="0"/>
              <w:jc w:val="left"/>
              <w:rPr>
                <w:rFonts w:cs="Arial"/>
                <w:color w:val="000000"/>
                <w:sz w:val="16"/>
                <w:szCs w:val="16"/>
                <w:lang w:eastAsia="es-ES"/>
              </w:rPr>
            </w:pPr>
            <w:r w:rsidRPr="009B2460">
              <w:rPr>
                <w:rFonts w:cs="Arial"/>
                <w:color w:val="000000"/>
                <w:sz w:val="16"/>
                <w:szCs w:val="16"/>
                <w:lang w:eastAsia="es-ES"/>
              </w:rPr>
              <w:t> </w:t>
            </w:r>
          </w:p>
        </w:tc>
        <w:tc>
          <w:tcPr>
            <w:tcW w:w="533" w:type="pct"/>
            <w:tcBorders>
              <w:top w:val="nil"/>
              <w:left w:val="nil"/>
              <w:bottom w:val="nil"/>
              <w:right w:val="single" w:sz="8" w:space="0" w:color="auto"/>
            </w:tcBorders>
            <w:shd w:val="clear" w:color="auto" w:fill="auto"/>
            <w:noWrap/>
            <w:vAlign w:val="center"/>
            <w:hideMark/>
          </w:tcPr>
          <w:p w14:paraId="6F954476" w14:textId="13E533C1" w:rsidR="00447824" w:rsidRPr="009B2460" w:rsidRDefault="00447824" w:rsidP="00447824">
            <w:pPr>
              <w:spacing w:after="0"/>
              <w:jc w:val="right"/>
              <w:rPr>
                <w:rFonts w:cs="Arial"/>
                <w:color w:val="000000"/>
                <w:sz w:val="16"/>
                <w:szCs w:val="16"/>
                <w:lang w:eastAsia="es-ES"/>
              </w:rPr>
            </w:pPr>
            <w:r>
              <w:rPr>
                <w:rFonts w:cs="Arial"/>
                <w:color w:val="000000"/>
                <w:sz w:val="16"/>
                <w:szCs w:val="16"/>
              </w:rPr>
              <w:t> </w:t>
            </w:r>
          </w:p>
        </w:tc>
        <w:tc>
          <w:tcPr>
            <w:tcW w:w="597" w:type="pct"/>
            <w:tcBorders>
              <w:top w:val="nil"/>
              <w:left w:val="nil"/>
              <w:bottom w:val="nil"/>
              <w:right w:val="single" w:sz="8" w:space="0" w:color="auto"/>
            </w:tcBorders>
            <w:shd w:val="clear" w:color="auto" w:fill="auto"/>
            <w:vAlign w:val="center"/>
            <w:hideMark/>
          </w:tcPr>
          <w:p w14:paraId="4C704B8B" w14:textId="093EC31E" w:rsidR="00447824" w:rsidRPr="009B2460" w:rsidRDefault="00447824" w:rsidP="00447824">
            <w:pPr>
              <w:spacing w:after="0"/>
              <w:jc w:val="right"/>
              <w:rPr>
                <w:rFonts w:cs="Arial"/>
                <w:color w:val="000000"/>
                <w:sz w:val="16"/>
                <w:szCs w:val="16"/>
                <w:lang w:eastAsia="es-ES"/>
              </w:rPr>
            </w:pPr>
            <w:r>
              <w:rPr>
                <w:rFonts w:cs="Arial"/>
                <w:color w:val="000000"/>
                <w:sz w:val="16"/>
                <w:szCs w:val="16"/>
              </w:rPr>
              <w:t> </w:t>
            </w:r>
          </w:p>
        </w:tc>
        <w:tc>
          <w:tcPr>
            <w:tcW w:w="619" w:type="pct"/>
            <w:tcBorders>
              <w:top w:val="nil"/>
              <w:left w:val="nil"/>
              <w:bottom w:val="nil"/>
              <w:right w:val="single" w:sz="8" w:space="0" w:color="auto"/>
            </w:tcBorders>
            <w:shd w:val="clear" w:color="auto" w:fill="auto"/>
            <w:noWrap/>
            <w:vAlign w:val="center"/>
            <w:hideMark/>
          </w:tcPr>
          <w:p w14:paraId="0B0EE3E6" w14:textId="13CDB07F" w:rsidR="00447824" w:rsidRPr="009B2460" w:rsidRDefault="00447824" w:rsidP="00447824">
            <w:pPr>
              <w:spacing w:after="0"/>
              <w:jc w:val="right"/>
              <w:rPr>
                <w:rFonts w:cs="Arial"/>
                <w:color w:val="000000"/>
                <w:sz w:val="16"/>
                <w:szCs w:val="16"/>
                <w:lang w:eastAsia="es-ES"/>
              </w:rPr>
            </w:pPr>
            <w:r>
              <w:rPr>
                <w:rFonts w:cs="Arial"/>
                <w:color w:val="000000"/>
                <w:sz w:val="16"/>
                <w:szCs w:val="16"/>
              </w:rPr>
              <w:t> </w:t>
            </w:r>
          </w:p>
        </w:tc>
        <w:tc>
          <w:tcPr>
            <w:tcW w:w="549" w:type="pct"/>
            <w:tcBorders>
              <w:top w:val="nil"/>
              <w:left w:val="nil"/>
              <w:bottom w:val="nil"/>
              <w:right w:val="single" w:sz="8" w:space="0" w:color="auto"/>
            </w:tcBorders>
            <w:shd w:val="clear" w:color="auto" w:fill="auto"/>
            <w:noWrap/>
            <w:vAlign w:val="center"/>
            <w:hideMark/>
          </w:tcPr>
          <w:p w14:paraId="55499E35" w14:textId="658E58AB" w:rsidR="00447824" w:rsidRPr="009B2460" w:rsidRDefault="00447824" w:rsidP="00447824">
            <w:pPr>
              <w:spacing w:after="0"/>
              <w:jc w:val="right"/>
              <w:rPr>
                <w:rFonts w:cs="Arial"/>
                <w:color w:val="000000"/>
                <w:sz w:val="16"/>
                <w:szCs w:val="16"/>
                <w:lang w:eastAsia="es-ES"/>
              </w:rPr>
            </w:pPr>
            <w:r>
              <w:rPr>
                <w:rFonts w:cs="Arial"/>
                <w:color w:val="000000"/>
                <w:sz w:val="16"/>
                <w:szCs w:val="16"/>
              </w:rPr>
              <w:t> </w:t>
            </w:r>
          </w:p>
        </w:tc>
        <w:tc>
          <w:tcPr>
            <w:tcW w:w="505" w:type="pct"/>
            <w:tcBorders>
              <w:top w:val="nil"/>
              <w:left w:val="nil"/>
              <w:bottom w:val="nil"/>
              <w:right w:val="single" w:sz="8" w:space="0" w:color="auto"/>
            </w:tcBorders>
            <w:shd w:val="clear" w:color="auto" w:fill="auto"/>
            <w:noWrap/>
            <w:vAlign w:val="center"/>
            <w:hideMark/>
          </w:tcPr>
          <w:p w14:paraId="0447452D" w14:textId="2B0D6E55" w:rsidR="00447824" w:rsidRPr="009B2460" w:rsidRDefault="00447824" w:rsidP="00447824">
            <w:pPr>
              <w:spacing w:after="0"/>
              <w:jc w:val="right"/>
              <w:rPr>
                <w:rFonts w:cs="Arial"/>
                <w:color w:val="000000"/>
                <w:sz w:val="16"/>
                <w:szCs w:val="16"/>
                <w:lang w:eastAsia="es-ES"/>
              </w:rPr>
            </w:pPr>
            <w:r>
              <w:rPr>
                <w:rFonts w:cs="Arial"/>
                <w:color w:val="000000"/>
                <w:sz w:val="16"/>
                <w:szCs w:val="16"/>
              </w:rPr>
              <w:t> </w:t>
            </w:r>
          </w:p>
        </w:tc>
      </w:tr>
      <w:tr w:rsidR="00447824" w:rsidRPr="009B2460" w14:paraId="2AD57656" w14:textId="77777777" w:rsidTr="00447824">
        <w:tc>
          <w:tcPr>
            <w:tcW w:w="2197" w:type="pct"/>
            <w:tcBorders>
              <w:top w:val="nil"/>
              <w:left w:val="single" w:sz="8" w:space="0" w:color="auto"/>
              <w:bottom w:val="nil"/>
              <w:right w:val="single" w:sz="8" w:space="0" w:color="auto"/>
            </w:tcBorders>
            <w:shd w:val="clear" w:color="auto" w:fill="auto"/>
            <w:vAlign w:val="center"/>
            <w:hideMark/>
          </w:tcPr>
          <w:p w14:paraId="4B97AB6A" w14:textId="77777777" w:rsidR="00447824" w:rsidRPr="009B2460" w:rsidRDefault="00447824" w:rsidP="00447824">
            <w:pPr>
              <w:spacing w:after="0"/>
              <w:jc w:val="left"/>
              <w:rPr>
                <w:rFonts w:cs="Arial"/>
                <w:b/>
                <w:bCs/>
                <w:color w:val="000000"/>
                <w:sz w:val="16"/>
                <w:szCs w:val="16"/>
                <w:lang w:eastAsia="es-ES"/>
              </w:rPr>
            </w:pPr>
            <w:r w:rsidRPr="009B2460">
              <w:rPr>
                <w:rFonts w:cs="Arial"/>
                <w:b/>
                <w:bCs/>
                <w:color w:val="000000"/>
                <w:sz w:val="16"/>
                <w:szCs w:val="16"/>
                <w:lang w:eastAsia="es-ES"/>
              </w:rPr>
              <w:t>Pasivos por impuesto diferido:</w:t>
            </w:r>
          </w:p>
        </w:tc>
        <w:tc>
          <w:tcPr>
            <w:tcW w:w="533" w:type="pct"/>
            <w:tcBorders>
              <w:top w:val="nil"/>
              <w:left w:val="nil"/>
              <w:bottom w:val="nil"/>
              <w:right w:val="single" w:sz="8" w:space="0" w:color="auto"/>
            </w:tcBorders>
            <w:shd w:val="clear" w:color="auto" w:fill="auto"/>
            <w:noWrap/>
            <w:vAlign w:val="center"/>
            <w:hideMark/>
          </w:tcPr>
          <w:p w14:paraId="1497E76A" w14:textId="072EDAE7" w:rsidR="00447824" w:rsidRPr="009B2460" w:rsidRDefault="00447824" w:rsidP="00447824">
            <w:pPr>
              <w:spacing w:after="0"/>
              <w:jc w:val="right"/>
              <w:rPr>
                <w:rFonts w:cs="Arial"/>
                <w:color w:val="000000"/>
                <w:sz w:val="16"/>
                <w:szCs w:val="16"/>
                <w:lang w:eastAsia="es-ES"/>
              </w:rPr>
            </w:pPr>
            <w:r>
              <w:rPr>
                <w:rFonts w:cs="Arial"/>
                <w:color w:val="000000"/>
                <w:sz w:val="16"/>
                <w:szCs w:val="16"/>
              </w:rPr>
              <w:t> </w:t>
            </w:r>
          </w:p>
        </w:tc>
        <w:tc>
          <w:tcPr>
            <w:tcW w:w="597" w:type="pct"/>
            <w:tcBorders>
              <w:top w:val="nil"/>
              <w:left w:val="nil"/>
              <w:bottom w:val="nil"/>
              <w:right w:val="single" w:sz="8" w:space="0" w:color="auto"/>
            </w:tcBorders>
            <w:shd w:val="clear" w:color="auto" w:fill="auto"/>
            <w:vAlign w:val="center"/>
            <w:hideMark/>
          </w:tcPr>
          <w:p w14:paraId="2295822F" w14:textId="617DD1D4" w:rsidR="00447824" w:rsidRPr="009B2460" w:rsidRDefault="00447824" w:rsidP="00447824">
            <w:pPr>
              <w:spacing w:after="0"/>
              <w:jc w:val="right"/>
              <w:rPr>
                <w:rFonts w:cs="Arial"/>
                <w:color w:val="000000"/>
                <w:sz w:val="16"/>
                <w:szCs w:val="16"/>
                <w:lang w:eastAsia="es-ES"/>
              </w:rPr>
            </w:pPr>
            <w:r>
              <w:rPr>
                <w:rFonts w:cs="Arial"/>
                <w:color w:val="000000"/>
                <w:sz w:val="16"/>
                <w:szCs w:val="16"/>
              </w:rPr>
              <w:t> </w:t>
            </w:r>
          </w:p>
        </w:tc>
        <w:tc>
          <w:tcPr>
            <w:tcW w:w="619" w:type="pct"/>
            <w:tcBorders>
              <w:top w:val="nil"/>
              <w:left w:val="nil"/>
              <w:bottom w:val="nil"/>
              <w:right w:val="single" w:sz="8" w:space="0" w:color="auto"/>
            </w:tcBorders>
            <w:shd w:val="clear" w:color="auto" w:fill="auto"/>
            <w:noWrap/>
            <w:vAlign w:val="center"/>
            <w:hideMark/>
          </w:tcPr>
          <w:p w14:paraId="5CB01326" w14:textId="79FE0A6E" w:rsidR="00447824" w:rsidRPr="009B2460" w:rsidRDefault="00447824" w:rsidP="00447824">
            <w:pPr>
              <w:spacing w:after="0"/>
              <w:jc w:val="right"/>
              <w:rPr>
                <w:rFonts w:cs="Arial"/>
                <w:color w:val="000000"/>
                <w:sz w:val="16"/>
                <w:szCs w:val="16"/>
                <w:lang w:eastAsia="es-ES"/>
              </w:rPr>
            </w:pPr>
            <w:r>
              <w:rPr>
                <w:rFonts w:cs="Arial"/>
                <w:color w:val="000000"/>
                <w:sz w:val="16"/>
                <w:szCs w:val="16"/>
              </w:rPr>
              <w:t> </w:t>
            </w:r>
          </w:p>
        </w:tc>
        <w:tc>
          <w:tcPr>
            <w:tcW w:w="549" w:type="pct"/>
            <w:tcBorders>
              <w:top w:val="nil"/>
              <w:left w:val="nil"/>
              <w:bottom w:val="nil"/>
              <w:right w:val="single" w:sz="8" w:space="0" w:color="auto"/>
            </w:tcBorders>
            <w:shd w:val="clear" w:color="auto" w:fill="auto"/>
            <w:noWrap/>
            <w:vAlign w:val="center"/>
            <w:hideMark/>
          </w:tcPr>
          <w:p w14:paraId="69DB7CFB" w14:textId="2250B443" w:rsidR="00447824" w:rsidRPr="009B2460" w:rsidRDefault="00447824" w:rsidP="00447824">
            <w:pPr>
              <w:spacing w:after="0"/>
              <w:jc w:val="right"/>
              <w:rPr>
                <w:rFonts w:cs="Arial"/>
                <w:color w:val="000000"/>
                <w:sz w:val="16"/>
                <w:szCs w:val="16"/>
                <w:lang w:eastAsia="es-ES"/>
              </w:rPr>
            </w:pPr>
            <w:r>
              <w:rPr>
                <w:rFonts w:cs="Arial"/>
                <w:color w:val="000000"/>
                <w:sz w:val="16"/>
                <w:szCs w:val="16"/>
              </w:rPr>
              <w:t> </w:t>
            </w:r>
          </w:p>
        </w:tc>
        <w:tc>
          <w:tcPr>
            <w:tcW w:w="505" w:type="pct"/>
            <w:tcBorders>
              <w:top w:val="nil"/>
              <w:left w:val="nil"/>
              <w:bottom w:val="nil"/>
              <w:right w:val="single" w:sz="8" w:space="0" w:color="auto"/>
            </w:tcBorders>
            <w:shd w:val="clear" w:color="auto" w:fill="auto"/>
            <w:noWrap/>
            <w:vAlign w:val="center"/>
            <w:hideMark/>
          </w:tcPr>
          <w:p w14:paraId="2456A3C5" w14:textId="2A0DC36E" w:rsidR="00447824" w:rsidRPr="009B2460" w:rsidRDefault="00447824" w:rsidP="00447824">
            <w:pPr>
              <w:spacing w:after="0"/>
              <w:jc w:val="right"/>
              <w:rPr>
                <w:rFonts w:cs="Arial"/>
                <w:color w:val="000000"/>
                <w:sz w:val="16"/>
                <w:szCs w:val="16"/>
                <w:lang w:eastAsia="es-ES"/>
              </w:rPr>
            </w:pPr>
            <w:r>
              <w:rPr>
                <w:rFonts w:cs="Arial"/>
                <w:color w:val="000000"/>
                <w:sz w:val="16"/>
                <w:szCs w:val="16"/>
              </w:rPr>
              <w:t> </w:t>
            </w:r>
          </w:p>
        </w:tc>
      </w:tr>
      <w:tr w:rsidR="00447824" w:rsidRPr="009B2460" w14:paraId="24AA80ED" w14:textId="77777777" w:rsidTr="00447824">
        <w:tc>
          <w:tcPr>
            <w:tcW w:w="2197" w:type="pct"/>
            <w:tcBorders>
              <w:top w:val="nil"/>
              <w:left w:val="single" w:sz="8" w:space="0" w:color="auto"/>
              <w:bottom w:val="nil"/>
              <w:right w:val="single" w:sz="8" w:space="0" w:color="auto"/>
            </w:tcBorders>
            <w:shd w:val="clear" w:color="auto" w:fill="auto"/>
            <w:vAlign w:val="center"/>
            <w:hideMark/>
          </w:tcPr>
          <w:p w14:paraId="5A299CCE" w14:textId="77777777" w:rsidR="00447824" w:rsidRPr="009B2460" w:rsidRDefault="00447824" w:rsidP="00447824">
            <w:pPr>
              <w:spacing w:after="0"/>
              <w:jc w:val="left"/>
              <w:rPr>
                <w:rFonts w:cs="Arial"/>
                <w:color w:val="000000"/>
                <w:sz w:val="16"/>
                <w:szCs w:val="16"/>
                <w:lang w:eastAsia="es-ES"/>
              </w:rPr>
            </w:pPr>
            <w:r w:rsidRPr="009B2460">
              <w:rPr>
                <w:rFonts w:cs="Arial"/>
                <w:color w:val="000000"/>
                <w:sz w:val="16"/>
                <w:szCs w:val="16"/>
                <w:lang w:eastAsia="es-ES"/>
              </w:rPr>
              <w:t>Eliminaciones de márgenes consolidados</w:t>
            </w:r>
          </w:p>
        </w:tc>
        <w:tc>
          <w:tcPr>
            <w:tcW w:w="533" w:type="pct"/>
            <w:tcBorders>
              <w:top w:val="nil"/>
              <w:left w:val="nil"/>
              <w:bottom w:val="nil"/>
              <w:right w:val="single" w:sz="8" w:space="0" w:color="auto"/>
            </w:tcBorders>
            <w:shd w:val="clear" w:color="auto" w:fill="auto"/>
            <w:noWrap/>
            <w:vAlign w:val="center"/>
            <w:hideMark/>
          </w:tcPr>
          <w:p w14:paraId="09716354" w14:textId="757C5C96" w:rsidR="00447824" w:rsidRPr="009B2460" w:rsidRDefault="00447824" w:rsidP="00447824">
            <w:pPr>
              <w:spacing w:after="0"/>
              <w:jc w:val="right"/>
              <w:rPr>
                <w:rFonts w:cs="Arial"/>
                <w:color w:val="000000"/>
                <w:sz w:val="16"/>
                <w:szCs w:val="16"/>
                <w:lang w:eastAsia="es-ES"/>
              </w:rPr>
            </w:pPr>
            <w:r>
              <w:rPr>
                <w:rFonts w:cs="Arial"/>
                <w:color w:val="000000"/>
                <w:sz w:val="16"/>
                <w:szCs w:val="16"/>
              </w:rPr>
              <w:t>27.642</w:t>
            </w:r>
          </w:p>
        </w:tc>
        <w:tc>
          <w:tcPr>
            <w:tcW w:w="597" w:type="pct"/>
            <w:tcBorders>
              <w:top w:val="nil"/>
              <w:left w:val="nil"/>
              <w:bottom w:val="nil"/>
              <w:right w:val="single" w:sz="8" w:space="0" w:color="auto"/>
            </w:tcBorders>
            <w:shd w:val="clear" w:color="auto" w:fill="auto"/>
            <w:vAlign w:val="center"/>
            <w:hideMark/>
          </w:tcPr>
          <w:p w14:paraId="5DFC54D9" w14:textId="6EF33E2F" w:rsidR="00447824" w:rsidRPr="009B2460" w:rsidRDefault="00447824" w:rsidP="00447824">
            <w:pPr>
              <w:spacing w:after="0"/>
              <w:jc w:val="right"/>
              <w:rPr>
                <w:rFonts w:cs="Arial"/>
                <w:color w:val="000000"/>
                <w:sz w:val="16"/>
                <w:szCs w:val="16"/>
                <w:lang w:eastAsia="es-ES"/>
              </w:rPr>
            </w:pPr>
            <w:r>
              <w:rPr>
                <w:rFonts w:cs="Arial"/>
                <w:color w:val="000000"/>
                <w:sz w:val="16"/>
                <w:szCs w:val="16"/>
              </w:rPr>
              <w:t>-</w:t>
            </w:r>
          </w:p>
        </w:tc>
        <w:tc>
          <w:tcPr>
            <w:tcW w:w="619" w:type="pct"/>
            <w:tcBorders>
              <w:top w:val="nil"/>
              <w:left w:val="nil"/>
              <w:bottom w:val="nil"/>
              <w:right w:val="single" w:sz="8" w:space="0" w:color="auto"/>
            </w:tcBorders>
            <w:shd w:val="clear" w:color="auto" w:fill="auto"/>
            <w:vAlign w:val="center"/>
            <w:hideMark/>
          </w:tcPr>
          <w:p w14:paraId="344FDFAD" w14:textId="5B0BAD45" w:rsidR="00447824" w:rsidRPr="009B2460" w:rsidRDefault="00447824" w:rsidP="00447824">
            <w:pPr>
              <w:spacing w:after="0"/>
              <w:jc w:val="right"/>
              <w:rPr>
                <w:rFonts w:cs="Arial"/>
                <w:color w:val="000000"/>
                <w:sz w:val="16"/>
                <w:szCs w:val="16"/>
                <w:lang w:eastAsia="es-ES"/>
              </w:rPr>
            </w:pPr>
            <w:r>
              <w:rPr>
                <w:rFonts w:cs="Arial"/>
                <w:color w:val="000000"/>
                <w:sz w:val="16"/>
                <w:szCs w:val="16"/>
              </w:rPr>
              <w:t>(839)</w:t>
            </w:r>
          </w:p>
        </w:tc>
        <w:tc>
          <w:tcPr>
            <w:tcW w:w="549" w:type="pct"/>
            <w:tcBorders>
              <w:top w:val="nil"/>
              <w:left w:val="nil"/>
              <w:bottom w:val="nil"/>
              <w:right w:val="single" w:sz="8" w:space="0" w:color="auto"/>
            </w:tcBorders>
            <w:shd w:val="clear" w:color="auto" w:fill="auto"/>
            <w:noWrap/>
            <w:vAlign w:val="center"/>
            <w:hideMark/>
          </w:tcPr>
          <w:p w14:paraId="7744B754" w14:textId="14C1D6E0" w:rsidR="00447824" w:rsidRPr="009B2460" w:rsidRDefault="00447824" w:rsidP="00447824">
            <w:pPr>
              <w:spacing w:after="0"/>
              <w:jc w:val="right"/>
              <w:rPr>
                <w:rFonts w:cs="Arial"/>
                <w:color w:val="000000"/>
                <w:sz w:val="16"/>
                <w:szCs w:val="16"/>
                <w:lang w:eastAsia="es-ES"/>
              </w:rPr>
            </w:pPr>
            <w:r>
              <w:rPr>
                <w:rFonts w:cs="Arial"/>
                <w:color w:val="000000"/>
                <w:sz w:val="16"/>
                <w:szCs w:val="16"/>
              </w:rPr>
              <w:t>-</w:t>
            </w:r>
          </w:p>
        </w:tc>
        <w:tc>
          <w:tcPr>
            <w:tcW w:w="505" w:type="pct"/>
            <w:tcBorders>
              <w:top w:val="nil"/>
              <w:left w:val="nil"/>
              <w:bottom w:val="nil"/>
              <w:right w:val="single" w:sz="8" w:space="0" w:color="auto"/>
            </w:tcBorders>
            <w:shd w:val="clear" w:color="auto" w:fill="auto"/>
            <w:noWrap/>
            <w:vAlign w:val="center"/>
            <w:hideMark/>
          </w:tcPr>
          <w:p w14:paraId="2239F64C" w14:textId="6A5D15B3" w:rsidR="00447824" w:rsidRPr="009B2460" w:rsidRDefault="00447824" w:rsidP="00447824">
            <w:pPr>
              <w:spacing w:after="0"/>
              <w:jc w:val="right"/>
              <w:rPr>
                <w:rFonts w:cs="Arial"/>
                <w:color w:val="000000"/>
                <w:sz w:val="16"/>
                <w:szCs w:val="16"/>
                <w:lang w:eastAsia="es-ES"/>
              </w:rPr>
            </w:pPr>
            <w:r>
              <w:rPr>
                <w:rFonts w:cs="Arial"/>
                <w:color w:val="000000"/>
                <w:sz w:val="16"/>
                <w:szCs w:val="16"/>
              </w:rPr>
              <w:t>26.803</w:t>
            </w:r>
          </w:p>
        </w:tc>
      </w:tr>
      <w:tr w:rsidR="00447824" w:rsidRPr="009B2460" w14:paraId="5ABA4C0F" w14:textId="77777777" w:rsidTr="00447824">
        <w:tc>
          <w:tcPr>
            <w:tcW w:w="2197" w:type="pct"/>
            <w:tcBorders>
              <w:top w:val="nil"/>
              <w:left w:val="single" w:sz="8" w:space="0" w:color="auto"/>
              <w:bottom w:val="single" w:sz="8" w:space="0" w:color="auto"/>
              <w:right w:val="single" w:sz="8" w:space="0" w:color="auto"/>
            </w:tcBorders>
            <w:shd w:val="clear" w:color="auto" w:fill="auto"/>
            <w:vAlign w:val="center"/>
            <w:hideMark/>
          </w:tcPr>
          <w:p w14:paraId="3C20CA3B" w14:textId="77777777" w:rsidR="00447824" w:rsidRPr="009B2460" w:rsidRDefault="00447824" w:rsidP="00447824">
            <w:pPr>
              <w:spacing w:after="0"/>
              <w:jc w:val="left"/>
              <w:rPr>
                <w:rFonts w:cs="Arial"/>
                <w:color w:val="000000"/>
                <w:sz w:val="16"/>
                <w:szCs w:val="16"/>
                <w:lang w:eastAsia="es-ES"/>
              </w:rPr>
            </w:pPr>
            <w:r w:rsidRPr="009B2460">
              <w:rPr>
                <w:rFonts w:cs="Arial"/>
                <w:color w:val="000000"/>
                <w:sz w:val="16"/>
                <w:szCs w:val="16"/>
                <w:lang w:eastAsia="es-ES"/>
              </w:rPr>
              <w:t>Otros</w:t>
            </w:r>
          </w:p>
        </w:tc>
        <w:tc>
          <w:tcPr>
            <w:tcW w:w="533" w:type="pct"/>
            <w:tcBorders>
              <w:top w:val="nil"/>
              <w:left w:val="nil"/>
              <w:bottom w:val="single" w:sz="8" w:space="0" w:color="auto"/>
              <w:right w:val="single" w:sz="8" w:space="0" w:color="auto"/>
            </w:tcBorders>
            <w:shd w:val="clear" w:color="auto" w:fill="auto"/>
            <w:noWrap/>
            <w:vAlign w:val="center"/>
            <w:hideMark/>
          </w:tcPr>
          <w:p w14:paraId="50FB13DF" w14:textId="48984B8E" w:rsidR="00447824" w:rsidRPr="009B2460" w:rsidRDefault="00447824" w:rsidP="00447824">
            <w:pPr>
              <w:spacing w:after="0"/>
              <w:jc w:val="right"/>
              <w:rPr>
                <w:rFonts w:cs="Arial"/>
                <w:color w:val="000000"/>
                <w:sz w:val="16"/>
                <w:szCs w:val="16"/>
                <w:lang w:eastAsia="es-ES"/>
              </w:rPr>
            </w:pPr>
            <w:r>
              <w:rPr>
                <w:rFonts w:cs="Arial"/>
                <w:color w:val="000000"/>
                <w:sz w:val="16"/>
                <w:szCs w:val="16"/>
              </w:rPr>
              <w:t>-</w:t>
            </w:r>
          </w:p>
        </w:tc>
        <w:tc>
          <w:tcPr>
            <w:tcW w:w="597" w:type="pct"/>
            <w:tcBorders>
              <w:top w:val="nil"/>
              <w:left w:val="nil"/>
              <w:bottom w:val="single" w:sz="8" w:space="0" w:color="auto"/>
              <w:right w:val="single" w:sz="8" w:space="0" w:color="auto"/>
            </w:tcBorders>
            <w:shd w:val="clear" w:color="auto" w:fill="auto"/>
            <w:vAlign w:val="center"/>
            <w:hideMark/>
          </w:tcPr>
          <w:p w14:paraId="4B363511" w14:textId="69A05B2F" w:rsidR="00447824" w:rsidRPr="009B2460" w:rsidRDefault="00447824" w:rsidP="00447824">
            <w:pPr>
              <w:spacing w:after="0"/>
              <w:jc w:val="right"/>
              <w:rPr>
                <w:rFonts w:cs="Arial"/>
                <w:color w:val="000000"/>
                <w:sz w:val="16"/>
                <w:szCs w:val="16"/>
                <w:lang w:eastAsia="es-ES"/>
              </w:rPr>
            </w:pPr>
            <w:r>
              <w:rPr>
                <w:rFonts w:cs="Arial"/>
                <w:color w:val="000000"/>
                <w:sz w:val="16"/>
                <w:szCs w:val="16"/>
              </w:rPr>
              <w:t>-</w:t>
            </w:r>
          </w:p>
        </w:tc>
        <w:tc>
          <w:tcPr>
            <w:tcW w:w="619" w:type="pct"/>
            <w:tcBorders>
              <w:top w:val="nil"/>
              <w:left w:val="nil"/>
              <w:bottom w:val="single" w:sz="8" w:space="0" w:color="auto"/>
              <w:right w:val="single" w:sz="8" w:space="0" w:color="auto"/>
            </w:tcBorders>
            <w:shd w:val="clear" w:color="auto" w:fill="auto"/>
            <w:vAlign w:val="center"/>
            <w:hideMark/>
          </w:tcPr>
          <w:p w14:paraId="799EABF5" w14:textId="1F660681" w:rsidR="00447824" w:rsidRPr="009B2460" w:rsidRDefault="00447824" w:rsidP="00447824">
            <w:pPr>
              <w:spacing w:after="0"/>
              <w:jc w:val="right"/>
              <w:rPr>
                <w:rFonts w:cs="Arial"/>
                <w:color w:val="000000"/>
                <w:sz w:val="16"/>
                <w:szCs w:val="16"/>
                <w:lang w:eastAsia="es-ES"/>
              </w:rPr>
            </w:pPr>
            <w:r>
              <w:rPr>
                <w:rFonts w:cs="Arial"/>
                <w:color w:val="000000"/>
                <w:sz w:val="16"/>
                <w:szCs w:val="16"/>
              </w:rPr>
              <w:t>-</w:t>
            </w:r>
          </w:p>
        </w:tc>
        <w:tc>
          <w:tcPr>
            <w:tcW w:w="549" w:type="pct"/>
            <w:tcBorders>
              <w:top w:val="nil"/>
              <w:left w:val="nil"/>
              <w:bottom w:val="single" w:sz="8" w:space="0" w:color="auto"/>
              <w:right w:val="single" w:sz="8" w:space="0" w:color="auto"/>
            </w:tcBorders>
            <w:shd w:val="clear" w:color="auto" w:fill="auto"/>
            <w:vAlign w:val="center"/>
            <w:hideMark/>
          </w:tcPr>
          <w:p w14:paraId="5737CD97" w14:textId="2EE20653" w:rsidR="00447824" w:rsidRPr="009B2460" w:rsidRDefault="00447824" w:rsidP="00447824">
            <w:pPr>
              <w:spacing w:after="0"/>
              <w:jc w:val="right"/>
              <w:rPr>
                <w:rFonts w:cs="Arial"/>
                <w:color w:val="000000"/>
                <w:sz w:val="16"/>
                <w:szCs w:val="16"/>
                <w:lang w:eastAsia="es-ES"/>
              </w:rPr>
            </w:pPr>
            <w:r>
              <w:rPr>
                <w:rFonts w:cs="Arial"/>
                <w:color w:val="000000"/>
                <w:sz w:val="16"/>
                <w:szCs w:val="16"/>
              </w:rPr>
              <w:t>930.334</w:t>
            </w:r>
          </w:p>
        </w:tc>
        <w:tc>
          <w:tcPr>
            <w:tcW w:w="505" w:type="pct"/>
            <w:tcBorders>
              <w:top w:val="nil"/>
              <w:left w:val="nil"/>
              <w:bottom w:val="single" w:sz="8" w:space="0" w:color="auto"/>
              <w:right w:val="single" w:sz="8" w:space="0" w:color="auto"/>
            </w:tcBorders>
            <w:shd w:val="clear" w:color="auto" w:fill="auto"/>
            <w:noWrap/>
            <w:vAlign w:val="center"/>
            <w:hideMark/>
          </w:tcPr>
          <w:p w14:paraId="12D6EFCD" w14:textId="5A2EB330" w:rsidR="00447824" w:rsidRPr="009B2460" w:rsidRDefault="00447824" w:rsidP="00447824">
            <w:pPr>
              <w:spacing w:after="0"/>
              <w:jc w:val="right"/>
              <w:rPr>
                <w:rFonts w:cs="Arial"/>
                <w:color w:val="000000"/>
                <w:sz w:val="16"/>
                <w:szCs w:val="16"/>
                <w:lang w:eastAsia="es-ES"/>
              </w:rPr>
            </w:pPr>
            <w:r>
              <w:rPr>
                <w:rFonts w:cs="Arial"/>
                <w:color w:val="000000"/>
                <w:sz w:val="16"/>
                <w:szCs w:val="16"/>
              </w:rPr>
              <w:t>930.334</w:t>
            </w:r>
          </w:p>
        </w:tc>
      </w:tr>
      <w:tr w:rsidR="00447824" w:rsidRPr="009B2460" w14:paraId="78DB89E1" w14:textId="77777777" w:rsidTr="00447824">
        <w:tc>
          <w:tcPr>
            <w:tcW w:w="2197" w:type="pct"/>
            <w:tcBorders>
              <w:top w:val="nil"/>
              <w:left w:val="single" w:sz="8" w:space="0" w:color="auto"/>
              <w:bottom w:val="single" w:sz="8" w:space="0" w:color="auto"/>
              <w:right w:val="single" w:sz="8" w:space="0" w:color="auto"/>
            </w:tcBorders>
            <w:shd w:val="clear" w:color="auto" w:fill="auto"/>
            <w:vAlign w:val="center"/>
            <w:hideMark/>
          </w:tcPr>
          <w:p w14:paraId="3804CB51" w14:textId="77777777" w:rsidR="00447824" w:rsidRPr="009B2460" w:rsidRDefault="00447824" w:rsidP="00447824">
            <w:pPr>
              <w:spacing w:after="0"/>
              <w:jc w:val="left"/>
              <w:rPr>
                <w:rFonts w:cs="Arial"/>
                <w:b/>
                <w:bCs/>
                <w:color w:val="000000"/>
                <w:sz w:val="16"/>
                <w:szCs w:val="16"/>
                <w:lang w:eastAsia="es-ES"/>
              </w:rPr>
            </w:pPr>
            <w:r w:rsidRPr="009B2460">
              <w:rPr>
                <w:rFonts w:cs="Arial"/>
                <w:b/>
                <w:bCs/>
                <w:color w:val="000000"/>
                <w:sz w:val="16"/>
                <w:szCs w:val="16"/>
                <w:lang w:eastAsia="es-ES"/>
              </w:rPr>
              <w:t>Total pasivos por impuesto diferido</w:t>
            </w:r>
          </w:p>
        </w:tc>
        <w:tc>
          <w:tcPr>
            <w:tcW w:w="533" w:type="pct"/>
            <w:tcBorders>
              <w:top w:val="nil"/>
              <w:left w:val="nil"/>
              <w:bottom w:val="single" w:sz="8" w:space="0" w:color="auto"/>
              <w:right w:val="single" w:sz="8" w:space="0" w:color="auto"/>
            </w:tcBorders>
            <w:shd w:val="clear" w:color="auto" w:fill="auto"/>
            <w:noWrap/>
            <w:vAlign w:val="center"/>
            <w:hideMark/>
          </w:tcPr>
          <w:p w14:paraId="2AF8C389" w14:textId="437F20AF" w:rsidR="00447824" w:rsidRPr="009B2460" w:rsidRDefault="00447824" w:rsidP="00447824">
            <w:pPr>
              <w:spacing w:after="0"/>
              <w:jc w:val="right"/>
              <w:rPr>
                <w:rFonts w:cs="Arial"/>
                <w:b/>
                <w:bCs/>
                <w:color w:val="000000"/>
                <w:sz w:val="16"/>
                <w:szCs w:val="16"/>
                <w:lang w:eastAsia="es-ES"/>
              </w:rPr>
            </w:pPr>
            <w:r>
              <w:rPr>
                <w:rFonts w:cs="Arial"/>
                <w:b/>
                <w:bCs/>
                <w:color w:val="000000"/>
                <w:sz w:val="16"/>
                <w:szCs w:val="16"/>
              </w:rPr>
              <w:t>27.642</w:t>
            </w:r>
          </w:p>
        </w:tc>
        <w:tc>
          <w:tcPr>
            <w:tcW w:w="597" w:type="pct"/>
            <w:tcBorders>
              <w:top w:val="nil"/>
              <w:left w:val="nil"/>
              <w:bottom w:val="single" w:sz="8" w:space="0" w:color="auto"/>
              <w:right w:val="single" w:sz="8" w:space="0" w:color="auto"/>
            </w:tcBorders>
            <w:shd w:val="clear" w:color="auto" w:fill="auto"/>
            <w:noWrap/>
            <w:vAlign w:val="center"/>
            <w:hideMark/>
          </w:tcPr>
          <w:p w14:paraId="247221D5" w14:textId="00FD9F40" w:rsidR="00447824" w:rsidRPr="009B2460" w:rsidRDefault="00447824" w:rsidP="00447824">
            <w:pPr>
              <w:spacing w:after="0"/>
              <w:jc w:val="right"/>
              <w:rPr>
                <w:rFonts w:cs="Arial"/>
                <w:b/>
                <w:bCs/>
                <w:color w:val="000000"/>
                <w:sz w:val="16"/>
                <w:szCs w:val="16"/>
                <w:lang w:eastAsia="es-ES"/>
              </w:rPr>
            </w:pPr>
            <w:r>
              <w:rPr>
                <w:rFonts w:cs="Arial"/>
                <w:b/>
                <w:bCs/>
                <w:color w:val="000000"/>
                <w:sz w:val="16"/>
                <w:szCs w:val="16"/>
              </w:rPr>
              <w:t>-</w:t>
            </w:r>
          </w:p>
        </w:tc>
        <w:tc>
          <w:tcPr>
            <w:tcW w:w="619" w:type="pct"/>
            <w:tcBorders>
              <w:top w:val="nil"/>
              <w:left w:val="nil"/>
              <w:bottom w:val="single" w:sz="8" w:space="0" w:color="auto"/>
              <w:right w:val="single" w:sz="8" w:space="0" w:color="auto"/>
            </w:tcBorders>
            <w:shd w:val="clear" w:color="auto" w:fill="auto"/>
            <w:noWrap/>
            <w:vAlign w:val="center"/>
            <w:hideMark/>
          </w:tcPr>
          <w:p w14:paraId="4988B1A9" w14:textId="668BF835" w:rsidR="00447824" w:rsidRPr="009B2460" w:rsidRDefault="00447824" w:rsidP="00447824">
            <w:pPr>
              <w:spacing w:after="0"/>
              <w:jc w:val="right"/>
              <w:rPr>
                <w:rFonts w:cs="Arial"/>
                <w:b/>
                <w:bCs/>
                <w:color w:val="000000"/>
                <w:sz w:val="16"/>
                <w:szCs w:val="16"/>
                <w:lang w:eastAsia="es-ES"/>
              </w:rPr>
            </w:pPr>
            <w:r>
              <w:rPr>
                <w:rFonts w:cs="Arial"/>
                <w:b/>
                <w:bCs/>
                <w:color w:val="000000"/>
                <w:sz w:val="16"/>
                <w:szCs w:val="16"/>
              </w:rPr>
              <w:t>(839)</w:t>
            </w:r>
          </w:p>
        </w:tc>
        <w:tc>
          <w:tcPr>
            <w:tcW w:w="549" w:type="pct"/>
            <w:tcBorders>
              <w:top w:val="nil"/>
              <w:left w:val="nil"/>
              <w:bottom w:val="single" w:sz="8" w:space="0" w:color="auto"/>
              <w:right w:val="single" w:sz="8" w:space="0" w:color="auto"/>
            </w:tcBorders>
            <w:shd w:val="clear" w:color="auto" w:fill="auto"/>
            <w:noWrap/>
            <w:vAlign w:val="center"/>
            <w:hideMark/>
          </w:tcPr>
          <w:p w14:paraId="1C146C99" w14:textId="6EDB3685" w:rsidR="00447824" w:rsidRPr="009B2460" w:rsidRDefault="00447824" w:rsidP="00447824">
            <w:pPr>
              <w:spacing w:after="0"/>
              <w:jc w:val="right"/>
              <w:rPr>
                <w:rFonts w:cs="Arial"/>
                <w:b/>
                <w:bCs/>
                <w:color w:val="000000"/>
                <w:sz w:val="16"/>
                <w:szCs w:val="16"/>
                <w:lang w:eastAsia="es-ES"/>
              </w:rPr>
            </w:pPr>
            <w:r>
              <w:rPr>
                <w:rFonts w:cs="Arial"/>
                <w:b/>
                <w:bCs/>
                <w:color w:val="000000"/>
                <w:sz w:val="16"/>
                <w:szCs w:val="16"/>
              </w:rPr>
              <w:t>930.334</w:t>
            </w:r>
          </w:p>
        </w:tc>
        <w:tc>
          <w:tcPr>
            <w:tcW w:w="505" w:type="pct"/>
            <w:tcBorders>
              <w:top w:val="nil"/>
              <w:left w:val="nil"/>
              <w:bottom w:val="single" w:sz="8" w:space="0" w:color="auto"/>
              <w:right w:val="single" w:sz="8" w:space="0" w:color="auto"/>
            </w:tcBorders>
            <w:shd w:val="clear" w:color="auto" w:fill="auto"/>
            <w:noWrap/>
            <w:vAlign w:val="center"/>
            <w:hideMark/>
          </w:tcPr>
          <w:p w14:paraId="5696F901" w14:textId="7F815472" w:rsidR="00447824" w:rsidRPr="009B2460" w:rsidRDefault="00447824" w:rsidP="00447824">
            <w:pPr>
              <w:spacing w:after="0"/>
              <w:jc w:val="right"/>
              <w:rPr>
                <w:rFonts w:cs="Arial"/>
                <w:b/>
                <w:bCs/>
                <w:color w:val="000000"/>
                <w:sz w:val="16"/>
                <w:szCs w:val="16"/>
                <w:lang w:eastAsia="es-ES"/>
              </w:rPr>
            </w:pPr>
            <w:r>
              <w:rPr>
                <w:rFonts w:cs="Arial"/>
                <w:b/>
                <w:bCs/>
                <w:color w:val="000000"/>
                <w:sz w:val="16"/>
                <w:szCs w:val="16"/>
              </w:rPr>
              <w:t>957.137</w:t>
            </w:r>
          </w:p>
        </w:tc>
      </w:tr>
    </w:tbl>
    <w:p w14:paraId="38E7DD5B" w14:textId="77777777" w:rsidR="00655FB8" w:rsidRDefault="00655FB8" w:rsidP="003123F0">
      <w:pPr>
        <w:pStyle w:val="Ttulo3"/>
        <w:keepNext w:val="0"/>
        <w:keepLines w:val="0"/>
        <w:widowControl w:val="0"/>
        <w:rPr>
          <w:b/>
          <w:i w:val="0"/>
        </w:rPr>
      </w:pPr>
    </w:p>
    <w:p w14:paraId="1EE7F733" w14:textId="77777777" w:rsidR="00655FB8" w:rsidRDefault="00655FB8">
      <w:pPr>
        <w:spacing w:after="0"/>
        <w:jc w:val="left"/>
        <w:rPr>
          <w:b/>
        </w:rPr>
      </w:pPr>
      <w:r>
        <w:rPr>
          <w:b/>
          <w:i/>
        </w:rPr>
        <w:br w:type="page"/>
      </w:r>
    </w:p>
    <w:p w14:paraId="233EF19E" w14:textId="3223B51D" w:rsidR="003123F0" w:rsidRPr="00F068A7" w:rsidRDefault="00E96109" w:rsidP="003123F0">
      <w:pPr>
        <w:pStyle w:val="Ttulo3"/>
        <w:keepNext w:val="0"/>
        <w:keepLines w:val="0"/>
        <w:widowControl w:val="0"/>
        <w:rPr>
          <w:b/>
          <w:i w:val="0"/>
        </w:rPr>
      </w:pPr>
      <w:r>
        <w:rPr>
          <w:b/>
          <w:i w:val="0"/>
        </w:rPr>
        <w:lastRenderedPageBreak/>
        <w:t>Ejercicio 2016</w:t>
      </w:r>
    </w:p>
    <w:tbl>
      <w:tblPr>
        <w:tblW w:w="5000"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863"/>
        <w:gridCol w:w="1199"/>
        <w:gridCol w:w="1332"/>
        <w:gridCol w:w="1620"/>
        <w:gridCol w:w="1097"/>
      </w:tblGrid>
      <w:tr w:rsidR="00E96109" w:rsidRPr="00D6122F" w14:paraId="272215B6" w14:textId="77777777" w:rsidTr="00E96109">
        <w:trPr>
          <w:trHeight w:val="86"/>
          <w:jc w:val="center"/>
        </w:trPr>
        <w:tc>
          <w:tcPr>
            <w:tcW w:w="2120" w:type="pct"/>
            <w:tcBorders>
              <w:top w:val="single" w:sz="4" w:space="0" w:color="auto"/>
              <w:left w:val="single" w:sz="4" w:space="0" w:color="auto"/>
              <w:bottom w:val="nil"/>
              <w:right w:val="single" w:sz="4" w:space="0" w:color="auto"/>
            </w:tcBorders>
            <w:shd w:val="clear" w:color="auto" w:fill="auto"/>
            <w:vAlign w:val="bottom"/>
          </w:tcPr>
          <w:p w14:paraId="2707250D" w14:textId="77777777" w:rsidR="00E96109" w:rsidRPr="003F5251" w:rsidRDefault="00E96109" w:rsidP="00E96109">
            <w:pPr>
              <w:pStyle w:val="Tabladeilustraciones"/>
              <w:widowControl w:val="0"/>
              <w:jc w:val="center"/>
              <w:rPr>
                <w:rFonts w:ascii="Arial" w:hAnsi="Arial" w:cs="Arial"/>
                <w:snapToGrid w:val="0"/>
                <w:color w:val="000000"/>
                <w:sz w:val="16"/>
                <w:szCs w:val="16"/>
                <w:u w:color="000000"/>
                <w:lang w:eastAsia="es-ES"/>
              </w:rPr>
            </w:pPr>
          </w:p>
        </w:tc>
        <w:tc>
          <w:tcPr>
            <w:tcW w:w="2880" w:type="pct"/>
            <w:gridSpan w:val="4"/>
            <w:tcBorders>
              <w:top w:val="single" w:sz="4" w:space="0" w:color="auto"/>
              <w:left w:val="single" w:sz="4" w:space="0" w:color="auto"/>
              <w:right w:val="single" w:sz="4" w:space="0" w:color="auto"/>
            </w:tcBorders>
            <w:shd w:val="clear" w:color="auto" w:fill="auto"/>
            <w:vAlign w:val="bottom"/>
          </w:tcPr>
          <w:p w14:paraId="582539AA" w14:textId="77777777" w:rsidR="00E96109" w:rsidRPr="0051138B" w:rsidRDefault="00E96109" w:rsidP="00E96109">
            <w:pPr>
              <w:pStyle w:val="Tabladeilustraciones"/>
              <w:widowControl w:val="0"/>
              <w:jc w:val="center"/>
              <w:rPr>
                <w:rFonts w:ascii="Arial" w:hAnsi="Arial" w:cs="Arial"/>
                <w:snapToGrid w:val="0"/>
                <w:color w:val="000000"/>
                <w:sz w:val="16"/>
                <w:szCs w:val="16"/>
                <w:u w:color="000000"/>
                <w:lang w:eastAsia="es-ES"/>
              </w:rPr>
            </w:pPr>
            <w:r w:rsidRPr="0051138B">
              <w:rPr>
                <w:rFonts w:ascii="Arial" w:hAnsi="Arial" w:cs="Arial"/>
                <w:snapToGrid w:val="0"/>
                <w:color w:val="000000"/>
                <w:sz w:val="16"/>
                <w:szCs w:val="16"/>
                <w:u w:color="000000"/>
                <w:lang w:eastAsia="es-ES"/>
              </w:rPr>
              <w:t>Euros</w:t>
            </w:r>
          </w:p>
        </w:tc>
      </w:tr>
      <w:tr w:rsidR="00E96109" w:rsidRPr="00D6122F" w14:paraId="1A14F41C" w14:textId="77777777" w:rsidTr="00E96109">
        <w:trPr>
          <w:trHeight w:val="180"/>
          <w:jc w:val="center"/>
        </w:trPr>
        <w:tc>
          <w:tcPr>
            <w:tcW w:w="2120" w:type="pct"/>
            <w:tcBorders>
              <w:top w:val="nil"/>
              <w:left w:val="single" w:sz="4" w:space="0" w:color="auto"/>
              <w:bottom w:val="single" w:sz="4" w:space="0" w:color="auto"/>
              <w:right w:val="single" w:sz="4" w:space="0" w:color="auto"/>
            </w:tcBorders>
            <w:shd w:val="clear" w:color="auto" w:fill="auto"/>
            <w:vAlign w:val="bottom"/>
            <w:hideMark/>
          </w:tcPr>
          <w:p w14:paraId="61A7B09F" w14:textId="77777777" w:rsidR="00E96109" w:rsidRPr="003F5251" w:rsidRDefault="00E96109" w:rsidP="00E96109">
            <w:pPr>
              <w:pStyle w:val="Tabladeilustraciones"/>
              <w:widowControl w:val="0"/>
              <w:jc w:val="center"/>
              <w:rPr>
                <w:rFonts w:ascii="Arial" w:hAnsi="Arial" w:cs="Arial"/>
                <w:snapToGrid w:val="0"/>
                <w:color w:val="000000"/>
                <w:sz w:val="16"/>
                <w:szCs w:val="16"/>
                <w:u w:color="000000"/>
                <w:lang w:eastAsia="es-ES"/>
              </w:rPr>
            </w:pPr>
          </w:p>
        </w:tc>
        <w:tc>
          <w:tcPr>
            <w:tcW w:w="658" w:type="pct"/>
            <w:tcBorders>
              <w:top w:val="single" w:sz="4" w:space="0" w:color="auto"/>
              <w:left w:val="single" w:sz="4" w:space="0" w:color="auto"/>
              <w:right w:val="single" w:sz="4" w:space="0" w:color="auto"/>
            </w:tcBorders>
            <w:shd w:val="clear" w:color="auto" w:fill="auto"/>
            <w:vAlign w:val="bottom"/>
            <w:hideMark/>
          </w:tcPr>
          <w:p w14:paraId="792FA4DE" w14:textId="77777777" w:rsidR="00E96109" w:rsidRPr="00A109A8" w:rsidRDefault="00E96109" w:rsidP="00E96109">
            <w:pPr>
              <w:pStyle w:val="Tabladeilustraciones"/>
              <w:widowControl w:val="0"/>
              <w:jc w:val="center"/>
              <w:rPr>
                <w:rFonts w:ascii="Arial" w:hAnsi="Arial" w:cs="Arial"/>
                <w:snapToGrid w:val="0"/>
                <w:color w:val="000000"/>
                <w:sz w:val="16"/>
                <w:szCs w:val="16"/>
                <w:u w:color="000000"/>
                <w:lang w:eastAsia="es-ES"/>
              </w:rPr>
            </w:pPr>
            <w:r w:rsidRPr="00A109A8">
              <w:rPr>
                <w:rFonts w:ascii="Arial" w:hAnsi="Arial" w:cs="Arial"/>
                <w:snapToGrid w:val="0"/>
                <w:color w:val="000000"/>
                <w:sz w:val="16"/>
                <w:szCs w:val="16"/>
                <w:u w:color="000000"/>
                <w:lang w:eastAsia="es-ES"/>
              </w:rPr>
              <w:t xml:space="preserve">Saldo </w:t>
            </w:r>
            <w:r w:rsidRPr="00A109A8">
              <w:rPr>
                <w:rFonts w:ascii="Arial" w:hAnsi="Arial" w:cs="Arial"/>
                <w:snapToGrid w:val="0"/>
                <w:color w:val="000000"/>
                <w:sz w:val="16"/>
                <w:szCs w:val="16"/>
                <w:u w:color="000000"/>
                <w:lang w:eastAsia="es-ES"/>
              </w:rPr>
              <w:br/>
              <w:t>Inicial</w:t>
            </w:r>
          </w:p>
        </w:tc>
        <w:tc>
          <w:tcPr>
            <w:tcW w:w="731" w:type="pct"/>
            <w:tcBorders>
              <w:top w:val="single" w:sz="4" w:space="0" w:color="auto"/>
              <w:left w:val="single" w:sz="4" w:space="0" w:color="auto"/>
              <w:right w:val="single" w:sz="4" w:space="0" w:color="auto"/>
            </w:tcBorders>
            <w:vAlign w:val="bottom"/>
          </w:tcPr>
          <w:p w14:paraId="33D4C213" w14:textId="77777777" w:rsidR="00E96109" w:rsidRPr="00A109A8" w:rsidRDefault="00E96109" w:rsidP="00E96109">
            <w:pPr>
              <w:pStyle w:val="Tabladeilustraciones"/>
              <w:widowControl w:val="0"/>
              <w:jc w:val="center"/>
              <w:rPr>
                <w:rFonts w:ascii="Arial" w:hAnsi="Arial" w:cs="Arial"/>
                <w:snapToGrid w:val="0"/>
                <w:color w:val="000000"/>
                <w:sz w:val="16"/>
                <w:szCs w:val="16"/>
                <w:u w:color="000000"/>
                <w:lang w:eastAsia="es-ES"/>
              </w:rPr>
            </w:pPr>
            <w:r w:rsidRPr="00A109A8">
              <w:rPr>
                <w:rFonts w:ascii="Arial" w:hAnsi="Arial" w:cs="Arial"/>
                <w:snapToGrid w:val="0"/>
                <w:color w:val="000000"/>
                <w:sz w:val="16"/>
                <w:szCs w:val="16"/>
                <w:u w:color="000000"/>
                <w:lang w:eastAsia="es-ES"/>
              </w:rPr>
              <w:t>Otros movimientos</w:t>
            </w:r>
          </w:p>
        </w:tc>
        <w:tc>
          <w:tcPr>
            <w:tcW w:w="889" w:type="pct"/>
            <w:tcBorders>
              <w:top w:val="single" w:sz="4" w:space="0" w:color="auto"/>
              <w:left w:val="single" w:sz="4" w:space="0" w:color="auto"/>
              <w:right w:val="nil"/>
            </w:tcBorders>
            <w:shd w:val="clear" w:color="auto" w:fill="auto"/>
            <w:vAlign w:val="bottom"/>
            <w:hideMark/>
          </w:tcPr>
          <w:p w14:paraId="04261C43" w14:textId="77777777" w:rsidR="00E96109" w:rsidRPr="00A109A8" w:rsidRDefault="00E96109" w:rsidP="00E96109">
            <w:pPr>
              <w:pStyle w:val="Tabladeilustraciones"/>
              <w:widowControl w:val="0"/>
              <w:jc w:val="center"/>
              <w:rPr>
                <w:rFonts w:ascii="Arial" w:hAnsi="Arial" w:cs="Arial"/>
                <w:snapToGrid w:val="0"/>
                <w:color w:val="000000"/>
                <w:sz w:val="16"/>
                <w:szCs w:val="16"/>
                <w:u w:color="000000"/>
                <w:lang w:eastAsia="es-ES"/>
              </w:rPr>
            </w:pPr>
            <w:r w:rsidRPr="00A109A8">
              <w:rPr>
                <w:rFonts w:ascii="Arial" w:hAnsi="Arial" w:cs="Arial"/>
                <w:snapToGrid w:val="0"/>
                <w:color w:val="000000"/>
                <w:sz w:val="16"/>
                <w:szCs w:val="16"/>
                <w:u w:color="000000"/>
                <w:lang w:eastAsia="es-ES"/>
              </w:rPr>
              <w:t>Variaciones reflejadas en la Cuenta de Pérdidas y Ganancias</w:t>
            </w:r>
          </w:p>
        </w:tc>
        <w:tc>
          <w:tcPr>
            <w:tcW w:w="602" w:type="pct"/>
            <w:tcBorders>
              <w:top w:val="single" w:sz="4" w:space="0" w:color="auto"/>
              <w:left w:val="single" w:sz="4" w:space="0" w:color="auto"/>
              <w:bottom w:val="single" w:sz="4" w:space="0" w:color="auto"/>
              <w:right w:val="single" w:sz="4" w:space="0" w:color="auto"/>
            </w:tcBorders>
            <w:shd w:val="clear" w:color="auto" w:fill="auto"/>
            <w:vAlign w:val="bottom"/>
          </w:tcPr>
          <w:p w14:paraId="4516E326" w14:textId="77777777" w:rsidR="00E96109" w:rsidRPr="00A109A8" w:rsidRDefault="00E96109" w:rsidP="00E96109">
            <w:pPr>
              <w:pStyle w:val="Tabladeilustraciones"/>
              <w:widowControl w:val="0"/>
              <w:jc w:val="center"/>
              <w:rPr>
                <w:rFonts w:ascii="Arial" w:hAnsi="Arial" w:cs="Arial"/>
                <w:snapToGrid w:val="0"/>
                <w:color w:val="000000"/>
                <w:sz w:val="16"/>
                <w:szCs w:val="16"/>
                <w:u w:color="000000"/>
                <w:lang w:eastAsia="es-ES"/>
              </w:rPr>
            </w:pPr>
            <w:r w:rsidRPr="00A109A8">
              <w:rPr>
                <w:rFonts w:ascii="Arial" w:hAnsi="Arial" w:cs="Arial"/>
                <w:snapToGrid w:val="0"/>
                <w:color w:val="000000"/>
                <w:sz w:val="16"/>
                <w:szCs w:val="16"/>
                <w:u w:color="000000"/>
                <w:lang w:eastAsia="es-ES"/>
              </w:rPr>
              <w:t xml:space="preserve">Saldo </w:t>
            </w:r>
            <w:r w:rsidRPr="00A109A8">
              <w:rPr>
                <w:rFonts w:ascii="Arial" w:hAnsi="Arial" w:cs="Arial"/>
                <w:snapToGrid w:val="0"/>
                <w:color w:val="000000"/>
                <w:sz w:val="16"/>
                <w:szCs w:val="16"/>
                <w:u w:color="000000"/>
                <w:lang w:eastAsia="es-ES"/>
              </w:rPr>
              <w:br/>
              <w:t xml:space="preserve">Final </w:t>
            </w:r>
          </w:p>
        </w:tc>
      </w:tr>
      <w:tr w:rsidR="00E96109" w:rsidRPr="00D6122F" w14:paraId="3C929053" w14:textId="77777777" w:rsidTr="00E96109">
        <w:trPr>
          <w:trHeight w:val="89"/>
          <w:jc w:val="center"/>
        </w:trPr>
        <w:tc>
          <w:tcPr>
            <w:tcW w:w="2120" w:type="pct"/>
            <w:tcBorders>
              <w:top w:val="single" w:sz="4" w:space="0" w:color="auto"/>
              <w:left w:val="single" w:sz="4" w:space="0" w:color="auto"/>
              <w:right w:val="single" w:sz="4" w:space="0" w:color="auto"/>
            </w:tcBorders>
            <w:shd w:val="clear" w:color="auto" w:fill="auto"/>
            <w:vAlign w:val="bottom"/>
            <w:hideMark/>
          </w:tcPr>
          <w:p w14:paraId="30E59EB4" w14:textId="77777777" w:rsidR="00E96109" w:rsidRPr="003F5251" w:rsidRDefault="00E96109" w:rsidP="00E96109">
            <w:pPr>
              <w:pStyle w:val="Tabladeilustraciones"/>
              <w:widowControl w:val="0"/>
              <w:rPr>
                <w:rFonts w:ascii="Arial" w:hAnsi="Arial" w:cs="Arial"/>
                <w:snapToGrid w:val="0"/>
                <w:color w:val="000000"/>
                <w:sz w:val="16"/>
                <w:szCs w:val="16"/>
                <w:u w:color="000000"/>
                <w:lang w:eastAsia="es-ES"/>
              </w:rPr>
            </w:pPr>
            <w:r w:rsidRPr="003F5251">
              <w:rPr>
                <w:rFonts w:ascii="Arial" w:hAnsi="Arial" w:cs="Arial"/>
                <w:snapToGrid w:val="0"/>
                <w:color w:val="000000"/>
                <w:sz w:val="16"/>
                <w:szCs w:val="16"/>
                <w:u w:color="000000"/>
                <w:lang w:eastAsia="es-ES"/>
              </w:rPr>
              <w:t> </w:t>
            </w:r>
          </w:p>
        </w:tc>
        <w:tc>
          <w:tcPr>
            <w:tcW w:w="658" w:type="pct"/>
            <w:tcBorders>
              <w:top w:val="single" w:sz="4" w:space="0" w:color="auto"/>
              <w:left w:val="single" w:sz="4" w:space="0" w:color="auto"/>
              <w:right w:val="single" w:sz="4" w:space="0" w:color="auto"/>
            </w:tcBorders>
            <w:shd w:val="clear" w:color="auto" w:fill="auto"/>
            <w:noWrap/>
            <w:vAlign w:val="center"/>
            <w:hideMark/>
          </w:tcPr>
          <w:p w14:paraId="740632A2" w14:textId="77777777" w:rsidR="00E96109" w:rsidRPr="00A109A8" w:rsidRDefault="00E96109" w:rsidP="00E96109">
            <w:pPr>
              <w:pStyle w:val="Tabladeilustraciones"/>
              <w:widowControl w:val="0"/>
              <w:rPr>
                <w:rFonts w:ascii="Arial" w:hAnsi="Arial" w:cs="Arial"/>
                <w:snapToGrid w:val="0"/>
                <w:color w:val="000000"/>
                <w:sz w:val="16"/>
                <w:szCs w:val="16"/>
                <w:u w:color="000000"/>
                <w:lang w:eastAsia="es-ES"/>
              </w:rPr>
            </w:pPr>
            <w:r w:rsidRPr="00A109A8">
              <w:rPr>
                <w:rFonts w:ascii="Arial" w:hAnsi="Arial" w:cs="Arial"/>
                <w:snapToGrid w:val="0"/>
                <w:color w:val="000000"/>
                <w:sz w:val="16"/>
                <w:szCs w:val="16"/>
                <w:u w:color="000000"/>
                <w:lang w:eastAsia="es-ES"/>
              </w:rPr>
              <w:t> </w:t>
            </w:r>
          </w:p>
        </w:tc>
        <w:tc>
          <w:tcPr>
            <w:tcW w:w="731" w:type="pct"/>
            <w:tcBorders>
              <w:top w:val="single" w:sz="4" w:space="0" w:color="auto"/>
              <w:left w:val="single" w:sz="4" w:space="0" w:color="auto"/>
              <w:right w:val="single" w:sz="4" w:space="0" w:color="auto"/>
            </w:tcBorders>
            <w:vAlign w:val="center"/>
          </w:tcPr>
          <w:p w14:paraId="2CD1697D" w14:textId="77777777" w:rsidR="00E96109" w:rsidRPr="00A109A8" w:rsidRDefault="00E96109" w:rsidP="00E96109">
            <w:pPr>
              <w:pStyle w:val="Tabladeilustraciones"/>
              <w:widowControl w:val="0"/>
              <w:rPr>
                <w:rFonts w:ascii="Arial" w:hAnsi="Arial" w:cs="Arial"/>
                <w:snapToGrid w:val="0"/>
                <w:color w:val="000000"/>
                <w:sz w:val="16"/>
                <w:szCs w:val="16"/>
                <w:u w:color="000000"/>
                <w:lang w:eastAsia="es-ES"/>
              </w:rPr>
            </w:pPr>
          </w:p>
        </w:tc>
        <w:tc>
          <w:tcPr>
            <w:tcW w:w="889" w:type="pct"/>
            <w:tcBorders>
              <w:top w:val="single" w:sz="4" w:space="0" w:color="auto"/>
              <w:left w:val="single" w:sz="4" w:space="0" w:color="auto"/>
              <w:right w:val="single" w:sz="4" w:space="0" w:color="auto"/>
            </w:tcBorders>
            <w:shd w:val="clear" w:color="auto" w:fill="auto"/>
            <w:noWrap/>
            <w:vAlign w:val="center"/>
            <w:hideMark/>
          </w:tcPr>
          <w:p w14:paraId="78C8A4F7" w14:textId="77777777" w:rsidR="00E96109" w:rsidRPr="00A109A8" w:rsidRDefault="00E96109" w:rsidP="00E96109">
            <w:pPr>
              <w:pStyle w:val="Tabladeilustraciones"/>
              <w:widowControl w:val="0"/>
              <w:rPr>
                <w:rFonts w:ascii="Arial" w:hAnsi="Arial" w:cs="Arial"/>
                <w:snapToGrid w:val="0"/>
                <w:color w:val="000000"/>
                <w:sz w:val="16"/>
                <w:szCs w:val="16"/>
                <w:u w:color="000000"/>
                <w:lang w:eastAsia="es-ES"/>
              </w:rPr>
            </w:pPr>
            <w:r w:rsidRPr="00A109A8">
              <w:rPr>
                <w:rFonts w:ascii="Arial" w:hAnsi="Arial" w:cs="Arial"/>
                <w:snapToGrid w:val="0"/>
                <w:color w:val="000000"/>
                <w:sz w:val="16"/>
                <w:szCs w:val="16"/>
                <w:u w:color="000000"/>
                <w:lang w:eastAsia="es-ES"/>
              </w:rPr>
              <w:t> </w:t>
            </w:r>
          </w:p>
        </w:tc>
        <w:tc>
          <w:tcPr>
            <w:tcW w:w="602" w:type="pct"/>
            <w:tcBorders>
              <w:top w:val="single" w:sz="4" w:space="0" w:color="auto"/>
              <w:left w:val="single" w:sz="4" w:space="0" w:color="auto"/>
              <w:right w:val="single" w:sz="4" w:space="0" w:color="auto"/>
            </w:tcBorders>
            <w:shd w:val="clear" w:color="auto" w:fill="auto"/>
            <w:noWrap/>
            <w:vAlign w:val="center"/>
            <w:hideMark/>
          </w:tcPr>
          <w:p w14:paraId="446D9FA7" w14:textId="77777777" w:rsidR="00E96109" w:rsidRPr="00A109A8" w:rsidRDefault="00E96109" w:rsidP="00E96109">
            <w:pPr>
              <w:pStyle w:val="Tabladeilustraciones"/>
              <w:widowControl w:val="0"/>
              <w:rPr>
                <w:rFonts w:ascii="Arial" w:hAnsi="Arial" w:cs="Arial"/>
                <w:snapToGrid w:val="0"/>
                <w:color w:val="000000"/>
                <w:sz w:val="16"/>
                <w:szCs w:val="16"/>
                <w:u w:color="000000"/>
                <w:lang w:eastAsia="es-ES"/>
              </w:rPr>
            </w:pPr>
            <w:r w:rsidRPr="00A109A8">
              <w:rPr>
                <w:rFonts w:ascii="Arial" w:hAnsi="Arial" w:cs="Arial"/>
                <w:snapToGrid w:val="0"/>
                <w:color w:val="000000"/>
                <w:sz w:val="16"/>
                <w:szCs w:val="16"/>
                <w:u w:color="000000"/>
                <w:lang w:eastAsia="es-ES"/>
              </w:rPr>
              <w:t> </w:t>
            </w:r>
          </w:p>
        </w:tc>
      </w:tr>
      <w:tr w:rsidR="00E96109" w:rsidRPr="00D6122F" w14:paraId="30C87867" w14:textId="77777777" w:rsidTr="00E96109">
        <w:trPr>
          <w:trHeight w:val="89"/>
          <w:jc w:val="center"/>
        </w:trPr>
        <w:tc>
          <w:tcPr>
            <w:tcW w:w="2120" w:type="pct"/>
            <w:tcBorders>
              <w:left w:val="single" w:sz="4" w:space="0" w:color="auto"/>
              <w:right w:val="single" w:sz="4" w:space="0" w:color="auto"/>
            </w:tcBorders>
            <w:shd w:val="clear" w:color="auto" w:fill="auto"/>
            <w:vAlign w:val="bottom"/>
            <w:hideMark/>
          </w:tcPr>
          <w:p w14:paraId="5DB7A501" w14:textId="77777777" w:rsidR="00E96109" w:rsidRPr="003F5251" w:rsidRDefault="00E96109" w:rsidP="00E96109">
            <w:pPr>
              <w:pStyle w:val="Tabladeilustraciones"/>
              <w:widowControl w:val="0"/>
              <w:rPr>
                <w:rFonts w:ascii="Arial" w:hAnsi="Arial" w:cs="Arial"/>
                <w:b/>
                <w:snapToGrid w:val="0"/>
                <w:color w:val="000000"/>
                <w:sz w:val="16"/>
                <w:szCs w:val="16"/>
                <w:u w:color="000000"/>
                <w:lang w:eastAsia="es-ES"/>
              </w:rPr>
            </w:pPr>
            <w:r w:rsidRPr="003F5251">
              <w:rPr>
                <w:rFonts w:ascii="Arial" w:hAnsi="Arial" w:cs="Arial"/>
                <w:b/>
                <w:snapToGrid w:val="0"/>
                <w:color w:val="000000"/>
                <w:sz w:val="16"/>
                <w:szCs w:val="16"/>
                <w:u w:color="000000"/>
                <w:lang w:eastAsia="es-ES"/>
              </w:rPr>
              <w:t>Activos por impuesto diferido:</w:t>
            </w:r>
          </w:p>
        </w:tc>
        <w:tc>
          <w:tcPr>
            <w:tcW w:w="658" w:type="pct"/>
            <w:tcBorders>
              <w:left w:val="single" w:sz="4" w:space="0" w:color="auto"/>
              <w:right w:val="single" w:sz="4" w:space="0" w:color="auto"/>
            </w:tcBorders>
            <w:shd w:val="clear" w:color="auto" w:fill="auto"/>
            <w:noWrap/>
            <w:vAlign w:val="center"/>
          </w:tcPr>
          <w:p w14:paraId="694203EF" w14:textId="77777777" w:rsidR="00E96109" w:rsidRPr="00A109A8" w:rsidRDefault="00E96109" w:rsidP="00E96109">
            <w:pPr>
              <w:pStyle w:val="Tabladeilustraciones"/>
              <w:widowControl w:val="0"/>
              <w:rPr>
                <w:rFonts w:ascii="Arial" w:hAnsi="Arial" w:cs="Arial"/>
                <w:snapToGrid w:val="0"/>
                <w:color w:val="000000"/>
                <w:sz w:val="16"/>
                <w:szCs w:val="16"/>
                <w:u w:color="000000"/>
                <w:lang w:eastAsia="es-ES"/>
              </w:rPr>
            </w:pPr>
            <w:r w:rsidRPr="00A109A8">
              <w:rPr>
                <w:rFonts w:ascii="Arial" w:hAnsi="Arial" w:cs="Arial"/>
                <w:snapToGrid w:val="0"/>
                <w:color w:val="000000"/>
                <w:sz w:val="16"/>
                <w:szCs w:val="16"/>
                <w:u w:color="000000"/>
                <w:lang w:eastAsia="es-ES"/>
              </w:rPr>
              <w:t> </w:t>
            </w:r>
          </w:p>
        </w:tc>
        <w:tc>
          <w:tcPr>
            <w:tcW w:w="731" w:type="pct"/>
            <w:tcBorders>
              <w:left w:val="single" w:sz="4" w:space="0" w:color="auto"/>
              <w:right w:val="single" w:sz="4" w:space="0" w:color="auto"/>
            </w:tcBorders>
            <w:vAlign w:val="center"/>
          </w:tcPr>
          <w:p w14:paraId="249DC93C" w14:textId="77777777" w:rsidR="00E96109" w:rsidRPr="00A109A8" w:rsidRDefault="00E96109" w:rsidP="00E96109">
            <w:pPr>
              <w:pStyle w:val="Tabladeilustraciones"/>
              <w:widowControl w:val="0"/>
              <w:rPr>
                <w:rFonts w:ascii="Arial" w:hAnsi="Arial" w:cs="Arial"/>
                <w:snapToGrid w:val="0"/>
                <w:color w:val="000000"/>
                <w:sz w:val="16"/>
                <w:szCs w:val="16"/>
                <w:u w:color="000000"/>
                <w:lang w:eastAsia="es-ES"/>
              </w:rPr>
            </w:pPr>
          </w:p>
        </w:tc>
        <w:tc>
          <w:tcPr>
            <w:tcW w:w="889" w:type="pct"/>
            <w:tcBorders>
              <w:left w:val="single" w:sz="4" w:space="0" w:color="auto"/>
              <w:right w:val="single" w:sz="4" w:space="0" w:color="auto"/>
            </w:tcBorders>
            <w:shd w:val="clear" w:color="auto" w:fill="auto"/>
            <w:noWrap/>
            <w:vAlign w:val="center"/>
          </w:tcPr>
          <w:p w14:paraId="543DBB5E" w14:textId="77777777" w:rsidR="00E96109" w:rsidRPr="00A109A8" w:rsidRDefault="00E96109" w:rsidP="00E96109">
            <w:pPr>
              <w:pStyle w:val="Tabladeilustraciones"/>
              <w:widowControl w:val="0"/>
              <w:rPr>
                <w:rFonts w:ascii="Arial" w:hAnsi="Arial" w:cs="Arial"/>
                <w:snapToGrid w:val="0"/>
                <w:color w:val="000000"/>
                <w:sz w:val="16"/>
                <w:szCs w:val="16"/>
                <w:u w:color="000000"/>
                <w:lang w:eastAsia="es-ES"/>
              </w:rPr>
            </w:pPr>
          </w:p>
        </w:tc>
        <w:tc>
          <w:tcPr>
            <w:tcW w:w="602" w:type="pct"/>
            <w:tcBorders>
              <w:left w:val="single" w:sz="4" w:space="0" w:color="auto"/>
              <w:right w:val="single" w:sz="4" w:space="0" w:color="auto"/>
            </w:tcBorders>
            <w:shd w:val="clear" w:color="auto" w:fill="auto"/>
            <w:noWrap/>
            <w:vAlign w:val="center"/>
          </w:tcPr>
          <w:p w14:paraId="5F49E44E" w14:textId="77777777" w:rsidR="00E96109" w:rsidRPr="00A109A8" w:rsidRDefault="00E96109" w:rsidP="00E96109">
            <w:pPr>
              <w:pStyle w:val="Tabladeilustraciones"/>
              <w:widowControl w:val="0"/>
              <w:rPr>
                <w:rFonts w:ascii="Arial" w:hAnsi="Arial" w:cs="Arial"/>
                <w:snapToGrid w:val="0"/>
                <w:color w:val="000000"/>
                <w:sz w:val="16"/>
                <w:szCs w:val="16"/>
                <w:u w:color="000000"/>
                <w:lang w:eastAsia="es-ES"/>
              </w:rPr>
            </w:pPr>
          </w:p>
        </w:tc>
      </w:tr>
      <w:tr w:rsidR="00E96109" w:rsidRPr="00D6122F" w14:paraId="2835547C" w14:textId="77777777" w:rsidTr="00E96109">
        <w:trPr>
          <w:trHeight w:val="89"/>
          <w:jc w:val="center"/>
        </w:trPr>
        <w:tc>
          <w:tcPr>
            <w:tcW w:w="2120" w:type="pct"/>
            <w:tcBorders>
              <w:left w:val="single" w:sz="4" w:space="0" w:color="auto"/>
              <w:right w:val="single" w:sz="4" w:space="0" w:color="auto"/>
            </w:tcBorders>
            <w:shd w:val="clear" w:color="auto" w:fill="auto"/>
            <w:vAlign w:val="bottom"/>
            <w:hideMark/>
          </w:tcPr>
          <w:p w14:paraId="15BFC8C2" w14:textId="77777777" w:rsidR="00E96109" w:rsidRPr="003F5251" w:rsidRDefault="00E96109" w:rsidP="00E96109">
            <w:pPr>
              <w:pStyle w:val="Tabladeilustraciones"/>
              <w:widowControl w:val="0"/>
              <w:rPr>
                <w:rFonts w:ascii="Arial" w:hAnsi="Arial" w:cs="Arial"/>
                <w:snapToGrid w:val="0"/>
                <w:color w:val="000000"/>
                <w:sz w:val="16"/>
                <w:szCs w:val="16"/>
                <w:u w:color="000000"/>
                <w:lang w:eastAsia="es-ES"/>
              </w:rPr>
            </w:pPr>
            <w:r w:rsidRPr="003F5251">
              <w:rPr>
                <w:rFonts w:ascii="Arial" w:hAnsi="Arial" w:cs="Arial"/>
                <w:snapToGrid w:val="0"/>
                <w:color w:val="000000"/>
                <w:sz w:val="16"/>
                <w:szCs w:val="16"/>
                <w:u w:color="000000"/>
                <w:lang w:eastAsia="es-ES"/>
              </w:rPr>
              <w:t>Provisiones de créditos a largo plazo</w:t>
            </w:r>
          </w:p>
        </w:tc>
        <w:tc>
          <w:tcPr>
            <w:tcW w:w="658" w:type="pct"/>
            <w:tcBorders>
              <w:left w:val="single" w:sz="4" w:space="0" w:color="auto"/>
              <w:right w:val="single" w:sz="4" w:space="0" w:color="auto"/>
            </w:tcBorders>
            <w:shd w:val="clear" w:color="auto" w:fill="auto"/>
            <w:noWrap/>
            <w:vAlign w:val="center"/>
          </w:tcPr>
          <w:p w14:paraId="79857CEF" w14:textId="77777777" w:rsidR="00E96109" w:rsidRPr="00A109A8" w:rsidRDefault="00E96109" w:rsidP="00E96109">
            <w:pPr>
              <w:pStyle w:val="Tabladeilustraciones"/>
              <w:widowControl w:val="0"/>
              <w:tabs>
                <w:tab w:val="decimal" w:pos="808"/>
              </w:tabs>
              <w:jc w:val="right"/>
              <w:rPr>
                <w:rFonts w:ascii="Arial" w:hAnsi="Arial" w:cs="Arial"/>
                <w:b/>
                <w:snapToGrid w:val="0"/>
                <w:color w:val="000000"/>
                <w:sz w:val="16"/>
                <w:szCs w:val="16"/>
                <w:u w:color="000000"/>
                <w:lang w:eastAsia="es-ES"/>
              </w:rPr>
            </w:pPr>
            <w:r w:rsidRPr="00A109A8">
              <w:rPr>
                <w:rFonts w:ascii="Arial" w:hAnsi="Arial" w:cs="Arial"/>
                <w:color w:val="000000"/>
                <w:sz w:val="16"/>
                <w:szCs w:val="16"/>
                <w:lang w:eastAsia="es-ES"/>
              </w:rPr>
              <w:t>22.898</w:t>
            </w:r>
          </w:p>
        </w:tc>
        <w:tc>
          <w:tcPr>
            <w:tcW w:w="731" w:type="pct"/>
            <w:tcBorders>
              <w:left w:val="single" w:sz="4" w:space="0" w:color="auto"/>
              <w:right w:val="single" w:sz="4" w:space="0" w:color="auto"/>
            </w:tcBorders>
            <w:vAlign w:val="center"/>
          </w:tcPr>
          <w:p w14:paraId="1116E173" w14:textId="77777777" w:rsidR="00E96109" w:rsidRPr="00A109A8" w:rsidRDefault="00E96109" w:rsidP="00E96109">
            <w:pPr>
              <w:pStyle w:val="Tabladeilustraciones"/>
              <w:widowControl w:val="0"/>
              <w:tabs>
                <w:tab w:val="decimal" w:pos="808"/>
              </w:tabs>
              <w:jc w:val="right"/>
              <w:rPr>
                <w:rFonts w:ascii="Arial" w:hAnsi="Arial" w:cs="Arial"/>
                <w:color w:val="000000"/>
                <w:sz w:val="16"/>
                <w:szCs w:val="16"/>
                <w:lang w:eastAsia="es-ES"/>
              </w:rPr>
            </w:pPr>
            <w:r w:rsidRPr="00A109A8">
              <w:rPr>
                <w:rFonts w:ascii="Arial" w:hAnsi="Arial" w:cs="Arial"/>
                <w:color w:val="000000"/>
                <w:sz w:val="16"/>
                <w:szCs w:val="16"/>
                <w:lang w:eastAsia="es-ES"/>
              </w:rPr>
              <w:t>-</w:t>
            </w:r>
          </w:p>
        </w:tc>
        <w:tc>
          <w:tcPr>
            <w:tcW w:w="889" w:type="pct"/>
            <w:tcBorders>
              <w:left w:val="single" w:sz="4" w:space="0" w:color="auto"/>
              <w:right w:val="single" w:sz="4" w:space="0" w:color="auto"/>
            </w:tcBorders>
            <w:shd w:val="clear" w:color="auto" w:fill="auto"/>
            <w:noWrap/>
            <w:vAlign w:val="center"/>
          </w:tcPr>
          <w:p w14:paraId="35D3BFBC" w14:textId="77777777" w:rsidR="00E96109" w:rsidRPr="00A109A8" w:rsidRDefault="00E96109" w:rsidP="00E96109">
            <w:pPr>
              <w:pStyle w:val="Tabladeilustraciones"/>
              <w:widowControl w:val="0"/>
              <w:tabs>
                <w:tab w:val="decimal" w:pos="808"/>
              </w:tabs>
              <w:jc w:val="right"/>
              <w:rPr>
                <w:rFonts w:ascii="Arial" w:hAnsi="Arial" w:cs="Arial"/>
                <w:snapToGrid w:val="0"/>
                <w:color w:val="000000"/>
                <w:sz w:val="16"/>
                <w:szCs w:val="16"/>
                <w:u w:color="000000"/>
                <w:lang w:eastAsia="es-ES"/>
              </w:rPr>
            </w:pPr>
            <w:r w:rsidRPr="00A109A8">
              <w:rPr>
                <w:rFonts w:ascii="Arial" w:hAnsi="Arial" w:cs="Arial"/>
                <w:color w:val="000000"/>
                <w:sz w:val="16"/>
                <w:szCs w:val="16"/>
              </w:rPr>
              <w:t>-</w:t>
            </w:r>
          </w:p>
        </w:tc>
        <w:tc>
          <w:tcPr>
            <w:tcW w:w="602" w:type="pct"/>
            <w:tcBorders>
              <w:left w:val="single" w:sz="4" w:space="0" w:color="auto"/>
              <w:right w:val="single" w:sz="4" w:space="0" w:color="auto"/>
            </w:tcBorders>
            <w:shd w:val="clear" w:color="auto" w:fill="auto"/>
            <w:noWrap/>
            <w:vAlign w:val="center"/>
          </w:tcPr>
          <w:p w14:paraId="176F69AA" w14:textId="77777777" w:rsidR="00E96109" w:rsidRPr="00A109A8" w:rsidRDefault="00E96109" w:rsidP="00E96109">
            <w:pPr>
              <w:pStyle w:val="Tabladeilustraciones"/>
              <w:widowControl w:val="0"/>
              <w:tabs>
                <w:tab w:val="decimal" w:pos="1032"/>
              </w:tabs>
              <w:jc w:val="right"/>
              <w:rPr>
                <w:rFonts w:ascii="Arial" w:hAnsi="Arial" w:cs="Arial"/>
                <w:b/>
                <w:snapToGrid w:val="0"/>
                <w:color w:val="000000"/>
                <w:sz w:val="16"/>
                <w:szCs w:val="16"/>
                <w:u w:color="000000"/>
                <w:lang w:eastAsia="es-ES"/>
              </w:rPr>
            </w:pPr>
            <w:r w:rsidRPr="00A109A8">
              <w:rPr>
                <w:rFonts w:ascii="Arial" w:hAnsi="Arial" w:cs="Arial"/>
                <w:color w:val="000000"/>
                <w:sz w:val="16"/>
                <w:szCs w:val="16"/>
              </w:rPr>
              <w:t>22.898</w:t>
            </w:r>
          </w:p>
        </w:tc>
      </w:tr>
      <w:tr w:rsidR="00E96109" w:rsidRPr="00D6122F" w14:paraId="617354BD" w14:textId="77777777" w:rsidTr="00E96109">
        <w:trPr>
          <w:trHeight w:val="89"/>
          <w:jc w:val="center"/>
        </w:trPr>
        <w:tc>
          <w:tcPr>
            <w:tcW w:w="2120" w:type="pct"/>
            <w:tcBorders>
              <w:left w:val="single" w:sz="4" w:space="0" w:color="auto"/>
              <w:right w:val="single" w:sz="4" w:space="0" w:color="auto"/>
            </w:tcBorders>
            <w:shd w:val="clear" w:color="auto" w:fill="auto"/>
            <w:vAlign w:val="bottom"/>
            <w:hideMark/>
          </w:tcPr>
          <w:p w14:paraId="20F6D597" w14:textId="77777777" w:rsidR="00E96109" w:rsidRPr="003F5251" w:rsidRDefault="00E96109" w:rsidP="00E96109">
            <w:pPr>
              <w:pStyle w:val="Tabladeilustraciones"/>
              <w:widowControl w:val="0"/>
              <w:rPr>
                <w:rFonts w:ascii="Arial" w:hAnsi="Arial" w:cs="Arial"/>
                <w:snapToGrid w:val="0"/>
                <w:color w:val="000000"/>
                <w:sz w:val="16"/>
                <w:szCs w:val="16"/>
                <w:u w:color="000000"/>
                <w:lang w:eastAsia="es-ES"/>
              </w:rPr>
            </w:pPr>
            <w:r w:rsidRPr="003F5251">
              <w:rPr>
                <w:rFonts w:ascii="Arial" w:hAnsi="Arial" w:cs="Arial"/>
                <w:snapToGrid w:val="0"/>
                <w:color w:val="000000"/>
                <w:sz w:val="16"/>
                <w:szCs w:val="16"/>
                <w:u w:color="000000"/>
                <w:lang w:eastAsia="es-ES"/>
              </w:rPr>
              <w:t>Provisiones de créditos a corto plazo</w:t>
            </w:r>
          </w:p>
        </w:tc>
        <w:tc>
          <w:tcPr>
            <w:tcW w:w="658" w:type="pct"/>
            <w:tcBorders>
              <w:left w:val="single" w:sz="4" w:space="0" w:color="auto"/>
              <w:bottom w:val="nil"/>
              <w:right w:val="single" w:sz="4" w:space="0" w:color="auto"/>
            </w:tcBorders>
            <w:shd w:val="clear" w:color="auto" w:fill="auto"/>
            <w:noWrap/>
            <w:vAlign w:val="center"/>
          </w:tcPr>
          <w:p w14:paraId="386CD2B4" w14:textId="77777777" w:rsidR="00E96109" w:rsidRPr="00A109A8" w:rsidRDefault="00E96109" w:rsidP="00E96109">
            <w:pPr>
              <w:pStyle w:val="Tabladeilustraciones"/>
              <w:widowControl w:val="0"/>
              <w:tabs>
                <w:tab w:val="decimal" w:pos="1234"/>
              </w:tabs>
              <w:jc w:val="right"/>
              <w:rPr>
                <w:rFonts w:ascii="Arial" w:hAnsi="Arial" w:cs="Arial"/>
                <w:snapToGrid w:val="0"/>
                <w:color w:val="000000"/>
                <w:sz w:val="16"/>
                <w:szCs w:val="16"/>
                <w:u w:color="000000"/>
                <w:lang w:eastAsia="es-ES"/>
              </w:rPr>
            </w:pPr>
            <w:r w:rsidRPr="00A109A8">
              <w:rPr>
                <w:rFonts w:ascii="Arial" w:hAnsi="Arial" w:cs="Arial"/>
                <w:color w:val="000000"/>
                <w:sz w:val="16"/>
                <w:szCs w:val="16"/>
                <w:lang w:eastAsia="es-ES"/>
              </w:rPr>
              <w:t>518.797</w:t>
            </w:r>
          </w:p>
        </w:tc>
        <w:tc>
          <w:tcPr>
            <w:tcW w:w="731" w:type="pct"/>
            <w:tcBorders>
              <w:left w:val="single" w:sz="4" w:space="0" w:color="auto"/>
              <w:bottom w:val="nil"/>
              <w:right w:val="single" w:sz="4" w:space="0" w:color="auto"/>
            </w:tcBorders>
            <w:vAlign w:val="center"/>
          </w:tcPr>
          <w:p w14:paraId="41DC1CDB" w14:textId="77777777" w:rsidR="00E96109" w:rsidRPr="00A109A8" w:rsidRDefault="00E96109" w:rsidP="00E96109">
            <w:pPr>
              <w:pStyle w:val="Tabladeilustraciones"/>
              <w:widowControl w:val="0"/>
              <w:tabs>
                <w:tab w:val="decimal" w:pos="1234"/>
              </w:tabs>
              <w:jc w:val="right"/>
              <w:rPr>
                <w:rFonts w:ascii="Arial" w:hAnsi="Arial" w:cs="Arial"/>
                <w:color w:val="000000"/>
                <w:sz w:val="16"/>
                <w:szCs w:val="16"/>
                <w:lang w:eastAsia="es-ES"/>
              </w:rPr>
            </w:pPr>
            <w:r w:rsidRPr="00A109A8">
              <w:rPr>
                <w:rFonts w:ascii="Arial" w:hAnsi="Arial" w:cs="Arial"/>
                <w:color w:val="000000"/>
                <w:sz w:val="16"/>
                <w:szCs w:val="16"/>
              </w:rPr>
              <w:t>(113.747)</w:t>
            </w:r>
          </w:p>
        </w:tc>
        <w:tc>
          <w:tcPr>
            <w:tcW w:w="889" w:type="pct"/>
            <w:tcBorders>
              <w:left w:val="single" w:sz="4" w:space="0" w:color="auto"/>
              <w:bottom w:val="nil"/>
              <w:right w:val="single" w:sz="4" w:space="0" w:color="auto"/>
            </w:tcBorders>
            <w:shd w:val="clear" w:color="auto" w:fill="auto"/>
            <w:noWrap/>
            <w:vAlign w:val="center"/>
          </w:tcPr>
          <w:p w14:paraId="344BD2C1" w14:textId="77777777" w:rsidR="00E96109" w:rsidRPr="00A109A8" w:rsidRDefault="00E96109" w:rsidP="00E96109">
            <w:pPr>
              <w:pStyle w:val="Tabladeilustraciones"/>
              <w:widowControl w:val="0"/>
              <w:tabs>
                <w:tab w:val="decimal" w:pos="1234"/>
              </w:tabs>
              <w:jc w:val="right"/>
              <w:rPr>
                <w:rFonts w:ascii="Arial" w:hAnsi="Arial" w:cs="Arial"/>
                <w:snapToGrid w:val="0"/>
                <w:color w:val="000000"/>
                <w:sz w:val="16"/>
                <w:szCs w:val="16"/>
                <w:u w:color="000000"/>
                <w:lang w:eastAsia="es-ES"/>
              </w:rPr>
            </w:pPr>
            <w:r w:rsidRPr="00A109A8">
              <w:rPr>
                <w:rFonts w:ascii="Arial" w:hAnsi="Arial" w:cs="Arial"/>
                <w:color w:val="000000"/>
                <w:sz w:val="16"/>
                <w:szCs w:val="16"/>
              </w:rPr>
              <w:t>-</w:t>
            </w:r>
          </w:p>
        </w:tc>
        <w:tc>
          <w:tcPr>
            <w:tcW w:w="602" w:type="pct"/>
            <w:tcBorders>
              <w:left w:val="single" w:sz="4" w:space="0" w:color="auto"/>
              <w:bottom w:val="nil"/>
              <w:right w:val="single" w:sz="4" w:space="0" w:color="auto"/>
            </w:tcBorders>
            <w:shd w:val="clear" w:color="auto" w:fill="auto"/>
            <w:noWrap/>
            <w:vAlign w:val="center"/>
          </w:tcPr>
          <w:p w14:paraId="5BE0FDBE" w14:textId="77777777" w:rsidR="00E96109" w:rsidRPr="00A109A8" w:rsidRDefault="00E96109" w:rsidP="00E96109">
            <w:pPr>
              <w:pStyle w:val="Tabladeilustraciones"/>
              <w:widowControl w:val="0"/>
              <w:tabs>
                <w:tab w:val="decimal" w:pos="1234"/>
              </w:tabs>
              <w:jc w:val="right"/>
              <w:rPr>
                <w:rFonts w:ascii="Arial" w:hAnsi="Arial" w:cs="Arial"/>
                <w:snapToGrid w:val="0"/>
                <w:color w:val="000000"/>
                <w:sz w:val="16"/>
                <w:szCs w:val="16"/>
                <w:u w:color="000000"/>
                <w:lang w:eastAsia="es-ES"/>
              </w:rPr>
            </w:pPr>
            <w:r w:rsidRPr="00A109A8">
              <w:rPr>
                <w:rFonts w:ascii="Arial" w:hAnsi="Arial" w:cs="Arial"/>
                <w:color w:val="000000"/>
                <w:sz w:val="16"/>
                <w:szCs w:val="16"/>
              </w:rPr>
              <w:t>405.050</w:t>
            </w:r>
          </w:p>
        </w:tc>
      </w:tr>
      <w:tr w:rsidR="00E96109" w:rsidRPr="00D6122F" w14:paraId="2571A41C" w14:textId="77777777" w:rsidTr="00E96109">
        <w:trPr>
          <w:trHeight w:val="89"/>
          <w:jc w:val="center"/>
        </w:trPr>
        <w:tc>
          <w:tcPr>
            <w:tcW w:w="2120" w:type="pct"/>
            <w:tcBorders>
              <w:left w:val="single" w:sz="4" w:space="0" w:color="auto"/>
              <w:right w:val="single" w:sz="4" w:space="0" w:color="auto"/>
            </w:tcBorders>
            <w:shd w:val="clear" w:color="auto" w:fill="auto"/>
            <w:vAlign w:val="bottom"/>
            <w:hideMark/>
          </w:tcPr>
          <w:p w14:paraId="2086B406" w14:textId="77777777" w:rsidR="00E96109" w:rsidRPr="003F5251" w:rsidRDefault="00E96109" w:rsidP="00E96109">
            <w:pPr>
              <w:pStyle w:val="Tabladeilustraciones"/>
              <w:widowControl w:val="0"/>
              <w:rPr>
                <w:rFonts w:ascii="Arial" w:hAnsi="Arial" w:cs="Arial"/>
                <w:snapToGrid w:val="0"/>
                <w:color w:val="000000"/>
                <w:sz w:val="16"/>
                <w:szCs w:val="16"/>
                <w:u w:color="000000"/>
                <w:lang w:eastAsia="es-ES"/>
              </w:rPr>
            </w:pPr>
            <w:r w:rsidRPr="003F5251">
              <w:rPr>
                <w:rFonts w:ascii="Arial" w:hAnsi="Arial" w:cs="Arial"/>
                <w:snapToGrid w:val="0"/>
                <w:color w:val="000000"/>
                <w:sz w:val="16"/>
                <w:szCs w:val="16"/>
                <w:u w:color="000000"/>
                <w:lang w:eastAsia="es-ES"/>
              </w:rPr>
              <w:t>Provisiones para responsabilidades</w:t>
            </w:r>
          </w:p>
        </w:tc>
        <w:tc>
          <w:tcPr>
            <w:tcW w:w="658" w:type="pct"/>
            <w:tcBorders>
              <w:top w:val="nil"/>
              <w:left w:val="single" w:sz="4" w:space="0" w:color="auto"/>
              <w:bottom w:val="nil"/>
              <w:right w:val="single" w:sz="4" w:space="0" w:color="auto"/>
            </w:tcBorders>
            <w:shd w:val="clear" w:color="auto" w:fill="auto"/>
            <w:noWrap/>
            <w:vAlign w:val="center"/>
          </w:tcPr>
          <w:p w14:paraId="6AB50A17" w14:textId="77777777" w:rsidR="00E96109" w:rsidRPr="00A109A8" w:rsidRDefault="00E96109" w:rsidP="00E96109">
            <w:pPr>
              <w:pStyle w:val="Tabladeilustraciones"/>
              <w:widowControl w:val="0"/>
              <w:tabs>
                <w:tab w:val="decimal" w:pos="1234"/>
              </w:tabs>
              <w:jc w:val="right"/>
              <w:rPr>
                <w:rFonts w:ascii="Arial" w:hAnsi="Arial" w:cs="Arial"/>
                <w:snapToGrid w:val="0"/>
                <w:color w:val="000000"/>
                <w:sz w:val="16"/>
                <w:szCs w:val="16"/>
                <w:u w:color="000000"/>
                <w:lang w:eastAsia="es-ES"/>
              </w:rPr>
            </w:pPr>
            <w:r w:rsidRPr="00A109A8">
              <w:rPr>
                <w:rFonts w:ascii="Arial" w:hAnsi="Arial" w:cs="Arial"/>
                <w:snapToGrid w:val="0"/>
                <w:color w:val="000000"/>
                <w:sz w:val="16"/>
                <w:szCs w:val="16"/>
                <w:u w:color="000000"/>
                <w:lang w:eastAsia="es-ES"/>
              </w:rPr>
              <w:t>2.919.078</w:t>
            </w:r>
          </w:p>
        </w:tc>
        <w:tc>
          <w:tcPr>
            <w:tcW w:w="731" w:type="pct"/>
            <w:tcBorders>
              <w:top w:val="nil"/>
              <w:left w:val="single" w:sz="4" w:space="0" w:color="auto"/>
              <w:bottom w:val="nil"/>
              <w:right w:val="single" w:sz="4" w:space="0" w:color="auto"/>
            </w:tcBorders>
            <w:vAlign w:val="center"/>
          </w:tcPr>
          <w:p w14:paraId="3E51123C" w14:textId="77777777" w:rsidR="00E96109" w:rsidRPr="00A109A8" w:rsidRDefault="00E96109" w:rsidP="00E96109">
            <w:pPr>
              <w:pStyle w:val="Tabladeilustraciones"/>
              <w:widowControl w:val="0"/>
              <w:tabs>
                <w:tab w:val="decimal" w:pos="1234"/>
              </w:tabs>
              <w:jc w:val="right"/>
              <w:rPr>
                <w:rFonts w:ascii="Arial" w:hAnsi="Arial" w:cs="Arial"/>
                <w:color w:val="000000"/>
                <w:sz w:val="16"/>
                <w:szCs w:val="16"/>
                <w:lang w:eastAsia="es-ES"/>
              </w:rPr>
            </w:pPr>
            <w:r w:rsidRPr="00A109A8">
              <w:rPr>
                <w:rFonts w:ascii="Arial" w:hAnsi="Arial" w:cs="Arial"/>
                <w:color w:val="000000"/>
                <w:sz w:val="16"/>
                <w:szCs w:val="16"/>
              </w:rPr>
              <w:t>(421.578)</w:t>
            </w:r>
          </w:p>
        </w:tc>
        <w:tc>
          <w:tcPr>
            <w:tcW w:w="889" w:type="pct"/>
            <w:tcBorders>
              <w:top w:val="nil"/>
              <w:left w:val="single" w:sz="4" w:space="0" w:color="auto"/>
              <w:bottom w:val="nil"/>
              <w:right w:val="single" w:sz="4" w:space="0" w:color="auto"/>
            </w:tcBorders>
            <w:shd w:val="clear" w:color="auto" w:fill="auto"/>
            <w:noWrap/>
            <w:vAlign w:val="center"/>
          </w:tcPr>
          <w:p w14:paraId="473567A1" w14:textId="77777777" w:rsidR="00E96109" w:rsidRPr="00A109A8" w:rsidRDefault="00E96109" w:rsidP="00E96109">
            <w:pPr>
              <w:pStyle w:val="Tabladeilustraciones"/>
              <w:widowControl w:val="0"/>
              <w:jc w:val="right"/>
              <w:rPr>
                <w:rFonts w:ascii="Arial" w:hAnsi="Arial" w:cs="Arial"/>
                <w:snapToGrid w:val="0"/>
                <w:color w:val="000000"/>
                <w:sz w:val="16"/>
                <w:szCs w:val="16"/>
                <w:u w:color="000000"/>
                <w:lang w:eastAsia="es-ES"/>
              </w:rPr>
            </w:pPr>
            <w:r w:rsidRPr="00A109A8">
              <w:rPr>
                <w:rFonts w:ascii="Arial" w:hAnsi="Arial" w:cs="Arial"/>
                <w:color w:val="000000"/>
                <w:sz w:val="16"/>
                <w:szCs w:val="16"/>
              </w:rPr>
              <w:t>(1.371.972)</w:t>
            </w:r>
          </w:p>
        </w:tc>
        <w:tc>
          <w:tcPr>
            <w:tcW w:w="602" w:type="pct"/>
            <w:tcBorders>
              <w:top w:val="nil"/>
              <w:left w:val="single" w:sz="4" w:space="0" w:color="auto"/>
              <w:bottom w:val="nil"/>
              <w:right w:val="single" w:sz="4" w:space="0" w:color="auto"/>
            </w:tcBorders>
            <w:shd w:val="clear" w:color="auto" w:fill="auto"/>
            <w:noWrap/>
            <w:vAlign w:val="center"/>
          </w:tcPr>
          <w:p w14:paraId="66D5718A" w14:textId="77777777" w:rsidR="00E96109" w:rsidRPr="00A109A8" w:rsidRDefault="00E96109" w:rsidP="00E96109">
            <w:pPr>
              <w:pStyle w:val="Tabladeilustraciones"/>
              <w:widowControl w:val="0"/>
              <w:tabs>
                <w:tab w:val="decimal" w:pos="1234"/>
              </w:tabs>
              <w:jc w:val="right"/>
              <w:rPr>
                <w:rFonts w:ascii="Arial" w:hAnsi="Arial" w:cs="Arial"/>
                <w:snapToGrid w:val="0"/>
                <w:color w:val="000000"/>
                <w:sz w:val="16"/>
                <w:szCs w:val="16"/>
                <w:u w:color="000000"/>
                <w:lang w:eastAsia="es-ES"/>
              </w:rPr>
            </w:pPr>
            <w:r w:rsidRPr="00A109A8">
              <w:rPr>
                <w:rFonts w:ascii="Arial" w:hAnsi="Arial" w:cs="Arial"/>
                <w:color w:val="000000"/>
                <w:sz w:val="16"/>
                <w:szCs w:val="16"/>
              </w:rPr>
              <w:t>1.125.528</w:t>
            </w:r>
          </w:p>
        </w:tc>
      </w:tr>
      <w:tr w:rsidR="00E96109" w:rsidRPr="00D6122F" w14:paraId="0CB183C4" w14:textId="77777777" w:rsidTr="00E96109">
        <w:trPr>
          <w:trHeight w:val="89"/>
          <w:jc w:val="center"/>
        </w:trPr>
        <w:tc>
          <w:tcPr>
            <w:tcW w:w="2120" w:type="pct"/>
            <w:tcBorders>
              <w:left w:val="single" w:sz="4" w:space="0" w:color="auto"/>
              <w:right w:val="single" w:sz="4" w:space="0" w:color="auto"/>
            </w:tcBorders>
            <w:shd w:val="clear" w:color="auto" w:fill="auto"/>
            <w:vAlign w:val="bottom"/>
          </w:tcPr>
          <w:p w14:paraId="13B18C02" w14:textId="77777777" w:rsidR="00E96109" w:rsidRPr="003F5251" w:rsidRDefault="00E96109" w:rsidP="00E96109">
            <w:pPr>
              <w:pStyle w:val="Tabladeilustraciones"/>
              <w:widowControl w:val="0"/>
              <w:rPr>
                <w:rFonts w:ascii="Arial" w:hAnsi="Arial" w:cs="Arial"/>
                <w:snapToGrid w:val="0"/>
                <w:color w:val="000000"/>
                <w:sz w:val="16"/>
                <w:szCs w:val="16"/>
                <w:u w:color="000000"/>
                <w:lang w:eastAsia="es-ES"/>
              </w:rPr>
            </w:pPr>
            <w:r w:rsidRPr="003F5251">
              <w:rPr>
                <w:rFonts w:ascii="Arial" w:hAnsi="Arial" w:cs="Arial"/>
                <w:snapToGrid w:val="0"/>
                <w:color w:val="000000"/>
                <w:sz w:val="16"/>
                <w:szCs w:val="16"/>
                <w:u w:color="000000"/>
                <w:lang w:eastAsia="es-ES"/>
              </w:rPr>
              <w:t>Otras provisiones a pagar a corto plazo</w:t>
            </w:r>
          </w:p>
        </w:tc>
        <w:tc>
          <w:tcPr>
            <w:tcW w:w="658" w:type="pct"/>
            <w:tcBorders>
              <w:top w:val="nil"/>
              <w:left w:val="single" w:sz="4" w:space="0" w:color="auto"/>
              <w:bottom w:val="nil"/>
              <w:right w:val="single" w:sz="4" w:space="0" w:color="auto"/>
            </w:tcBorders>
            <w:shd w:val="clear" w:color="auto" w:fill="auto"/>
            <w:noWrap/>
            <w:vAlign w:val="center"/>
          </w:tcPr>
          <w:p w14:paraId="1D54E74B" w14:textId="77777777" w:rsidR="00E96109" w:rsidRPr="00A109A8" w:rsidRDefault="00E96109" w:rsidP="00E96109">
            <w:pPr>
              <w:pStyle w:val="Tabladeilustraciones"/>
              <w:widowControl w:val="0"/>
              <w:tabs>
                <w:tab w:val="decimal" w:pos="1234"/>
              </w:tabs>
              <w:jc w:val="right"/>
              <w:rPr>
                <w:rFonts w:ascii="Arial" w:hAnsi="Arial" w:cs="Arial"/>
                <w:snapToGrid w:val="0"/>
                <w:color w:val="000000"/>
                <w:sz w:val="16"/>
                <w:szCs w:val="16"/>
                <w:u w:color="000000"/>
                <w:lang w:eastAsia="es-ES"/>
              </w:rPr>
            </w:pPr>
            <w:r w:rsidRPr="00A109A8">
              <w:rPr>
                <w:rFonts w:ascii="Arial" w:hAnsi="Arial" w:cs="Arial"/>
                <w:color w:val="000000"/>
                <w:sz w:val="16"/>
                <w:szCs w:val="16"/>
                <w:lang w:eastAsia="es-ES"/>
              </w:rPr>
              <w:t>62.119</w:t>
            </w:r>
          </w:p>
        </w:tc>
        <w:tc>
          <w:tcPr>
            <w:tcW w:w="731" w:type="pct"/>
            <w:tcBorders>
              <w:top w:val="nil"/>
              <w:left w:val="single" w:sz="4" w:space="0" w:color="auto"/>
              <w:bottom w:val="nil"/>
              <w:right w:val="single" w:sz="4" w:space="0" w:color="auto"/>
            </w:tcBorders>
            <w:vAlign w:val="center"/>
          </w:tcPr>
          <w:p w14:paraId="5D39F56C" w14:textId="77777777" w:rsidR="00E96109" w:rsidRPr="00A109A8" w:rsidRDefault="00E96109" w:rsidP="00E96109">
            <w:pPr>
              <w:pStyle w:val="Tabladeilustraciones"/>
              <w:widowControl w:val="0"/>
              <w:jc w:val="right"/>
              <w:rPr>
                <w:rFonts w:ascii="Arial" w:hAnsi="Arial" w:cs="Arial"/>
                <w:color w:val="000000"/>
                <w:sz w:val="16"/>
                <w:szCs w:val="16"/>
                <w:lang w:eastAsia="es-ES"/>
              </w:rPr>
            </w:pPr>
          </w:p>
        </w:tc>
        <w:tc>
          <w:tcPr>
            <w:tcW w:w="889" w:type="pct"/>
            <w:tcBorders>
              <w:top w:val="nil"/>
              <w:left w:val="single" w:sz="4" w:space="0" w:color="auto"/>
              <w:bottom w:val="nil"/>
              <w:right w:val="single" w:sz="4" w:space="0" w:color="auto"/>
            </w:tcBorders>
            <w:shd w:val="clear" w:color="auto" w:fill="auto"/>
            <w:noWrap/>
            <w:vAlign w:val="center"/>
          </w:tcPr>
          <w:p w14:paraId="13890D86" w14:textId="77777777" w:rsidR="00E96109" w:rsidRPr="00A109A8" w:rsidRDefault="00E96109" w:rsidP="00E96109">
            <w:pPr>
              <w:pStyle w:val="Tabladeilustraciones"/>
              <w:widowControl w:val="0"/>
              <w:tabs>
                <w:tab w:val="decimal" w:pos="1234"/>
              </w:tabs>
              <w:jc w:val="right"/>
              <w:rPr>
                <w:rFonts w:ascii="Arial" w:hAnsi="Arial" w:cs="Arial"/>
                <w:snapToGrid w:val="0"/>
                <w:color w:val="000000"/>
                <w:sz w:val="16"/>
                <w:szCs w:val="16"/>
                <w:u w:color="000000"/>
                <w:lang w:eastAsia="es-ES"/>
              </w:rPr>
            </w:pPr>
            <w:r w:rsidRPr="00A109A8">
              <w:rPr>
                <w:rFonts w:ascii="Arial" w:hAnsi="Arial" w:cs="Arial"/>
                <w:color w:val="000000"/>
                <w:sz w:val="16"/>
                <w:szCs w:val="16"/>
              </w:rPr>
              <w:t>(62.119)</w:t>
            </w:r>
          </w:p>
        </w:tc>
        <w:tc>
          <w:tcPr>
            <w:tcW w:w="602" w:type="pct"/>
            <w:tcBorders>
              <w:top w:val="nil"/>
              <w:left w:val="single" w:sz="4" w:space="0" w:color="auto"/>
              <w:bottom w:val="nil"/>
              <w:right w:val="single" w:sz="4" w:space="0" w:color="auto"/>
            </w:tcBorders>
            <w:shd w:val="clear" w:color="auto" w:fill="auto"/>
            <w:noWrap/>
            <w:vAlign w:val="center"/>
          </w:tcPr>
          <w:p w14:paraId="0BD886A1" w14:textId="77777777" w:rsidR="00E96109" w:rsidRPr="00A109A8" w:rsidRDefault="00E96109" w:rsidP="00E96109">
            <w:pPr>
              <w:pStyle w:val="Tabladeilustraciones"/>
              <w:widowControl w:val="0"/>
              <w:tabs>
                <w:tab w:val="decimal" w:pos="1234"/>
              </w:tabs>
              <w:jc w:val="right"/>
              <w:rPr>
                <w:rFonts w:ascii="Arial" w:hAnsi="Arial" w:cs="Arial"/>
                <w:snapToGrid w:val="0"/>
                <w:color w:val="000000"/>
                <w:sz w:val="16"/>
                <w:szCs w:val="16"/>
                <w:u w:color="000000"/>
                <w:lang w:eastAsia="es-ES"/>
              </w:rPr>
            </w:pPr>
            <w:r w:rsidRPr="00A109A8">
              <w:rPr>
                <w:rFonts w:ascii="Arial" w:hAnsi="Arial" w:cs="Arial"/>
                <w:color w:val="000000"/>
                <w:sz w:val="16"/>
                <w:szCs w:val="16"/>
              </w:rPr>
              <w:t>-</w:t>
            </w:r>
          </w:p>
        </w:tc>
      </w:tr>
      <w:tr w:rsidR="00E96109" w:rsidRPr="00D6122F" w14:paraId="06066D14" w14:textId="77777777" w:rsidTr="00E96109">
        <w:trPr>
          <w:trHeight w:val="89"/>
          <w:jc w:val="center"/>
        </w:trPr>
        <w:tc>
          <w:tcPr>
            <w:tcW w:w="2120" w:type="pct"/>
            <w:tcBorders>
              <w:left w:val="single" w:sz="4" w:space="0" w:color="auto"/>
              <w:right w:val="single" w:sz="4" w:space="0" w:color="auto"/>
            </w:tcBorders>
            <w:shd w:val="clear" w:color="auto" w:fill="auto"/>
            <w:vAlign w:val="bottom"/>
          </w:tcPr>
          <w:p w14:paraId="1118AF4D" w14:textId="77777777" w:rsidR="00E96109" w:rsidRPr="003F5251" w:rsidRDefault="00E96109" w:rsidP="00E96109">
            <w:pPr>
              <w:pStyle w:val="Tabladeilustraciones"/>
              <w:widowControl w:val="0"/>
              <w:rPr>
                <w:rFonts w:ascii="Arial" w:hAnsi="Arial" w:cs="Arial"/>
                <w:snapToGrid w:val="0"/>
                <w:color w:val="000000"/>
                <w:sz w:val="16"/>
                <w:szCs w:val="16"/>
                <w:u w:color="000000"/>
                <w:lang w:eastAsia="es-ES"/>
              </w:rPr>
            </w:pPr>
            <w:r w:rsidRPr="003F5251">
              <w:rPr>
                <w:rFonts w:ascii="Arial" w:hAnsi="Arial" w:cs="Arial"/>
                <w:snapToGrid w:val="0"/>
                <w:color w:val="000000"/>
                <w:sz w:val="16"/>
                <w:szCs w:val="16"/>
                <w:u w:color="000000"/>
                <w:lang w:eastAsia="es-ES"/>
              </w:rPr>
              <w:t>Limitación deducibilidad amortización 2013 y 2014</w:t>
            </w:r>
          </w:p>
        </w:tc>
        <w:tc>
          <w:tcPr>
            <w:tcW w:w="658" w:type="pct"/>
            <w:tcBorders>
              <w:top w:val="nil"/>
              <w:left w:val="single" w:sz="4" w:space="0" w:color="auto"/>
              <w:bottom w:val="nil"/>
              <w:right w:val="single" w:sz="4" w:space="0" w:color="auto"/>
            </w:tcBorders>
            <w:shd w:val="clear" w:color="auto" w:fill="auto"/>
            <w:noWrap/>
            <w:vAlign w:val="center"/>
          </w:tcPr>
          <w:p w14:paraId="7B09E02E" w14:textId="77777777" w:rsidR="00E96109" w:rsidRPr="00A109A8" w:rsidRDefault="00E96109" w:rsidP="00E96109">
            <w:pPr>
              <w:pStyle w:val="Tabladeilustraciones"/>
              <w:widowControl w:val="0"/>
              <w:tabs>
                <w:tab w:val="decimal" w:pos="1234"/>
              </w:tabs>
              <w:jc w:val="right"/>
              <w:rPr>
                <w:rFonts w:ascii="Arial" w:hAnsi="Arial" w:cs="Arial"/>
                <w:snapToGrid w:val="0"/>
                <w:color w:val="000000"/>
                <w:sz w:val="16"/>
                <w:szCs w:val="16"/>
                <w:u w:color="000000"/>
                <w:lang w:eastAsia="es-ES"/>
              </w:rPr>
            </w:pPr>
            <w:r w:rsidRPr="00A109A8">
              <w:rPr>
                <w:rFonts w:ascii="Arial" w:hAnsi="Arial" w:cs="Arial"/>
                <w:color w:val="000000"/>
                <w:sz w:val="16"/>
                <w:szCs w:val="16"/>
                <w:lang w:eastAsia="es-ES"/>
              </w:rPr>
              <w:t>215.363</w:t>
            </w:r>
          </w:p>
        </w:tc>
        <w:tc>
          <w:tcPr>
            <w:tcW w:w="731" w:type="pct"/>
            <w:tcBorders>
              <w:top w:val="nil"/>
              <w:left w:val="single" w:sz="4" w:space="0" w:color="auto"/>
              <w:bottom w:val="nil"/>
              <w:right w:val="single" w:sz="4" w:space="0" w:color="auto"/>
            </w:tcBorders>
            <w:vAlign w:val="center"/>
          </w:tcPr>
          <w:p w14:paraId="44EA424A" w14:textId="77777777" w:rsidR="00E96109" w:rsidRPr="00A109A8" w:rsidRDefault="00E96109" w:rsidP="00E96109">
            <w:pPr>
              <w:pStyle w:val="Tabladeilustraciones"/>
              <w:widowControl w:val="0"/>
              <w:tabs>
                <w:tab w:val="decimal" w:pos="1234"/>
              </w:tabs>
              <w:jc w:val="right"/>
              <w:rPr>
                <w:rFonts w:ascii="Arial" w:hAnsi="Arial" w:cs="Arial"/>
                <w:color w:val="000000"/>
                <w:sz w:val="16"/>
                <w:szCs w:val="16"/>
                <w:lang w:eastAsia="es-ES"/>
              </w:rPr>
            </w:pPr>
            <w:r w:rsidRPr="00A109A8">
              <w:rPr>
                <w:rFonts w:ascii="Arial" w:hAnsi="Arial" w:cs="Arial"/>
                <w:color w:val="000000"/>
                <w:sz w:val="16"/>
                <w:szCs w:val="16"/>
              </w:rPr>
              <w:t>23.929</w:t>
            </w:r>
          </w:p>
        </w:tc>
        <w:tc>
          <w:tcPr>
            <w:tcW w:w="889" w:type="pct"/>
            <w:tcBorders>
              <w:top w:val="nil"/>
              <w:left w:val="single" w:sz="4" w:space="0" w:color="auto"/>
              <w:bottom w:val="nil"/>
              <w:right w:val="single" w:sz="4" w:space="0" w:color="auto"/>
            </w:tcBorders>
            <w:shd w:val="clear" w:color="auto" w:fill="auto"/>
            <w:noWrap/>
            <w:vAlign w:val="center"/>
          </w:tcPr>
          <w:p w14:paraId="69FDFB34" w14:textId="77777777" w:rsidR="00E96109" w:rsidRPr="00A109A8" w:rsidRDefault="00E96109" w:rsidP="00E96109">
            <w:pPr>
              <w:pStyle w:val="Tabladeilustraciones"/>
              <w:widowControl w:val="0"/>
              <w:tabs>
                <w:tab w:val="decimal" w:pos="1234"/>
              </w:tabs>
              <w:jc w:val="right"/>
              <w:rPr>
                <w:rFonts w:ascii="Arial" w:hAnsi="Arial" w:cs="Arial"/>
                <w:snapToGrid w:val="0"/>
                <w:color w:val="000000"/>
                <w:sz w:val="16"/>
                <w:szCs w:val="16"/>
                <w:u w:color="000000"/>
                <w:lang w:eastAsia="es-ES"/>
              </w:rPr>
            </w:pPr>
            <w:r w:rsidRPr="00A109A8">
              <w:rPr>
                <w:rFonts w:ascii="Arial" w:hAnsi="Arial" w:cs="Arial"/>
                <w:color w:val="000000"/>
                <w:sz w:val="16"/>
                <w:szCs w:val="16"/>
              </w:rPr>
              <w:t>(23.929)</w:t>
            </w:r>
          </w:p>
        </w:tc>
        <w:tc>
          <w:tcPr>
            <w:tcW w:w="602" w:type="pct"/>
            <w:tcBorders>
              <w:top w:val="nil"/>
              <w:left w:val="single" w:sz="4" w:space="0" w:color="auto"/>
              <w:bottom w:val="nil"/>
              <w:right w:val="single" w:sz="4" w:space="0" w:color="auto"/>
            </w:tcBorders>
            <w:shd w:val="clear" w:color="auto" w:fill="auto"/>
            <w:noWrap/>
            <w:vAlign w:val="center"/>
          </w:tcPr>
          <w:p w14:paraId="4F9AF06D" w14:textId="77777777" w:rsidR="00E96109" w:rsidRPr="00A109A8" w:rsidRDefault="00E96109" w:rsidP="00E96109">
            <w:pPr>
              <w:pStyle w:val="Tabladeilustraciones"/>
              <w:widowControl w:val="0"/>
              <w:tabs>
                <w:tab w:val="decimal" w:pos="1234"/>
              </w:tabs>
              <w:jc w:val="right"/>
              <w:rPr>
                <w:rFonts w:ascii="Arial" w:hAnsi="Arial" w:cs="Arial"/>
                <w:snapToGrid w:val="0"/>
                <w:color w:val="000000"/>
                <w:sz w:val="16"/>
                <w:szCs w:val="16"/>
                <w:u w:color="000000"/>
                <w:lang w:eastAsia="es-ES"/>
              </w:rPr>
            </w:pPr>
            <w:r w:rsidRPr="00A109A8">
              <w:rPr>
                <w:rFonts w:ascii="Arial" w:hAnsi="Arial" w:cs="Arial"/>
                <w:color w:val="000000"/>
                <w:sz w:val="16"/>
                <w:szCs w:val="16"/>
              </w:rPr>
              <w:t>215.363</w:t>
            </w:r>
          </w:p>
        </w:tc>
      </w:tr>
      <w:tr w:rsidR="00E96109" w:rsidRPr="00D6122F" w14:paraId="45EDF64B" w14:textId="77777777" w:rsidTr="00E96109">
        <w:trPr>
          <w:trHeight w:val="89"/>
          <w:jc w:val="center"/>
        </w:trPr>
        <w:tc>
          <w:tcPr>
            <w:tcW w:w="2120" w:type="pct"/>
            <w:tcBorders>
              <w:left w:val="single" w:sz="4" w:space="0" w:color="auto"/>
              <w:right w:val="single" w:sz="4" w:space="0" w:color="auto"/>
            </w:tcBorders>
            <w:shd w:val="clear" w:color="auto" w:fill="auto"/>
            <w:vAlign w:val="bottom"/>
          </w:tcPr>
          <w:p w14:paraId="3F9345D3" w14:textId="77777777" w:rsidR="00E96109" w:rsidRPr="003F5251" w:rsidRDefault="00E96109" w:rsidP="00E96109">
            <w:pPr>
              <w:pStyle w:val="Tabladeilustraciones"/>
              <w:widowControl w:val="0"/>
              <w:rPr>
                <w:rFonts w:ascii="Arial" w:hAnsi="Arial" w:cs="Arial"/>
                <w:snapToGrid w:val="0"/>
                <w:color w:val="000000"/>
                <w:sz w:val="16"/>
                <w:szCs w:val="16"/>
                <w:u w:color="000000"/>
                <w:lang w:eastAsia="es-ES"/>
              </w:rPr>
            </w:pPr>
            <w:r w:rsidRPr="003F5251">
              <w:rPr>
                <w:rFonts w:ascii="Arial" w:hAnsi="Arial" w:cs="Arial"/>
                <w:snapToGrid w:val="0"/>
                <w:color w:val="000000"/>
                <w:sz w:val="16"/>
                <w:szCs w:val="16"/>
                <w:u w:color="000000"/>
                <w:lang w:eastAsia="es-ES"/>
              </w:rPr>
              <w:t>Gastos financieros no deducibles</w:t>
            </w:r>
          </w:p>
        </w:tc>
        <w:tc>
          <w:tcPr>
            <w:tcW w:w="658" w:type="pct"/>
            <w:tcBorders>
              <w:top w:val="nil"/>
              <w:left w:val="single" w:sz="4" w:space="0" w:color="auto"/>
              <w:bottom w:val="nil"/>
              <w:right w:val="single" w:sz="4" w:space="0" w:color="auto"/>
            </w:tcBorders>
            <w:shd w:val="clear" w:color="auto" w:fill="auto"/>
            <w:noWrap/>
            <w:vAlign w:val="center"/>
          </w:tcPr>
          <w:p w14:paraId="0FEA73EA" w14:textId="77777777" w:rsidR="00E96109" w:rsidRPr="00A109A8" w:rsidRDefault="00E96109" w:rsidP="00E96109">
            <w:pPr>
              <w:pStyle w:val="Tabladeilustraciones"/>
              <w:widowControl w:val="0"/>
              <w:tabs>
                <w:tab w:val="decimal" w:pos="808"/>
              </w:tabs>
              <w:jc w:val="right"/>
              <w:rPr>
                <w:rFonts w:ascii="Arial" w:hAnsi="Arial" w:cs="Arial"/>
                <w:snapToGrid w:val="0"/>
                <w:color w:val="000000"/>
                <w:sz w:val="16"/>
                <w:szCs w:val="16"/>
                <w:u w:color="000000"/>
                <w:lang w:eastAsia="es-ES"/>
              </w:rPr>
            </w:pPr>
            <w:r w:rsidRPr="00A109A8">
              <w:rPr>
                <w:rFonts w:ascii="Arial" w:hAnsi="Arial" w:cs="Arial"/>
                <w:color w:val="000000"/>
                <w:sz w:val="16"/>
                <w:szCs w:val="16"/>
                <w:lang w:eastAsia="es-ES"/>
              </w:rPr>
              <w:t>3.259.401</w:t>
            </w:r>
          </w:p>
        </w:tc>
        <w:tc>
          <w:tcPr>
            <w:tcW w:w="731" w:type="pct"/>
            <w:tcBorders>
              <w:top w:val="nil"/>
              <w:left w:val="single" w:sz="4" w:space="0" w:color="auto"/>
              <w:bottom w:val="nil"/>
              <w:right w:val="single" w:sz="4" w:space="0" w:color="auto"/>
            </w:tcBorders>
            <w:vAlign w:val="center"/>
          </w:tcPr>
          <w:p w14:paraId="306D9DB1" w14:textId="77777777" w:rsidR="00E96109" w:rsidRPr="00A109A8" w:rsidRDefault="00E96109" w:rsidP="00E96109">
            <w:pPr>
              <w:pStyle w:val="Tabladeilustraciones"/>
              <w:widowControl w:val="0"/>
              <w:tabs>
                <w:tab w:val="decimal" w:pos="1234"/>
              </w:tabs>
              <w:jc w:val="right"/>
              <w:rPr>
                <w:rFonts w:ascii="Arial" w:hAnsi="Arial" w:cs="Arial"/>
                <w:color w:val="000000"/>
                <w:sz w:val="16"/>
                <w:szCs w:val="16"/>
                <w:lang w:eastAsia="es-ES"/>
              </w:rPr>
            </w:pPr>
            <w:r w:rsidRPr="00A109A8">
              <w:rPr>
                <w:rFonts w:ascii="Arial" w:hAnsi="Arial" w:cs="Arial"/>
                <w:color w:val="000000"/>
                <w:sz w:val="16"/>
                <w:szCs w:val="16"/>
              </w:rPr>
              <w:t>(287.965)</w:t>
            </w:r>
          </w:p>
        </w:tc>
        <w:tc>
          <w:tcPr>
            <w:tcW w:w="889" w:type="pct"/>
            <w:tcBorders>
              <w:top w:val="nil"/>
              <w:left w:val="single" w:sz="4" w:space="0" w:color="auto"/>
              <w:bottom w:val="nil"/>
              <w:right w:val="single" w:sz="4" w:space="0" w:color="auto"/>
            </w:tcBorders>
            <w:shd w:val="clear" w:color="auto" w:fill="auto"/>
            <w:noWrap/>
            <w:vAlign w:val="center"/>
          </w:tcPr>
          <w:p w14:paraId="7847664A" w14:textId="77777777" w:rsidR="00E96109" w:rsidRPr="00A109A8" w:rsidRDefault="00E96109" w:rsidP="00E96109">
            <w:pPr>
              <w:pStyle w:val="Tabladeilustraciones"/>
              <w:widowControl w:val="0"/>
              <w:tabs>
                <w:tab w:val="decimal" w:pos="808"/>
              </w:tabs>
              <w:jc w:val="right"/>
              <w:rPr>
                <w:rFonts w:ascii="Arial" w:hAnsi="Arial" w:cs="Arial"/>
                <w:color w:val="000000"/>
                <w:sz w:val="16"/>
                <w:szCs w:val="16"/>
                <w:lang w:eastAsia="es-ES"/>
              </w:rPr>
            </w:pPr>
            <w:r w:rsidRPr="00A109A8">
              <w:rPr>
                <w:rFonts w:ascii="Arial" w:hAnsi="Arial" w:cs="Arial"/>
                <w:color w:val="000000"/>
                <w:sz w:val="16"/>
                <w:szCs w:val="16"/>
              </w:rPr>
              <w:t>-</w:t>
            </w:r>
          </w:p>
        </w:tc>
        <w:tc>
          <w:tcPr>
            <w:tcW w:w="602" w:type="pct"/>
            <w:tcBorders>
              <w:top w:val="nil"/>
              <w:left w:val="single" w:sz="4" w:space="0" w:color="auto"/>
              <w:bottom w:val="nil"/>
              <w:right w:val="single" w:sz="4" w:space="0" w:color="auto"/>
            </w:tcBorders>
            <w:shd w:val="clear" w:color="auto" w:fill="auto"/>
            <w:noWrap/>
            <w:vAlign w:val="center"/>
          </w:tcPr>
          <w:p w14:paraId="662C20AA" w14:textId="77777777" w:rsidR="00E96109" w:rsidRPr="00A109A8" w:rsidRDefault="00E96109" w:rsidP="00E96109">
            <w:pPr>
              <w:pStyle w:val="Tabladeilustraciones"/>
              <w:widowControl w:val="0"/>
              <w:tabs>
                <w:tab w:val="decimal" w:pos="1234"/>
              </w:tabs>
              <w:jc w:val="right"/>
              <w:rPr>
                <w:rFonts w:ascii="Arial" w:hAnsi="Arial" w:cs="Arial"/>
                <w:color w:val="000000"/>
                <w:sz w:val="16"/>
                <w:szCs w:val="16"/>
                <w:lang w:eastAsia="es-ES"/>
              </w:rPr>
            </w:pPr>
            <w:r w:rsidRPr="00A109A8">
              <w:rPr>
                <w:rFonts w:ascii="Arial" w:hAnsi="Arial" w:cs="Arial"/>
                <w:color w:val="000000"/>
                <w:sz w:val="16"/>
                <w:szCs w:val="16"/>
              </w:rPr>
              <w:t>2.971.436</w:t>
            </w:r>
          </w:p>
        </w:tc>
      </w:tr>
      <w:tr w:rsidR="00E96109" w:rsidRPr="00D6122F" w14:paraId="1F6427E6" w14:textId="77777777" w:rsidTr="00E96109">
        <w:trPr>
          <w:trHeight w:val="89"/>
          <w:jc w:val="center"/>
        </w:trPr>
        <w:tc>
          <w:tcPr>
            <w:tcW w:w="2120" w:type="pct"/>
            <w:tcBorders>
              <w:left w:val="single" w:sz="4" w:space="0" w:color="auto"/>
              <w:right w:val="single" w:sz="4" w:space="0" w:color="auto"/>
            </w:tcBorders>
            <w:shd w:val="clear" w:color="auto" w:fill="auto"/>
            <w:vAlign w:val="bottom"/>
          </w:tcPr>
          <w:p w14:paraId="550E8199" w14:textId="77777777" w:rsidR="00E96109" w:rsidRPr="003F5251" w:rsidRDefault="00E96109" w:rsidP="00E96109">
            <w:pPr>
              <w:pStyle w:val="Tabladeilustraciones"/>
              <w:widowControl w:val="0"/>
              <w:rPr>
                <w:rFonts w:ascii="Arial" w:hAnsi="Arial" w:cs="Arial"/>
                <w:snapToGrid w:val="0"/>
                <w:color w:val="000000"/>
                <w:sz w:val="16"/>
                <w:szCs w:val="16"/>
                <w:u w:color="000000"/>
                <w:lang w:eastAsia="es-ES"/>
              </w:rPr>
            </w:pPr>
          </w:p>
        </w:tc>
        <w:tc>
          <w:tcPr>
            <w:tcW w:w="658" w:type="pct"/>
            <w:tcBorders>
              <w:top w:val="nil"/>
              <w:left w:val="single" w:sz="4" w:space="0" w:color="auto"/>
              <w:bottom w:val="nil"/>
              <w:right w:val="single" w:sz="4" w:space="0" w:color="auto"/>
            </w:tcBorders>
            <w:shd w:val="clear" w:color="auto" w:fill="auto"/>
            <w:noWrap/>
            <w:vAlign w:val="center"/>
          </w:tcPr>
          <w:p w14:paraId="288EA912" w14:textId="77777777" w:rsidR="00E96109" w:rsidRPr="00A109A8" w:rsidRDefault="00E96109" w:rsidP="00E96109">
            <w:pPr>
              <w:pStyle w:val="Tabladeilustraciones"/>
              <w:widowControl w:val="0"/>
              <w:tabs>
                <w:tab w:val="decimal" w:pos="1234"/>
              </w:tabs>
              <w:jc w:val="right"/>
              <w:rPr>
                <w:rFonts w:ascii="Arial" w:hAnsi="Arial" w:cs="Arial"/>
                <w:b/>
                <w:bCs/>
                <w:color w:val="000000"/>
                <w:sz w:val="16"/>
                <w:szCs w:val="16"/>
                <w:lang w:eastAsia="es-ES"/>
              </w:rPr>
            </w:pPr>
            <w:r w:rsidRPr="00A109A8">
              <w:rPr>
                <w:rFonts w:ascii="Arial" w:hAnsi="Arial" w:cs="Arial"/>
                <w:b/>
                <w:bCs/>
                <w:color w:val="000000"/>
                <w:sz w:val="16"/>
                <w:szCs w:val="16"/>
                <w:lang w:eastAsia="es-ES"/>
              </w:rPr>
              <w:t>-</w:t>
            </w:r>
          </w:p>
        </w:tc>
        <w:tc>
          <w:tcPr>
            <w:tcW w:w="731" w:type="pct"/>
            <w:tcBorders>
              <w:top w:val="nil"/>
              <w:left w:val="single" w:sz="4" w:space="0" w:color="auto"/>
              <w:bottom w:val="nil"/>
              <w:right w:val="single" w:sz="4" w:space="0" w:color="auto"/>
            </w:tcBorders>
            <w:vAlign w:val="center"/>
          </w:tcPr>
          <w:p w14:paraId="03F8CCE4" w14:textId="77777777" w:rsidR="00E96109" w:rsidRPr="00A109A8" w:rsidRDefault="00E96109" w:rsidP="00E96109">
            <w:pPr>
              <w:pStyle w:val="Tabladeilustraciones"/>
              <w:widowControl w:val="0"/>
              <w:tabs>
                <w:tab w:val="decimal" w:pos="1234"/>
              </w:tabs>
              <w:jc w:val="right"/>
              <w:rPr>
                <w:rFonts w:ascii="Arial" w:hAnsi="Arial" w:cs="Arial"/>
                <w:b/>
                <w:bCs/>
                <w:color w:val="000000"/>
                <w:sz w:val="16"/>
                <w:szCs w:val="16"/>
                <w:lang w:eastAsia="es-ES"/>
              </w:rPr>
            </w:pPr>
            <w:r w:rsidRPr="00A109A8">
              <w:rPr>
                <w:rFonts w:ascii="Arial" w:hAnsi="Arial" w:cs="Arial"/>
                <w:b/>
                <w:bCs/>
                <w:color w:val="000000"/>
                <w:sz w:val="16"/>
                <w:szCs w:val="16"/>
                <w:lang w:eastAsia="es-ES"/>
              </w:rPr>
              <w:t>-</w:t>
            </w:r>
          </w:p>
        </w:tc>
        <w:tc>
          <w:tcPr>
            <w:tcW w:w="889" w:type="pct"/>
            <w:tcBorders>
              <w:top w:val="nil"/>
              <w:left w:val="single" w:sz="4" w:space="0" w:color="auto"/>
              <w:bottom w:val="nil"/>
              <w:right w:val="single" w:sz="4" w:space="0" w:color="auto"/>
            </w:tcBorders>
            <w:shd w:val="clear" w:color="auto" w:fill="auto"/>
            <w:noWrap/>
            <w:vAlign w:val="center"/>
          </w:tcPr>
          <w:p w14:paraId="7AD906E3" w14:textId="77777777" w:rsidR="00E96109" w:rsidRPr="00A109A8" w:rsidRDefault="00E96109" w:rsidP="00E96109">
            <w:pPr>
              <w:pStyle w:val="Tabladeilustraciones"/>
              <w:widowControl w:val="0"/>
              <w:tabs>
                <w:tab w:val="decimal" w:pos="1234"/>
              </w:tabs>
              <w:jc w:val="right"/>
              <w:rPr>
                <w:rFonts w:ascii="Arial" w:hAnsi="Arial" w:cs="Arial"/>
                <w:color w:val="000000"/>
                <w:sz w:val="16"/>
                <w:szCs w:val="16"/>
              </w:rPr>
            </w:pPr>
            <w:r w:rsidRPr="00A109A8">
              <w:rPr>
                <w:rFonts w:ascii="Arial" w:hAnsi="Arial" w:cs="Arial"/>
                <w:color w:val="000000"/>
                <w:sz w:val="16"/>
                <w:szCs w:val="16"/>
              </w:rPr>
              <w:t>1.450.000</w:t>
            </w:r>
          </w:p>
        </w:tc>
        <w:tc>
          <w:tcPr>
            <w:tcW w:w="602" w:type="pct"/>
            <w:tcBorders>
              <w:top w:val="nil"/>
              <w:left w:val="single" w:sz="4" w:space="0" w:color="auto"/>
              <w:bottom w:val="nil"/>
              <w:right w:val="single" w:sz="4" w:space="0" w:color="auto"/>
            </w:tcBorders>
            <w:shd w:val="clear" w:color="auto" w:fill="auto"/>
            <w:noWrap/>
            <w:vAlign w:val="center"/>
          </w:tcPr>
          <w:p w14:paraId="72EA3E47" w14:textId="77777777" w:rsidR="00E96109" w:rsidRPr="00A109A8" w:rsidRDefault="00E96109" w:rsidP="00E96109">
            <w:pPr>
              <w:pStyle w:val="Tabladeilustraciones"/>
              <w:widowControl w:val="0"/>
              <w:tabs>
                <w:tab w:val="decimal" w:pos="1234"/>
              </w:tabs>
              <w:jc w:val="right"/>
              <w:rPr>
                <w:rFonts w:ascii="Arial" w:hAnsi="Arial" w:cs="Arial"/>
                <w:color w:val="000000"/>
                <w:sz w:val="16"/>
                <w:szCs w:val="16"/>
              </w:rPr>
            </w:pPr>
            <w:r w:rsidRPr="00A109A8">
              <w:rPr>
                <w:rFonts w:ascii="Arial" w:hAnsi="Arial" w:cs="Arial"/>
                <w:color w:val="000000"/>
                <w:sz w:val="16"/>
                <w:szCs w:val="16"/>
              </w:rPr>
              <w:t>1.450.000</w:t>
            </w:r>
          </w:p>
        </w:tc>
      </w:tr>
      <w:tr w:rsidR="00E96109" w:rsidRPr="00D6122F" w14:paraId="765690CD" w14:textId="77777777" w:rsidTr="00E96109">
        <w:trPr>
          <w:trHeight w:val="89"/>
          <w:jc w:val="center"/>
        </w:trPr>
        <w:tc>
          <w:tcPr>
            <w:tcW w:w="2120" w:type="pct"/>
            <w:tcBorders>
              <w:left w:val="single" w:sz="4" w:space="0" w:color="auto"/>
              <w:right w:val="single" w:sz="4" w:space="0" w:color="auto"/>
            </w:tcBorders>
            <w:shd w:val="clear" w:color="auto" w:fill="auto"/>
            <w:vAlign w:val="bottom"/>
            <w:hideMark/>
          </w:tcPr>
          <w:p w14:paraId="605B7101" w14:textId="77777777" w:rsidR="00E96109" w:rsidRPr="003F5251" w:rsidRDefault="00E96109" w:rsidP="00E96109">
            <w:pPr>
              <w:pStyle w:val="Tabladeilustraciones"/>
              <w:widowControl w:val="0"/>
              <w:rPr>
                <w:rFonts w:ascii="Arial" w:hAnsi="Arial" w:cs="Arial"/>
                <w:snapToGrid w:val="0"/>
                <w:color w:val="000000"/>
                <w:sz w:val="16"/>
                <w:szCs w:val="16"/>
                <w:u w:color="000000"/>
                <w:lang w:eastAsia="es-ES"/>
              </w:rPr>
            </w:pPr>
            <w:r w:rsidRPr="003F5251">
              <w:rPr>
                <w:rFonts w:ascii="Arial" w:hAnsi="Arial" w:cs="Arial"/>
                <w:snapToGrid w:val="0"/>
                <w:color w:val="000000"/>
                <w:sz w:val="16"/>
                <w:szCs w:val="16"/>
                <w:u w:color="000000"/>
                <w:lang w:eastAsia="es-ES"/>
              </w:rPr>
              <w:t>Total activos por diferencias temporarias deducibles</w:t>
            </w:r>
          </w:p>
        </w:tc>
        <w:tc>
          <w:tcPr>
            <w:tcW w:w="658" w:type="pct"/>
            <w:tcBorders>
              <w:top w:val="nil"/>
              <w:left w:val="single" w:sz="4" w:space="0" w:color="auto"/>
              <w:bottom w:val="nil"/>
              <w:right w:val="single" w:sz="4" w:space="0" w:color="auto"/>
            </w:tcBorders>
            <w:shd w:val="clear" w:color="auto" w:fill="auto"/>
            <w:noWrap/>
            <w:vAlign w:val="center"/>
          </w:tcPr>
          <w:p w14:paraId="2F0B1406" w14:textId="77777777" w:rsidR="00E96109" w:rsidRPr="00A109A8" w:rsidRDefault="00E96109" w:rsidP="00E96109">
            <w:pPr>
              <w:pStyle w:val="Tabladeilustraciones"/>
              <w:widowControl w:val="0"/>
              <w:tabs>
                <w:tab w:val="decimal" w:pos="1234"/>
              </w:tabs>
              <w:jc w:val="right"/>
              <w:rPr>
                <w:rFonts w:ascii="Arial" w:hAnsi="Arial" w:cs="Arial"/>
                <w:b/>
                <w:snapToGrid w:val="0"/>
                <w:color w:val="000000"/>
                <w:sz w:val="16"/>
                <w:szCs w:val="16"/>
                <w:u w:color="000000"/>
                <w:lang w:eastAsia="es-ES"/>
              </w:rPr>
            </w:pPr>
            <w:r w:rsidRPr="00A109A8">
              <w:rPr>
                <w:rFonts w:ascii="Arial" w:hAnsi="Arial" w:cs="Arial"/>
                <w:b/>
                <w:bCs/>
                <w:color w:val="000000"/>
                <w:sz w:val="16"/>
                <w:szCs w:val="16"/>
                <w:lang w:eastAsia="es-ES"/>
              </w:rPr>
              <w:t>6.997.656</w:t>
            </w:r>
          </w:p>
        </w:tc>
        <w:tc>
          <w:tcPr>
            <w:tcW w:w="731" w:type="pct"/>
            <w:tcBorders>
              <w:top w:val="nil"/>
              <w:left w:val="single" w:sz="4" w:space="0" w:color="auto"/>
              <w:bottom w:val="nil"/>
              <w:right w:val="single" w:sz="4" w:space="0" w:color="auto"/>
            </w:tcBorders>
            <w:vAlign w:val="center"/>
          </w:tcPr>
          <w:p w14:paraId="570BE9CB" w14:textId="77777777" w:rsidR="00E96109" w:rsidRPr="00A109A8" w:rsidRDefault="00E96109" w:rsidP="00E96109">
            <w:pPr>
              <w:spacing w:after="0"/>
              <w:jc w:val="right"/>
              <w:rPr>
                <w:rFonts w:cs="Arial"/>
                <w:b/>
                <w:bCs/>
                <w:color w:val="000000"/>
                <w:sz w:val="16"/>
                <w:szCs w:val="16"/>
                <w:lang w:eastAsia="es-ES"/>
              </w:rPr>
            </w:pPr>
            <w:r w:rsidRPr="00A109A8">
              <w:rPr>
                <w:rFonts w:cs="Arial"/>
                <w:b/>
                <w:bCs/>
                <w:color w:val="000000"/>
                <w:sz w:val="16"/>
                <w:szCs w:val="16"/>
              </w:rPr>
              <w:t>(799.361)</w:t>
            </w:r>
          </w:p>
        </w:tc>
        <w:tc>
          <w:tcPr>
            <w:tcW w:w="889" w:type="pct"/>
            <w:tcBorders>
              <w:top w:val="nil"/>
              <w:left w:val="single" w:sz="4" w:space="0" w:color="auto"/>
              <w:bottom w:val="nil"/>
              <w:right w:val="single" w:sz="4" w:space="0" w:color="auto"/>
            </w:tcBorders>
            <w:shd w:val="clear" w:color="auto" w:fill="auto"/>
            <w:noWrap/>
            <w:vAlign w:val="center"/>
          </w:tcPr>
          <w:p w14:paraId="7F14F2C0" w14:textId="77777777" w:rsidR="00E96109" w:rsidRPr="00A109A8" w:rsidRDefault="00E96109" w:rsidP="00E96109">
            <w:pPr>
              <w:pStyle w:val="Tabladeilustraciones"/>
              <w:widowControl w:val="0"/>
              <w:tabs>
                <w:tab w:val="decimal" w:pos="1234"/>
              </w:tabs>
              <w:jc w:val="right"/>
              <w:rPr>
                <w:rFonts w:ascii="Arial" w:hAnsi="Arial" w:cs="Arial"/>
                <w:b/>
                <w:snapToGrid w:val="0"/>
                <w:color w:val="000000"/>
                <w:sz w:val="16"/>
                <w:szCs w:val="16"/>
                <w:u w:color="000000"/>
                <w:lang w:eastAsia="es-ES"/>
              </w:rPr>
            </w:pPr>
            <w:r w:rsidRPr="00A109A8">
              <w:rPr>
                <w:rFonts w:ascii="Arial" w:hAnsi="Arial" w:cs="Arial"/>
                <w:b/>
                <w:bCs/>
                <w:color w:val="000000"/>
                <w:sz w:val="16"/>
                <w:szCs w:val="16"/>
              </w:rPr>
              <w:t>(8.020)</w:t>
            </w:r>
          </w:p>
        </w:tc>
        <w:tc>
          <w:tcPr>
            <w:tcW w:w="602" w:type="pct"/>
            <w:tcBorders>
              <w:top w:val="nil"/>
              <w:left w:val="single" w:sz="4" w:space="0" w:color="auto"/>
              <w:bottom w:val="nil"/>
              <w:right w:val="single" w:sz="4" w:space="0" w:color="auto"/>
            </w:tcBorders>
            <w:shd w:val="clear" w:color="auto" w:fill="auto"/>
            <w:noWrap/>
            <w:vAlign w:val="center"/>
          </w:tcPr>
          <w:p w14:paraId="61B1A011" w14:textId="77777777" w:rsidR="00E96109" w:rsidRPr="00A109A8" w:rsidRDefault="00E96109" w:rsidP="00E96109">
            <w:pPr>
              <w:pStyle w:val="Tabladeilustraciones"/>
              <w:widowControl w:val="0"/>
              <w:tabs>
                <w:tab w:val="decimal" w:pos="1234"/>
              </w:tabs>
              <w:jc w:val="right"/>
              <w:rPr>
                <w:rFonts w:ascii="Arial" w:hAnsi="Arial" w:cs="Arial"/>
                <w:b/>
                <w:snapToGrid w:val="0"/>
                <w:color w:val="000000"/>
                <w:sz w:val="16"/>
                <w:szCs w:val="16"/>
                <w:u w:color="000000"/>
                <w:lang w:eastAsia="es-ES"/>
              </w:rPr>
            </w:pPr>
            <w:r w:rsidRPr="00A109A8">
              <w:rPr>
                <w:rFonts w:ascii="Arial" w:hAnsi="Arial" w:cs="Arial"/>
                <w:b/>
                <w:bCs/>
                <w:color w:val="000000"/>
                <w:sz w:val="16"/>
                <w:szCs w:val="16"/>
              </w:rPr>
              <w:t>6.190.275</w:t>
            </w:r>
          </w:p>
        </w:tc>
      </w:tr>
      <w:tr w:rsidR="00E96109" w:rsidRPr="00D6122F" w14:paraId="237773D2" w14:textId="77777777" w:rsidTr="00E96109">
        <w:trPr>
          <w:trHeight w:val="89"/>
          <w:jc w:val="center"/>
        </w:trPr>
        <w:tc>
          <w:tcPr>
            <w:tcW w:w="2120" w:type="pct"/>
            <w:tcBorders>
              <w:left w:val="single" w:sz="4" w:space="0" w:color="auto"/>
              <w:right w:val="single" w:sz="4" w:space="0" w:color="auto"/>
            </w:tcBorders>
            <w:shd w:val="clear" w:color="auto" w:fill="auto"/>
            <w:vAlign w:val="bottom"/>
            <w:hideMark/>
          </w:tcPr>
          <w:p w14:paraId="71FE0680" w14:textId="77777777" w:rsidR="00E96109" w:rsidRPr="003F5251" w:rsidRDefault="00E96109" w:rsidP="00E96109">
            <w:pPr>
              <w:pStyle w:val="Tabladeilustraciones"/>
              <w:widowControl w:val="0"/>
              <w:rPr>
                <w:rFonts w:ascii="Arial" w:hAnsi="Arial" w:cs="Arial"/>
                <w:snapToGrid w:val="0"/>
                <w:color w:val="000000"/>
                <w:sz w:val="16"/>
                <w:szCs w:val="16"/>
                <w:u w:color="000000"/>
                <w:lang w:eastAsia="es-ES"/>
              </w:rPr>
            </w:pPr>
            <w:r w:rsidRPr="003F5251">
              <w:rPr>
                <w:rFonts w:ascii="Arial" w:hAnsi="Arial" w:cs="Arial"/>
                <w:snapToGrid w:val="0"/>
                <w:color w:val="000000"/>
                <w:sz w:val="16"/>
                <w:szCs w:val="16"/>
                <w:u w:color="000000"/>
                <w:lang w:eastAsia="es-ES"/>
              </w:rPr>
              <w:t>Derechos por deducciones y bonificaciones</w:t>
            </w:r>
          </w:p>
        </w:tc>
        <w:tc>
          <w:tcPr>
            <w:tcW w:w="658" w:type="pct"/>
            <w:tcBorders>
              <w:left w:val="single" w:sz="4" w:space="0" w:color="auto"/>
              <w:right w:val="single" w:sz="4" w:space="0" w:color="auto"/>
            </w:tcBorders>
            <w:shd w:val="clear" w:color="auto" w:fill="auto"/>
            <w:noWrap/>
            <w:vAlign w:val="bottom"/>
          </w:tcPr>
          <w:p w14:paraId="394C4A6C" w14:textId="77777777" w:rsidR="00E96109" w:rsidRPr="00A109A8" w:rsidRDefault="00E96109" w:rsidP="00E96109">
            <w:pPr>
              <w:pStyle w:val="Tabladeilustraciones"/>
              <w:widowControl w:val="0"/>
              <w:tabs>
                <w:tab w:val="decimal" w:pos="1234"/>
              </w:tabs>
              <w:jc w:val="right"/>
              <w:rPr>
                <w:rFonts w:ascii="Arial" w:hAnsi="Arial" w:cs="Arial"/>
                <w:b/>
                <w:snapToGrid w:val="0"/>
                <w:color w:val="000000"/>
                <w:sz w:val="16"/>
                <w:szCs w:val="16"/>
                <w:u w:color="000000"/>
                <w:lang w:eastAsia="es-ES"/>
              </w:rPr>
            </w:pPr>
            <w:r w:rsidRPr="00A109A8">
              <w:rPr>
                <w:rFonts w:ascii="Arial" w:hAnsi="Arial" w:cs="Arial"/>
                <w:b/>
                <w:bCs/>
                <w:color w:val="000000"/>
                <w:sz w:val="16"/>
                <w:szCs w:val="16"/>
                <w:lang w:eastAsia="es-ES"/>
              </w:rPr>
              <w:t>15.378.746</w:t>
            </w:r>
          </w:p>
        </w:tc>
        <w:tc>
          <w:tcPr>
            <w:tcW w:w="731" w:type="pct"/>
            <w:tcBorders>
              <w:left w:val="single" w:sz="4" w:space="0" w:color="auto"/>
              <w:right w:val="single" w:sz="4" w:space="0" w:color="auto"/>
            </w:tcBorders>
            <w:vAlign w:val="center"/>
          </w:tcPr>
          <w:p w14:paraId="3ECFD6B1" w14:textId="77777777" w:rsidR="00E96109" w:rsidRPr="00A109A8" w:rsidRDefault="00E96109" w:rsidP="00E96109">
            <w:pPr>
              <w:pStyle w:val="Tabladeilustraciones"/>
              <w:widowControl w:val="0"/>
              <w:jc w:val="right"/>
              <w:rPr>
                <w:rFonts w:ascii="Arial" w:hAnsi="Arial" w:cs="Arial"/>
                <w:b/>
                <w:bCs/>
                <w:color w:val="000000"/>
                <w:sz w:val="16"/>
                <w:szCs w:val="16"/>
                <w:lang w:eastAsia="es-ES"/>
              </w:rPr>
            </w:pPr>
            <w:r w:rsidRPr="00A109A8">
              <w:rPr>
                <w:rFonts w:ascii="Arial" w:hAnsi="Arial" w:cs="Arial"/>
                <w:b/>
                <w:bCs/>
                <w:color w:val="000000"/>
                <w:sz w:val="16"/>
                <w:szCs w:val="16"/>
              </w:rPr>
              <w:t>11.531.162</w:t>
            </w:r>
          </w:p>
        </w:tc>
        <w:tc>
          <w:tcPr>
            <w:tcW w:w="889" w:type="pct"/>
            <w:tcBorders>
              <w:left w:val="single" w:sz="4" w:space="0" w:color="auto"/>
              <w:right w:val="single" w:sz="4" w:space="0" w:color="auto"/>
            </w:tcBorders>
            <w:shd w:val="clear" w:color="auto" w:fill="auto"/>
            <w:noWrap/>
            <w:vAlign w:val="center"/>
          </w:tcPr>
          <w:p w14:paraId="466C2CC0" w14:textId="77777777" w:rsidR="00E96109" w:rsidRPr="00A109A8" w:rsidRDefault="00E96109" w:rsidP="00E96109">
            <w:pPr>
              <w:pStyle w:val="Tabladeilustraciones"/>
              <w:widowControl w:val="0"/>
              <w:tabs>
                <w:tab w:val="decimal" w:pos="1234"/>
              </w:tabs>
              <w:jc w:val="right"/>
              <w:rPr>
                <w:rFonts w:ascii="Arial" w:hAnsi="Arial" w:cs="Arial"/>
                <w:b/>
                <w:snapToGrid w:val="0"/>
                <w:color w:val="000000"/>
                <w:sz w:val="16"/>
                <w:szCs w:val="16"/>
                <w:u w:color="000000"/>
                <w:lang w:eastAsia="es-ES"/>
              </w:rPr>
            </w:pPr>
            <w:r>
              <w:rPr>
                <w:rFonts w:ascii="Arial" w:hAnsi="Arial" w:cs="Arial"/>
                <w:b/>
                <w:snapToGrid w:val="0"/>
                <w:color w:val="000000"/>
                <w:sz w:val="16"/>
                <w:szCs w:val="16"/>
                <w:u w:color="000000"/>
                <w:lang w:eastAsia="es-ES"/>
              </w:rPr>
              <w:t>-</w:t>
            </w:r>
          </w:p>
        </w:tc>
        <w:tc>
          <w:tcPr>
            <w:tcW w:w="602" w:type="pct"/>
            <w:tcBorders>
              <w:left w:val="single" w:sz="4" w:space="0" w:color="auto"/>
              <w:right w:val="single" w:sz="4" w:space="0" w:color="auto"/>
            </w:tcBorders>
            <w:shd w:val="clear" w:color="auto" w:fill="auto"/>
            <w:noWrap/>
            <w:vAlign w:val="center"/>
          </w:tcPr>
          <w:p w14:paraId="3EFDA388" w14:textId="77777777" w:rsidR="00E96109" w:rsidRPr="00A109A8" w:rsidRDefault="00E96109" w:rsidP="00E96109">
            <w:pPr>
              <w:pStyle w:val="Tabladeilustraciones"/>
              <w:widowControl w:val="0"/>
              <w:tabs>
                <w:tab w:val="decimal" w:pos="1234"/>
              </w:tabs>
              <w:jc w:val="right"/>
              <w:rPr>
                <w:rFonts w:ascii="Arial" w:hAnsi="Arial" w:cs="Arial"/>
                <w:b/>
                <w:snapToGrid w:val="0"/>
                <w:color w:val="000000"/>
                <w:sz w:val="16"/>
                <w:szCs w:val="16"/>
                <w:u w:color="000000"/>
                <w:lang w:eastAsia="es-ES"/>
              </w:rPr>
            </w:pPr>
            <w:r w:rsidRPr="00A109A8">
              <w:rPr>
                <w:rFonts w:ascii="Arial" w:hAnsi="Arial" w:cs="Arial"/>
                <w:b/>
                <w:bCs/>
                <w:color w:val="000000"/>
                <w:sz w:val="16"/>
                <w:szCs w:val="16"/>
              </w:rPr>
              <w:t>26.909.908</w:t>
            </w:r>
          </w:p>
        </w:tc>
      </w:tr>
      <w:tr w:rsidR="00E96109" w:rsidRPr="00D6122F" w14:paraId="56BF23B7" w14:textId="77777777" w:rsidTr="00E96109">
        <w:trPr>
          <w:trHeight w:val="89"/>
          <w:jc w:val="center"/>
        </w:trPr>
        <w:tc>
          <w:tcPr>
            <w:tcW w:w="2120" w:type="pct"/>
            <w:tcBorders>
              <w:left w:val="single" w:sz="4" w:space="0" w:color="auto"/>
              <w:bottom w:val="single" w:sz="4" w:space="0" w:color="auto"/>
              <w:right w:val="single" w:sz="4" w:space="0" w:color="auto"/>
            </w:tcBorders>
            <w:shd w:val="clear" w:color="auto" w:fill="auto"/>
            <w:vAlign w:val="bottom"/>
            <w:hideMark/>
          </w:tcPr>
          <w:p w14:paraId="38A309D8" w14:textId="77777777" w:rsidR="00E96109" w:rsidRPr="003F5251" w:rsidRDefault="00E96109" w:rsidP="00E96109">
            <w:pPr>
              <w:pStyle w:val="Tabladeilustraciones"/>
              <w:widowControl w:val="0"/>
              <w:rPr>
                <w:rFonts w:ascii="Arial" w:hAnsi="Arial" w:cs="Arial"/>
                <w:snapToGrid w:val="0"/>
                <w:color w:val="000000"/>
                <w:sz w:val="16"/>
                <w:szCs w:val="16"/>
                <w:u w:color="000000"/>
                <w:lang w:eastAsia="es-ES"/>
              </w:rPr>
            </w:pPr>
            <w:r w:rsidRPr="003F5251">
              <w:rPr>
                <w:rFonts w:ascii="Arial" w:hAnsi="Arial" w:cs="Arial"/>
                <w:snapToGrid w:val="0"/>
                <w:color w:val="000000"/>
                <w:sz w:val="16"/>
                <w:szCs w:val="16"/>
                <w:u w:color="000000"/>
                <w:lang w:eastAsia="es-ES"/>
              </w:rPr>
              <w:t>Créditos por bases imponibles negativas</w:t>
            </w:r>
          </w:p>
        </w:tc>
        <w:tc>
          <w:tcPr>
            <w:tcW w:w="658" w:type="pct"/>
            <w:tcBorders>
              <w:left w:val="single" w:sz="4" w:space="0" w:color="auto"/>
              <w:bottom w:val="single" w:sz="4" w:space="0" w:color="auto"/>
              <w:right w:val="single" w:sz="4" w:space="0" w:color="auto"/>
            </w:tcBorders>
            <w:shd w:val="clear" w:color="auto" w:fill="auto"/>
            <w:noWrap/>
            <w:vAlign w:val="center"/>
          </w:tcPr>
          <w:p w14:paraId="61BD730A" w14:textId="77777777" w:rsidR="00E96109" w:rsidRPr="00A109A8" w:rsidRDefault="00E96109" w:rsidP="00E96109">
            <w:pPr>
              <w:pStyle w:val="Tabladeilustraciones"/>
              <w:widowControl w:val="0"/>
              <w:tabs>
                <w:tab w:val="decimal" w:pos="1234"/>
              </w:tabs>
              <w:jc w:val="right"/>
              <w:rPr>
                <w:rFonts w:ascii="Arial" w:hAnsi="Arial" w:cs="Arial"/>
                <w:b/>
                <w:snapToGrid w:val="0"/>
                <w:color w:val="000000"/>
                <w:sz w:val="16"/>
                <w:szCs w:val="16"/>
                <w:u w:color="000000"/>
                <w:lang w:eastAsia="es-ES"/>
              </w:rPr>
            </w:pPr>
            <w:r w:rsidRPr="00A109A8">
              <w:rPr>
                <w:rFonts w:ascii="Arial" w:hAnsi="Arial" w:cs="Arial"/>
                <w:b/>
                <w:bCs/>
                <w:color w:val="000000"/>
                <w:sz w:val="16"/>
                <w:szCs w:val="16"/>
                <w:lang w:eastAsia="es-ES"/>
              </w:rPr>
              <w:t>29.682.856</w:t>
            </w:r>
          </w:p>
        </w:tc>
        <w:tc>
          <w:tcPr>
            <w:tcW w:w="731" w:type="pct"/>
            <w:tcBorders>
              <w:left w:val="single" w:sz="4" w:space="0" w:color="auto"/>
              <w:bottom w:val="single" w:sz="4" w:space="0" w:color="auto"/>
              <w:right w:val="single" w:sz="4" w:space="0" w:color="auto"/>
            </w:tcBorders>
            <w:vAlign w:val="center"/>
          </w:tcPr>
          <w:p w14:paraId="3BF34317" w14:textId="77777777" w:rsidR="00E96109" w:rsidRPr="00A109A8" w:rsidRDefault="00E96109" w:rsidP="00E96109">
            <w:pPr>
              <w:pStyle w:val="Tabladeilustraciones"/>
              <w:widowControl w:val="0"/>
              <w:tabs>
                <w:tab w:val="decimal" w:pos="1234"/>
              </w:tabs>
              <w:jc w:val="right"/>
              <w:rPr>
                <w:rFonts w:ascii="Arial" w:hAnsi="Arial" w:cs="Arial"/>
                <w:b/>
                <w:bCs/>
                <w:color w:val="000000"/>
                <w:sz w:val="16"/>
                <w:szCs w:val="16"/>
                <w:lang w:eastAsia="es-ES"/>
              </w:rPr>
            </w:pPr>
            <w:r w:rsidRPr="00A109A8">
              <w:rPr>
                <w:rFonts w:ascii="Arial" w:hAnsi="Arial" w:cs="Arial"/>
                <w:b/>
                <w:bCs/>
                <w:color w:val="000000"/>
                <w:sz w:val="16"/>
                <w:szCs w:val="16"/>
              </w:rPr>
              <w:t>(11.513.841)</w:t>
            </w:r>
          </w:p>
        </w:tc>
        <w:tc>
          <w:tcPr>
            <w:tcW w:w="889" w:type="pct"/>
            <w:tcBorders>
              <w:left w:val="single" w:sz="4" w:space="0" w:color="auto"/>
              <w:bottom w:val="single" w:sz="4" w:space="0" w:color="auto"/>
              <w:right w:val="single" w:sz="4" w:space="0" w:color="auto"/>
            </w:tcBorders>
            <w:shd w:val="clear" w:color="auto" w:fill="auto"/>
            <w:noWrap/>
            <w:vAlign w:val="center"/>
          </w:tcPr>
          <w:p w14:paraId="7E6197E0" w14:textId="77777777" w:rsidR="00E96109" w:rsidRPr="00A109A8" w:rsidRDefault="00E96109" w:rsidP="00E96109">
            <w:pPr>
              <w:pStyle w:val="Tabladeilustraciones"/>
              <w:widowControl w:val="0"/>
              <w:tabs>
                <w:tab w:val="decimal" w:pos="1234"/>
              </w:tabs>
              <w:jc w:val="right"/>
              <w:rPr>
                <w:rFonts w:ascii="Arial" w:hAnsi="Arial" w:cs="Arial"/>
                <w:b/>
                <w:snapToGrid w:val="0"/>
                <w:color w:val="000000"/>
                <w:sz w:val="16"/>
                <w:szCs w:val="16"/>
                <w:u w:color="000000"/>
                <w:lang w:eastAsia="es-ES"/>
              </w:rPr>
            </w:pPr>
            <w:r w:rsidRPr="00A109A8">
              <w:rPr>
                <w:rFonts w:ascii="Arial" w:hAnsi="Arial" w:cs="Arial"/>
                <w:b/>
                <w:bCs/>
                <w:color w:val="000000"/>
                <w:sz w:val="16"/>
                <w:szCs w:val="16"/>
              </w:rPr>
              <w:t>-</w:t>
            </w:r>
          </w:p>
        </w:tc>
        <w:tc>
          <w:tcPr>
            <w:tcW w:w="602" w:type="pct"/>
            <w:tcBorders>
              <w:left w:val="single" w:sz="4" w:space="0" w:color="auto"/>
              <w:bottom w:val="single" w:sz="4" w:space="0" w:color="auto"/>
              <w:right w:val="single" w:sz="4" w:space="0" w:color="auto"/>
            </w:tcBorders>
            <w:shd w:val="clear" w:color="auto" w:fill="auto"/>
            <w:noWrap/>
            <w:vAlign w:val="center"/>
          </w:tcPr>
          <w:p w14:paraId="010C7A5E" w14:textId="77777777" w:rsidR="00E96109" w:rsidRPr="00A109A8" w:rsidRDefault="00E96109" w:rsidP="00E96109">
            <w:pPr>
              <w:pStyle w:val="Tabladeilustraciones"/>
              <w:widowControl w:val="0"/>
              <w:tabs>
                <w:tab w:val="decimal" w:pos="1234"/>
              </w:tabs>
              <w:jc w:val="right"/>
              <w:rPr>
                <w:rFonts w:ascii="Arial" w:hAnsi="Arial" w:cs="Arial"/>
                <w:b/>
                <w:snapToGrid w:val="0"/>
                <w:color w:val="000000"/>
                <w:sz w:val="16"/>
                <w:szCs w:val="16"/>
                <w:u w:color="000000"/>
                <w:lang w:eastAsia="es-ES"/>
              </w:rPr>
            </w:pPr>
            <w:r w:rsidRPr="00A109A8">
              <w:rPr>
                <w:rFonts w:ascii="Arial" w:hAnsi="Arial" w:cs="Arial"/>
                <w:b/>
                <w:bCs/>
                <w:color w:val="000000"/>
                <w:sz w:val="16"/>
                <w:szCs w:val="16"/>
              </w:rPr>
              <w:t>18.169.015</w:t>
            </w:r>
          </w:p>
        </w:tc>
      </w:tr>
      <w:tr w:rsidR="00E96109" w:rsidRPr="00D6122F" w14:paraId="2E8931CD" w14:textId="77777777" w:rsidTr="00E96109">
        <w:trPr>
          <w:trHeight w:val="89"/>
          <w:jc w:val="center"/>
        </w:trPr>
        <w:tc>
          <w:tcPr>
            <w:tcW w:w="212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DCA0CD4" w14:textId="77777777" w:rsidR="00E96109" w:rsidRPr="003F5251" w:rsidRDefault="00E96109" w:rsidP="00E96109">
            <w:pPr>
              <w:pStyle w:val="Tabladeilustraciones"/>
              <w:widowControl w:val="0"/>
              <w:spacing w:before="40" w:after="40" w:line="0" w:lineRule="atLeast"/>
              <w:rPr>
                <w:rFonts w:ascii="Arial" w:hAnsi="Arial" w:cs="Arial"/>
                <w:b/>
                <w:snapToGrid w:val="0"/>
                <w:sz w:val="16"/>
                <w:szCs w:val="16"/>
                <w:u w:color="000000"/>
                <w:lang w:eastAsia="es-ES"/>
              </w:rPr>
            </w:pPr>
            <w:r w:rsidRPr="003F5251">
              <w:rPr>
                <w:rFonts w:ascii="Arial" w:hAnsi="Arial" w:cs="Arial"/>
                <w:b/>
                <w:snapToGrid w:val="0"/>
                <w:sz w:val="16"/>
                <w:szCs w:val="16"/>
                <w:u w:color="000000"/>
                <w:lang w:eastAsia="es-ES"/>
              </w:rPr>
              <w:t>Total activos por impuesto diferido</w:t>
            </w: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B1527" w14:textId="77777777" w:rsidR="00E96109" w:rsidRPr="00A109A8" w:rsidRDefault="00E96109" w:rsidP="00E96109">
            <w:pPr>
              <w:pStyle w:val="Tabladeilustraciones"/>
              <w:widowControl w:val="0"/>
              <w:tabs>
                <w:tab w:val="decimal" w:pos="1234"/>
              </w:tabs>
              <w:spacing w:before="40" w:after="40" w:line="0" w:lineRule="atLeast"/>
              <w:jc w:val="right"/>
              <w:rPr>
                <w:rFonts w:ascii="Arial" w:hAnsi="Arial" w:cs="Arial"/>
                <w:b/>
                <w:snapToGrid w:val="0"/>
                <w:sz w:val="16"/>
                <w:szCs w:val="16"/>
                <w:u w:color="000000"/>
                <w:lang w:eastAsia="es-ES"/>
              </w:rPr>
            </w:pPr>
            <w:r w:rsidRPr="00A109A8">
              <w:rPr>
                <w:rFonts w:ascii="Arial" w:hAnsi="Arial" w:cs="Arial"/>
                <w:b/>
                <w:bCs/>
                <w:sz w:val="16"/>
                <w:szCs w:val="16"/>
                <w:lang w:eastAsia="es-ES"/>
              </w:rPr>
              <w:t>52.059.258</w:t>
            </w:r>
          </w:p>
        </w:tc>
        <w:tc>
          <w:tcPr>
            <w:tcW w:w="731" w:type="pct"/>
            <w:tcBorders>
              <w:top w:val="single" w:sz="4" w:space="0" w:color="auto"/>
              <w:left w:val="single" w:sz="4" w:space="0" w:color="auto"/>
              <w:bottom w:val="single" w:sz="4" w:space="0" w:color="auto"/>
              <w:right w:val="single" w:sz="4" w:space="0" w:color="auto"/>
            </w:tcBorders>
            <w:vAlign w:val="center"/>
          </w:tcPr>
          <w:p w14:paraId="004767FE" w14:textId="77777777" w:rsidR="00E96109" w:rsidRPr="00A109A8" w:rsidRDefault="00E96109" w:rsidP="00E96109">
            <w:pPr>
              <w:pStyle w:val="Tabladeilustraciones"/>
              <w:widowControl w:val="0"/>
              <w:tabs>
                <w:tab w:val="decimal" w:pos="1234"/>
              </w:tabs>
              <w:jc w:val="right"/>
              <w:rPr>
                <w:rFonts w:ascii="Arial" w:hAnsi="Arial" w:cs="Arial"/>
                <w:b/>
                <w:bCs/>
                <w:sz w:val="16"/>
                <w:szCs w:val="16"/>
                <w:lang w:eastAsia="es-ES"/>
              </w:rPr>
            </w:pPr>
            <w:r w:rsidRPr="00A109A8">
              <w:rPr>
                <w:rFonts w:ascii="Arial" w:hAnsi="Arial" w:cs="Arial"/>
                <w:b/>
                <w:bCs/>
                <w:sz w:val="16"/>
                <w:szCs w:val="16"/>
                <w:lang w:eastAsia="es-ES"/>
              </w:rPr>
              <w:t>(782.040)</w:t>
            </w:r>
          </w:p>
        </w:tc>
        <w:tc>
          <w:tcPr>
            <w:tcW w:w="8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D2130" w14:textId="77777777" w:rsidR="00E96109" w:rsidRPr="00A109A8" w:rsidRDefault="00E96109" w:rsidP="00E96109">
            <w:pPr>
              <w:spacing w:after="0"/>
              <w:jc w:val="right"/>
              <w:rPr>
                <w:rFonts w:cs="Arial"/>
                <w:b/>
                <w:bCs/>
                <w:color w:val="000000"/>
                <w:sz w:val="16"/>
                <w:szCs w:val="16"/>
                <w:lang w:eastAsia="es-ES"/>
              </w:rPr>
            </w:pPr>
            <w:r w:rsidRPr="00A109A8">
              <w:rPr>
                <w:rFonts w:cs="Arial"/>
                <w:b/>
                <w:bCs/>
                <w:color w:val="000000"/>
                <w:sz w:val="16"/>
                <w:szCs w:val="16"/>
              </w:rPr>
              <w:t>(8.020)</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9F04D5" w14:textId="77777777" w:rsidR="00E96109" w:rsidRPr="00A109A8" w:rsidRDefault="00E96109" w:rsidP="00E96109">
            <w:pPr>
              <w:spacing w:after="0"/>
              <w:jc w:val="right"/>
              <w:rPr>
                <w:rFonts w:cs="Arial"/>
                <w:b/>
                <w:bCs/>
                <w:color w:val="000000"/>
                <w:sz w:val="16"/>
                <w:szCs w:val="16"/>
                <w:lang w:eastAsia="es-ES"/>
              </w:rPr>
            </w:pPr>
            <w:r w:rsidRPr="00A109A8">
              <w:rPr>
                <w:rFonts w:cs="Arial"/>
                <w:b/>
                <w:bCs/>
                <w:color w:val="000000"/>
                <w:sz w:val="16"/>
                <w:szCs w:val="16"/>
              </w:rPr>
              <w:t>51.269.198</w:t>
            </w:r>
          </w:p>
        </w:tc>
      </w:tr>
      <w:tr w:rsidR="00E96109" w:rsidRPr="00D6122F" w14:paraId="76C8CF6C" w14:textId="77777777" w:rsidTr="00E96109">
        <w:trPr>
          <w:trHeight w:val="89"/>
          <w:jc w:val="center"/>
        </w:trPr>
        <w:tc>
          <w:tcPr>
            <w:tcW w:w="2120" w:type="pct"/>
            <w:tcBorders>
              <w:top w:val="single" w:sz="4" w:space="0" w:color="auto"/>
              <w:left w:val="single" w:sz="4" w:space="0" w:color="auto"/>
              <w:right w:val="single" w:sz="4" w:space="0" w:color="auto"/>
            </w:tcBorders>
            <w:shd w:val="clear" w:color="auto" w:fill="auto"/>
            <w:vAlign w:val="bottom"/>
            <w:hideMark/>
          </w:tcPr>
          <w:p w14:paraId="604857D1" w14:textId="77777777" w:rsidR="00E96109" w:rsidRPr="003F5251" w:rsidRDefault="00E96109" w:rsidP="00E96109">
            <w:pPr>
              <w:pStyle w:val="Tabladeilustraciones"/>
              <w:widowControl w:val="0"/>
              <w:rPr>
                <w:rFonts w:ascii="Arial" w:hAnsi="Arial" w:cs="Arial"/>
                <w:snapToGrid w:val="0"/>
                <w:color w:val="000000"/>
                <w:sz w:val="16"/>
                <w:szCs w:val="16"/>
                <w:u w:color="000000"/>
                <w:lang w:eastAsia="es-ES"/>
              </w:rPr>
            </w:pPr>
            <w:r w:rsidRPr="003F5251">
              <w:rPr>
                <w:rFonts w:ascii="Arial" w:hAnsi="Arial" w:cs="Arial"/>
                <w:snapToGrid w:val="0"/>
                <w:color w:val="000000"/>
                <w:sz w:val="16"/>
                <w:szCs w:val="16"/>
                <w:u w:color="000000"/>
                <w:lang w:eastAsia="es-ES"/>
              </w:rPr>
              <w:t> </w:t>
            </w:r>
          </w:p>
        </w:tc>
        <w:tc>
          <w:tcPr>
            <w:tcW w:w="658" w:type="pct"/>
            <w:tcBorders>
              <w:top w:val="single" w:sz="4" w:space="0" w:color="auto"/>
              <w:left w:val="single" w:sz="4" w:space="0" w:color="auto"/>
              <w:right w:val="single" w:sz="4" w:space="0" w:color="auto"/>
            </w:tcBorders>
            <w:shd w:val="clear" w:color="auto" w:fill="auto"/>
            <w:noWrap/>
            <w:vAlign w:val="center"/>
          </w:tcPr>
          <w:p w14:paraId="525DDEAB" w14:textId="77777777" w:rsidR="00E96109" w:rsidRPr="00A109A8" w:rsidRDefault="00E96109" w:rsidP="00E96109">
            <w:pPr>
              <w:pStyle w:val="Tabladeilustraciones"/>
              <w:widowControl w:val="0"/>
              <w:tabs>
                <w:tab w:val="decimal" w:pos="1234"/>
              </w:tabs>
              <w:jc w:val="right"/>
              <w:rPr>
                <w:rFonts w:ascii="Arial" w:hAnsi="Arial" w:cs="Arial"/>
                <w:snapToGrid w:val="0"/>
                <w:color w:val="000000"/>
                <w:sz w:val="16"/>
                <w:szCs w:val="16"/>
                <w:u w:color="000000"/>
                <w:lang w:eastAsia="es-ES"/>
              </w:rPr>
            </w:pPr>
          </w:p>
        </w:tc>
        <w:tc>
          <w:tcPr>
            <w:tcW w:w="731" w:type="pct"/>
            <w:tcBorders>
              <w:top w:val="single" w:sz="4" w:space="0" w:color="auto"/>
              <w:left w:val="single" w:sz="4" w:space="0" w:color="auto"/>
              <w:right w:val="single" w:sz="4" w:space="0" w:color="auto"/>
            </w:tcBorders>
            <w:vAlign w:val="center"/>
          </w:tcPr>
          <w:p w14:paraId="7634159E" w14:textId="77777777" w:rsidR="00E96109" w:rsidRPr="00A109A8" w:rsidRDefault="00E96109" w:rsidP="00E96109">
            <w:pPr>
              <w:pStyle w:val="Tabladeilustraciones"/>
              <w:widowControl w:val="0"/>
              <w:tabs>
                <w:tab w:val="decimal" w:pos="1234"/>
              </w:tabs>
              <w:jc w:val="right"/>
              <w:rPr>
                <w:rFonts w:ascii="Arial" w:hAnsi="Arial" w:cs="Arial"/>
                <w:snapToGrid w:val="0"/>
                <w:color w:val="000000"/>
                <w:sz w:val="16"/>
                <w:szCs w:val="16"/>
                <w:u w:color="000000"/>
                <w:lang w:eastAsia="es-ES"/>
              </w:rPr>
            </w:pPr>
          </w:p>
        </w:tc>
        <w:tc>
          <w:tcPr>
            <w:tcW w:w="889" w:type="pct"/>
            <w:tcBorders>
              <w:top w:val="single" w:sz="4" w:space="0" w:color="auto"/>
              <w:left w:val="single" w:sz="4" w:space="0" w:color="auto"/>
              <w:right w:val="single" w:sz="4" w:space="0" w:color="auto"/>
            </w:tcBorders>
            <w:shd w:val="clear" w:color="auto" w:fill="auto"/>
            <w:noWrap/>
            <w:vAlign w:val="center"/>
          </w:tcPr>
          <w:p w14:paraId="472E43E3" w14:textId="77777777" w:rsidR="00E96109" w:rsidRPr="00A109A8" w:rsidRDefault="00E96109" w:rsidP="00E96109">
            <w:pPr>
              <w:pStyle w:val="Tabladeilustraciones"/>
              <w:widowControl w:val="0"/>
              <w:tabs>
                <w:tab w:val="decimal" w:pos="1234"/>
              </w:tabs>
              <w:jc w:val="right"/>
              <w:rPr>
                <w:rFonts w:ascii="Arial" w:hAnsi="Arial" w:cs="Arial"/>
                <w:snapToGrid w:val="0"/>
                <w:color w:val="000000"/>
                <w:sz w:val="16"/>
                <w:szCs w:val="16"/>
                <w:u w:color="000000"/>
                <w:lang w:eastAsia="es-ES"/>
              </w:rPr>
            </w:pPr>
          </w:p>
        </w:tc>
        <w:tc>
          <w:tcPr>
            <w:tcW w:w="602" w:type="pct"/>
            <w:tcBorders>
              <w:top w:val="single" w:sz="4" w:space="0" w:color="auto"/>
              <w:left w:val="single" w:sz="4" w:space="0" w:color="auto"/>
              <w:right w:val="single" w:sz="4" w:space="0" w:color="auto"/>
            </w:tcBorders>
            <w:shd w:val="clear" w:color="auto" w:fill="auto"/>
            <w:noWrap/>
            <w:vAlign w:val="center"/>
          </w:tcPr>
          <w:p w14:paraId="54EF2E1C" w14:textId="77777777" w:rsidR="00E96109" w:rsidRPr="00A109A8" w:rsidRDefault="00E96109" w:rsidP="00E96109">
            <w:pPr>
              <w:pStyle w:val="Tabladeilustraciones"/>
              <w:widowControl w:val="0"/>
              <w:tabs>
                <w:tab w:val="decimal" w:pos="1234"/>
              </w:tabs>
              <w:jc w:val="right"/>
              <w:rPr>
                <w:rFonts w:ascii="Arial" w:hAnsi="Arial" w:cs="Arial"/>
                <w:snapToGrid w:val="0"/>
                <w:color w:val="000000"/>
                <w:sz w:val="16"/>
                <w:szCs w:val="16"/>
                <w:u w:color="000000"/>
                <w:lang w:eastAsia="es-ES"/>
              </w:rPr>
            </w:pPr>
          </w:p>
        </w:tc>
      </w:tr>
      <w:tr w:rsidR="00E96109" w:rsidRPr="00D6122F" w14:paraId="28C29DB5" w14:textId="77777777" w:rsidTr="00E96109">
        <w:trPr>
          <w:trHeight w:val="89"/>
          <w:jc w:val="center"/>
        </w:trPr>
        <w:tc>
          <w:tcPr>
            <w:tcW w:w="2120" w:type="pct"/>
            <w:tcBorders>
              <w:left w:val="single" w:sz="4" w:space="0" w:color="auto"/>
              <w:right w:val="single" w:sz="4" w:space="0" w:color="auto"/>
            </w:tcBorders>
            <w:shd w:val="clear" w:color="auto" w:fill="auto"/>
            <w:vAlign w:val="bottom"/>
            <w:hideMark/>
          </w:tcPr>
          <w:p w14:paraId="10CA479E" w14:textId="77777777" w:rsidR="00E96109" w:rsidRPr="003F5251" w:rsidRDefault="00E96109" w:rsidP="00E96109">
            <w:pPr>
              <w:pStyle w:val="Tabladeilustraciones"/>
              <w:widowControl w:val="0"/>
              <w:rPr>
                <w:rFonts w:ascii="Arial" w:hAnsi="Arial" w:cs="Arial"/>
                <w:b/>
                <w:snapToGrid w:val="0"/>
                <w:color w:val="000000"/>
                <w:sz w:val="16"/>
                <w:szCs w:val="16"/>
                <w:u w:color="000000"/>
                <w:lang w:eastAsia="es-ES"/>
              </w:rPr>
            </w:pPr>
            <w:r w:rsidRPr="003F5251">
              <w:rPr>
                <w:rFonts w:ascii="Arial" w:hAnsi="Arial" w:cs="Arial"/>
                <w:b/>
                <w:snapToGrid w:val="0"/>
                <w:color w:val="000000"/>
                <w:sz w:val="16"/>
                <w:szCs w:val="16"/>
                <w:u w:color="000000"/>
                <w:lang w:eastAsia="es-ES"/>
              </w:rPr>
              <w:t>Pasivos por impuesto diferido:</w:t>
            </w:r>
          </w:p>
        </w:tc>
        <w:tc>
          <w:tcPr>
            <w:tcW w:w="658" w:type="pct"/>
            <w:tcBorders>
              <w:left w:val="single" w:sz="4" w:space="0" w:color="auto"/>
              <w:right w:val="single" w:sz="4" w:space="0" w:color="auto"/>
            </w:tcBorders>
            <w:shd w:val="clear" w:color="auto" w:fill="auto"/>
            <w:noWrap/>
            <w:vAlign w:val="center"/>
          </w:tcPr>
          <w:p w14:paraId="3B2A22BC" w14:textId="77777777" w:rsidR="00E96109" w:rsidRPr="00A109A8" w:rsidRDefault="00E96109" w:rsidP="00E96109">
            <w:pPr>
              <w:pStyle w:val="Tabladeilustraciones"/>
              <w:widowControl w:val="0"/>
              <w:tabs>
                <w:tab w:val="decimal" w:pos="1234"/>
              </w:tabs>
              <w:jc w:val="right"/>
              <w:rPr>
                <w:rFonts w:ascii="Arial" w:hAnsi="Arial" w:cs="Arial"/>
                <w:snapToGrid w:val="0"/>
                <w:color w:val="000000"/>
                <w:sz w:val="16"/>
                <w:szCs w:val="16"/>
                <w:u w:color="000000"/>
                <w:lang w:eastAsia="es-ES"/>
              </w:rPr>
            </w:pPr>
          </w:p>
        </w:tc>
        <w:tc>
          <w:tcPr>
            <w:tcW w:w="731" w:type="pct"/>
            <w:tcBorders>
              <w:left w:val="single" w:sz="4" w:space="0" w:color="auto"/>
              <w:right w:val="single" w:sz="4" w:space="0" w:color="auto"/>
            </w:tcBorders>
            <w:vAlign w:val="center"/>
          </w:tcPr>
          <w:p w14:paraId="5A8351D3" w14:textId="77777777" w:rsidR="00E96109" w:rsidRPr="00A109A8" w:rsidRDefault="00E96109" w:rsidP="00E96109">
            <w:pPr>
              <w:pStyle w:val="Tabladeilustraciones"/>
              <w:widowControl w:val="0"/>
              <w:tabs>
                <w:tab w:val="decimal" w:pos="1234"/>
              </w:tabs>
              <w:jc w:val="right"/>
              <w:rPr>
                <w:rFonts w:ascii="Arial" w:hAnsi="Arial" w:cs="Arial"/>
                <w:snapToGrid w:val="0"/>
                <w:color w:val="000000"/>
                <w:sz w:val="16"/>
                <w:szCs w:val="16"/>
                <w:u w:color="000000"/>
                <w:lang w:eastAsia="es-ES"/>
              </w:rPr>
            </w:pPr>
          </w:p>
        </w:tc>
        <w:tc>
          <w:tcPr>
            <w:tcW w:w="889" w:type="pct"/>
            <w:tcBorders>
              <w:left w:val="single" w:sz="4" w:space="0" w:color="auto"/>
              <w:right w:val="single" w:sz="4" w:space="0" w:color="auto"/>
            </w:tcBorders>
            <w:shd w:val="clear" w:color="auto" w:fill="auto"/>
            <w:noWrap/>
            <w:vAlign w:val="center"/>
          </w:tcPr>
          <w:p w14:paraId="7AE6E916" w14:textId="77777777" w:rsidR="00E96109" w:rsidRPr="00A109A8" w:rsidRDefault="00E96109" w:rsidP="00E96109">
            <w:pPr>
              <w:pStyle w:val="Tabladeilustraciones"/>
              <w:widowControl w:val="0"/>
              <w:tabs>
                <w:tab w:val="decimal" w:pos="1234"/>
              </w:tabs>
              <w:jc w:val="right"/>
              <w:rPr>
                <w:rFonts w:ascii="Arial" w:hAnsi="Arial" w:cs="Arial"/>
                <w:snapToGrid w:val="0"/>
                <w:color w:val="000000"/>
                <w:sz w:val="16"/>
                <w:szCs w:val="16"/>
                <w:u w:color="000000"/>
                <w:lang w:eastAsia="es-ES"/>
              </w:rPr>
            </w:pPr>
          </w:p>
        </w:tc>
        <w:tc>
          <w:tcPr>
            <w:tcW w:w="602" w:type="pct"/>
            <w:tcBorders>
              <w:left w:val="single" w:sz="4" w:space="0" w:color="auto"/>
              <w:right w:val="single" w:sz="4" w:space="0" w:color="auto"/>
            </w:tcBorders>
            <w:shd w:val="clear" w:color="auto" w:fill="auto"/>
            <w:noWrap/>
            <w:vAlign w:val="center"/>
          </w:tcPr>
          <w:p w14:paraId="0788DE3E" w14:textId="77777777" w:rsidR="00E96109" w:rsidRPr="00A109A8" w:rsidRDefault="00E96109" w:rsidP="00E96109">
            <w:pPr>
              <w:pStyle w:val="Tabladeilustraciones"/>
              <w:widowControl w:val="0"/>
              <w:tabs>
                <w:tab w:val="decimal" w:pos="1234"/>
              </w:tabs>
              <w:jc w:val="right"/>
              <w:rPr>
                <w:rFonts w:ascii="Arial" w:hAnsi="Arial" w:cs="Arial"/>
                <w:snapToGrid w:val="0"/>
                <w:color w:val="000000"/>
                <w:sz w:val="16"/>
                <w:szCs w:val="16"/>
                <w:u w:color="000000"/>
                <w:lang w:eastAsia="es-ES"/>
              </w:rPr>
            </w:pPr>
          </w:p>
        </w:tc>
      </w:tr>
      <w:tr w:rsidR="00E96109" w:rsidRPr="00D6122F" w14:paraId="1D45FF46" w14:textId="77777777" w:rsidTr="00E96109">
        <w:trPr>
          <w:trHeight w:val="89"/>
          <w:jc w:val="center"/>
        </w:trPr>
        <w:tc>
          <w:tcPr>
            <w:tcW w:w="2120" w:type="pct"/>
            <w:tcBorders>
              <w:left w:val="single" w:sz="4" w:space="0" w:color="auto"/>
              <w:bottom w:val="single" w:sz="4" w:space="0" w:color="auto"/>
              <w:right w:val="single" w:sz="4" w:space="0" w:color="auto"/>
            </w:tcBorders>
            <w:shd w:val="clear" w:color="auto" w:fill="auto"/>
            <w:vAlign w:val="bottom"/>
            <w:hideMark/>
          </w:tcPr>
          <w:p w14:paraId="4D28F089" w14:textId="77777777" w:rsidR="00E96109" w:rsidRPr="003F5251" w:rsidRDefault="00E96109" w:rsidP="00E96109">
            <w:pPr>
              <w:pStyle w:val="Tabladeilustraciones"/>
              <w:widowControl w:val="0"/>
              <w:rPr>
                <w:rFonts w:ascii="Arial" w:hAnsi="Arial" w:cs="Arial"/>
                <w:snapToGrid w:val="0"/>
                <w:color w:val="000000"/>
                <w:sz w:val="16"/>
                <w:szCs w:val="16"/>
                <w:u w:color="000000"/>
                <w:lang w:eastAsia="es-ES"/>
              </w:rPr>
            </w:pPr>
            <w:r w:rsidRPr="003F5251">
              <w:rPr>
                <w:rFonts w:ascii="Arial" w:hAnsi="Arial" w:cs="Arial"/>
                <w:snapToGrid w:val="0"/>
                <w:color w:val="000000"/>
                <w:sz w:val="16"/>
                <w:szCs w:val="16"/>
                <w:u w:color="000000"/>
                <w:lang w:eastAsia="es-ES"/>
              </w:rPr>
              <w:t>Eliminaciones de márgenes consolidados</w:t>
            </w:r>
          </w:p>
        </w:tc>
        <w:tc>
          <w:tcPr>
            <w:tcW w:w="658" w:type="pct"/>
            <w:tcBorders>
              <w:left w:val="single" w:sz="4" w:space="0" w:color="auto"/>
              <w:bottom w:val="single" w:sz="4" w:space="0" w:color="auto"/>
              <w:right w:val="single" w:sz="4" w:space="0" w:color="auto"/>
            </w:tcBorders>
            <w:shd w:val="clear" w:color="auto" w:fill="auto"/>
            <w:noWrap/>
            <w:vAlign w:val="center"/>
          </w:tcPr>
          <w:p w14:paraId="36A0920F" w14:textId="77777777" w:rsidR="00E96109" w:rsidRPr="00A109A8" w:rsidRDefault="00E96109" w:rsidP="00E96109">
            <w:pPr>
              <w:pStyle w:val="Tabladeilustraciones"/>
              <w:widowControl w:val="0"/>
              <w:tabs>
                <w:tab w:val="decimal" w:pos="1234"/>
              </w:tabs>
              <w:jc w:val="right"/>
              <w:rPr>
                <w:rFonts w:ascii="Arial" w:hAnsi="Arial" w:cs="Arial"/>
                <w:snapToGrid w:val="0"/>
                <w:color w:val="000000"/>
                <w:sz w:val="16"/>
                <w:szCs w:val="16"/>
                <w:u w:color="000000"/>
                <w:lang w:eastAsia="es-ES"/>
              </w:rPr>
            </w:pPr>
            <w:r w:rsidRPr="00A109A8">
              <w:rPr>
                <w:rFonts w:ascii="Arial" w:hAnsi="Arial" w:cs="Arial"/>
                <w:snapToGrid w:val="0"/>
                <w:color w:val="000000"/>
                <w:sz w:val="16"/>
                <w:szCs w:val="16"/>
                <w:u w:color="000000"/>
                <w:lang w:eastAsia="es-ES"/>
              </w:rPr>
              <w:t>93.621</w:t>
            </w:r>
          </w:p>
        </w:tc>
        <w:tc>
          <w:tcPr>
            <w:tcW w:w="731" w:type="pct"/>
            <w:tcBorders>
              <w:left w:val="single" w:sz="4" w:space="0" w:color="auto"/>
              <w:bottom w:val="single" w:sz="4" w:space="0" w:color="auto"/>
              <w:right w:val="single" w:sz="4" w:space="0" w:color="auto"/>
            </w:tcBorders>
            <w:vAlign w:val="center"/>
          </w:tcPr>
          <w:p w14:paraId="49101E91" w14:textId="77777777" w:rsidR="00E96109" w:rsidRPr="00A109A8" w:rsidRDefault="00E96109" w:rsidP="00E96109">
            <w:pPr>
              <w:pStyle w:val="Tabladeilustraciones"/>
              <w:widowControl w:val="0"/>
              <w:jc w:val="right"/>
              <w:rPr>
                <w:rFonts w:ascii="Arial" w:hAnsi="Arial" w:cs="Arial"/>
                <w:snapToGrid w:val="0"/>
                <w:color w:val="000000"/>
                <w:sz w:val="16"/>
                <w:szCs w:val="16"/>
                <w:u w:color="000000"/>
                <w:lang w:eastAsia="es-ES"/>
              </w:rPr>
            </w:pPr>
            <w:r w:rsidRPr="00A109A8">
              <w:rPr>
                <w:rFonts w:ascii="Arial" w:hAnsi="Arial" w:cs="Arial"/>
                <w:snapToGrid w:val="0"/>
                <w:color w:val="000000"/>
                <w:sz w:val="16"/>
                <w:szCs w:val="16"/>
                <w:u w:color="000000"/>
                <w:lang w:eastAsia="es-ES"/>
              </w:rPr>
              <w:t>-</w:t>
            </w:r>
          </w:p>
        </w:tc>
        <w:tc>
          <w:tcPr>
            <w:tcW w:w="889" w:type="pct"/>
            <w:tcBorders>
              <w:left w:val="single" w:sz="4" w:space="0" w:color="auto"/>
              <w:bottom w:val="single" w:sz="4" w:space="0" w:color="auto"/>
              <w:right w:val="single" w:sz="4" w:space="0" w:color="auto"/>
            </w:tcBorders>
            <w:shd w:val="clear" w:color="auto" w:fill="auto"/>
            <w:noWrap/>
            <w:vAlign w:val="center"/>
          </w:tcPr>
          <w:p w14:paraId="0A7187B5" w14:textId="77777777" w:rsidR="00E96109" w:rsidRPr="00A109A8" w:rsidRDefault="00E96109" w:rsidP="00E96109">
            <w:pPr>
              <w:pStyle w:val="Tabladeilustraciones"/>
              <w:widowControl w:val="0"/>
              <w:tabs>
                <w:tab w:val="decimal" w:pos="1234"/>
              </w:tabs>
              <w:jc w:val="right"/>
              <w:rPr>
                <w:rFonts w:ascii="Arial" w:hAnsi="Arial" w:cs="Arial"/>
                <w:snapToGrid w:val="0"/>
                <w:color w:val="000000"/>
                <w:sz w:val="16"/>
                <w:szCs w:val="16"/>
                <w:u w:color="000000"/>
                <w:lang w:eastAsia="es-ES"/>
              </w:rPr>
            </w:pPr>
            <w:r w:rsidRPr="00A109A8">
              <w:rPr>
                <w:rFonts w:ascii="Arial" w:hAnsi="Arial" w:cs="Arial"/>
                <w:color w:val="000000"/>
                <w:sz w:val="16"/>
                <w:szCs w:val="16"/>
              </w:rPr>
              <w:t>(65.979)</w:t>
            </w:r>
          </w:p>
        </w:tc>
        <w:tc>
          <w:tcPr>
            <w:tcW w:w="602" w:type="pct"/>
            <w:tcBorders>
              <w:left w:val="single" w:sz="4" w:space="0" w:color="auto"/>
              <w:bottom w:val="single" w:sz="4" w:space="0" w:color="auto"/>
              <w:right w:val="single" w:sz="4" w:space="0" w:color="auto"/>
            </w:tcBorders>
            <w:shd w:val="clear" w:color="auto" w:fill="auto"/>
            <w:noWrap/>
            <w:vAlign w:val="center"/>
          </w:tcPr>
          <w:p w14:paraId="406FD4DD" w14:textId="77777777" w:rsidR="00E96109" w:rsidRPr="00A109A8" w:rsidRDefault="00E96109" w:rsidP="00E96109">
            <w:pPr>
              <w:pStyle w:val="Tabladeilustraciones"/>
              <w:widowControl w:val="0"/>
              <w:tabs>
                <w:tab w:val="decimal" w:pos="1234"/>
              </w:tabs>
              <w:jc w:val="right"/>
              <w:rPr>
                <w:rFonts w:ascii="Arial" w:hAnsi="Arial" w:cs="Arial"/>
                <w:snapToGrid w:val="0"/>
                <w:color w:val="000000"/>
                <w:sz w:val="16"/>
                <w:szCs w:val="16"/>
                <w:u w:color="000000"/>
                <w:lang w:eastAsia="es-ES"/>
              </w:rPr>
            </w:pPr>
            <w:r w:rsidRPr="00A109A8">
              <w:rPr>
                <w:rFonts w:ascii="Arial" w:hAnsi="Arial" w:cs="Arial"/>
                <w:color w:val="000000"/>
                <w:sz w:val="16"/>
                <w:szCs w:val="16"/>
              </w:rPr>
              <w:t>27.642</w:t>
            </w:r>
          </w:p>
        </w:tc>
      </w:tr>
      <w:tr w:rsidR="00E96109" w:rsidRPr="003123F0" w14:paraId="128D0DBB" w14:textId="77777777" w:rsidTr="00E96109">
        <w:trPr>
          <w:trHeight w:val="89"/>
          <w:jc w:val="center"/>
        </w:trPr>
        <w:tc>
          <w:tcPr>
            <w:tcW w:w="212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15EE3DE" w14:textId="77777777" w:rsidR="00E96109" w:rsidRPr="003F5251" w:rsidRDefault="00E96109" w:rsidP="00E96109">
            <w:pPr>
              <w:pStyle w:val="Tabladeilustraciones"/>
              <w:widowControl w:val="0"/>
              <w:spacing w:before="40" w:after="40" w:line="0" w:lineRule="atLeast"/>
              <w:rPr>
                <w:rFonts w:ascii="Arial" w:hAnsi="Arial" w:cs="Arial"/>
                <w:b/>
                <w:snapToGrid w:val="0"/>
                <w:sz w:val="16"/>
                <w:szCs w:val="16"/>
                <w:u w:color="000000"/>
                <w:lang w:eastAsia="es-ES"/>
              </w:rPr>
            </w:pPr>
            <w:r w:rsidRPr="003F5251">
              <w:rPr>
                <w:rFonts w:ascii="Arial" w:hAnsi="Arial" w:cs="Arial"/>
                <w:b/>
                <w:snapToGrid w:val="0"/>
                <w:sz w:val="16"/>
                <w:szCs w:val="16"/>
                <w:u w:color="000000"/>
                <w:lang w:eastAsia="es-ES"/>
              </w:rPr>
              <w:t>Total pasivos por impuesto diferido</w:t>
            </w: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588168" w14:textId="77777777" w:rsidR="00E96109" w:rsidRPr="00A109A8" w:rsidRDefault="00E96109" w:rsidP="00E96109">
            <w:pPr>
              <w:pStyle w:val="Tabladeilustraciones"/>
              <w:widowControl w:val="0"/>
              <w:tabs>
                <w:tab w:val="decimal" w:pos="1234"/>
              </w:tabs>
              <w:spacing w:before="40" w:after="40" w:line="0" w:lineRule="atLeast"/>
              <w:jc w:val="right"/>
              <w:rPr>
                <w:rFonts w:ascii="Arial" w:hAnsi="Arial" w:cs="Arial"/>
                <w:b/>
                <w:snapToGrid w:val="0"/>
                <w:sz w:val="16"/>
                <w:szCs w:val="16"/>
                <w:u w:color="000000"/>
                <w:lang w:eastAsia="es-ES"/>
              </w:rPr>
            </w:pPr>
            <w:r w:rsidRPr="00A109A8">
              <w:rPr>
                <w:rFonts w:ascii="Arial" w:hAnsi="Arial" w:cs="Arial"/>
                <w:b/>
                <w:snapToGrid w:val="0"/>
                <w:sz w:val="16"/>
                <w:szCs w:val="16"/>
                <w:u w:color="000000"/>
                <w:lang w:eastAsia="es-ES"/>
              </w:rPr>
              <w:t>93.621</w:t>
            </w:r>
          </w:p>
        </w:tc>
        <w:tc>
          <w:tcPr>
            <w:tcW w:w="731" w:type="pct"/>
            <w:tcBorders>
              <w:top w:val="single" w:sz="4" w:space="0" w:color="auto"/>
              <w:left w:val="single" w:sz="4" w:space="0" w:color="auto"/>
              <w:bottom w:val="single" w:sz="4" w:space="0" w:color="auto"/>
              <w:right w:val="single" w:sz="4" w:space="0" w:color="auto"/>
            </w:tcBorders>
            <w:vAlign w:val="center"/>
          </w:tcPr>
          <w:p w14:paraId="6E6950BD" w14:textId="22435A21" w:rsidR="00E96109" w:rsidRPr="00A109A8" w:rsidRDefault="00680CFB" w:rsidP="00E96109">
            <w:pPr>
              <w:pStyle w:val="Tabladeilustraciones"/>
              <w:widowControl w:val="0"/>
              <w:jc w:val="right"/>
              <w:rPr>
                <w:rFonts w:ascii="Arial" w:hAnsi="Arial" w:cs="Arial"/>
                <w:b/>
                <w:snapToGrid w:val="0"/>
                <w:color w:val="000000"/>
                <w:sz w:val="16"/>
                <w:szCs w:val="16"/>
                <w:u w:color="000000"/>
                <w:lang w:eastAsia="es-ES"/>
              </w:rPr>
            </w:pPr>
            <w:r>
              <w:rPr>
                <w:rFonts w:ascii="Arial" w:hAnsi="Arial" w:cs="Arial"/>
                <w:b/>
                <w:snapToGrid w:val="0"/>
                <w:color w:val="000000"/>
                <w:sz w:val="16"/>
                <w:szCs w:val="16"/>
                <w:u w:color="000000"/>
                <w:lang w:eastAsia="es-ES"/>
              </w:rPr>
              <w:t>-</w:t>
            </w:r>
          </w:p>
        </w:tc>
        <w:tc>
          <w:tcPr>
            <w:tcW w:w="8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4B5A52" w14:textId="77777777" w:rsidR="00E96109" w:rsidRPr="00A109A8" w:rsidRDefault="00E96109" w:rsidP="00E96109">
            <w:pPr>
              <w:pStyle w:val="Tabladeilustraciones"/>
              <w:widowControl w:val="0"/>
              <w:tabs>
                <w:tab w:val="decimal" w:pos="1234"/>
              </w:tabs>
              <w:jc w:val="right"/>
              <w:rPr>
                <w:rFonts w:ascii="Arial" w:hAnsi="Arial" w:cs="Arial"/>
                <w:b/>
                <w:snapToGrid w:val="0"/>
                <w:color w:val="000000"/>
                <w:sz w:val="16"/>
                <w:szCs w:val="16"/>
                <w:u w:color="000000"/>
                <w:lang w:eastAsia="es-ES"/>
              </w:rPr>
            </w:pPr>
            <w:r w:rsidRPr="00A109A8">
              <w:rPr>
                <w:rFonts w:ascii="Arial" w:hAnsi="Arial" w:cs="Arial"/>
                <w:b/>
                <w:color w:val="000000"/>
                <w:sz w:val="16"/>
                <w:szCs w:val="16"/>
              </w:rPr>
              <w:t>(65.979)</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D4D8C7" w14:textId="77777777" w:rsidR="00E96109" w:rsidRPr="00A109A8" w:rsidRDefault="00E96109" w:rsidP="00E96109">
            <w:pPr>
              <w:pStyle w:val="Tabladeilustraciones"/>
              <w:widowControl w:val="0"/>
              <w:tabs>
                <w:tab w:val="decimal" w:pos="1234"/>
              </w:tabs>
              <w:spacing w:before="40" w:after="40" w:line="0" w:lineRule="atLeast"/>
              <w:jc w:val="right"/>
              <w:rPr>
                <w:rFonts w:ascii="Arial" w:hAnsi="Arial" w:cs="Arial"/>
                <w:b/>
                <w:snapToGrid w:val="0"/>
                <w:sz w:val="16"/>
                <w:szCs w:val="16"/>
                <w:u w:color="000000"/>
                <w:lang w:eastAsia="es-ES"/>
              </w:rPr>
            </w:pPr>
            <w:r w:rsidRPr="00A109A8">
              <w:rPr>
                <w:rFonts w:ascii="Arial" w:hAnsi="Arial" w:cs="Arial"/>
                <w:b/>
                <w:color w:val="000000"/>
                <w:sz w:val="16"/>
                <w:szCs w:val="16"/>
              </w:rPr>
              <w:t>27.642</w:t>
            </w:r>
          </w:p>
        </w:tc>
      </w:tr>
    </w:tbl>
    <w:p w14:paraId="75EDF26F" w14:textId="77777777" w:rsidR="003123F0" w:rsidRDefault="003123F0" w:rsidP="007E55D1">
      <w:pPr>
        <w:widowControl w:val="0"/>
      </w:pPr>
    </w:p>
    <w:p w14:paraId="45FAE27B" w14:textId="5EA1863D" w:rsidR="00AA0A82" w:rsidRDefault="00AA0A82" w:rsidP="004D72A6">
      <w:pPr>
        <w:spacing w:after="0"/>
        <w:rPr>
          <w:rFonts w:cs="Arial"/>
          <w:szCs w:val="18"/>
          <w:lang w:val="es-ES_tradnl"/>
        </w:rPr>
      </w:pPr>
      <w:r w:rsidRPr="00AA0A82">
        <w:rPr>
          <w:rFonts w:cs="Arial"/>
          <w:szCs w:val="18"/>
          <w:lang w:val="es-ES_tradnl"/>
        </w:rPr>
        <w:t>La Ley 27/2104, de 27 de noviembre, del Impuesto sobre Sociedades ha modificado el tipo de gravamen general, que pasa, del 30% en 2014, al 28% en 2015 y al 25% en ejercicios posteriores. Como consecuencia de ello, la Sociedad ajustó en 2014 y 2015 los activos y pasivos por impuesto diferido anteriores en función del tipo de gravamen vigente en la fecha estimada de reversión.</w:t>
      </w:r>
      <w:r w:rsidRPr="00166C17">
        <w:rPr>
          <w:rFonts w:cs="Arial"/>
          <w:szCs w:val="18"/>
          <w:lang w:val="es-ES_tradnl"/>
        </w:rPr>
        <w:t xml:space="preserve"> </w:t>
      </w:r>
    </w:p>
    <w:p w14:paraId="20C7AB3B" w14:textId="77777777" w:rsidR="004D72A6" w:rsidRDefault="004D72A6" w:rsidP="004D72A6">
      <w:pPr>
        <w:spacing w:after="0"/>
        <w:rPr>
          <w:rFonts w:cs="Arial"/>
          <w:szCs w:val="18"/>
          <w:lang w:val="es-ES_tradnl"/>
        </w:rPr>
      </w:pPr>
    </w:p>
    <w:p w14:paraId="034761CB" w14:textId="4A5ACAE5" w:rsidR="00D6122F" w:rsidRPr="004B324A" w:rsidRDefault="00D6122F" w:rsidP="004D72A6">
      <w:pPr>
        <w:keepLines/>
        <w:rPr>
          <w:rFonts w:cs="Arial"/>
          <w:szCs w:val="18"/>
        </w:rPr>
      </w:pPr>
      <w:r w:rsidRPr="00E93251">
        <w:rPr>
          <w:rFonts w:cs="Arial"/>
          <w:szCs w:val="18"/>
        </w:rPr>
        <w:t xml:space="preserve">La Sociedad, como cabecera del grupo fiscal 31/94, ha realizado una estimación de los beneficios fiscales que espera obtener en los próximos ejercicios de acuerdo con los presupuestos, y considerado también los que eventualmente podrá hacer efectivos, de los </w:t>
      </w:r>
      <w:r w:rsidRPr="005926F0">
        <w:rPr>
          <w:rFonts w:cs="Arial"/>
          <w:szCs w:val="18"/>
        </w:rPr>
        <w:t>aportados por la sociedad absorbida . En base a este análisis, la Sociedad tiene registrado los créditos fiscales del Grupo por bases imponibles negativas de ejercicios anteriores por un total de</w:t>
      </w:r>
      <w:r w:rsidR="00BC3843" w:rsidRPr="005926F0">
        <w:rPr>
          <w:rFonts w:cs="Arial"/>
          <w:szCs w:val="18"/>
        </w:rPr>
        <w:t xml:space="preserve"> </w:t>
      </w:r>
      <w:r w:rsidR="005926F0" w:rsidRPr="005926F0">
        <w:rPr>
          <w:rFonts w:cs="Arial"/>
          <w:szCs w:val="18"/>
        </w:rPr>
        <w:t>13.712</w:t>
      </w:r>
      <w:r w:rsidR="00E96109" w:rsidRPr="005926F0">
        <w:rPr>
          <w:rFonts w:cs="Arial"/>
          <w:szCs w:val="18"/>
        </w:rPr>
        <w:t xml:space="preserve"> </w:t>
      </w:r>
      <w:r w:rsidRPr="005926F0">
        <w:rPr>
          <w:rFonts w:cs="Arial"/>
          <w:szCs w:val="18"/>
        </w:rPr>
        <w:t>miles de euros (</w:t>
      </w:r>
      <w:r w:rsidR="00E96109" w:rsidRPr="005926F0">
        <w:rPr>
          <w:rFonts w:cs="Arial"/>
          <w:szCs w:val="18"/>
        </w:rPr>
        <w:t xml:space="preserve">18.169 </w:t>
      </w:r>
      <w:r w:rsidRPr="005926F0">
        <w:rPr>
          <w:rFonts w:cs="Arial"/>
          <w:szCs w:val="18"/>
        </w:rPr>
        <w:t>miles de euros en 201</w:t>
      </w:r>
      <w:r w:rsidR="00E96109" w:rsidRPr="005926F0">
        <w:rPr>
          <w:rFonts w:cs="Arial"/>
          <w:szCs w:val="18"/>
        </w:rPr>
        <w:t>6</w:t>
      </w:r>
      <w:r w:rsidRPr="005926F0">
        <w:rPr>
          <w:rFonts w:cs="Arial"/>
          <w:szCs w:val="18"/>
        </w:rPr>
        <w:t xml:space="preserve">), y </w:t>
      </w:r>
      <w:r w:rsidR="005926F0" w:rsidRPr="005926F0">
        <w:rPr>
          <w:rFonts w:cs="Arial"/>
          <w:szCs w:val="18"/>
        </w:rPr>
        <w:t>27.528</w:t>
      </w:r>
      <w:r w:rsidR="00E96109" w:rsidRPr="005926F0">
        <w:rPr>
          <w:rFonts w:cs="Arial"/>
          <w:szCs w:val="18"/>
        </w:rPr>
        <w:t xml:space="preserve"> </w:t>
      </w:r>
      <w:r w:rsidRPr="005926F0">
        <w:rPr>
          <w:rFonts w:cs="Arial"/>
          <w:szCs w:val="18"/>
        </w:rPr>
        <w:t>miles de euros en concepto de deducciones pendientes de aplicar (</w:t>
      </w:r>
      <w:r w:rsidR="00E96109" w:rsidRPr="005926F0">
        <w:rPr>
          <w:rFonts w:cs="Arial"/>
          <w:szCs w:val="18"/>
        </w:rPr>
        <w:t xml:space="preserve">26.910 </w:t>
      </w:r>
      <w:r w:rsidRPr="005926F0">
        <w:rPr>
          <w:rFonts w:cs="Arial"/>
          <w:szCs w:val="18"/>
        </w:rPr>
        <w:t>miles de euros en 201</w:t>
      </w:r>
      <w:r w:rsidR="00E96109" w:rsidRPr="005926F0">
        <w:rPr>
          <w:rFonts w:cs="Arial"/>
          <w:szCs w:val="18"/>
        </w:rPr>
        <w:t>6</w:t>
      </w:r>
      <w:r w:rsidRPr="005926F0">
        <w:rPr>
          <w:rFonts w:cs="Arial"/>
          <w:szCs w:val="18"/>
        </w:rPr>
        <w:t>).</w:t>
      </w:r>
    </w:p>
    <w:p w14:paraId="29A6CB35" w14:textId="4105BABD" w:rsidR="00E42062" w:rsidRDefault="00C33923" w:rsidP="00562732">
      <w:pPr>
        <w:pStyle w:val="Ttulo4"/>
        <w:keepNext w:val="0"/>
        <w:keepLines w:val="0"/>
        <w:widowControl w:val="0"/>
        <w:numPr>
          <w:ilvl w:val="0"/>
          <w:numId w:val="14"/>
        </w:numPr>
      </w:pPr>
      <w:r w:rsidRPr="00B20153">
        <w:t>Ingresos y gastos</w:t>
      </w:r>
    </w:p>
    <w:p w14:paraId="7ECE7F13" w14:textId="253431BE" w:rsidR="00E42062" w:rsidRDefault="004B324A" w:rsidP="007E55D1">
      <w:pPr>
        <w:pStyle w:val="Ttulo5"/>
        <w:keepNext w:val="0"/>
        <w:keepLines w:val="0"/>
        <w:widowControl w:val="0"/>
      </w:pPr>
      <w:bookmarkStart w:id="87" w:name="_Toc287529327"/>
      <w:bookmarkStart w:id="88" w:name="_Toc287529452"/>
      <w:r>
        <w:t>16</w:t>
      </w:r>
      <w:r w:rsidR="00C33923">
        <w:t xml:space="preserve">.1 </w:t>
      </w:r>
      <w:r w:rsidR="00E42062" w:rsidRPr="0089171B">
        <w:t xml:space="preserve">Importe neto de la cifra de </w:t>
      </w:r>
      <w:r w:rsidR="00E42062" w:rsidRPr="00AD0C54">
        <w:t>negocios</w:t>
      </w:r>
      <w:bookmarkEnd w:id="87"/>
      <w:bookmarkEnd w:id="88"/>
    </w:p>
    <w:p w14:paraId="52EDFF67" w14:textId="77777777" w:rsidR="00E42062" w:rsidRDefault="00E42062" w:rsidP="007E55D1">
      <w:pPr>
        <w:pStyle w:val="Listaconnmeros"/>
        <w:widowControl w:val="0"/>
        <w:ind w:firstLine="0"/>
      </w:pPr>
      <w:r w:rsidRPr="000C60BE">
        <w:t>La composición de este epígrafe de la cuenta de pérdidas y ganancias, es la siguiente:</w:t>
      </w:r>
    </w:p>
    <w:tbl>
      <w:tblPr>
        <w:tblW w:w="3512" w:type="pct"/>
        <w:tblInd w:w="1124" w:type="dxa"/>
        <w:tblCellMar>
          <w:left w:w="70" w:type="dxa"/>
          <w:right w:w="70" w:type="dxa"/>
        </w:tblCellMar>
        <w:tblLook w:val="04A0" w:firstRow="1" w:lastRow="0" w:firstColumn="1" w:lastColumn="0" w:noHBand="0" w:noVBand="1"/>
      </w:tblPr>
      <w:tblGrid>
        <w:gridCol w:w="4557"/>
        <w:gridCol w:w="941"/>
        <w:gridCol w:w="941"/>
      </w:tblGrid>
      <w:tr w:rsidR="003D00B2" w:rsidRPr="003D00B2" w14:paraId="01F2BD3A" w14:textId="77777777" w:rsidTr="003D00B2">
        <w:trPr>
          <w:trHeight w:val="30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EFC4DB8" w14:textId="77777777" w:rsidR="003D00B2" w:rsidRPr="003D00B2" w:rsidRDefault="003D00B2" w:rsidP="003D00B2">
            <w:pPr>
              <w:spacing w:after="0"/>
              <w:jc w:val="left"/>
              <w:rPr>
                <w:rFonts w:ascii="Times New Roman" w:hAnsi="Times New Roman"/>
                <w:color w:val="000000"/>
                <w:sz w:val="20"/>
                <w:lang w:eastAsia="es-ES"/>
              </w:rPr>
            </w:pPr>
            <w:r w:rsidRPr="003D00B2">
              <w:rPr>
                <w:rFonts w:ascii="Times New Roman" w:hAnsi="Times New Roman"/>
                <w:color w:val="000000"/>
                <w:sz w:val="20"/>
                <w:lang w:eastAsia="es-ES"/>
              </w:rPr>
              <w:t> </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503E5293" w14:textId="77777777" w:rsidR="003D00B2" w:rsidRPr="003D00B2" w:rsidRDefault="003D00B2" w:rsidP="003D00B2">
            <w:pPr>
              <w:spacing w:after="0"/>
              <w:jc w:val="center"/>
              <w:rPr>
                <w:rFonts w:cs="Arial"/>
                <w:color w:val="000000"/>
                <w:sz w:val="16"/>
                <w:szCs w:val="16"/>
                <w:lang w:eastAsia="es-ES"/>
              </w:rPr>
            </w:pPr>
            <w:r w:rsidRPr="003D00B2">
              <w:rPr>
                <w:rFonts w:cs="Arial"/>
                <w:color w:val="000000"/>
                <w:sz w:val="16"/>
                <w:szCs w:val="16"/>
                <w:lang w:eastAsia="es-ES"/>
              </w:rPr>
              <w:t>Euros</w:t>
            </w:r>
          </w:p>
        </w:tc>
      </w:tr>
      <w:tr w:rsidR="003D00B2" w:rsidRPr="003D00B2" w14:paraId="6B546F2B" w14:textId="77777777" w:rsidTr="003D00B2">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8521C28" w14:textId="77777777" w:rsidR="003D00B2" w:rsidRPr="003D00B2" w:rsidRDefault="003D00B2" w:rsidP="003D00B2">
            <w:pPr>
              <w:spacing w:after="0"/>
              <w:jc w:val="left"/>
              <w:rPr>
                <w:rFonts w:ascii="Times New Roman" w:hAnsi="Times New Roman"/>
                <w:color w:val="000000"/>
                <w:sz w:val="20"/>
                <w:lang w:eastAsia="es-ES"/>
              </w:rPr>
            </w:pPr>
          </w:p>
        </w:tc>
        <w:tc>
          <w:tcPr>
            <w:tcW w:w="0" w:type="auto"/>
            <w:tcBorders>
              <w:top w:val="nil"/>
              <w:left w:val="nil"/>
              <w:bottom w:val="single" w:sz="8" w:space="0" w:color="auto"/>
              <w:right w:val="single" w:sz="8" w:space="0" w:color="auto"/>
            </w:tcBorders>
            <w:shd w:val="clear" w:color="auto" w:fill="auto"/>
            <w:noWrap/>
            <w:vAlign w:val="center"/>
            <w:hideMark/>
          </w:tcPr>
          <w:p w14:paraId="610F0C50" w14:textId="77777777" w:rsidR="003D00B2" w:rsidRPr="003D00B2" w:rsidRDefault="003D00B2" w:rsidP="003D00B2">
            <w:pPr>
              <w:spacing w:after="0"/>
              <w:jc w:val="center"/>
              <w:rPr>
                <w:rFonts w:cs="Arial"/>
                <w:color w:val="000000"/>
                <w:sz w:val="16"/>
                <w:szCs w:val="16"/>
                <w:lang w:eastAsia="es-ES"/>
              </w:rPr>
            </w:pPr>
            <w:r w:rsidRPr="003D00B2">
              <w:rPr>
                <w:rFonts w:cs="Arial"/>
                <w:color w:val="000000"/>
                <w:sz w:val="16"/>
                <w:szCs w:val="16"/>
                <w:lang w:eastAsia="es-ES"/>
              </w:rPr>
              <w:t>2017</w:t>
            </w:r>
          </w:p>
        </w:tc>
        <w:tc>
          <w:tcPr>
            <w:tcW w:w="0" w:type="auto"/>
            <w:tcBorders>
              <w:top w:val="nil"/>
              <w:left w:val="nil"/>
              <w:bottom w:val="single" w:sz="8" w:space="0" w:color="auto"/>
              <w:right w:val="single" w:sz="8" w:space="0" w:color="auto"/>
            </w:tcBorders>
            <w:shd w:val="clear" w:color="auto" w:fill="auto"/>
            <w:noWrap/>
            <w:vAlign w:val="center"/>
            <w:hideMark/>
          </w:tcPr>
          <w:p w14:paraId="19584B7B" w14:textId="77777777" w:rsidR="003D00B2" w:rsidRPr="003D00B2" w:rsidRDefault="003D00B2" w:rsidP="003D00B2">
            <w:pPr>
              <w:spacing w:after="0"/>
              <w:jc w:val="center"/>
              <w:rPr>
                <w:rFonts w:cs="Arial"/>
                <w:color w:val="000000"/>
                <w:sz w:val="16"/>
                <w:szCs w:val="16"/>
                <w:lang w:eastAsia="es-ES"/>
              </w:rPr>
            </w:pPr>
            <w:r w:rsidRPr="003D00B2">
              <w:rPr>
                <w:rFonts w:cs="Arial"/>
                <w:color w:val="000000"/>
                <w:sz w:val="16"/>
                <w:szCs w:val="16"/>
                <w:lang w:eastAsia="es-ES"/>
              </w:rPr>
              <w:t>2016</w:t>
            </w:r>
          </w:p>
        </w:tc>
      </w:tr>
      <w:tr w:rsidR="003D00B2" w:rsidRPr="003D00B2" w14:paraId="0AB2DC11" w14:textId="77777777" w:rsidTr="003D00B2">
        <w:trPr>
          <w:trHeight w:val="288"/>
        </w:trPr>
        <w:tc>
          <w:tcPr>
            <w:tcW w:w="0" w:type="auto"/>
            <w:tcBorders>
              <w:top w:val="nil"/>
              <w:left w:val="single" w:sz="8" w:space="0" w:color="auto"/>
              <w:bottom w:val="nil"/>
              <w:right w:val="single" w:sz="8" w:space="0" w:color="auto"/>
            </w:tcBorders>
            <w:shd w:val="clear" w:color="auto" w:fill="auto"/>
            <w:noWrap/>
            <w:vAlign w:val="center"/>
            <w:hideMark/>
          </w:tcPr>
          <w:p w14:paraId="2139BB62" w14:textId="77777777" w:rsidR="003D00B2" w:rsidRPr="003D00B2" w:rsidRDefault="003D00B2" w:rsidP="003D00B2">
            <w:pPr>
              <w:spacing w:after="0"/>
              <w:jc w:val="left"/>
              <w:rPr>
                <w:rFonts w:cs="Arial"/>
                <w:color w:val="000000"/>
                <w:sz w:val="16"/>
                <w:szCs w:val="16"/>
                <w:lang w:eastAsia="es-ES"/>
              </w:rPr>
            </w:pPr>
            <w:r w:rsidRPr="003D00B2">
              <w:rPr>
                <w:rFonts w:cs="Arial"/>
                <w:color w:val="000000"/>
                <w:sz w:val="16"/>
                <w:szCs w:val="16"/>
                <w:lang w:eastAsia="es-ES"/>
              </w:rPr>
              <w:t> </w:t>
            </w:r>
          </w:p>
        </w:tc>
        <w:tc>
          <w:tcPr>
            <w:tcW w:w="0" w:type="auto"/>
            <w:tcBorders>
              <w:top w:val="nil"/>
              <w:left w:val="nil"/>
              <w:bottom w:val="nil"/>
              <w:right w:val="nil"/>
            </w:tcBorders>
            <w:shd w:val="clear" w:color="auto" w:fill="auto"/>
            <w:noWrap/>
            <w:vAlign w:val="center"/>
            <w:hideMark/>
          </w:tcPr>
          <w:p w14:paraId="3ED674B2" w14:textId="77777777" w:rsidR="003D00B2" w:rsidRPr="003D00B2" w:rsidRDefault="003D00B2" w:rsidP="003D00B2">
            <w:pPr>
              <w:spacing w:after="0"/>
              <w:jc w:val="left"/>
              <w:rPr>
                <w:rFonts w:cs="Arial"/>
                <w:color w:val="000000"/>
                <w:sz w:val="16"/>
                <w:szCs w:val="16"/>
                <w:lang w:eastAsia="es-ES"/>
              </w:rPr>
            </w:pPr>
          </w:p>
        </w:tc>
        <w:tc>
          <w:tcPr>
            <w:tcW w:w="0" w:type="auto"/>
            <w:tcBorders>
              <w:top w:val="nil"/>
              <w:left w:val="single" w:sz="8" w:space="0" w:color="auto"/>
              <w:bottom w:val="nil"/>
              <w:right w:val="single" w:sz="8" w:space="0" w:color="auto"/>
            </w:tcBorders>
            <w:shd w:val="clear" w:color="auto" w:fill="auto"/>
            <w:noWrap/>
            <w:vAlign w:val="center"/>
            <w:hideMark/>
          </w:tcPr>
          <w:p w14:paraId="44479F30" w14:textId="77777777" w:rsidR="003D00B2" w:rsidRPr="003D00B2" w:rsidRDefault="003D00B2" w:rsidP="003D00B2">
            <w:pPr>
              <w:spacing w:after="0"/>
              <w:jc w:val="left"/>
              <w:rPr>
                <w:rFonts w:ascii="Times New Roman" w:hAnsi="Times New Roman"/>
                <w:color w:val="000000"/>
                <w:sz w:val="20"/>
                <w:lang w:eastAsia="es-ES"/>
              </w:rPr>
            </w:pPr>
            <w:r w:rsidRPr="003D00B2">
              <w:rPr>
                <w:rFonts w:ascii="Times New Roman" w:hAnsi="Times New Roman"/>
                <w:color w:val="000000"/>
                <w:sz w:val="20"/>
                <w:lang w:eastAsia="es-ES"/>
              </w:rPr>
              <w:t> </w:t>
            </w:r>
          </w:p>
        </w:tc>
      </w:tr>
      <w:tr w:rsidR="0019141F" w:rsidRPr="003D00B2" w14:paraId="2548138F" w14:textId="77777777" w:rsidTr="003D00B2">
        <w:trPr>
          <w:trHeight w:val="288"/>
        </w:trPr>
        <w:tc>
          <w:tcPr>
            <w:tcW w:w="0" w:type="auto"/>
            <w:tcBorders>
              <w:top w:val="nil"/>
              <w:left w:val="single" w:sz="8" w:space="0" w:color="auto"/>
              <w:bottom w:val="nil"/>
              <w:right w:val="single" w:sz="8" w:space="0" w:color="auto"/>
            </w:tcBorders>
            <w:shd w:val="clear" w:color="auto" w:fill="auto"/>
            <w:vAlign w:val="center"/>
            <w:hideMark/>
          </w:tcPr>
          <w:p w14:paraId="0AB133AC" w14:textId="77777777" w:rsidR="0019141F" w:rsidRPr="003D00B2" w:rsidRDefault="0019141F" w:rsidP="0019141F">
            <w:pPr>
              <w:spacing w:after="0"/>
              <w:jc w:val="left"/>
              <w:rPr>
                <w:rFonts w:cs="Arial"/>
                <w:color w:val="000000"/>
                <w:sz w:val="16"/>
                <w:szCs w:val="16"/>
                <w:lang w:eastAsia="es-ES"/>
              </w:rPr>
            </w:pPr>
            <w:r w:rsidRPr="003D00B2">
              <w:rPr>
                <w:rFonts w:cs="Arial"/>
                <w:color w:val="000000"/>
                <w:sz w:val="16"/>
                <w:szCs w:val="16"/>
                <w:lang w:eastAsia="es-ES"/>
              </w:rPr>
              <w:t>Prestaciones de servicios</w:t>
            </w:r>
          </w:p>
        </w:tc>
        <w:tc>
          <w:tcPr>
            <w:tcW w:w="0" w:type="auto"/>
            <w:tcBorders>
              <w:top w:val="nil"/>
              <w:left w:val="nil"/>
              <w:bottom w:val="nil"/>
              <w:right w:val="single" w:sz="8" w:space="0" w:color="auto"/>
            </w:tcBorders>
            <w:shd w:val="clear" w:color="auto" w:fill="auto"/>
            <w:noWrap/>
            <w:vAlign w:val="center"/>
            <w:hideMark/>
          </w:tcPr>
          <w:p w14:paraId="4B180980" w14:textId="2404B777" w:rsidR="0019141F" w:rsidRPr="003D00B2" w:rsidRDefault="0019141F" w:rsidP="0019141F">
            <w:pPr>
              <w:spacing w:after="0"/>
              <w:jc w:val="right"/>
              <w:rPr>
                <w:rFonts w:cs="Arial"/>
                <w:color w:val="000000"/>
                <w:sz w:val="16"/>
                <w:szCs w:val="16"/>
                <w:lang w:eastAsia="es-ES"/>
              </w:rPr>
            </w:pPr>
            <w:r>
              <w:rPr>
                <w:rFonts w:cs="Arial"/>
                <w:color w:val="000000"/>
                <w:sz w:val="16"/>
                <w:szCs w:val="16"/>
              </w:rPr>
              <w:t>7.933.925</w:t>
            </w:r>
          </w:p>
        </w:tc>
        <w:tc>
          <w:tcPr>
            <w:tcW w:w="0" w:type="auto"/>
            <w:tcBorders>
              <w:top w:val="nil"/>
              <w:left w:val="nil"/>
              <w:bottom w:val="nil"/>
              <w:right w:val="single" w:sz="8" w:space="0" w:color="auto"/>
            </w:tcBorders>
            <w:shd w:val="clear" w:color="auto" w:fill="auto"/>
            <w:noWrap/>
            <w:vAlign w:val="center"/>
            <w:hideMark/>
          </w:tcPr>
          <w:p w14:paraId="7431604B" w14:textId="4B8B4DEA" w:rsidR="0019141F" w:rsidRPr="003D00B2" w:rsidRDefault="0019141F" w:rsidP="0019141F">
            <w:pPr>
              <w:spacing w:after="0"/>
              <w:jc w:val="right"/>
              <w:rPr>
                <w:rFonts w:cs="Arial"/>
                <w:color w:val="000000"/>
                <w:sz w:val="16"/>
                <w:szCs w:val="16"/>
                <w:lang w:eastAsia="es-ES"/>
              </w:rPr>
            </w:pPr>
            <w:r>
              <w:rPr>
                <w:rFonts w:cs="Arial"/>
                <w:color w:val="000000"/>
                <w:sz w:val="16"/>
                <w:szCs w:val="16"/>
              </w:rPr>
              <w:t>7.652.769</w:t>
            </w:r>
          </w:p>
        </w:tc>
      </w:tr>
      <w:tr w:rsidR="0019141F" w:rsidRPr="003D00B2" w14:paraId="5C4AE214" w14:textId="77777777" w:rsidTr="003D00B2">
        <w:trPr>
          <w:trHeight w:val="288"/>
        </w:trPr>
        <w:tc>
          <w:tcPr>
            <w:tcW w:w="0" w:type="auto"/>
            <w:tcBorders>
              <w:top w:val="nil"/>
              <w:left w:val="single" w:sz="8" w:space="0" w:color="auto"/>
              <w:bottom w:val="nil"/>
              <w:right w:val="single" w:sz="8" w:space="0" w:color="auto"/>
            </w:tcBorders>
            <w:shd w:val="clear" w:color="auto" w:fill="auto"/>
            <w:vAlign w:val="center"/>
            <w:hideMark/>
          </w:tcPr>
          <w:p w14:paraId="59232798" w14:textId="6A6ECEBE" w:rsidR="0019141F" w:rsidRPr="003D00B2" w:rsidRDefault="0019141F" w:rsidP="0019141F">
            <w:pPr>
              <w:spacing w:after="0"/>
              <w:jc w:val="left"/>
              <w:rPr>
                <w:rFonts w:cs="Arial"/>
                <w:color w:val="000000"/>
                <w:sz w:val="16"/>
                <w:szCs w:val="16"/>
                <w:lang w:eastAsia="es-ES"/>
              </w:rPr>
            </w:pPr>
            <w:r w:rsidRPr="003D00B2">
              <w:rPr>
                <w:rFonts w:cs="Arial"/>
                <w:color w:val="000000"/>
                <w:sz w:val="16"/>
                <w:szCs w:val="16"/>
                <w:lang w:eastAsia="es-ES"/>
              </w:rPr>
              <w:t>Beneficios procedentes de participaciones a largo plazo, empresas del grupo</w:t>
            </w:r>
            <w:r>
              <w:rPr>
                <w:rFonts w:cs="Arial"/>
                <w:color w:val="000000"/>
                <w:sz w:val="16"/>
                <w:szCs w:val="16"/>
                <w:lang w:eastAsia="es-ES"/>
              </w:rPr>
              <w:t xml:space="preserve"> (Nota 9.1)</w:t>
            </w:r>
          </w:p>
        </w:tc>
        <w:tc>
          <w:tcPr>
            <w:tcW w:w="0" w:type="auto"/>
            <w:tcBorders>
              <w:top w:val="nil"/>
              <w:left w:val="nil"/>
              <w:bottom w:val="nil"/>
              <w:right w:val="single" w:sz="8" w:space="0" w:color="auto"/>
            </w:tcBorders>
            <w:shd w:val="clear" w:color="auto" w:fill="auto"/>
            <w:noWrap/>
            <w:vAlign w:val="center"/>
            <w:hideMark/>
          </w:tcPr>
          <w:p w14:paraId="34B2D979" w14:textId="3358EFB4" w:rsidR="0019141F" w:rsidRPr="003D00B2" w:rsidRDefault="0019141F" w:rsidP="0019141F">
            <w:pPr>
              <w:spacing w:after="0"/>
              <w:jc w:val="right"/>
              <w:rPr>
                <w:rFonts w:cs="Arial"/>
                <w:color w:val="000000"/>
                <w:sz w:val="16"/>
                <w:szCs w:val="16"/>
                <w:lang w:eastAsia="es-ES"/>
              </w:rPr>
            </w:pPr>
            <w:r>
              <w:rPr>
                <w:rFonts w:cs="Arial"/>
                <w:color w:val="000000"/>
                <w:sz w:val="16"/>
                <w:szCs w:val="16"/>
              </w:rPr>
              <w:t>1.575.879</w:t>
            </w:r>
          </w:p>
        </w:tc>
        <w:tc>
          <w:tcPr>
            <w:tcW w:w="0" w:type="auto"/>
            <w:tcBorders>
              <w:top w:val="nil"/>
              <w:left w:val="nil"/>
              <w:bottom w:val="nil"/>
              <w:right w:val="single" w:sz="8" w:space="0" w:color="auto"/>
            </w:tcBorders>
            <w:shd w:val="clear" w:color="auto" w:fill="auto"/>
            <w:noWrap/>
            <w:vAlign w:val="center"/>
            <w:hideMark/>
          </w:tcPr>
          <w:p w14:paraId="4C4DB5F9" w14:textId="2B14E365" w:rsidR="0019141F" w:rsidRPr="003D00B2" w:rsidRDefault="0019141F" w:rsidP="0019141F">
            <w:pPr>
              <w:spacing w:after="0"/>
              <w:jc w:val="right"/>
              <w:rPr>
                <w:rFonts w:cs="Arial"/>
                <w:color w:val="000000"/>
                <w:sz w:val="16"/>
                <w:szCs w:val="16"/>
                <w:lang w:eastAsia="es-ES"/>
              </w:rPr>
            </w:pPr>
            <w:r>
              <w:rPr>
                <w:rFonts w:cs="Arial"/>
                <w:color w:val="000000"/>
                <w:sz w:val="16"/>
                <w:szCs w:val="16"/>
              </w:rPr>
              <w:t>368.522</w:t>
            </w:r>
          </w:p>
        </w:tc>
      </w:tr>
      <w:tr w:rsidR="0019141F" w:rsidRPr="003D00B2" w14:paraId="1E62815C" w14:textId="77777777" w:rsidTr="003D00B2">
        <w:trPr>
          <w:trHeight w:val="288"/>
        </w:trPr>
        <w:tc>
          <w:tcPr>
            <w:tcW w:w="0" w:type="auto"/>
            <w:tcBorders>
              <w:top w:val="nil"/>
              <w:left w:val="single" w:sz="8" w:space="0" w:color="auto"/>
              <w:bottom w:val="nil"/>
              <w:right w:val="single" w:sz="8" w:space="0" w:color="auto"/>
            </w:tcBorders>
            <w:shd w:val="clear" w:color="auto" w:fill="auto"/>
            <w:vAlign w:val="center"/>
            <w:hideMark/>
          </w:tcPr>
          <w:p w14:paraId="3FD00430" w14:textId="77777777" w:rsidR="0019141F" w:rsidRPr="003D00B2" w:rsidRDefault="0019141F" w:rsidP="0019141F">
            <w:pPr>
              <w:spacing w:after="0"/>
              <w:jc w:val="left"/>
              <w:rPr>
                <w:rFonts w:cs="Arial"/>
                <w:color w:val="000000"/>
                <w:sz w:val="16"/>
                <w:szCs w:val="16"/>
                <w:lang w:eastAsia="es-ES"/>
              </w:rPr>
            </w:pPr>
            <w:r w:rsidRPr="003D00B2">
              <w:rPr>
                <w:rFonts w:cs="Arial"/>
                <w:color w:val="000000"/>
                <w:sz w:val="16"/>
                <w:szCs w:val="16"/>
                <w:lang w:eastAsia="es-ES"/>
              </w:rPr>
              <w:t>Dividendos (Nota 17.2)</w:t>
            </w:r>
          </w:p>
        </w:tc>
        <w:tc>
          <w:tcPr>
            <w:tcW w:w="0" w:type="auto"/>
            <w:tcBorders>
              <w:top w:val="nil"/>
              <w:left w:val="nil"/>
              <w:bottom w:val="nil"/>
              <w:right w:val="single" w:sz="8" w:space="0" w:color="auto"/>
            </w:tcBorders>
            <w:shd w:val="clear" w:color="auto" w:fill="auto"/>
            <w:noWrap/>
            <w:vAlign w:val="center"/>
            <w:hideMark/>
          </w:tcPr>
          <w:p w14:paraId="2A3D86FF" w14:textId="3310AF5D" w:rsidR="0019141F" w:rsidRPr="003D00B2" w:rsidRDefault="0019141F" w:rsidP="0019141F">
            <w:pPr>
              <w:spacing w:after="0"/>
              <w:jc w:val="right"/>
              <w:rPr>
                <w:rFonts w:cs="Arial"/>
                <w:color w:val="000000"/>
                <w:sz w:val="16"/>
                <w:szCs w:val="16"/>
                <w:lang w:eastAsia="es-ES"/>
              </w:rPr>
            </w:pPr>
            <w:r>
              <w:rPr>
                <w:rFonts w:cs="Arial"/>
                <w:color w:val="000000"/>
                <w:sz w:val="16"/>
                <w:szCs w:val="16"/>
              </w:rPr>
              <w:t>23.676.142</w:t>
            </w:r>
          </w:p>
        </w:tc>
        <w:tc>
          <w:tcPr>
            <w:tcW w:w="0" w:type="auto"/>
            <w:tcBorders>
              <w:top w:val="nil"/>
              <w:left w:val="nil"/>
              <w:bottom w:val="nil"/>
              <w:right w:val="single" w:sz="8" w:space="0" w:color="auto"/>
            </w:tcBorders>
            <w:shd w:val="clear" w:color="auto" w:fill="auto"/>
            <w:noWrap/>
            <w:vAlign w:val="center"/>
            <w:hideMark/>
          </w:tcPr>
          <w:p w14:paraId="1570AB26" w14:textId="63ACA9B7" w:rsidR="0019141F" w:rsidRPr="003D00B2" w:rsidRDefault="0019141F" w:rsidP="0019141F">
            <w:pPr>
              <w:spacing w:after="0"/>
              <w:jc w:val="right"/>
              <w:rPr>
                <w:rFonts w:cs="Arial"/>
                <w:color w:val="000000"/>
                <w:sz w:val="16"/>
                <w:szCs w:val="16"/>
                <w:lang w:eastAsia="es-ES"/>
              </w:rPr>
            </w:pPr>
            <w:r>
              <w:rPr>
                <w:rFonts w:cs="Arial"/>
                <w:color w:val="000000"/>
                <w:sz w:val="16"/>
                <w:szCs w:val="16"/>
              </w:rPr>
              <w:t>2.431.041</w:t>
            </w:r>
          </w:p>
        </w:tc>
      </w:tr>
      <w:tr w:rsidR="0019141F" w:rsidRPr="003D00B2" w14:paraId="7C7A7616" w14:textId="77777777" w:rsidTr="003D00B2">
        <w:trPr>
          <w:trHeight w:val="300"/>
        </w:trPr>
        <w:tc>
          <w:tcPr>
            <w:tcW w:w="0" w:type="auto"/>
            <w:tcBorders>
              <w:top w:val="nil"/>
              <w:left w:val="single" w:sz="8" w:space="0" w:color="auto"/>
              <w:bottom w:val="nil"/>
              <w:right w:val="single" w:sz="8" w:space="0" w:color="auto"/>
            </w:tcBorders>
            <w:shd w:val="clear" w:color="auto" w:fill="auto"/>
            <w:vAlign w:val="center"/>
            <w:hideMark/>
          </w:tcPr>
          <w:p w14:paraId="440974DF" w14:textId="77777777" w:rsidR="0019141F" w:rsidRPr="003D00B2" w:rsidRDefault="0019141F" w:rsidP="0019141F">
            <w:pPr>
              <w:spacing w:after="0"/>
              <w:jc w:val="left"/>
              <w:rPr>
                <w:rFonts w:cs="Arial"/>
                <w:color w:val="000000"/>
                <w:sz w:val="16"/>
                <w:szCs w:val="16"/>
                <w:lang w:eastAsia="es-ES"/>
              </w:rPr>
            </w:pPr>
            <w:r w:rsidRPr="003D00B2">
              <w:rPr>
                <w:rFonts w:cs="Arial"/>
                <w:color w:val="000000"/>
                <w:sz w:val="16"/>
                <w:szCs w:val="16"/>
                <w:lang w:eastAsia="es-ES"/>
              </w:rPr>
              <w:t>Otros ingresos financieros (Nota 9.1 y 17.2)</w:t>
            </w:r>
          </w:p>
        </w:tc>
        <w:tc>
          <w:tcPr>
            <w:tcW w:w="0" w:type="auto"/>
            <w:tcBorders>
              <w:top w:val="nil"/>
              <w:left w:val="nil"/>
              <w:bottom w:val="single" w:sz="8" w:space="0" w:color="auto"/>
              <w:right w:val="single" w:sz="8" w:space="0" w:color="auto"/>
            </w:tcBorders>
            <w:shd w:val="clear" w:color="auto" w:fill="auto"/>
            <w:noWrap/>
            <w:vAlign w:val="center"/>
            <w:hideMark/>
          </w:tcPr>
          <w:p w14:paraId="39D56FAB" w14:textId="480F1C75" w:rsidR="0019141F" w:rsidRPr="003D00B2" w:rsidRDefault="0019141F" w:rsidP="0019141F">
            <w:pPr>
              <w:spacing w:after="0"/>
              <w:jc w:val="right"/>
              <w:rPr>
                <w:rFonts w:cs="Arial"/>
                <w:color w:val="000000"/>
                <w:sz w:val="16"/>
                <w:szCs w:val="16"/>
                <w:lang w:eastAsia="es-ES"/>
              </w:rPr>
            </w:pPr>
            <w:r>
              <w:rPr>
                <w:rFonts w:cs="Arial"/>
                <w:color w:val="000000"/>
                <w:sz w:val="16"/>
                <w:szCs w:val="16"/>
              </w:rPr>
              <w:t>2.714.086</w:t>
            </w:r>
          </w:p>
        </w:tc>
        <w:tc>
          <w:tcPr>
            <w:tcW w:w="0" w:type="auto"/>
            <w:tcBorders>
              <w:top w:val="nil"/>
              <w:left w:val="nil"/>
              <w:bottom w:val="single" w:sz="8" w:space="0" w:color="auto"/>
              <w:right w:val="single" w:sz="8" w:space="0" w:color="auto"/>
            </w:tcBorders>
            <w:shd w:val="clear" w:color="auto" w:fill="auto"/>
            <w:noWrap/>
            <w:vAlign w:val="center"/>
            <w:hideMark/>
          </w:tcPr>
          <w:p w14:paraId="4C29D919" w14:textId="17A012FD" w:rsidR="0019141F" w:rsidRPr="003D00B2" w:rsidRDefault="0019141F" w:rsidP="0019141F">
            <w:pPr>
              <w:spacing w:after="0"/>
              <w:jc w:val="right"/>
              <w:rPr>
                <w:rFonts w:cs="Arial"/>
                <w:color w:val="000000"/>
                <w:sz w:val="16"/>
                <w:szCs w:val="16"/>
                <w:lang w:eastAsia="es-ES"/>
              </w:rPr>
            </w:pPr>
            <w:r>
              <w:rPr>
                <w:rFonts w:cs="Arial"/>
                <w:color w:val="000000"/>
                <w:sz w:val="16"/>
                <w:szCs w:val="16"/>
              </w:rPr>
              <w:t>3.151.888</w:t>
            </w:r>
          </w:p>
        </w:tc>
      </w:tr>
      <w:tr w:rsidR="0019141F" w:rsidRPr="003D00B2" w14:paraId="16C428FC" w14:textId="77777777" w:rsidTr="003D00B2">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1111A50" w14:textId="77777777" w:rsidR="0019141F" w:rsidRPr="003D00B2" w:rsidRDefault="0019141F" w:rsidP="0019141F">
            <w:pPr>
              <w:spacing w:after="0"/>
              <w:jc w:val="left"/>
              <w:rPr>
                <w:rFonts w:ascii="Times New Roman" w:hAnsi="Times New Roman"/>
                <w:color w:val="000000"/>
                <w:sz w:val="20"/>
                <w:lang w:eastAsia="es-ES"/>
              </w:rPr>
            </w:pPr>
            <w:r w:rsidRPr="003D00B2">
              <w:rPr>
                <w:rFonts w:ascii="Times New Roman" w:hAnsi="Times New Roman"/>
                <w:color w:val="000000"/>
                <w:sz w:val="20"/>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14:paraId="082B2D55" w14:textId="28770A9F" w:rsidR="0019141F" w:rsidRPr="003D00B2" w:rsidRDefault="0019141F" w:rsidP="0019141F">
            <w:pPr>
              <w:spacing w:after="0"/>
              <w:jc w:val="right"/>
              <w:rPr>
                <w:rFonts w:cs="Arial"/>
                <w:b/>
                <w:bCs/>
                <w:color w:val="000000"/>
                <w:sz w:val="16"/>
                <w:szCs w:val="16"/>
                <w:lang w:eastAsia="es-ES"/>
              </w:rPr>
            </w:pPr>
            <w:r>
              <w:rPr>
                <w:rFonts w:cs="Arial"/>
                <w:b/>
                <w:bCs/>
                <w:color w:val="000000"/>
                <w:sz w:val="16"/>
                <w:szCs w:val="16"/>
              </w:rPr>
              <w:t>35.900.032</w:t>
            </w:r>
          </w:p>
        </w:tc>
        <w:tc>
          <w:tcPr>
            <w:tcW w:w="0" w:type="auto"/>
            <w:tcBorders>
              <w:top w:val="nil"/>
              <w:left w:val="nil"/>
              <w:bottom w:val="single" w:sz="8" w:space="0" w:color="auto"/>
              <w:right w:val="single" w:sz="8" w:space="0" w:color="auto"/>
            </w:tcBorders>
            <w:shd w:val="clear" w:color="auto" w:fill="auto"/>
            <w:noWrap/>
            <w:vAlign w:val="center"/>
            <w:hideMark/>
          </w:tcPr>
          <w:p w14:paraId="7B76C72E" w14:textId="0320C51C" w:rsidR="0019141F" w:rsidRPr="003D00B2" w:rsidRDefault="0019141F" w:rsidP="0019141F">
            <w:pPr>
              <w:spacing w:after="0"/>
              <w:jc w:val="right"/>
              <w:rPr>
                <w:rFonts w:cs="Arial"/>
                <w:b/>
                <w:bCs/>
                <w:color w:val="000000"/>
                <w:sz w:val="16"/>
                <w:szCs w:val="16"/>
                <w:lang w:eastAsia="es-ES"/>
              </w:rPr>
            </w:pPr>
            <w:r>
              <w:rPr>
                <w:rFonts w:cs="Arial"/>
                <w:b/>
                <w:bCs/>
                <w:color w:val="000000"/>
                <w:sz w:val="16"/>
                <w:szCs w:val="16"/>
              </w:rPr>
              <w:t>13.604.220</w:t>
            </w:r>
          </w:p>
        </w:tc>
      </w:tr>
    </w:tbl>
    <w:p w14:paraId="52B3BB8F" w14:textId="77777777" w:rsidR="00E42062" w:rsidRDefault="00E42062" w:rsidP="007E55D1">
      <w:pPr>
        <w:pStyle w:val="Listaconnmeros"/>
        <w:widowControl w:val="0"/>
        <w:spacing w:before="240"/>
        <w:ind w:firstLine="0"/>
      </w:pPr>
      <w:r>
        <w:t>Los ingresos por prestaciones de servicios corresponden fundamentalmente a los servicios prestados a sociedades filiales por asistencia técnica diversa, que se desarrolla en España, fundamentalmente desde Madrid.</w:t>
      </w:r>
    </w:p>
    <w:p w14:paraId="19F3895D" w14:textId="77777777" w:rsidR="00680CFB" w:rsidRDefault="00680CFB">
      <w:pPr>
        <w:spacing w:after="0"/>
        <w:jc w:val="left"/>
      </w:pPr>
      <w:r>
        <w:br w:type="page"/>
      </w:r>
    </w:p>
    <w:p w14:paraId="542F3BF5" w14:textId="7ABC0407" w:rsidR="00E42062" w:rsidRDefault="00E42062" w:rsidP="007E55D1">
      <w:pPr>
        <w:pStyle w:val="Listaconnmeros"/>
        <w:widowControl w:val="0"/>
        <w:ind w:firstLine="0"/>
      </w:pPr>
      <w:r>
        <w:lastRenderedPageBreak/>
        <w:t>La Sociedad en su condición de holding, ha percibido dividendos de sus sociedades participadas, de acuerdo con el siguiente detalle:</w:t>
      </w:r>
    </w:p>
    <w:tbl>
      <w:tblPr>
        <w:tblW w:w="6675" w:type="dxa"/>
        <w:tblInd w:w="1266" w:type="dxa"/>
        <w:tblCellMar>
          <w:left w:w="70" w:type="dxa"/>
          <w:right w:w="70" w:type="dxa"/>
        </w:tblCellMar>
        <w:tblLook w:val="04A0" w:firstRow="1" w:lastRow="0" w:firstColumn="1" w:lastColumn="0" w:noHBand="0" w:noVBand="1"/>
      </w:tblPr>
      <w:tblGrid>
        <w:gridCol w:w="3941"/>
        <w:gridCol w:w="1418"/>
        <w:gridCol w:w="1316"/>
      </w:tblGrid>
      <w:tr w:rsidR="005273DD" w:rsidRPr="005273DD" w14:paraId="1C8DC008" w14:textId="77777777" w:rsidTr="003D00B2">
        <w:trPr>
          <w:trHeight w:val="24"/>
        </w:trPr>
        <w:tc>
          <w:tcPr>
            <w:tcW w:w="3941" w:type="dxa"/>
            <w:tcBorders>
              <w:top w:val="single" w:sz="8" w:space="0" w:color="auto"/>
              <w:left w:val="single" w:sz="8" w:space="0" w:color="auto"/>
              <w:bottom w:val="nil"/>
              <w:right w:val="single" w:sz="8" w:space="0" w:color="auto"/>
            </w:tcBorders>
            <w:shd w:val="clear" w:color="auto" w:fill="auto"/>
            <w:noWrap/>
            <w:vAlign w:val="bottom"/>
            <w:hideMark/>
          </w:tcPr>
          <w:p w14:paraId="15ED3F29" w14:textId="77777777" w:rsidR="005273DD" w:rsidRPr="005273DD" w:rsidRDefault="005273DD" w:rsidP="005273DD">
            <w:pPr>
              <w:spacing w:after="0"/>
              <w:jc w:val="left"/>
              <w:rPr>
                <w:rFonts w:ascii="Times New Roman" w:hAnsi="Times New Roman"/>
                <w:color w:val="000000"/>
                <w:sz w:val="20"/>
                <w:lang w:eastAsia="es-ES"/>
              </w:rPr>
            </w:pPr>
            <w:r w:rsidRPr="005273DD">
              <w:rPr>
                <w:rFonts w:ascii="Times New Roman" w:hAnsi="Times New Roman"/>
                <w:color w:val="000000"/>
                <w:sz w:val="20"/>
                <w:lang w:eastAsia="es-ES"/>
              </w:rPr>
              <w:t> </w:t>
            </w:r>
          </w:p>
        </w:tc>
        <w:tc>
          <w:tcPr>
            <w:tcW w:w="273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99CB9B9" w14:textId="77777777" w:rsidR="005273DD" w:rsidRPr="005273DD" w:rsidRDefault="005273DD" w:rsidP="005273DD">
            <w:pPr>
              <w:spacing w:after="0"/>
              <w:jc w:val="center"/>
              <w:rPr>
                <w:rFonts w:cs="Arial"/>
                <w:color w:val="000000"/>
                <w:sz w:val="16"/>
                <w:szCs w:val="16"/>
                <w:lang w:eastAsia="es-ES"/>
              </w:rPr>
            </w:pPr>
            <w:r w:rsidRPr="005273DD">
              <w:rPr>
                <w:rFonts w:cs="Arial"/>
                <w:color w:val="000000"/>
                <w:sz w:val="16"/>
                <w:szCs w:val="16"/>
                <w:lang w:eastAsia="es-ES"/>
              </w:rPr>
              <w:t>Euros</w:t>
            </w:r>
          </w:p>
        </w:tc>
      </w:tr>
      <w:tr w:rsidR="005F7860" w:rsidRPr="005273DD" w14:paraId="5DD77003" w14:textId="77777777" w:rsidTr="003D00B2">
        <w:trPr>
          <w:trHeight w:val="24"/>
        </w:trPr>
        <w:tc>
          <w:tcPr>
            <w:tcW w:w="3941" w:type="dxa"/>
            <w:tcBorders>
              <w:top w:val="nil"/>
              <w:left w:val="single" w:sz="8" w:space="0" w:color="auto"/>
              <w:bottom w:val="single" w:sz="8" w:space="0" w:color="auto"/>
              <w:right w:val="single" w:sz="8" w:space="0" w:color="auto"/>
            </w:tcBorders>
            <w:shd w:val="clear" w:color="auto" w:fill="auto"/>
            <w:vAlign w:val="bottom"/>
            <w:hideMark/>
          </w:tcPr>
          <w:p w14:paraId="050CB3DF" w14:textId="77777777" w:rsidR="005F7860" w:rsidRPr="005273DD" w:rsidRDefault="005F7860" w:rsidP="005F7860">
            <w:pPr>
              <w:spacing w:after="0"/>
              <w:jc w:val="left"/>
              <w:rPr>
                <w:rFonts w:ascii="Times New Roman" w:hAnsi="Times New Roman"/>
                <w:color w:val="000000"/>
                <w:sz w:val="20"/>
                <w:lang w:eastAsia="es-ES"/>
              </w:rPr>
            </w:pPr>
            <w:r w:rsidRPr="005273DD">
              <w:rPr>
                <w:rFonts w:ascii="Times New Roman" w:hAnsi="Times New Roman"/>
                <w:color w:val="000000"/>
                <w:sz w:val="20"/>
                <w:lang w:eastAsia="es-ES"/>
              </w:rPr>
              <w:t> </w:t>
            </w:r>
          </w:p>
        </w:tc>
        <w:tc>
          <w:tcPr>
            <w:tcW w:w="1418" w:type="dxa"/>
            <w:tcBorders>
              <w:top w:val="nil"/>
              <w:left w:val="nil"/>
              <w:bottom w:val="single" w:sz="8" w:space="0" w:color="auto"/>
              <w:right w:val="single" w:sz="8" w:space="0" w:color="auto"/>
            </w:tcBorders>
            <w:shd w:val="clear" w:color="auto" w:fill="auto"/>
            <w:vAlign w:val="center"/>
          </w:tcPr>
          <w:p w14:paraId="535D37FE" w14:textId="2D724156" w:rsidR="005F7860" w:rsidRPr="005273DD" w:rsidRDefault="005F7860" w:rsidP="005F7860">
            <w:pPr>
              <w:spacing w:after="0"/>
              <w:jc w:val="center"/>
              <w:rPr>
                <w:rFonts w:cs="Arial"/>
                <w:color w:val="000000"/>
                <w:sz w:val="16"/>
                <w:szCs w:val="16"/>
                <w:lang w:eastAsia="es-ES"/>
              </w:rPr>
            </w:pPr>
            <w:r>
              <w:rPr>
                <w:rFonts w:cs="Arial"/>
                <w:color w:val="000000"/>
                <w:sz w:val="16"/>
                <w:szCs w:val="16"/>
                <w:lang w:eastAsia="es-ES"/>
              </w:rPr>
              <w:t>2017</w:t>
            </w:r>
          </w:p>
        </w:tc>
        <w:tc>
          <w:tcPr>
            <w:tcW w:w="1316" w:type="dxa"/>
            <w:tcBorders>
              <w:top w:val="nil"/>
              <w:left w:val="nil"/>
              <w:bottom w:val="single" w:sz="8" w:space="0" w:color="auto"/>
              <w:right w:val="single" w:sz="8" w:space="0" w:color="auto"/>
            </w:tcBorders>
            <w:shd w:val="clear" w:color="auto" w:fill="auto"/>
            <w:vAlign w:val="center"/>
            <w:hideMark/>
          </w:tcPr>
          <w:p w14:paraId="3A39FE24" w14:textId="2B04CBAB" w:rsidR="005F7860" w:rsidRPr="005273DD" w:rsidRDefault="005F7860" w:rsidP="005F7860">
            <w:pPr>
              <w:spacing w:after="0"/>
              <w:jc w:val="center"/>
              <w:rPr>
                <w:rFonts w:cs="Arial"/>
                <w:color w:val="000000"/>
                <w:sz w:val="16"/>
                <w:szCs w:val="16"/>
                <w:lang w:eastAsia="es-ES"/>
              </w:rPr>
            </w:pPr>
            <w:r w:rsidRPr="005273DD">
              <w:rPr>
                <w:rFonts w:cs="Arial"/>
                <w:color w:val="000000"/>
                <w:sz w:val="16"/>
                <w:szCs w:val="16"/>
                <w:lang w:eastAsia="es-ES"/>
              </w:rPr>
              <w:t>2016</w:t>
            </w:r>
          </w:p>
        </w:tc>
      </w:tr>
      <w:tr w:rsidR="005F7860" w:rsidRPr="005273DD" w14:paraId="5557A79A" w14:textId="77777777" w:rsidTr="003D00B2">
        <w:trPr>
          <w:trHeight w:val="24"/>
        </w:trPr>
        <w:tc>
          <w:tcPr>
            <w:tcW w:w="3941" w:type="dxa"/>
            <w:tcBorders>
              <w:top w:val="nil"/>
              <w:left w:val="single" w:sz="8" w:space="0" w:color="auto"/>
              <w:bottom w:val="nil"/>
              <w:right w:val="single" w:sz="8" w:space="0" w:color="auto"/>
            </w:tcBorders>
            <w:shd w:val="clear" w:color="auto" w:fill="auto"/>
            <w:vAlign w:val="center"/>
            <w:hideMark/>
          </w:tcPr>
          <w:p w14:paraId="2CF10120" w14:textId="77777777" w:rsidR="005F7860" w:rsidRPr="005273DD" w:rsidRDefault="005F7860" w:rsidP="005F7860">
            <w:pPr>
              <w:spacing w:after="0"/>
              <w:jc w:val="left"/>
              <w:rPr>
                <w:rFonts w:cs="Arial"/>
                <w:color w:val="000000"/>
                <w:sz w:val="16"/>
                <w:szCs w:val="16"/>
                <w:lang w:eastAsia="es-ES"/>
              </w:rPr>
            </w:pPr>
            <w:r w:rsidRPr="005273DD">
              <w:rPr>
                <w:rFonts w:cs="Arial"/>
                <w:color w:val="000000"/>
                <w:sz w:val="16"/>
                <w:szCs w:val="16"/>
                <w:lang w:eastAsia="es-ES"/>
              </w:rPr>
              <w:t> </w:t>
            </w:r>
          </w:p>
        </w:tc>
        <w:tc>
          <w:tcPr>
            <w:tcW w:w="1418" w:type="dxa"/>
            <w:tcBorders>
              <w:top w:val="nil"/>
              <w:left w:val="nil"/>
              <w:bottom w:val="nil"/>
              <w:right w:val="nil"/>
            </w:tcBorders>
            <w:shd w:val="clear" w:color="auto" w:fill="auto"/>
            <w:noWrap/>
            <w:vAlign w:val="center"/>
          </w:tcPr>
          <w:p w14:paraId="34C500E4" w14:textId="78364A99" w:rsidR="005F7860" w:rsidRPr="005273DD" w:rsidRDefault="005F7860" w:rsidP="005F7860">
            <w:pPr>
              <w:spacing w:after="0"/>
              <w:jc w:val="left"/>
              <w:rPr>
                <w:rFonts w:cs="Arial"/>
                <w:color w:val="000000"/>
                <w:sz w:val="16"/>
                <w:szCs w:val="16"/>
                <w:lang w:eastAsia="es-ES"/>
              </w:rPr>
            </w:pPr>
          </w:p>
        </w:tc>
        <w:tc>
          <w:tcPr>
            <w:tcW w:w="1316" w:type="dxa"/>
            <w:tcBorders>
              <w:top w:val="nil"/>
              <w:left w:val="single" w:sz="8" w:space="0" w:color="auto"/>
              <w:bottom w:val="nil"/>
              <w:right w:val="single" w:sz="8" w:space="0" w:color="auto"/>
            </w:tcBorders>
            <w:shd w:val="clear" w:color="auto" w:fill="auto"/>
            <w:noWrap/>
            <w:vAlign w:val="center"/>
            <w:hideMark/>
          </w:tcPr>
          <w:p w14:paraId="04C0039F" w14:textId="710C6655" w:rsidR="005F7860" w:rsidRPr="005273DD" w:rsidRDefault="005F7860" w:rsidP="005F7860">
            <w:pPr>
              <w:spacing w:after="0"/>
              <w:jc w:val="left"/>
              <w:rPr>
                <w:rFonts w:ascii="Times New Roman" w:hAnsi="Times New Roman"/>
                <w:color w:val="000000"/>
                <w:sz w:val="20"/>
                <w:lang w:eastAsia="es-ES"/>
              </w:rPr>
            </w:pPr>
            <w:r w:rsidRPr="005273DD">
              <w:rPr>
                <w:rFonts w:cs="Arial"/>
                <w:color w:val="000000"/>
                <w:sz w:val="16"/>
                <w:szCs w:val="16"/>
                <w:lang w:eastAsia="es-ES"/>
              </w:rPr>
              <w:t> </w:t>
            </w:r>
          </w:p>
        </w:tc>
      </w:tr>
      <w:tr w:rsidR="004E3C3D" w:rsidRPr="005273DD" w14:paraId="127B579F" w14:textId="77777777" w:rsidTr="003D00B2">
        <w:trPr>
          <w:trHeight w:val="24"/>
        </w:trPr>
        <w:tc>
          <w:tcPr>
            <w:tcW w:w="3941" w:type="dxa"/>
            <w:tcBorders>
              <w:top w:val="nil"/>
              <w:left w:val="single" w:sz="8" w:space="0" w:color="auto"/>
              <w:bottom w:val="nil"/>
              <w:right w:val="single" w:sz="8" w:space="0" w:color="auto"/>
            </w:tcBorders>
            <w:shd w:val="clear" w:color="auto" w:fill="auto"/>
            <w:vAlign w:val="center"/>
          </w:tcPr>
          <w:p w14:paraId="266D4BFC" w14:textId="067DFCE2" w:rsidR="004E3C3D" w:rsidRDefault="004E3C3D" w:rsidP="004E3C3D">
            <w:pPr>
              <w:spacing w:after="0"/>
              <w:jc w:val="left"/>
              <w:rPr>
                <w:rFonts w:cs="Arial"/>
                <w:color w:val="000000"/>
                <w:sz w:val="16"/>
                <w:szCs w:val="16"/>
                <w:lang w:eastAsia="es-ES"/>
              </w:rPr>
            </w:pPr>
            <w:r>
              <w:rPr>
                <w:rFonts w:cs="Arial"/>
                <w:color w:val="000000"/>
                <w:sz w:val="16"/>
                <w:szCs w:val="16"/>
              </w:rPr>
              <w:t>ONCISA Promociones Servicios Inmobiliarios, S.L.U.</w:t>
            </w:r>
          </w:p>
        </w:tc>
        <w:tc>
          <w:tcPr>
            <w:tcW w:w="1418" w:type="dxa"/>
            <w:tcBorders>
              <w:top w:val="nil"/>
              <w:left w:val="nil"/>
              <w:bottom w:val="nil"/>
              <w:right w:val="nil"/>
            </w:tcBorders>
            <w:shd w:val="clear" w:color="auto" w:fill="auto"/>
            <w:vAlign w:val="center"/>
          </w:tcPr>
          <w:p w14:paraId="4A08B75F" w14:textId="5A5B6499" w:rsidR="004E3C3D" w:rsidRPr="005273DD" w:rsidRDefault="004E3C3D" w:rsidP="004E3C3D">
            <w:pPr>
              <w:spacing w:after="0"/>
              <w:jc w:val="right"/>
              <w:rPr>
                <w:rFonts w:cs="Arial"/>
                <w:color w:val="000000"/>
                <w:sz w:val="16"/>
                <w:szCs w:val="16"/>
                <w:lang w:eastAsia="es-ES"/>
              </w:rPr>
            </w:pPr>
            <w:r>
              <w:rPr>
                <w:rFonts w:cs="Arial"/>
                <w:color w:val="000000"/>
                <w:sz w:val="16"/>
                <w:szCs w:val="16"/>
              </w:rPr>
              <w:t>23.000.000</w:t>
            </w:r>
          </w:p>
        </w:tc>
        <w:tc>
          <w:tcPr>
            <w:tcW w:w="1316" w:type="dxa"/>
            <w:tcBorders>
              <w:top w:val="nil"/>
              <w:left w:val="single" w:sz="8" w:space="0" w:color="auto"/>
              <w:bottom w:val="nil"/>
              <w:right w:val="single" w:sz="8" w:space="0" w:color="auto"/>
            </w:tcBorders>
            <w:shd w:val="clear" w:color="auto" w:fill="auto"/>
            <w:vAlign w:val="center"/>
          </w:tcPr>
          <w:p w14:paraId="4B6F9386" w14:textId="4ED6DD69" w:rsidR="004E3C3D" w:rsidRPr="005273DD" w:rsidRDefault="004E3C3D" w:rsidP="004E3C3D">
            <w:pPr>
              <w:spacing w:after="0"/>
              <w:jc w:val="right"/>
              <w:rPr>
                <w:rFonts w:cs="Arial"/>
                <w:color w:val="000000"/>
                <w:sz w:val="16"/>
                <w:szCs w:val="16"/>
                <w:lang w:eastAsia="es-ES"/>
              </w:rPr>
            </w:pPr>
            <w:r>
              <w:rPr>
                <w:rFonts w:cs="Arial"/>
                <w:color w:val="000000"/>
                <w:sz w:val="16"/>
                <w:szCs w:val="16"/>
              </w:rPr>
              <w:t>-</w:t>
            </w:r>
          </w:p>
        </w:tc>
      </w:tr>
      <w:tr w:rsidR="004E3C3D" w:rsidRPr="005273DD" w14:paraId="702A91CF" w14:textId="77777777" w:rsidTr="003D00B2">
        <w:trPr>
          <w:trHeight w:val="24"/>
        </w:trPr>
        <w:tc>
          <w:tcPr>
            <w:tcW w:w="3941" w:type="dxa"/>
            <w:tcBorders>
              <w:top w:val="nil"/>
              <w:left w:val="single" w:sz="8" w:space="0" w:color="auto"/>
              <w:bottom w:val="nil"/>
              <w:right w:val="single" w:sz="8" w:space="0" w:color="auto"/>
            </w:tcBorders>
            <w:shd w:val="clear" w:color="auto" w:fill="auto"/>
            <w:vAlign w:val="center"/>
          </w:tcPr>
          <w:p w14:paraId="0E335D74" w14:textId="2A5B127D" w:rsidR="004E3C3D" w:rsidRDefault="004E3C3D" w:rsidP="004E3C3D">
            <w:pPr>
              <w:spacing w:after="0"/>
              <w:jc w:val="left"/>
              <w:rPr>
                <w:rFonts w:cs="Arial"/>
                <w:color w:val="000000"/>
                <w:sz w:val="16"/>
                <w:szCs w:val="16"/>
                <w:lang w:eastAsia="es-ES"/>
              </w:rPr>
            </w:pPr>
            <w:r>
              <w:rPr>
                <w:rFonts w:cs="Arial"/>
                <w:color w:val="000000"/>
                <w:sz w:val="16"/>
                <w:szCs w:val="16"/>
              </w:rPr>
              <w:t xml:space="preserve">Lavanderías Mecánicas Crisol, S.L. </w:t>
            </w:r>
          </w:p>
        </w:tc>
        <w:tc>
          <w:tcPr>
            <w:tcW w:w="1418" w:type="dxa"/>
            <w:tcBorders>
              <w:top w:val="nil"/>
              <w:left w:val="nil"/>
              <w:bottom w:val="nil"/>
              <w:right w:val="nil"/>
            </w:tcBorders>
            <w:shd w:val="clear" w:color="auto" w:fill="auto"/>
            <w:vAlign w:val="center"/>
          </w:tcPr>
          <w:p w14:paraId="6394F132" w14:textId="212CD194" w:rsidR="004E3C3D" w:rsidRPr="005273DD" w:rsidRDefault="004E3C3D" w:rsidP="004E3C3D">
            <w:pPr>
              <w:spacing w:after="0"/>
              <w:jc w:val="right"/>
              <w:rPr>
                <w:rFonts w:cs="Arial"/>
                <w:color w:val="000000"/>
                <w:sz w:val="16"/>
                <w:szCs w:val="16"/>
                <w:lang w:eastAsia="es-ES"/>
              </w:rPr>
            </w:pPr>
            <w:r>
              <w:rPr>
                <w:rFonts w:cs="Arial"/>
                <w:color w:val="000000"/>
                <w:sz w:val="16"/>
                <w:szCs w:val="16"/>
              </w:rPr>
              <w:t>300.000</w:t>
            </w:r>
          </w:p>
        </w:tc>
        <w:tc>
          <w:tcPr>
            <w:tcW w:w="1316" w:type="dxa"/>
            <w:tcBorders>
              <w:top w:val="nil"/>
              <w:left w:val="single" w:sz="8" w:space="0" w:color="auto"/>
              <w:bottom w:val="nil"/>
              <w:right w:val="single" w:sz="8" w:space="0" w:color="auto"/>
            </w:tcBorders>
            <w:shd w:val="clear" w:color="auto" w:fill="auto"/>
            <w:vAlign w:val="center"/>
          </w:tcPr>
          <w:p w14:paraId="63F604FF" w14:textId="37EF57D0" w:rsidR="004E3C3D" w:rsidRPr="005273DD" w:rsidRDefault="004E3C3D" w:rsidP="004E3C3D">
            <w:pPr>
              <w:spacing w:after="0"/>
              <w:jc w:val="right"/>
              <w:rPr>
                <w:rFonts w:cs="Arial"/>
                <w:color w:val="000000"/>
                <w:sz w:val="16"/>
                <w:szCs w:val="16"/>
                <w:lang w:eastAsia="es-ES"/>
              </w:rPr>
            </w:pPr>
            <w:r>
              <w:rPr>
                <w:rFonts w:cs="Arial"/>
                <w:color w:val="000000"/>
                <w:sz w:val="16"/>
                <w:szCs w:val="16"/>
              </w:rPr>
              <w:t>-</w:t>
            </w:r>
          </w:p>
        </w:tc>
      </w:tr>
      <w:tr w:rsidR="004E3C3D" w:rsidRPr="005273DD" w14:paraId="6830329F" w14:textId="77777777" w:rsidTr="003D00B2">
        <w:trPr>
          <w:trHeight w:val="24"/>
        </w:trPr>
        <w:tc>
          <w:tcPr>
            <w:tcW w:w="3941" w:type="dxa"/>
            <w:tcBorders>
              <w:top w:val="nil"/>
              <w:left w:val="single" w:sz="8" w:space="0" w:color="auto"/>
              <w:bottom w:val="nil"/>
              <w:right w:val="single" w:sz="8" w:space="0" w:color="auto"/>
            </w:tcBorders>
            <w:shd w:val="clear" w:color="auto" w:fill="auto"/>
            <w:vAlign w:val="center"/>
            <w:hideMark/>
          </w:tcPr>
          <w:p w14:paraId="1EC5ABAB" w14:textId="11228AB9" w:rsidR="004E3C3D" w:rsidRPr="005273DD" w:rsidRDefault="004E3C3D" w:rsidP="004E3C3D">
            <w:pPr>
              <w:spacing w:after="0"/>
              <w:jc w:val="left"/>
              <w:rPr>
                <w:rFonts w:cs="Arial"/>
                <w:color w:val="000000"/>
                <w:sz w:val="16"/>
                <w:szCs w:val="16"/>
                <w:lang w:eastAsia="es-ES"/>
              </w:rPr>
            </w:pPr>
            <w:r>
              <w:rPr>
                <w:rFonts w:cs="Arial"/>
                <w:color w:val="000000"/>
                <w:sz w:val="16"/>
                <w:szCs w:val="16"/>
                <w:lang w:eastAsia="es-ES"/>
              </w:rPr>
              <w:t>ILUNION</w:t>
            </w:r>
            <w:r w:rsidRPr="005273DD">
              <w:rPr>
                <w:rFonts w:cs="Arial"/>
                <w:color w:val="000000"/>
                <w:sz w:val="16"/>
                <w:szCs w:val="16"/>
                <w:lang w:eastAsia="es-ES"/>
              </w:rPr>
              <w:t xml:space="preserve"> Emergencias, S.A.</w:t>
            </w:r>
          </w:p>
        </w:tc>
        <w:tc>
          <w:tcPr>
            <w:tcW w:w="1418" w:type="dxa"/>
            <w:tcBorders>
              <w:top w:val="nil"/>
              <w:left w:val="nil"/>
              <w:bottom w:val="nil"/>
              <w:right w:val="nil"/>
            </w:tcBorders>
            <w:shd w:val="clear" w:color="auto" w:fill="auto"/>
            <w:vAlign w:val="center"/>
          </w:tcPr>
          <w:p w14:paraId="2057881A" w14:textId="0A6B9C2E" w:rsidR="004E3C3D" w:rsidRPr="005273DD" w:rsidRDefault="004E3C3D" w:rsidP="004E3C3D">
            <w:pPr>
              <w:spacing w:after="0"/>
              <w:jc w:val="right"/>
              <w:rPr>
                <w:rFonts w:cs="Arial"/>
                <w:color w:val="000000"/>
                <w:sz w:val="16"/>
                <w:szCs w:val="16"/>
                <w:lang w:eastAsia="es-ES"/>
              </w:rPr>
            </w:pPr>
            <w:r>
              <w:rPr>
                <w:rFonts w:cs="Arial"/>
                <w:color w:val="000000"/>
                <w:sz w:val="16"/>
                <w:szCs w:val="16"/>
              </w:rPr>
              <w:t>182.415</w:t>
            </w:r>
          </w:p>
        </w:tc>
        <w:tc>
          <w:tcPr>
            <w:tcW w:w="1316" w:type="dxa"/>
            <w:tcBorders>
              <w:top w:val="nil"/>
              <w:left w:val="single" w:sz="8" w:space="0" w:color="auto"/>
              <w:bottom w:val="nil"/>
              <w:right w:val="single" w:sz="8" w:space="0" w:color="auto"/>
            </w:tcBorders>
            <w:shd w:val="clear" w:color="auto" w:fill="auto"/>
            <w:vAlign w:val="center"/>
            <w:hideMark/>
          </w:tcPr>
          <w:p w14:paraId="590D2423" w14:textId="5DE1BD51" w:rsidR="004E3C3D" w:rsidRPr="005273DD" w:rsidRDefault="004E3C3D" w:rsidP="004E3C3D">
            <w:pPr>
              <w:spacing w:after="0"/>
              <w:jc w:val="right"/>
              <w:rPr>
                <w:rFonts w:cs="Arial"/>
                <w:color w:val="000000"/>
                <w:sz w:val="16"/>
                <w:szCs w:val="16"/>
                <w:lang w:eastAsia="es-ES"/>
              </w:rPr>
            </w:pPr>
            <w:r>
              <w:rPr>
                <w:rFonts w:cs="Arial"/>
                <w:color w:val="000000"/>
                <w:sz w:val="16"/>
                <w:szCs w:val="16"/>
              </w:rPr>
              <w:t>179.565</w:t>
            </w:r>
          </w:p>
        </w:tc>
      </w:tr>
      <w:tr w:rsidR="004E3C3D" w:rsidRPr="005273DD" w14:paraId="5339F584" w14:textId="77777777" w:rsidTr="003D00B2">
        <w:trPr>
          <w:trHeight w:val="24"/>
        </w:trPr>
        <w:tc>
          <w:tcPr>
            <w:tcW w:w="3941" w:type="dxa"/>
            <w:tcBorders>
              <w:top w:val="nil"/>
              <w:left w:val="single" w:sz="8" w:space="0" w:color="auto"/>
              <w:bottom w:val="nil"/>
              <w:right w:val="single" w:sz="8" w:space="0" w:color="auto"/>
            </w:tcBorders>
            <w:shd w:val="clear" w:color="auto" w:fill="auto"/>
            <w:vAlign w:val="center"/>
            <w:hideMark/>
          </w:tcPr>
          <w:p w14:paraId="1C12EAC9" w14:textId="62ED0099" w:rsidR="004E3C3D" w:rsidRPr="005273DD" w:rsidRDefault="004E3C3D" w:rsidP="004E3C3D">
            <w:pPr>
              <w:spacing w:after="0"/>
              <w:jc w:val="left"/>
              <w:rPr>
                <w:rFonts w:cs="Arial"/>
                <w:color w:val="000000"/>
                <w:sz w:val="16"/>
                <w:szCs w:val="16"/>
                <w:lang w:eastAsia="es-ES"/>
              </w:rPr>
            </w:pPr>
            <w:r>
              <w:rPr>
                <w:rFonts w:cs="Arial"/>
                <w:color w:val="000000"/>
                <w:sz w:val="16"/>
                <w:szCs w:val="16"/>
                <w:lang w:eastAsia="es-ES"/>
              </w:rPr>
              <w:t>ILUNION</w:t>
            </w:r>
            <w:r w:rsidRPr="005273DD">
              <w:rPr>
                <w:rFonts w:cs="Arial"/>
                <w:color w:val="000000"/>
                <w:sz w:val="16"/>
                <w:szCs w:val="16"/>
                <w:lang w:eastAsia="es-ES"/>
              </w:rPr>
              <w:t xml:space="preserve"> Amalia, S.L.</w:t>
            </w:r>
          </w:p>
        </w:tc>
        <w:tc>
          <w:tcPr>
            <w:tcW w:w="1418" w:type="dxa"/>
            <w:tcBorders>
              <w:top w:val="nil"/>
              <w:left w:val="nil"/>
              <w:bottom w:val="nil"/>
              <w:right w:val="nil"/>
            </w:tcBorders>
            <w:shd w:val="clear" w:color="auto" w:fill="auto"/>
            <w:vAlign w:val="center"/>
          </w:tcPr>
          <w:p w14:paraId="1CC5DF83" w14:textId="0B5406CF" w:rsidR="004E3C3D" w:rsidRPr="005273DD" w:rsidRDefault="004E3C3D" w:rsidP="004E3C3D">
            <w:pPr>
              <w:spacing w:after="0"/>
              <w:jc w:val="right"/>
              <w:rPr>
                <w:rFonts w:cs="Arial"/>
                <w:color w:val="000000"/>
                <w:sz w:val="16"/>
                <w:szCs w:val="16"/>
                <w:lang w:eastAsia="es-ES"/>
              </w:rPr>
            </w:pPr>
            <w:r>
              <w:rPr>
                <w:rFonts w:cs="Arial"/>
                <w:color w:val="000000"/>
                <w:sz w:val="16"/>
                <w:szCs w:val="16"/>
              </w:rPr>
              <w:t>126.316</w:t>
            </w:r>
          </w:p>
        </w:tc>
        <w:tc>
          <w:tcPr>
            <w:tcW w:w="1316" w:type="dxa"/>
            <w:tcBorders>
              <w:top w:val="nil"/>
              <w:left w:val="single" w:sz="8" w:space="0" w:color="auto"/>
              <w:bottom w:val="nil"/>
              <w:right w:val="single" w:sz="8" w:space="0" w:color="auto"/>
            </w:tcBorders>
            <w:shd w:val="clear" w:color="auto" w:fill="auto"/>
            <w:vAlign w:val="center"/>
            <w:hideMark/>
          </w:tcPr>
          <w:p w14:paraId="6E1C6ACC" w14:textId="5EF8C9EE" w:rsidR="004E3C3D" w:rsidRPr="005273DD" w:rsidRDefault="004E3C3D" w:rsidP="004E3C3D">
            <w:pPr>
              <w:spacing w:after="0"/>
              <w:jc w:val="right"/>
              <w:rPr>
                <w:rFonts w:cs="Arial"/>
                <w:color w:val="000000"/>
                <w:sz w:val="16"/>
                <w:szCs w:val="16"/>
                <w:lang w:eastAsia="es-ES"/>
              </w:rPr>
            </w:pPr>
            <w:r>
              <w:rPr>
                <w:rFonts w:cs="Arial"/>
                <w:color w:val="000000"/>
                <w:sz w:val="16"/>
                <w:szCs w:val="16"/>
              </w:rPr>
              <w:t>84.439</w:t>
            </w:r>
          </w:p>
        </w:tc>
      </w:tr>
      <w:tr w:rsidR="004E3C3D" w:rsidRPr="005273DD" w14:paraId="7EB70F17" w14:textId="77777777" w:rsidTr="003D00B2">
        <w:trPr>
          <w:trHeight w:val="24"/>
        </w:trPr>
        <w:tc>
          <w:tcPr>
            <w:tcW w:w="3941" w:type="dxa"/>
            <w:tcBorders>
              <w:top w:val="nil"/>
              <w:left w:val="single" w:sz="8" w:space="0" w:color="auto"/>
              <w:bottom w:val="nil"/>
              <w:right w:val="single" w:sz="8" w:space="0" w:color="auto"/>
            </w:tcBorders>
            <w:shd w:val="clear" w:color="auto" w:fill="auto"/>
            <w:vAlign w:val="center"/>
            <w:hideMark/>
          </w:tcPr>
          <w:p w14:paraId="718CA7E2" w14:textId="4C0B9451" w:rsidR="004E3C3D" w:rsidRPr="005273DD" w:rsidRDefault="004E3C3D" w:rsidP="004E3C3D">
            <w:pPr>
              <w:spacing w:after="0"/>
              <w:jc w:val="left"/>
              <w:rPr>
                <w:rFonts w:cs="Arial"/>
                <w:color w:val="000000"/>
                <w:sz w:val="16"/>
                <w:szCs w:val="16"/>
                <w:lang w:eastAsia="es-ES"/>
              </w:rPr>
            </w:pPr>
            <w:r>
              <w:rPr>
                <w:rFonts w:cs="Arial"/>
                <w:color w:val="000000"/>
                <w:sz w:val="16"/>
                <w:szCs w:val="16"/>
                <w:lang w:eastAsia="es-ES"/>
              </w:rPr>
              <w:t>ILUNION Lavandería Franco, S.A.</w:t>
            </w:r>
          </w:p>
        </w:tc>
        <w:tc>
          <w:tcPr>
            <w:tcW w:w="1418" w:type="dxa"/>
            <w:tcBorders>
              <w:top w:val="nil"/>
              <w:left w:val="nil"/>
              <w:bottom w:val="nil"/>
              <w:right w:val="nil"/>
            </w:tcBorders>
            <w:shd w:val="clear" w:color="auto" w:fill="auto"/>
            <w:vAlign w:val="center"/>
          </w:tcPr>
          <w:p w14:paraId="3C118EA0" w14:textId="68DF2908" w:rsidR="004E3C3D" w:rsidRPr="005273DD" w:rsidRDefault="004E3C3D" w:rsidP="004E3C3D">
            <w:pPr>
              <w:spacing w:after="0"/>
              <w:jc w:val="right"/>
              <w:rPr>
                <w:rFonts w:cs="Arial"/>
                <w:color w:val="000000"/>
                <w:sz w:val="16"/>
                <w:szCs w:val="16"/>
                <w:lang w:eastAsia="es-ES"/>
              </w:rPr>
            </w:pPr>
            <w:r>
              <w:rPr>
                <w:rFonts w:cs="Arial"/>
                <w:color w:val="000000"/>
                <w:sz w:val="16"/>
                <w:szCs w:val="16"/>
              </w:rPr>
              <w:t>42.411</w:t>
            </w:r>
          </w:p>
        </w:tc>
        <w:tc>
          <w:tcPr>
            <w:tcW w:w="1316" w:type="dxa"/>
            <w:tcBorders>
              <w:top w:val="nil"/>
              <w:left w:val="single" w:sz="8" w:space="0" w:color="auto"/>
              <w:bottom w:val="nil"/>
              <w:right w:val="single" w:sz="8" w:space="0" w:color="auto"/>
            </w:tcBorders>
            <w:shd w:val="clear" w:color="auto" w:fill="auto"/>
            <w:vAlign w:val="center"/>
            <w:hideMark/>
          </w:tcPr>
          <w:p w14:paraId="08995DFB" w14:textId="391CC94B" w:rsidR="004E3C3D" w:rsidRPr="005273DD" w:rsidRDefault="004E3C3D" w:rsidP="004E3C3D">
            <w:pPr>
              <w:spacing w:after="0"/>
              <w:jc w:val="right"/>
              <w:rPr>
                <w:rFonts w:cs="Arial"/>
                <w:color w:val="000000"/>
                <w:sz w:val="16"/>
                <w:szCs w:val="16"/>
                <w:lang w:eastAsia="es-ES"/>
              </w:rPr>
            </w:pPr>
            <w:r>
              <w:rPr>
                <w:rFonts w:cs="Arial"/>
                <w:color w:val="000000"/>
                <w:sz w:val="16"/>
                <w:szCs w:val="16"/>
              </w:rPr>
              <w:t>28.333</w:t>
            </w:r>
          </w:p>
        </w:tc>
      </w:tr>
      <w:tr w:rsidR="004E3C3D" w:rsidRPr="005273DD" w14:paraId="68730B88" w14:textId="77777777" w:rsidTr="003D00B2">
        <w:trPr>
          <w:trHeight w:val="24"/>
        </w:trPr>
        <w:tc>
          <w:tcPr>
            <w:tcW w:w="3941" w:type="dxa"/>
            <w:tcBorders>
              <w:top w:val="nil"/>
              <w:left w:val="single" w:sz="8" w:space="0" w:color="auto"/>
              <w:bottom w:val="nil"/>
              <w:right w:val="single" w:sz="8" w:space="0" w:color="auto"/>
            </w:tcBorders>
            <w:shd w:val="clear" w:color="auto" w:fill="auto"/>
            <w:vAlign w:val="center"/>
            <w:hideMark/>
          </w:tcPr>
          <w:p w14:paraId="4FCAEC4D" w14:textId="77777777" w:rsidR="004E3C3D" w:rsidRPr="005273DD" w:rsidRDefault="004E3C3D" w:rsidP="004E3C3D">
            <w:pPr>
              <w:spacing w:after="0"/>
              <w:jc w:val="left"/>
              <w:rPr>
                <w:rFonts w:cs="Arial"/>
                <w:color w:val="000000"/>
                <w:sz w:val="16"/>
                <w:szCs w:val="16"/>
                <w:lang w:eastAsia="es-ES"/>
              </w:rPr>
            </w:pPr>
            <w:r w:rsidRPr="005273DD">
              <w:rPr>
                <w:rFonts w:cs="Arial"/>
                <w:color w:val="000000"/>
                <w:sz w:val="16"/>
                <w:szCs w:val="16"/>
                <w:lang w:eastAsia="es-ES"/>
              </w:rPr>
              <w:t>Textil Rental, S.L.</w:t>
            </w:r>
          </w:p>
        </w:tc>
        <w:tc>
          <w:tcPr>
            <w:tcW w:w="1418" w:type="dxa"/>
            <w:tcBorders>
              <w:top w:val="nil"/>
              <w:left w:val="nil"/>
              <w:bottom w:val="nil"/>
              <w:right w:val="nil"/>
            </w:tcBorders>
            <w:shd w:val="clear" w:color="auto" w:fill="auto"/>
            <w:vAlign w:val="center"/>
          </w:tcPr>
          <w:p w14:paraId="36D8250F" w14:textId="1624FF10" w:rsidR="004E3C3D" w:rsidRPr="005273DD" w:rsidRDefault="004E3C3D" w:rsidP="004E3C3D">
            <w:pPr>
              <w:spacing w:after="0"/>
              <w:jc w:val="right"/>
              <w:rPr>
                <w:rFonts w:cs="Arial"/>
                <w:color w:val="000000"/>
                <w:sz w:val="16"/>
                <w:szCs w:val="16"/>
                <w:lang w:eastAsia="es-ES"/>
              </w:rPr>
            </w:pPr>
            <w:r>
              <w:rPr>
                <w:rFonts w:cs="Arial"/>
                <w:color w:val="000000"/>
                <w:sz w:val="16"/>
                <w:szCs w:val="16"/>
              </w:rPr>
              <w:t>25.000</w:t>
            </w:r>
          </w:p>
        </w:tc>
        <w:tc>
          <w:tcPr>
            <w:tcW w:w="1316" w:type="dxa"/>
            <w:tcBorders>
              <w:top w:val="nil"/>
              <w:left w:val="single" w:sz="8" w:space="0" w:color="auto"/>
              <w:bottom w:val="nil"/>
              <w:right w:val="single" w:sz="8" w:space="0" w:color="auto"/>
            </w:tcBorders>
            <w:shd w:val="clear" w:color="auto" w:fill="auto"/>
            <w:vAlign w:val="center"/>
            <w:hideMark/>
          </w:tcPr>
          <w:p w14:paraId="1D12772F" w14:textId="22A1A8A9" w:rsidR="004E3C3D" w:rsidRPr="005273DD" w:rsidRDefault="004E3C3D" w:rsidP="004E3C3D">
            <w:pPr>
              <w:spacing w:after="0"/>
              <w:jc w:val="right"/>
              <w:rPr>
                <w:rFonts w:cs="Arial"/>
                <w:color w:val="000000"/>
                <w:sz w:val="16"/>
                <w:szCs w:val="16"/>
                <w:lang w:eastAsia="es-ES"/>
              </w:rPr>
            </w:pPr>
            <w:r>
              <w:rPr>
                <w:rFonts w:cs="Arial"/>
                <w:color w:val="000000"/>
                <w:sz w:val="16"/>
                <w:szCs w:val="16"/>
              </w:rPr>
              <w:t>500.000</w:t>
            </w:r>
          </w:p>
        </w:tc>
      </w:tr>
      <w:tr w:rsidR="004E3C3D" w:rsidRPr="005273DD" w14:paraId="0F83AE60" w14:textId="77777777" w:rsidTr="003D00B2">
        <w:trPr>
          <w:trHeight w:val="24"/>
        </w:trPr>
        <w:tc>
          <w:tcPr>
            <w:tcW w:w="3941" w:type="dxa"/>
            <w:tcBorders>
              <w:top w:val="nil"/>
              <w:left w:val="single" w:sz="8" w:space="0" w:color="auto"/>
              <w:bottom w:val="nil"/>
              <w:right w:val="single" w:sz="8" w:space="0" w:color="auto"/>
            </w:tcBorders>
            <w:shd w:val="clear" w:color="auto" w:fill="auto"/>
            <w:vAlign w:val="center"/>
            <w:hideMark/>
          </w:tcPr>
          <w:p w14:paraId="208E48DC" w14:textId="7345D20C" w:rsidR="004E3C3D" w:rsidRPr="005273DD" w:rsidRDefault="004E3C3D" w:rsidP="004E3C3D">
            <w:pPr>
              <w:spacing w:after="0"/>
              <w:jc w:val="left"/>
              <w:rPr>
                <w:rFonts w:cs="Arial"/>
                <w:color w:val="000000"/>
                <w:sz w:val="16"/>
                <w:szCs w:val="16"/>
                <w:lang w:eastAsia="es-ES"/>
              </w:rPr>
            </w:pPr>
            <w:r>
              <w:rPr>
                <w:rFonts w:cs="Arial"/>
                <w:color w:val="000000"/>
                <w:sz w:val="16"/>
                <w:szCs w:val="16"/>
                <w:lang w:eastAsia="es-ES"/>
              </w:rPr>
              <w:t>LUNION</w:t>
            </w:r>
            <w:r w:rsidRPr="005273DD">
              <w:rPr>
                <w:rFonts w:cs="Arial"/>
                <w:color w:val="000000"/>
                <w:sz w:val="16"/>
                <w:szCs w:val="16"/>
                <w:lang w:eastAsia="es-ES"/>
              </w:rPr>
              <w:t xml:space="preserve"> Lavanor, S.L.</w:t>
            </w:r>
          </w:p>
        </w:tc>
        <w:tc>
          <w:tcPr>
            <w:tcW w:w="1418" w:type="dxa"/>
            <w:tcBorders>
              <w:top w:val="nil"/>
              <w:left w:val="nil"/>
              <w:bottom w:val="nil"/>
              <w:right w:val="nil"/>
            </w:tcBorders>
            <w:shd w:val="clear" w:color="auto" w:fill="auto"/>
            <w:vAlign w:val="center"/>
          </w:tcPr>
          <w:p w14:paraId="0D8DDB58" w14:textId="7F728BB2" w:rsidR="004E3C3D" w:rsidRPr="005273DD" w:rsidRDefault="004E3C3D" w:rsidP="004E3C3D">
            <w:pPr>
              <w:spacing w:after="0"/>
              <w:jc w:val="right"/>
              <w:rPr>
                <w:rFonts w:cs="Arial"/>
                <w:color w:val="000000"/>
                <w:sz w:val="16"/>
                <w:szCs w:val="16"/>
                <w:lang w:eastAsia="es-ES"/>
              </w:rPr>
            </w:pPr>
            <w:r>
              <w:rPr>
                <w:rFonts w:cs="Arial"/>
                <w:color w:val="000000"/>
                <w:sz w:val="16"/>
                <w:szCs w:val="16"/>
              </w:rPr>
              <w:t>-</w:t>
            </w:r>
          </w:p>
        </w:tc>
        <w:tc>
          <w:tcPr>
            <w:tcW w:w="1316" w:type="dxa"/>
            <w:tcBorders>
              <w:top w:val="nil"/>
              <w:left w:val="single" w:sz="8" w:space="0" w:color="auto"/>
              <w:bottom w:val="nil"/>
              <w:right w:val="single" w:sz="8" w:space="0" w:color="auto"/>
            </w:tcBorders>
            <w:shd w:val="clear" w:color="auto" w:fill="auto"/>
            <w:vAlign w:val="center"/>
            <w:hideMark/>
          </w:tcPr>
          <w:p w14:paraId="16247405" w14:textId="33C1A8FB" w:rsidR="004E3C3D" w:rsidRPr="005273DD" w:rsidRDefault="004E3C3D" w:rsidP="004E3C3D">
            <w:pPr>
              <w:spacing w:after="0"/>
              <w:jc w:val="right"/>
              <w:rPr>
                <w:rFonts w:cs="Arial"/>
                <w:color w:val="000000"/>
                <w:sz w:val="16"/>
                <w:szCs w:val="16"/>
                <w:lang w:eastAsia="es-ES"/>
              </w:rPr>
            </w:pPr>
            <w:r>
              <w:rPr>
                <w:rFonts w:cs="Arial"/>
                <w:color w:val="000000"/>
                <w:sz w:val="16"/>
                <w:szCs w:val="16"/>
              </w:rPr>
              <w:t>11.898</w:t>
            </w:r>
          </w:p>
        </w:tc>
      </w:tr>
      <w:tr w:rsidR="004E3C3D" w:rsidRPr="005273DD" w14:paraId="4D051D94" w14:textId="77777777" w:rsidTr="003D00B2">
        <w:trPr>
          <w:trHeight w:val="24"/>
        </w:trPr>
        <w:tc>
          <w:tcPr>
            <w:tcW w:w="3941" w:type="dxa"/>
            <w:tcBorders>
              <w:top w:val="nil"/>
              <w:left w:val="single" w:sz="8" w:space="0" w:color="auto"/>
              <w:bottom w:val="nil"/>
              <w:right w:val="single" w:sz="8" w:space="0" w:color="auto"/>
            </w:tcBorders>
            <w:shd w:val="clear" w:color="auto" w:fill="auto"/>
            <w:vAlign w:val="center"/>
            <w:hideMark/>
          </w:tcPr>
          <w:p w14:paraId="49C54216" w14:textId="276028D5" w:rsidR="004E3C3D" w:rsidRPr="005273DD" w:rsidRDefault="004E3C3D" w:rsidP="004E3C3D">
            <w:pPr>
              <w:spacing w:after="0"/>
              <w:jc w:val="left"/>
              <w:rPr>
                <w:rFonts w:cs="Arial"/>
                <w:color w:val="000000"/>
                <w:sz w:val="16"/>
                <w:szCs w:val="16"/>
                <w:lang w:eastAsia="es-ES"/>
              </w:rPr>
            </w:pPr>
            <w:r w:rsidRPr="000C5659">
              <w:rPr>
                <w:rFonts w:cs="Arial"/>
                <w:color w:val="000000"/>
                <w:sz w:val="16"/>
                <w:szCs w:val="16"/>
                <w:lang w:eastAsia="es-ES"/>
              </w:rPr>
              <w:t>Proyectos e Instalaciones de Material Urbano, S.A.</w:t>
            </w:r>
            <w:r>
              <w:rPr>
                <w:rFonts w:cs="Arial"/>
                <w:color w:val="000000"/>
                <w:sz w:val="16"/>
                <w:szCs w:val="16"/>
                <w:lang w:eastAsia="es-ES"/>
              </w:rPr>
              <w:t>U.</w:t>
            </w:r>
          </w:p>
        </w:tc>
        <w:tc>
          <w:tcPr>
            <w:tcW w:w="1418" w:type="dxa"/>
            <w:tcBorders>
              <w:top w:val="nil"/>
              <w:left w:val="nil"/>
              <w:bottom w:val="nil"/>
              <w:right w:val="nil"/>
            </w:tcBorders>
            <w:shd w:val="clear" w:color="auto" w:fill="auto"/>
            <w:vAlign w:val="center"/>
          </w:tcPr>
          <w:p w14:paraId="2F851C16" w14:textId="6D50044A" w:rsidR="004E3C3D" w:rsidRPr="005273DD" w:rsidRDefault="004E3C3D" w:rsidP="004E3C3D">
            <w:pPr>
              <w:spacing w:after="0"/>
              <w:jc w:val="right"/>
              <w:rPr>
                <w:rFonts w:cs="Arial"/>
                <w:color w:val="000000"/>
                <w:sz w:val="16"/>
                <w:szCs w:val="16"/>
                <w:lang w:eastAsia="es-ES"/>
              </w:rPr>
            </w:pPr>
            <w:r>
              <w:rPr>
                <w:rFonts w:cs="Arial"/>
                <w:color w:val="000000"/>
                <w:sz w:val="16"/>
                <w:szCs w:val="16"/>
              </w:rPr>
              <w:t>-</w:t>
            </w:r>
          </w:p>
        </w:tc>
        <w:tc>
          <w:tcPr>
            <w:tcW w:w="1316" w:type="dxa"/>
            <w:tcBorders>
              <w:top w:val="nil"/>
              <w:left w:val="single" w:sz="8" w:space="0" w:color="auto"/>
              <w:bottom w:val="nil"/>
              <w:right w:val="single" w:sz="8" w:space="0" w:color="auto"/>
            </w:tcBorders>
            <w:shd w:val="clear" w:color="auto" w:fill="auto"/>
            <w:vAlign w:val="center"/>
            <w:hideMark/>
          </w:tcPr>
          <w:p w14:paraId="20934685" w14:textId="680787EA" w:rsidR="004E3C3D" w:rsidRPr="005273DD" w:rsidRDefault="004E3C3D" w:rsidP="004E3C3D">
            <w:pPr>
              <w:spacing w:after="0"/>
              <w:jc w:val="right"/>
              <w:rPr>
                <w:rFonts w:cs="Arial"/>
                <w:color w:val="000000"/>
                <w:sz w:val="16"/>
                <w:szCs w:val="16"/>
                <w:lang w:eastAsia="es-ES"/>
              </w:rPr>
            </w:pPr>
            <w:r>
              <w:rPr>
                <w:rFonts w:cs="Arial"/>
                <w:color w:val="000000"/>
                <w:sz w:val="16"/>
                <w:szCs w:val="16"/>
              </w:rPr>
              <w:t>1.626.806</w:t>
            </w:r>
          </w:p>
        </w:tc>
      </w:tr>
      <w:tr w:rsidR="004E3C3D" w:rsidRPr="005273DD" w14:paraId="354BAC53" w14:textId="77777777" w:rsidTr="003D00B2">
        <w:trPr>
          <w:trHeight w:val="24"/>
        </w:trPr>
        <w:tc>
          <w:tcPr>
            <w:tcW w:w="3941" w:type="dxa"/>
            <w:tcBorders>
              <w:top w:val="nil"/>
              <w:left w:val="single" w:sz="8" w:space="0" w:color="auto"/>
              <w:bottom w:val="single" w:sz="8" w:space="0" w:color="auto"/>
              <w:right w:val="single" w:sz="8" w:space="0" w:color="auto"/>
            </w:tcBorders>
            <w:shd w:val="clear" w:color="auto" w:fill="auto"/>
            <w:noWrap/>
            <w:vAlign w:val="bottom"/>
            <w:hideMark/>
          </w:tcPr>
          <w:p w14:paraId="584C989F" w14:textId="77777777" w:rsidR="004E3C3D" w:rsidRPr="005273DD" w:rsidRDefault="004E3C3D" w:rsidP="004E3C3D">
            <w:pPr>
              <w:spacing w:after="0"/>
              <w:jc w:val="left"/>
              <w:rPr>
                <w:rFonts w:ascii="Calibri" w:hAnsi="Calibri" w:cs="Calibri"/>
                <w:color w:val="000000"/>
                <w:sz w:val="22"/>
                <w:szCs w:val="22"/>
                <w:lang w:eastAsia="es-ES"/>
              </w:rPr>
            </w:pPr>
            <w:r w:rsidRPr="005273DD">
              <w:rPr>
                <w:rFonts w:ascii="Calibri" w:hAnsi="Calibri" w:cs="Calibri"/>
                <w:color w:val="000000"/>
                <w:sz w:val="22"/>
                <w:szCs w:val="22"/>
                <w:lang w:eastAsia="es-ES"/>
              </w:rPr>
              <w:t> </w:t>
            </w:r>
          </w:p>
        </w:tc>
        <w:tc>
          <w:tcPr>
            <w:tcW w:w="1418" w:type="dxa"/>
            <w:tcBorders>
              <w:top w:val="single" w:sz="8" w:space="0" w:color="auto"/>
              <w:left w:val="nil"/>
              <w:bottom w:val="single" w:sz="8" w:space="0" w:color="auto"/>
              <w:right w:val="nil"/>
            </w:tcBorders>
            <w:shd w:val="clear" w:color="auto" w:fill="auto"/>
            <w:vAlign w:val="center"/>
          </w:tcPr>
          <w:p w14:paraId="0D87EE25" w14:textId="0FD0E164" w:rsidR="004E3C3D" w:rsidRPr="005273DD" w:rsidRDefault="004E3C3D" w:rsidP="004E3C3D">
            <w:pPr>
              <w:spacing w:after="0"/>
              <w:jc w:val="right"/>
              <w:rPr>
                <w:rFonts w:cs="Arial"/>
                <w:b/>
                <w:bCs/>
                <w:color w:val="000000"/>
                <w:sz w:val="16"/>
                <w:szCs w:val="16"/>
                <w:lang w:eastAsia="es-ES"/>
              </w:rPr>
            </w:pPr>
            <w:r>
              <w:rPr>
                <w:rFonts w:cs="Arial"/>
                <w:b/>
                <w:bCs/>
                <w:color w:val="000000"/>
                <w:sz w:val="16"/>
                <w:szCs w:val="16"/>
              </w:rPr>
              <w:t>23.676.142</w:t>
            </w:r>
          </w:p>
        </w:tc>
        <w:tc>
          <w:tcPr>
            <w:tcW w:w="13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C7C7E0" w14:textId="13E12384" w:rsidR="004E3C3D" w:rsidRPr="005273DD" w:rsidRDefault="004E3C3D" w:rsidP="004E3C3D">
            <w:pPr>
              <w:spacing w:after="0"/>
              <w:jc w:val="right"/>
              <w:rPr>
                <w:rFonts w:cs="Arial"/>
                <w:b/>
                <w:bCs/>
                <w:color w:val="000000"/>
                <w:sz w:val="16"/>
                <w:szCs w:val="16"/>
                <w:lang w:eastAsia="es-ES"/>
              </w:rPr>
            </w:pPr>
            <w:r>
              <w:rPr>
                <w:rFonts w:cs="Arial"/>
                <w:b/>
                <w:bCs/>
                <w:color w:val="000000"/>
                <w:sz w:val="16"/>
                <w:szCs w:val="16"/>
              </w:rPr>
              <w:t>2.431.041</w:t>
            </w:r>
          </w:p>
        </w:tc>
      </w:tr>
    </w:tbl>
    <w:p w14:paraId="09C8B2F9" w14:textId="77777777" w:rsidR="007D76E2" w:rsidRDefault="007D76E2" w:rsidP="007E55D1">
      <w:pPr>
        <w:pStyle w:val="Listaconnmeros"/>
        <w:widowControl w:val="0"/>
        <w:ind w:firstLine="0"/>
      </w:pPr>
    </w:p>
    <w:p w14:paraId="7386B50C" w14:textId="0CE574C4" w:rsidR="00E42062" w:rsidRDefault="004B324A" w:rsidP="007E55D1">
      <w:pPr>
        <w:pStyle w:val="Ttulo5"/>
        <w:keepNext w:val="0"/>
        <w:keepLines w:val="0"/>
        <w:widowControl w:val="0"/>
      </w:pPr>
      <w:bookmarkStart w:id="89" w:name="_Toc287529328"/>
      <w:bookmarkStart w:id="90" w:name="_Toc287529453"/>
      <w:r>
        <w:t>16</w:t>
      </w:r>
      <w:r w:rsidR="00456BCE">
        <w:t xml:space="preserve">.2 </w:t>
      </w:r>
      <w:r w:rsidR="00E42062" w:rsidRPr="0089171B">
        <w:t>Otros ingresos de explotación</w:t>
      </w:r>
      <w:bookmarkEnd w:id="89"/>
      <w:bookmarkEnd w:id="90"/>
    </w:p>
    <w:p w14:paraId="11DC8F37" w14:textId="77777777" w:rsidR="00E42062" w:rsidRDefault="00E42062" w:rsidP="007E55D1">
      <w:pPr>
        <w:pStyle w:val="Listaconnmeros"/>
        <w:widowControl w:val="0"/>
        <w:ind w:firstLine="0"/>
      </w:pPr>
      <w:r>
        <w:t>La composición de este epígrafe de la cuenta de pérdidas y ganancias, es como sigue:</w:t>
      </w:r>
    </w:p>
    <w:tbl>
      <w:tblPr>
        <w:tblW w:w="3914" w:type="pct"/>
        <w:tblInd w:w="452" w:type="dxa"/>
        <w:tblCellMar>
          <w:left w:w="70" w:type="dxa"/>
          <w:right w:w="70" w:type="dxa"/>
        </w:tblCellMar>
        <w:tblLook w:val="04A0" w:firstRow="1" w:lastRow="0" w:firstColumn="1" w:lastColumn="0" w:noHBand="0" w:noVBand="1"/>
      </w:tblPr>
      <w:tblGrid>
        <w:gridCol w:w="5157"/>
        <w:gridCol w:w="1009"/>
        <w:gridCol w:w="1010"/>
      </w:tblGrid>
      <w:tr w:rsidR="005273DD" w:rsidRPr="005273DD" w14:paraId="7A2A8741" w14:textId="77777777" w:rsidTr="005273DD">
        <w:trPr>
          <w:trHeight w:val="20"/>
        </w:trPr>
        <w:tc>
          <w:tcPr>
            <w:tcW w:w="3593" w:type="pct"/>
            <w:tcBorders>
              <w:top w:val="single" w:sz="8" w:space="0" w:color="auto"/>
              <w:left w:val="single" w:sz="8" w:space="0" w:color="auto"/>
              <w:bottom w:val="nil"/>
              <w:right w:val="single" w:sz="8" w:space="0" w:color="auto"/>
            </w:tcBorders>
            <w:shd w:val="clear" w:color="auto" w:fill="auto"/>
            <w:noWrap/>
            <w:vAlign w:val="bottom"/>
            <w:hideMark/>
          </w:tcPr>
          <w:p w14:paraId="323E2CF3" w14:textId="77777777" w:rsidR="005273DD" w:rsidRPr="005273DD" w:rsidRDefault="005273DD" w:rsidP="005273DD">
            <w:pPr>
              <w:spacing w:after="0"/>
              <w:jc w:val="left"/>
              <w:rPr>
                <w:rFonts w:ascii="Times New Roman" w:hAnsi="Times New Roman"/>
                <w:color w:val="000000"/>
                <w:sz w:val="20"/>
                <w:lang w:eastAsia="es-ES"/>
              </w:rPr>
            </w:pPr>
            <w:r w:rsidRPr="005273DD">
              <w:rPr>
                <w:rFonts w:ascii="Times New Roman" w:hAnsi="Times New Roman"/>
                <w:color w:val="000000"/>
                <w:sz w:val="20"/>
                <w:lang w:eastAsia="es-ES"/>
              </w:rPr>
              <w:t> </w:t>
            </w:r>
          </w:p>
        </w:tc>
        <w:tc>
          <w:tcPr>
            <w:tcW w:w="1407"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164F4584" w14:textId="77777777" w:rsidR="005273DD" w:rsidRPr="005273DD" w:rsidRDefault="005273DD" w:rsidP="005273DD">
            <w:pPr>
              <w:spacing w:after="0"/>
              <w:jc w:val="center"/>
              <w:rPr>
                <w:rFonts w:cs="Arial"/>
                <w:color w:val="000000"/>
                <w:sz w:val="16"/>
                <w:szCs w:val="16"/>
                <w:lang w:eastAsia="es-ES"/>
              </w:rPr>
            </w:pPr>
            <w:r w:rsidRPr="005273DD">
              <w:rPr>
                <w:rFonts w:cs="Arial"/>
                <w:color w:val="000000"/>
                <w:sz w:val="16"/>
                <w:szCs w:val="16"/>
                <w:lang w:eastAsia="es-ES"/>
              </w:rPr>
              <w:t>Euros</w:t>
            </w:r>
          </w:p>
        </w:tc>
      </w:tr>
      <w:tr w:rsidR="005F7860" w:rsidRPr="005273DD" w14:paraId="353D93EF" w14:textId="77777777" w:rsidTr="005F7860">
        <w:trPr>
          <w:trHeight w:val="20"/>
        </w:trPr>
        <w:tc>
          <w:tcPr>
            <w:tcW w:w="3593" w:type="pct"/>
            <w:tcBorders>
              <w:top w:val="nil"/>
              <w:left w:val="single" w:sz="8" w:space="0" w:color="auto"/>
              <w:bottom w:val="single" w:sz="8" w:space="0" w:color="auto"/>
              <w:right w:val="single" w:sz="8" w:space="0" w:color="auto"/>
            </w:tcBorders>
            <w:shd w:val="clear" w:color="auto" w:fill="auto"/>
            <w:hideMark/>
          </w:tcPr>
          <w:p w14:paraId="4C93D28E" w14:textId="77777777" w:rsidR="005F7860" w:rsidRPr="005273DD" w:rsidRDefault="005F7860" w:rsidP="005F7860">
            <w:pPr>
              <w:spacing w:after="0"/>
              <w:jc w:val="left"/>
              <w:rPr>
                <w:rFonts w:ascii="Times New Roman" w:hAnsi="Times New Roman"/>
                <w:color w:val="000000"/>
                <w:sz w:val="20"/>
                <w:lang w:eastAsia="es-ES"/>
              </w:rPr>
            </w:pPr>
            <w:r w:rsidRPr="005273DD">
              <w:rPr>
                <w:rFonts w:ascii="Times New Roman" w:hAnsi="Times New Roman"/>
                <w:color w:val="000000"/>
                <w:sz w:val="20"/>
                <w:lang w:eastAsia="es-ES"/>
              </w:rPr>
              <w:t> </w:t>
            </w:r>
          </w:p>
        </w:tc>
        <w:tc>
          <w:tcPr>
            <w:tcW w:w="703" w:type="pct"/>
            <w:tcBorders>
              <w:top w:val="nil"/>
              <w:left w:val="nil"/>
              <w:bottom w:val="single" w:sz="8" w:space="0" w:color="auto"/>
              <w:right w:val="single" w:sz="8" w:space="0" w:color="auto"/>
            </w:tcBorders>
            <w:shd w:val="clear" w:color="auto" w:fill="auto"/>
            <w:vAlign w:val="center"/>
          </w:tcPr>
          <w:p w14:paraId="5E017ADC" w14:textId="28728218" w:rsidR="005F7860" w:rsidRPr="005273DD" w:rsidRDefault="005F7860" w:rsidP="005F7860">
            <w:pPr>
              <w:spacing w:after="0"/>
              <w:jc w:val="center"/>
              <w:rPr>
                <w:rFonts w:cs="Arial"/>
                <w:color w:val="000000"/>
                <w:sz w:val="16"/>
                <w:szCs w:val="16"/>
                <w:lang w:eastAsia="es-ES"/>
              </w:rPr>
            </w:pPr>
            <w:r>
              <w:rPr>
                <w:rFonts w:cs="Arial"/>
                <w:color w:val="000000"/>
                <w:sz w:val="16"/>
                <w:szCs w:val="16"/>
                <w:lang w:eastAsia="es-ES"/>
              </w:rPr>
              <w:t>2017</w:t>
            </w:r>
          </w:p>
        </w:tc>
        <w:tc>
          <w:tcPr>
            <w:tcW w:w="704" w:type="pct"/>
            <w:tcBorders>
              <w:top w:val="nil"/>
              <w:left w:val="nil"/>
              <w:bottom w:val="single" w:sz="8" w:space="0" w:color="auto"/>
              <w:right w:val="single" w:sz="8" w:space="0" w:color="auto"/>
            </w:tcBorders>
            <w:shd w:val="clear" w:color="auto" w:fill="auto"/>
            <w:vAlign w:val="center"/>
            <w:hideMark/>
          </w:tcPr>
          <w:p w14:paraId="79D32BA0" w14:textId="315C7CA7" w:rsidR="005F7860" w:rsidRPr="005273DD" w:rsidRDefault="005F7860" w:rsidP="005F7860">
            <w:pPr>
              <w:spacing w:after="0"/>
              <w:jc w:val="center"/>
              <w:rPr>
                <w:rFonts w:cs="Arial"/>
                <w:color w:val="000000"/>
                <w:sz w:val="16"/>
                <w:szCs w:val="16"/>
                <w:lang w:eastAsia="es-ES"/>
              </w:rPr>
            </w:pPr>
            <w:r w:rsidRPr="005273DD">
              <w:rPr>
                <w:rFonts w:cs="Arial"/>
                <w:color w:val="000000"/>
                <w:sz w:val="16"/>
                <w:szCs w:val="16"/>
                <w:lang w:eastAsia="es-ES"/>
              </w:rPr>
              <w:t>2016</w:t>
            </w:r>
          </w:p>
        </w:tc>
      </w:tr>
      <w:tr w:rsidR="005F7860" w:rsidRPr="005273DD" w14:paraId="3ADF05E9" w14:textId="77777777" w:rsidTr="005F7860">
        <w:trPr>
          <w:trHeight w:val="20"/>
        </w:trPr>
        <w:tc>
          <w:tcPr>
            <w:tcW w:w="3593" w:type="pct"/>
            <w:tcBorders>
              <w:top w:val="nil"/>
              <w:left w:val="single" w:sz="8" w:space="0" w:color="auto"/>
              <w:bottom w:val="nil"/>
              <w:right w:val="single" w:sz="8" w:space="0" w:color="auto"/>
            </w:tcBorders>
            <w:shd w:val="clear" w:color="auto" w:fill="auto"/>
            <w:vAlign w:val="center"/>
            <w:hideMark/>
          </w:tcPr>
          <w:p w14:paraId="16610694" w14:textId="77777777" w:rsidR="005F7860" w:rsidRPr="005273DD" w:rsidRDefault="005F7860" w:rsidP="005F7860">
            <w:pPr>
              <w:spacing w:after="0"/>
              <w:jc w:val="left"/>
              <w:rPr>
                <w:rFonts w:cs="Arial"/>
                <w:color w:val="000000"/>
                <w:sz w:val="16"/>
                <w:szCs w:val="16"/>
                <w:lang w:eastAsia="es-ES"/>
              </w:rPr>
            </w:pPr>
            <w:r w:rsidRPr="005273DD">
              <w:rPr>
                <w:rFonts w:cs="Arial"/>
                <w:color w:val="000000"/>
                <w:sz w:val="16"/>
                <w:szCs w:val="16"/>
                <w:lang w:eastAsia="es-ES"/>
              </w:rPr>
              <w:t> </w:t>
            </w:r>
          </w:p>
        </w:tc>
        <w:tc>
          <w:tcPr>
            <w:tcW w:w="703" w:type="pct"/>
            <w:tcBorders>
              <w:top w:val="nil"/>
              <w:left w:val="nil"/>
              <w:bottom w:val="nil"/>
              <w:right w:val="single" w:sz="8" w:space="0" w:color="auto"/>
            </w:tcBorders>
            <w:shd w:val="clear" w:color="auto" w:fill="auto"/>
            <w:noWrap/>
            <w:vAlign w:val="center"/>
          </w:tcPr>
          <w:p w14:paraId="23460B92" w14:textId="56F8D230" w:rsidR="005F7860" w:rsidRPr="005273DD" w:rsidRDefault="005F7860" w:rsidP="005F7860">
            <w:pPr>
              <w:spacing w:after="0"/>
              <w:jc w:val="left"/>
              <w:rPr>
                <w:rFonts w:cs="Arial"/>
                <w:color w:val="000000"/>
                <w:sz w:val="16"/>
                <w:szCs w:val="16"/>
                <w:lang w:eastAsia="es-ES"/>
              </w:rPr>
            </w:pPr>
          </w:p>
        </w:tc>
        <w:tc>
          <w:tcPr>
            <w:tcW w:w="704" w:type="pct"/>
            <w:tcBorders>
              <w:top w:val="nil"/>
              <w:left w:val="nil"/>
              <w:bottom w:val="nil"/>
              <w:right w:val="single" w:sz="8" w:space="0" w:color="auto"/>
            </w:tcBorders>
            <w:shd w:val="clear" w:color="auto" w:fill="auto"/>
            <w:noWrap/>
            <w:vAlign w:val="center"/>
            <w:hideMark/>
          </w:tcPr>
          <w:p w14:paraId="5136B588" w14:textId="201EB903" w:rsidR="005F7860" w:rsidRPr="005273DD" w:rsidRDefault="005F7860" w:rsidP="005F7860">
            <w:pPr>
              <w:spacing w:after="0"/>
              <w:jc w:val="left"/>
              <w:rPr>
                <w:rFonts w:ascii="Times New Roman" w:hAnsi="Times New Roman"/>
                <w:color w:val="000000"/>
                <w:sz w:val="20"/>
                <w:lang w:eastAsia="es-ES"/>
              </w:rPr>
            </w:pPr>
            <w:r w:rsidRPr="005273DD">
              <w:rPr>
                <w:rFonts w:cs="Arial"/>
                <w:color w:val="000000"/>
                <w:sz w:val="16"/>
                <w:szCs w:val="16"/>
                <w:lang w:eastAsia="es-ES"/>
              </w:rPr>
              <w:t> </w:t>
            </w:r>
          </w:p>
        </w:tc>
      </w:tr>
      <w:tr w:rsidR="005F7860" w:rsidRPr="005273DD" w14:paraId="4E4A1DBB" w14:textId="77777777" w:rsidTr="005F7860">
        <w:trPr>
          <w:trHeight w:val="20"/>
        </w:trPr>
        <w:tc>
          <w:tcPr>
            <w:tcW w:w="3593" w:type="pct"/>
            <w:tcBorders>
              <w:top w:val="nil"/>
              <w:left w:val="single" w:sz="8" w:space="0" w:color="auto"/>
              <w:bottom w:val="nil"/>
              <w:right w:val="single" w:sz="8" w:space="0" w:color="auto"/>
            </w:tcBorders>
            <w:shd w:val="clear" w:color="auto" w:fill="auto"/>
            <w:vAlign w:val="center"/>
            <w:hideMark/>
          </w:tcPr>
          <w:p w14:paraId="18F29DE1" w14:textId="77777777" w:rsidR="005F7860" w:rsidRPr="005273DD" w:rsidRDefault="005F7860" w:rsidP="005F7860">
            <w:pPr>
              <w:spacing w:after="0"/>
              <w:jc w:val="left"/>
              <w:rPr>
                <w:rFonts w:cs="Arial"/>
                <w:color w:val="000000"/>
                <w:sz w:val="16"/>
                <w:szCs w:val="16"/>
                <w:lang w:eastAsia="es-ES"/>
              </w:rPr>
            </w:pPr>
            <w:r w:rsidRPr="005273DD">
              <w:rPr>
                <w:rFonts w:cs="Arial"/>
                <w:color w:val="000000"/>
                <w:sz w:val="16"/>
                <w:szCs w:val="16"/>
                <w:lang w:eastAsia="es-ES"/>
              </w:rPr>
              <w:t>Ingresos accesorios y otros de gestión corriente:</w:t>
            </w:r>
          </w:p>
        </w:tc>
        <w:tc>
          <w:tcPr>
            <w:tcW w:w="703" w:type="pct"/>
            <w:tcBorders>
              <w:top w:val="nil"/>
              <w:left w:val="nil"/>
              <w:bottom w:val="nil"/>
              <w:right w:val="single" w:sz="8" w:space="0" w:color="auto"/>
            </w:tcBorders>
            <w:shd w:val="clear" w:color="auto" w:fill="auto"/>
            <w:noWrap/>
            <w:vAlign w:val="center"/>
          </w:tcPr>
          <w:p w14:paraId="2E9F793C" w14:textId="22A4579A" w:rsidR="005F7860" w:rsidRPr="005273DD" w:rsidRDefault="005F7860" w:rsidP="005F7860">
            <w:pPr>
              <w:spacing w:after="0"/>
              <w:jc w:val="left"/>
              <w:rPr>
                <w:rFonts w:cs="Arial"/>
                <w:color w:val="000000"/>
                <w:sz w:val="16"/>
                <w:szCs w:val="16"/>
                <w:lang w:eastAsia="es-ES"/>
              </w:rPr>
            </w:pPr>
          </w:p>
        </w:tc>
        <w:tc>
          <w:tcPr>
            <w:tcW w:w="704" w:type="pct"/>
            <w:tcBorders>
              <w:top w:val="nil"/>
              <w:left w:val="nil"/>
              <w:bottom w:val="nil"/>
              <w:right w:val="single" w:sz="8" w:space="0" w:color="auto"/>
            </w:tcBorders>
            <w:shd w:val="clear" w:color="auto" w:fill="auto"/>
            <w:noWrap/>
            <w:vAlign w:val="center"/>
            <w:hideMark/>
          </w:tcPr>
          <w:p w14:paraId="36FACAFD" w14:textId="4FF6DEB6" w:rsidR="005F7860" w:rsidRPr="005273DD" w:rsidRDefault="005F7860" w:rsidP="005F7860">
            <w:pPr>
              <w:spacing w:after="0"/>
              <w:jc w:val="left"/>
              <w:rPr>
                <w:rFonts w:cs="Arial"/>
                <w:color w:val="000000"/>
                <w:sz w:val="16"/>
                <w:szCs w:val="16"/>
                <w:lang w:eastAsia="es-ES"/>
              </w:rPr>
            </w:pPr>
            <w:r w:rsidRPr="005273DD">
              <w:rPr>
                <w:rFonts w:cs="Arial"/>
                <w:color w:val="000000"/>
                <w:sz w:val="16"/>
                <w:szCs w:val="16"/>
                <w:lang w:eastAsia="es-ES"/>
              </w:rPr>
              <w:t> </w:t>
            </w:r>
          </w:p>
        </w:tc>
      </w:tr>
      <w:tr w:rsidR="00711D9D" w:rsidRPr="005273DD" w14:paraId="32D35BF7" w14:textId="77777777" w:rsidTr="005F7860">
        <w:trPr>
          <w:trHeight w:val="20"/>
        </w:trPr>
        <w:tc>
          <w:tcPr>
            <w:tcW w:w="3593" w:type="pct"/>
            <w:tcBorders>
              <w:top w:val="nil"/>
              <w:left w:val="single" w:sz="8" w:space="0" w:color="auto"/>
              <w:bottom w:val="nil"/>
              <w:right w:val="single" w:sz="8" w:space="0" w:color="auto"/>
            </w:tcBorders>
            <w:shd w:val="clear" w:color="auto" w:fill="auto"/>
            <w:vAlign w:val="center"/>
            <w:hideMark/>
          </w:tcPr>
          <w:p w14:paraId="0C637643" w14:textId="77777777" w:rsidR="00711D9D" w:rsidRPr="005273DD" w:rsidRDefault="00711D9D" w:rsidP="00711D9D">
            <w:pPr>
              <w:spacing w:after="0"/>
              <w:jc w:val="left"/>
              <w:rPr>
                <w:rFonts w:cs="Arial"/>
                <w:color w:val="000000"/>
                <w:sz w:val="16"/>
                <w:szCs w:val="16"/>
                <w:lang w:eastAsia="es-ES"/>
              </w:rPr>
            </w:pPr>
            <w:r w:rsidRPr="005273DD">
              <w:rPr>
                <w:rFonts w:cs="Arial"/>
                <w:color w:val="000000"/>
                <w:sz w:val="16"/>
                <w:szCs w:val="16"/>
                <w:lang w:eastAsia="es-ES"/>
              </w:rPr>
              <w:t xml:space="preserve">  Arrendamientos </w:t>
            </w:r>
          </w:p>
        </w:tc>
        <w:tc>
          <w:tcPr>
            <w:tcW w:w="703" w:type="pct"/>
            <w:tcBorders>
              <w:top w:val="nil"/>
              <w:left w:val="nil"/>
              <w:bottom w:val="nil"/>
              <w:right w:val="single" w:sz="8" w:space="0" w:color="auto"/>
            </w:tcBorders>
            <w:shd w:val="clear" w:color="auto" w:fill="auto"/>
            <w:vAlign w:val="center"/>
          </w:tcPr>
          <w:p w14:paraId="5EBCAE52" w14:textId="5B8A4BF3" w:rsidR="00711D9D" w:rsidRPr="005273DD" w:rsidRDefault="00711D9D" w:rsidP="00711D9D">
            <w:pPr>
              <w:spacing w:after="0"/>
              <w:jc w:val="right"/>
              <w:rPr>
                <w:rFonts w:cs="Arial"/>
                <w:color w:val="000000"/>
                <w:sz w:val="16"/>
                <w:szCs w:val="16"/>
                <w:lang w:eastAsia="es-ES"/>
              </w:rPr>
            </w:pPr>
            <w:r>
              <w:rPr>
                <w:rFonts w:cs="Arial"/>
                <w:color w:val="000000"/>
                <w:sz w:val="16"/>
                <w:szCs w:val="16"/>
              </w:rPr>
              <w:t>1.368.550</w:t>
            </w:r>
          </w:p>
        </w:tc>
        <w:tc>
          <w:tcPr>
            <w:tcW w:w="704" w:type="pct"/>
            <w:tcBorders>
              <w:top w:val="nil"/>
              <w:left w:val="nil"/>
              <w:bottom w:val="nil"/>
              <w:right w:val="single" w:sz="8" w:space="0" w:color="auto"/>
            </w:tcBorders>
            <w:shd w:val="clear" w:color="auto" w:fill="auto"/>
            <w:noWrap/>
            <w:vAlign w:val="center"/>
            <w:hideMark/>
          </w:tcPr>
          <w:p w14:paraId="077872A8" w14:textId="18D7282A" w:rsidR="00711D9D" w:rsidRPr="005273DD" w:rsidRDefault="00711D9D" w:rsidP="00711D9D">
            <w:pPr>
              <w:spacing w:after="0"/>
              <w:jc w:val="right"/>
              <w:rPr>
                <w:rFonts w:cs="Arial"/>
                <w:color w:val="000000"/>
                <w:sz w:val="16"/>
                <w:szCs w:val="16"/>
                <w:lang w:eastAsia="es-ES"/>
              </w:rPr>
            </w:pPr>
            <w:r w:rsidRPr="005273DD">
              <w:rPr>
                <w:rFonts w:cs="Arial"/>
                <w:color w:val="000000"/>
                <w:sz w:val="16"/>
                <w:szCs w:val="16"/>
                <w:lang w:eastAsia="es-ES"/>
              </w:rPr>
              <w:t>778.492</w:t>
            </w:r>
          </w:p>
        </w:tc>
      </w:tr>
      <w:tr w:rsidR="00711D9D" w:rsidRPr="005273DD" w14:paraId="6B78358C" w14:textId="77777777" w:rsidTr="005F7860">
        <w:trPr>
          <w:trHeight w:val="20"/>
        </w:trPr>
        <w:tc>
          <w:tcPr>
            <w:tcW w:w="3593" w:type="pct"/>
            <w:tcBorders>
              <w:top w:val="nil"/>
              <w:left w:val="single" w:sz="8" w:space="0" w:color="auto"/>
              <w:bottom w:val="nil"/>
              <w:right w:val="single" w:sz="8" w:space="0" w:color="auto"/>
            </w:tcBorders>
            <w:shd w:val="clear" w:color="auto" w:fill="auto"/>
            <w:vAlign w:val="center"/>
            <w:hideMark/>
          </w:tcPr>
          <w:p w14:paraId="717BF0C3" w14:textId="77777777" w:rsidR="00711D9D" w:rsidRPr="005273DD" w:rsidRDefault="00711D9D" w:rsidP="00711D9D">
            <w:pPr>
              <w:spacing w:after="0"/>
              <w:jc w:val="left"/>
              <w:rPr>
                <w:rFonts w:cs="Arial"/>
                <w:color w:val="000000"/>
                <w:sz w:val="16"/>
                <w:szCs w:val="16"/>
                <w:lang w:eastAsia="es-ES"/>
              </w:rPr>
            </w:pPr>
            <w:r w:rsidRPr="005273DD">
              <w:rPr>
                <w:rFonts w:cs="Arial"/>
                <w:color w:val="000000"/>
                <w:sz w:val="16"/>
                <w:szCs w:val="16"/>
                <w:lang w:eastAsia="es-ES"/>
              </w:rPr>
              <w:t xml:space="preserve">  Ingresos por servicios diversos</w:t>
            </w:r>
          </w:p>
        </w:tc>
        <w:tc>
          <w:tcPr>
            <w:tcW w:w="703" w:type="pct"/>
            <w:tcBorders>
              <w:top w:val="nil"/>
              <w:left w:val="nil"/>
              <w:bottom w:val="nil"/>
              <w:right w:val="single" w:sz="8" w:space="0" w:color="auto"/>
            </w:tcBorders>
            <w:shd w:val="clear" w:color="auto" w:fill="auto"/>
            <w:vAlign w:val="center"/>
          </w:tcPr>
          <w:p w14:paraId="3AD06778" w14:textId="63908117" w:rsidR="00711D9D" w:rsidRPr="005273DD" w:rsidRDefault="00711D9D" w:rsidP="00711D9D">
            <w:pPr>
              <w:spacing w:after="0"/>
              <w:jc w:val="right"/>
              <w:rPr>
                <w:rFonts w:cs="Arial"/>
                <w:color w:val="000000"/>
                <w:sz w:val="16"/>
                <w:szCs w:val="16"/>
                <w:lang w:eastAsia="es-ES"/>
              </w:rPr>
            </w:pPr>
            <w:r>
              <w:rPr>
                <w:rFonts w:cs="Arial"/>
                <w:color w:val="000000"/>
                <w:sz w:val="16"/>
                <w:szCs w:val="16"/>
              </w:rPr>
              <w:t>2.665.050</w:t>
            </w:r>
          </w:p>
        </w:tc>
        <w:tc>
          <w:tcPr>
            <w:tcW w:w="704" w:type="pct"/>
            <w:tcBorders>
              <w:top w:val="nil"/>
              <w:left w:val="nil"/>
              <w:bottom w:val="nil"/>
              <w:right w:val="single" w:sz="8" w:space="0" w:color="auto"/>
            </w:tcBorders>
            <w:shd w:val="clear" w:color="auto" w:fill="auto"/>
            <w:noWrap/>
            <w:vAlign w:val="center"/>
            <w:hideMark/>
          </w:tcPr>
          <w:p w14:paraId="681E3F88" w14:textId="74566AAC" w:rsidR="00711D9D" w:rsidRPr="005273DD" w:rsidRDefault="00711D9D" w:rsidP="00711D9D">
            <w:pPr>
              <w:spacing w:after="0"/>
              <w:jc w:val="right"/>
              <w:rPr>
                <w:rFonts w:cs="Arial"/>
                <w:color w:val="000000"/>
                <w:sz w:val="16"/>
                <w:szCs w:val="16"/>
                <w:lang w:eastAsia="es-ES"/>
              </w:rPr>
            </w:pPr>
            <w:r>
              <w:rPr>
                <w:rFonts w:cs="Arial"/>
                <w:color w:val="000000"/>
                <w:sz w:val="16"/>
                <w:szCs w:val="16"/>
                <w:lang w:eastAsia="es-ES"/>
              </w:rPr>
              <w:t>3.677.254</w:t>
            </w:r>
          </w:p>
        </w:tc>
      </w:tr>
      <w:tr w:rsidR="00711D9D" w:rsidRPr="005273DD" w14:paraId="7C9F46A6" w14:textId="77777777" w:rsidTr="005F7860">
        <w:trPr>
          <w:trHeight w:val="20"/>
        </w:trPr>
        <w:tc>
          <w:tcPr>
            <w:tcW w:w="3593" w:type="pct"/>
            <w:tcBorders>
              <w:top w:val="nil"/>
              <w:left w:val="single" w:sz="8" w:space="0" w:color="auto"/>
              <w:bottom w:val="nil"/>
              <w:right w:val="single" w:sz="8" w:space="0" w:color="auto"/>
            </w:tcBorders>
            <w:shd w:val="clear" w:color="auto" w:fill="auto"/>
            <w:vAlign w:val="center"/>
            <w:hideMark/>
          </w:tcPr>
          <w:p w14:paraId="7DAB2056" w14:textId="77777777" w:rsidR="00711D9D" w:rsidRPr="005273DD" w:rsidRDefault="00711D9D" w:rsidP="00711D9D">
            <w:pPr>
              <w:spacing w:after="0"/>
              <w:jc w:val="left"/>
              <w:rPr>
                <w:rFonts w:cs="Arial"/>
                <w:color w:val="000000"/>
                <w:sz w:val="16"/>
                <w:szCs w:val="16"/>
                <w:lang w:eastAsia="es-ES"/>
              </w:rPr>
            </w:pPr>
            <w:r w:rsidRPr="005273DD">
              <w:rPr>
                <w:rFonts w:cs="Arial"/>
                <w:color w:val="000000"/>
                <w:sz w:val="16"/>
                <w:szCs w:val="16"/>
                <w:lang w:eastAsia="es-ES"/>
              </w:rPr>
              <w:t>Subvenciones de explotación incorporadas al resultado del ejercicio</w:t>
            </w:r>
          </w:p>
        </w:tc>
        <w:tc>
          <w:tcPr>
            <w:tcW w:w="703" w:type="pct"/>
            <w:tcBorders>
              <w:top w:val="nil"/>
              <w:left w:val="nil"/>
              <w:bottom w:val="single" w:sz="8" w:space="0" w:color="auto"/>
              <w:right w:val="single" w:sz="8" w:space="0" w:color="auto"/>
            </w:tcBorders>
            <w:shd w:val="clear" w:color="auto" w:fill="auto"/>
            <w:vAlign w:val="center"/>
          </w:tcPr>
          <w:p w14:paraId="29047369" w14:textId="39B54B10" w:rsidR="00711D9D" w:rsidRPr="005273DD" w:rsidRDefault="00711D9D" w:rsidP="00711D9D">
            <w:pPr>
              <w:spacing w:after="0"/>
              <w:jc w:val="right"/>
              <w:rPr>
                <w:rFonts w:cs="Arial"/>
                <w:color w:val="000000"/>
                <w:sz w:val="16"/>
                <w:szCs w:val="16"/>
                <w:lang w:eastAsia="es-ES"/>
              </w:rPr>
            </w:pPr>
            <w:r>
              <w:rPr>
                <w:rFonts w:cs="Arial"/>
                <w:color w:val="000000"/>
                <w:sz w:val="16"/>
                <w:szCs w:val="16"/>
              </w:rPr>
              <w:t>352.653</w:t>
            </w:r>
          </w:p>
        </w:tc>
        <w:tc>
          <w:tcPr>
            <w:tcW w:w="704" w:type="pct"/>
            <w:tcBorders>
              <w:top w:val="nil"/>
              <w:left w:val="nil"/>
              <w:bottom w:val="single" w:sz="8" w:space="0" w:color="auto"/>
              <w:right w:val="single" w:sz="8" w:space="0" w:color="auto"/>
            </w:tcBorders>
            <w:shd w:val="clear" w:color="auto" w:fill="auto"/>
            <w:noWrap/>
            <w:vAlign w:val="center"/>
            <w:hideMark/>
          </w:tcPr>
          <w:p w14:paraId="2ACC59D7" w14:textId="733DDF5F" w:rsidR="00711D9D" w:rsidRPr="005273DD" w:rsidRDefault="00711D9D" w:rsidP="00711D9D">
            <w:pPr>
              <w:spacing w:after="0"/>
              <w:jc w:val="right"/>
              <w:rPr>
                <w:rFonts w:cs="Arial"/>
                <w:color w:val="000000"/>
                <w:sz w:val="16"/>
                <w:szCs w:val="16"/>
                <w:lang w:eastAsia="es-ES"/>
              </w:rPr>
            </w:pPr>
            <w:r w:rsidRPr="005273DD">
              <w:rPr>
                <w:rFonts w:cs="Arial"/>
                <w:color w:val="000000"/>
                <w:sz w:val="16"/>
                <w:szCs w:val="16"/>
                <w:lang w:eastAsia="es-ES"/>
              </w:rPr>
              <w:t>323.552</w:t>
            </w:r>
          </w:p>
        </w:tc>
      </w:tr>
      <w:tr w:rsidR="00711D9D" w:rsidRPr="005273DD" w14:paraId="4D9E8A1F" w14:textId="77777777" w:rsidTr="005F7860">
        <w:trPr>
          <w:trHeight w:val="20"/>
        </w:trPr>
        <w:tc>
          <w:tcPr>
            <w:tcW w:w="3593" w:type="pct"/>
            <w:tcBorders>
              <w:top w:val="nil"/>
              <w:left w:val="single" w:sz="8" w:space="0" w:color="auto"/>
              <w:bottom w:val="single" w:sz="8" w:space="0" w:color="auto"/>
              <w:right w:val="single" w:sz="8" w:space="0" w:color="auto"/>
            </w:tcBorders>
            <w:shd w:val="clear" w:color="auto" w:fill="auto"/>
            <w:vAlign w:val="center"/>
            <w:hideMark/>
          </w:tcPr>
          <w:p w14:paraId="05663B54" w14:textId="77777777" w:rsidR="00711D9D" w:rsidRPr="005273DD" w:rsidRDefault="00711D9D" w:rsidP="00711D9D">
            <w:pPr>
              <w:spacing w:after="0"/>
              <w:jc w:val="left"/>
              <w:rPr>
                <w:rFonts w:cs="Arial"/>
                <w:color w:val="000000"/>
                <w:sz w:val="16"/>
                <w:szCs w:val="16"/>
                <w:lang w:eastAsia="es-ES"/>
              </w:rPr>
            </w:pPr>
            <w:r w:rsidRPr="005273DD">
              <w:rPr>
                <w:rFonts w:cs="Arial"/>
                <w:color w:val="000000"/>
                <w:sz w:val="16"/>
                <w:szCs w:val="16"/>
                <w:lang w:eastAsia="es-ES"/>
              </w:rPr>
              <w:t> </w:t>
            </w:r>
          </w:p>
        </w:tc>
        <w:tc>
          <w:tcPr>
            <w:tcW w:w="703" w:type="pct"/>
            <w:tcBorders>
              <w:top w:val="nil"/>
              <w:left w:val="nil"/>
              <w:bottom w:val="single" w:sz="8" w:space="0" w:color="auto"/>
              <w:right w:val="single" w:sz="8" w:space="0" w:color="auto"/>
            </w:tcBorders>
            <w:shd w:val="clear" w:color="auto" w:fill="auto"/>
            <w:noWrap/>
            <w:vAlign w:val="center"/>
          </w:tcPr>
          <w:p w14:paraId="3DFEC415" w14:textId="7B0D7A61" w:rsidR="00711D9D" w:rsidRPr="005273DD" w:rsidRDefault="00711D9D" w:rsidP="00711D9D">
            <w:pPr>
              <w:spacing w:after="0"/>
              <w:jc w:val="right"/>
              <w:rPr>
                <w:rFonts w:cs="Arial"/>
                <w:b/>
                <w:bCs/>
                <w:color w:val="000000"/>
                <w:sz w:val="16"/>
                <w:szCs w:val="16"/>
                <w:lang w:eastAsia="es-ES"/>
              </w:rPr>
            </w:pPr>
            <w:r>
              <w:rPr>
                <w:rFonts w:cs="Arial"/>
                <w:b/>
                <w:bCs/>
                <w:color w:val="000000"/>
                <w:sz w:val="16"/>
                <w:szCs w:val="16"/>
              </w:rPr>
              <w:t>4.386.253</w:t>
            </w:r>
          </w:p>
        </w:tc>
        <w:tc>
          <w:tcPr>
            <w:tcW w:w="704" w:type="pct"/>
            <w:tcBorders>
              <w:top w:val="nil"/>
              <w:left w:val="nil"/>
              <w:bottom w:val="single" w:sz="8" w:space="0" w:color="auto"/>
              <w:right w:val="single" w:sz="8" w:space="0" w:color="auto"/>
            </w:tcBorders>
            <w:shd w:val="clear" w:color="auto" w:fill="auto"/>
            <w:noWrap/>
            <w:vAlign w:val="center"/>
            <w:hideMark/>
          </w:tcPr>
          <w:p w14:paraId="71B526CD" w14:textId="0893C829" w:rsidR="00711D9D" w:rsidRPr="005273DD" w:rsidRDefault="00711D9D" w:rsidP="00711D9D">
            <w:pPr>
              <w:spacing w:after="0"/>
              <w:jc w:val="right"/>
              <w:rPr>
                <w:rFonts w:cs="Arial"/>
                <w:b/>
                <w:bCs/>
                <w:color w:val="000000"/>
                <w:sz w:val="16"/>
                <w:szCs w:val="16"/>
                <w:lang w:eastAsia="es-ES"/>
              </w:rPr>
            </w:pPr>
            <w:r>
              <w:rPr>
                <w:rFonts w:cs="Arial"/>
                <w:b/>
                <w:bCs/>
                <w:snapToGrid w:val="0"/>
                <w:color w:val="000000"/>
                <w:sz w:val="16"/>
                <w:szCs w:val="16"/>
                <w:lang w:eastAsia="es-ES"/>
              </w:rPr>
              <w:t>4.779.298</w:t>
            </w:r>
          </w:p>
        </w:tc>
      </w:tr>
    </w:tbl>
    <w:p w14:paraId="6E526E42" w14:textId="77777777" w:rsidR="00E42062" w:rsidRDefault="00E42062" w:rsidP="007E55D1">
      <w:pPr>
        <w:pStyle w:val="Listaconnmeros"/>
        <w:widowControl w:val="0"/>
      </w:pPr>
    </w:p>
    <w:p w14:paraId="6B5CD65B" w14:textId="06AE6C40" w:rsidR="00E42062" w:rsidRDefault="00E42062" w:rsidP="001B4F7B">
      <w:pPr>
        <w:spacing w:after="0"/>
        <w:ind w:left="284"/>
        <w:jc w:val="left"/>
      </w:pPr>
      <w:r w:rsidRPr="004A45BD">
        <w:t>El</w:t>
      </w:r>
      <w:r>
        <w:t xml:space="preserve"> detalle </w:t>
      </w:r>
      <w:r w:rsidRPr="009B00D0">
        <w:t>del</w:t>
      </w:r>
      <w:r>
        <w:t xml:space="preserve"> epígrafe</w:t>
      </w:r>
      <w:r w:rsidRPr="004A45BD">
        <w:t xml:space="preserve"> “Subvenciones de explotación incorporadas al res</w:t>
      </w:r>
      <w:r>
        <w:t>ultado del ejercicio” de la cuenta de pérdidas y ganancias es el siguiente:</w:t>
      </w:r>
    </w:p>
    <w:p w14:paraId="69C20C0D" w14:textId="77777777" w:rsidR="00AA0A82" w:rsidRDefault="00AA0A82" w:rsidP="00AA0A82">
      <w:pPr>
        <w:spacing w:after="0"/>
        <w:jc w:val="left"/>
      </w:pPr>
    </w:p>
    <w:tbl>
      <w:tblPr>
        <w:tblW w:w="2614" w:type="pct"/>
        <w:tblInd w:w="2370" w:type="dxa"/>
        <w:tblCellMar>
          <w:left w:w="70" w:type="dxa"/>
          <w:right w:w="70" w:type="dxa"/>
        </w:tblCellMar>
        <w:tblLook w:val="04A0" w:firstRow="1" w:lastRow="0" w:firstColumn="1" w:lastColumn="0" w:noHBand="0" w:noVBand="1"/>
      </w:tblPr>
      <w:tblGrid>
        <w:gridCol w:w="2445"/>
        <w:gridCol w:w="1152"/>
        <w:gridCol w:w="1196"/>
      </w:tblGrid>
      <w:tr w:rsidR="005273DD" w:rsidRPr="005273DD" w14:paraId="5E0FF636" w14:textId="77777777" w:rsidTr="009210E5">
        <w:trPr>
          <w:trHeight w:val="20"/>
        </w:trPr>
        <w:tc>
          <w:tcPr>
            <w:tcW w:w="2550" w:type="pct"/>
            <w:tcBorders>
              <w:top w:val="single" w:sz="8" w:space="0" w:color="auto"/>
              <w:left w:val="single" w:sz="8" w:space="0" w:color="auto"/>
              <w:bottom w:val="nil"/>
              <w:right w:val="single" w:sz="8" w:space="0" w:color="auto"/>
            </w:tcBorders>
            <w:shd w:val="clear" w:color="auto" w:fill="auto"/>
            <w:noWrap/>
            <w:vAlign w:val="bottom"/>
            <w:hideMark/>
          </w:tcPr>
          <w:p w14:paraId="3ECE9439" w14:textId="77777777" w:rsidR="005273DD" w:rsidRPr="005273DD" w:rsidRDefault="005273DD" w:rsidP="005273DD">
            <w:pPr>
              <w:spacing w:after="0"/>
              <w:jc w:val="left"/>
              <w:rPr>
                <w:rFonts w:ascii="Times New Roman" w:hAnsi="Times New Roman"/>
                <w:color w:val="000000"/>
                <w:sz w:val="20"/>
                <w:lang w:eastAsia="es-ES"/>
              </w:rPr>
            </w:pPr>
            <w:r w:rsidRPr="005273DD">
              <w:rPr>
                <w:rFonts w:ascii="Times New Roman" w:hAnsi="Times New Roman"/>
                <w:color w:val="000000"/>
                <w:sz w:val="20"/>
                <w:lang w:eastAsia="es-ES"/>
              </w:rPr>
              <w:t> </w:t>
            </w:r>
          </w:p>
        </w:tc>
        <w:tc>
          <w:tcPr>
            <w:tcW w:w="2450"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16192793" w14:textId="77777777" w:rsidR="005273DD" w:rsidRPr="005273DD" w:rsidRDefault="005273DD" w:rsidP="005273DD">
            <w:pPr>
              <w:spacing w:after="0"/>
              <w:jc w:val="center"/>
              <w:rPr>
                <w:rFonts w:cs="Arial"/>
                <w:color w:val="000000"/>
                <w:sz w:val="16"/>
                <w:szCs w:val="16"/>
                <w:lang w:eastAsia="es-ES"/>
              </w:rPr>
            </w:pPr>
            <w:r w:rsidRPr="005273DD">
              <w:rPr>
                <w:rFonts w:cs="Arial"/>
                <w:color w:val="000000"/>
                <w:sz w:val="16"/>
                <w:szCs w:val="16"/>
                <w:lang w:eastAsia="es-ES"/>
              </w:rPr>
              <w:t>Euros</w:t>
            </w:r>
          </w:p>
        </w:tc>
      </w:tr>
      <w:tr w:rsidR="005F7860" w:rsidRPr="005273DD" w14:paraId="3A63E8D5" w14:textId="77777777" w:rsidTr="005F7860">
        <w:trPr>
          <w:trHeight w:val="20"/>
        </w:trPr>
        <w:tc>
          <w:tcPr>
            <w:tcW w:w="2550" w:type="pct"/>
            <w:tcBorders>
              <w:top w:val="nil"/>
              <w:left w:val="single" w:sz="8" w:space="0" w:color="auto"/>
              <w:bottom w:val="single" w:sz="8" w:space="0" w:color="auto"/>
              <w:right w:val="single" w:sz="8" w:space="0" w:color="auto"/>
            </w:tcBorders>
            <w:shd w:val="clear" w:color="auto" w:fill="auto"/>
            <w:noWrap/>
            <w:vAlign w:val="center"/>
            <w:hideMark/>
          </w:tcPr>
          <w:p w14:paraId="25655E38" w14:textId="77777777" w:rsidR="005F7860" w:rsidRPr="005273DD" w:rsidRDefault="005F7860" w:rsidP="005F7860">
            <w:pPr>
              <w:spacing w:after="0"/>
              <w:jc w:val="center"/>
              <w:rPr>
                <w:rFonts w:cs="Arial"/>
                <w:color w:val="000000"/>
                <w:sz w:val="16"/>
                <w:szCs w:val="16"/>
                <w:lang w:eastAsia="es-ES"/>
              </w:rPr>
            </w:pPr>
            <w:r w:rsidRPr="005273DD">
              <w:rPr>
                <w:rFonts w:cs="Arial"/>
                <w:color w:val="000000"/>
                <w:sz w:val="16"/>
                <w:szCs w:val="16"/>
                <w:lang w:eastAsia="es-ES"/>
              </w:rPr>
              <w:t>Organismo</w:t>
            </w:r>
          </w:p>
        </w:tc>
        <w:tc>
          <w:tcPr>
            <w:tcW w:w="1202" w:type="pct"/>
            <w:tcBorders>
              <w:top w:val="nil"/>
              <w:left w:val="nil"/>
              <w:bottom w:val="single" w:sz="8" w:space="0" w:color="auto"/>
              <w:right w:val="single" w:sz="8" w:space="0" w:color="auto"/>
            </w:tcBorders>
            <w:shd w:val="clear" w:color="auto" w:fill="auto"/>
            <w:noWrap/>
            <w:vAlign w:val="center"/>
          </w:tcPr>
          <w:p w14:paraId="3CDC53B3" w14:textId="40C05B19" w:rsidR="005F7860" w:rsidRPr="005273DD" w:rsidRDefault="005F7860" w:rsidP="005F7860">
            <w:pPr>
              <w:spacing w:after="0"/>
              <w:jc w:val="center"/>
              <w:rPr>
                <w:rFonts w:cs="Arial"/>
                <w:color w:val="000000"/>
                <w:sz w:val="16"/>
                <w:szCs w:val="16"/>
                <w:lang w:eastAsia="es-ES"/>
              </w:rPr>
            </w:pPr>
            <w:r>
              <w:rPr>
                <w:rFonts w:cs="Arial"/>
                <w:color w:val="000000"/>
                <w:sz w:val="16"/>
                <w:szCs w:val="16"/>
                <w:lang w:eastAsia="es-ES"/>
              </w:rPr>
              <w:t>2017</w:t>
            </w:r>
          </w:p>
        </w:tc>
        <w:tc>
          <w:tcPr>
            <w:tcW w:w="1248" w:type="pct"/>
            <w:tcBorders>
              <w:top w:val="nil"/>
              <w:left w:val="nil"/>
              <w:bottom w:val="single" w:sz="8" w:space="0" w:color="auto"/>
              <w:right w:val="single" w:sz="8" w:space="0" w:color="auto"/>
            </w:tcBorders>
            <w:shd w:val="clear" w:color="auto" w:fill="auto"/>
            <w:noWrap/>
            <w:vAlign w:val="center"/>
            <w:hideMark/>
          </w:tcPr>
          <w:p w14:paraId="6B83CD32" w14:textId="40EA49B7" w:rsidR="005F7860" w:rsidRPr="005273DD" w:rsidRDefault="005F7860" w:rsidP="005F7860">
            <w:pPr>
              <w:spacing w:after="0"/>
              <w:jc w:val="center"/>
              <w:rPr>
                <w:rFonts w:cs="Arial"/>
                <w:color w:val="000000"/>
                <w:sz w:val="16"/>
                <w:szCs w:val="16"/>
                <w:lang w:eastAsia="es-ES"/>
              </w:rPr>
            </w:pPr>
            <w:r w:rsidRPr="005273DD">
              <w:rPr>
                <w:rFonts w:cs="Arial"/>
                <w:color w:val="000000"/>
                <w:sz w:val="16"/>
                <w:szCs w:val="16"/>
                <w:lang w:eastAsia="es-ES"/>
              </w:rPr>
              <w:t>2016</w:t>
            </w:r>
          </w:p>
        </w:tc>
      </w:tr>
      <w:tr w:rsidR="005F7860" w:rsidRPr="005273DD" w14:paraId="6CA12F0E" w14:textId="77777777" w:rsidTr="005F7860">
        <w:trPr>
          <w:trHeight w:val="20"/>
        </w:trPr>
        <w:tc>
          <w:tcPr>
            <w:tcW w:w="2550" w:type="pct"/>
            <w:tcBorders>
              <w:top w:val="nil"/>
              <w:left w:val="single" w:sz="8" w:space="0" w:color="auto"/>
              <w:bottom w:val="nil"/>
              <w:right w:val="single" w:sz="8" w:space="0" w:color="auto"/>
            </w:tcBorders>
            <w:shd w:val="clear" w:color="auto" w:fill="auto"/>
            <w:noWrap/>
            <w:vAlign w:val="center"/>
            <w:hideMark/>
          </w:tcPr>
          <w:p w14:paraId="25E7FBFD" w14:textId="77777777" w:rsidR="005F7860" w:rsidRPr="005C45B5" w:rsidRDefault="005F7860" w:rsidP="005F7860">
            <w:pPr>
              <w:spacing w:after="0"/>
              <w:jc w:val="left"/>
              <w:rPr>
                <w:rFonts w:cs="Arial"/>
                <w:color w:val="000000"/>
                <w:sz w:val="16"/>
                <w:szCs w:val="16"/>
                <w:lang w:eastAsia="es-ES"/>
              </w:rPr>
            </w:pPr>
            <w:r w:rsidRPr="005C45B5">
              <w:rPr>
                <w:rFonts w:cs="Arial"/>
                <w:color w:val="000000"/>
                <w:sz w:val="16"/>
                <w:szCs w:val="16"/>
                <w:lang w:eastAsia="es-ES"/>
              </w:rPr>
              <w:t> </w:t>
            </w:r>
          </w:p>
        </w:tc>
        <w:tc>
          <w:tcPr>
            <w:tcW w:w="1202" w:type="pct"/>
            <w:tcBorders>
              <w:top w:val="nil"/>
              <w:left w:val="nil"/>
              <w:bottom w:val="nil"/>
              <w:right w:val="single" w:sz="8" w:space="0" w:color="auto"/>
            </w:tcBorders>
            <w:shd w:val="clear" w:color="auto" w:fill="auto"/>
            <w:noWrap/>
            <w:vAlign w:val="center"/>
          </w:tcPr>
          <w:p w14:paraId="4FBACCC3" w14:textId="1C734F6E" w:rsidR="005F7860" w:rsidRPr="005273DD" w:rsidRDefault="005F7860" w:rsidP="005F7860">
            <w:pPr>
              <w:spacing w:after="0"/>
              <w:jc w:val="left"/>
              <w:rPr>
                <w:rFonts w:cs="Arial"/>
                <w:color w:val="000000"/>
                <w:sz w:val="16"/>
                <w:szCs w:val="16"/>
                <w:lang w:eastAsia="es-ES"/>
              </w:rPr>
            </w:pPr>
          </w:p>
        </w:tc>
        <w:tc>
          <w:tcPr>
            <w:tcW w:w="1248" w:type="pct"/>
            <w:tcBorders>
              <w:top w:val="nil"/>
              <w:left w:val="nil"/>
              <w:bottom w:val="nil"/>
              <w:right w:val="single" w:sz="8" w:space="0" w:color="auto"/>
            </w:tcBorders>
            <w:shd w:val="clear" w:color="auto" w:fill="auto"/>
            <w:noWrap/>
            <w:vAlign w:val="center"/>
            <w:hideMark/>
          </w:tcPr>
          <w:p w14:paraId="4C4E22FD" w14:textId="5B7AE900" w:rsidR="005F7860" w:rsidRPr="005273DD" w:rsidRDefault="005F7860" w:rsidP="005F7860">
            <w:pPr>
              <w:spacing w:after="0"/>
              <w:jc w:val="left"/>
              <w:rPr>
                <w:rFonts w:ascii="Times New Roman" w:hAnsi="Times New Roman"/>
                <w:color w:val="000000"/>
                <w:sz w:val="20"/>
                <w:lang w:eastAsia="es-ES"/>
              </w:rPr>
            </w:pPr>
            <w:r w:rsidRPr="005273DD">
              <w:rPr>
                <w:rFonts w:cs="Arial"/>
                <w:color w:val="000000"/>
                <w:sz w:val="16"/>
                <w:szCs w:val="16"/>
                <w:lang w:eastAsia="es-ES"/>
              </w:rPr>
              <w:t> </w:t>
            </w:r>
          </w:p>
        </w:tc>
      </w:tr>
      <w:tr w:rsidR="005C45B5" w:rsidRPr="005273DD" w14:paraId="24417873" w14:textId="77777777" w:rsidTr="005F7860">
        <w:trPr>
          <w:trHeight w:val="20"/>
        </w:trPr>
        <w:tc>
          <w:tcPr>
            <w:tcW w:w="2550" w:type="pct"/>
            <w:tcBorders>
              <w:top w:val="nil"/>
              <w:left w:val="single" w:sz="8" w:space="0" w:color="auto"/>
              <w:bottom w:val="nil"/>
              <w:right w:val="single" w:sz="8" w:space="0" w:color="auto"/>
            </w:tcBorders>
            <w:shd w:val="clear" w:color="auto" w:fill="auto"/>
            <w:noWrap/>
            <w:vAlign w:val="center"/>
            <w:hideMark/>
          </w:tcPr>
          <w:p w14:paraId="7E97228B" w14:textId="77777777" w:rsidR="005C45B5" w:rsidRPr="005C45B5" w:rsidRDefault="005C45B5" w:rsidP="005C45B5">
            <w:pPr>
              <w:spacing w:after="0"/>
              <w:jc w:val="left"/>
              <w:rPr>
                <w:rFonts w:cs="Arial"/>
                <w:color w:val="000000"/>
                <w:sz w:val="16"/>
                <w:szCs w:val="16"/>
                <w:lang w:eastAsia="es-ES"/>
              </w:rPr>
            </w:pPr>
            <w:r w:rsidRPr="005C45B5">
              <w:rPr>
                <w:rFonts w:cs="Arial"/>
                <w:color w:val="000000"/>
                <w:sz w:val="16"/>
                <w:szCs w:val="16"/>
                <w:lang w:eastAsia="es-ES"/>
              </w:rPr>
              <w:t>Fundación Tripartita</w:t>
            </w:r>
          </w:p>
        </w:tc>
        <w:tc>
          <w:tcPr>
            <w:tcW w:w="1202" w:type="pct"/>
            <w:tcBorders>
              <w:top w:val="nil"/>
              <w:left w:val="nil"/>
              <w:bottom w:val="nil"/>
              <w:right w:val="single" w:sz="8" w:space="0" w:color="auto"/>
            </w:tcBorders>
            <w:shd w:val="clear" w:color="auto" w:fill="auto"/>
            <w:vAlign w:val="center"/>
          </w:tcPr>
          <w:p w14:paraId="07153572" w14:textId="4EBF9604" w:rsidR="005C45B5" w:rsidRPr="005273DD" w:rsidRDefault="005C45B5" w:rsidP="005C45B5">
            <w:pPr>
              <w:spacing w:after="0"/>
              <w:jc w:val="right"/>
              <w:rPr>
                <w:rFonts w:cs="Arial"/>
                <w:color w:val="000000"/>
                <w:sz w:val="16"/>
                <w:szCs w:val="16"/>
                <w:lang w:eastAsia="es-ES"/>
              </w:rPr>
            </w:pPr>
            <w:r>
              <w:rPr>
                <w:rFonts w:cs="Arial"/>
                <w:color w:val="000000"/>
                <w:sz w:val="16"/>
                <w:szCs w:val="16"/>
              </w:rPr>
              <w:t>4.059</w:t>
            </w:r>
          </w:p>
        </w:tc>
        <w:tc>
          <w:tcPr>
            <w:tcW w:w="1248" w:type="pct"/>
            <w:tcBorders>
              <w:top w:val="nil"/>
              <w:left w:val="nil"/>
              <w:bottom w:val="nil"/>
              <w:right w:val="single" w:sz="8" w:space="0" w:color="auto"/>
            </w:tcBorders>
            <w:shd w:val="clear" w:color="auto" w:fill="auto"/>
            <w:noWrap/>
            <w:vAlign w:val="center"/>
            <w:hideMark/>
          </w:tcPr>
          <w:p w14:paraId="53B00F22" w14:textId="42626F72" w:rsidR="005C45B5" w:rsidRPr="005273DD" w:rsidRDefault="005C45B5" w:rsidP="005C45B5">
            <w:pPr>
              <w:spacing w:after="0"/>
              <w:jc w:val="right"/>
              <w:rPr>
                <w:rFonts w:cs="Arial"/>
                <w:color w:val="000000"/>
                <w:sz w:val="16"/>
                <w:szCs w:val="16"/>
                <w:lang w:eastAsia="es-ES"/>
              </w:rPr>
            </w:pPr>
            <w:r w:rsidRPr="005273DD">
              <w:rPr>
                <w:rFonts w:cs="Arial"/>
                <w:color w:val="000000"/>
                <w:sz w:val="16"/>
                <w:szCs w:val="16"/>
                <w:lang w:eastAsia="es-ES"/>
              </w:rPr>
              <w:t>9.065</w:t>
            </w:r>
          </w:p>
        </w:tc>
      </w:tr>
      <w:tr w:rsidR="005C45B5" w:rsidRPr="005273DD" w14:paraId="078C9847" w14:textId="77777777" w:rsidTr="005F7860">
        <w:trPr>
          <w:trHeight w:val="20"/>
        </w:trPr>
        <w:tc>
          <w:tcPr>
            <w:tcW w:w="2550" w:type="pct"/>
            <w:tcBorders>
              <w:top w:val="nil"/>
              <w:left w:val="single" w:sz="8" w:space="0" w:color="auto"/>
              <w:bottom w:val="nil"/>
              <w:right w:val="single" w:sz="8" w:space="0" w:color="auto"/>
            </w:tcBorders>
            <w:shd w:val="clear" w:color="auto" w:fill="auto"/>
            <w:noWrap/>
            <w:vAlign w:val="center"/>
            <w:hideMark/>
          </w:tcPr>
          <w:p w14:paraId="7EB6993B" w14:textId="77777777" w:rsidR="005C45B5" w:rsidRPr="005C45B5" w:rsidRDefault="005C45B5" w:rsidP="005C45B5">
            <w:pPr>
              <w:spacing w:after="0"/>
              <w:jc w:val="left"/>
              <w:rPr>
                <w:rFonts w:cs="Arial"/>
                <w:color w:val="000000"/>
                <w:sz w:val="16"/>
                <w:szCs w:val="16"/>
                <w:lang w:eastAsia="es-ES"/>
              </w:rPr>
            </w:pPr>
            <w:r w:rsidRPr="005C45B5">
              <w:rPr>
                <w:rFonts w:cs="Arial"/>
                <w:color w:val="000000"/>
                <w:sz w:val="16"/>
                <w:szCs w:val="16"/>
                <w:lang w:eastAsia="es-ES"/>
              </w:rPr>
              <w:t>Junta de Andalucía</w:t>
            </w:r>
          </w:p>
        </w:tc>
        <w:tc>
          <w:tcPr>
            <w:tcW w:w="1202" w:type="pct"/>
            <w:tcBorders>
              <w:top w:val="nil"/>
              <w:left w:val="nil"/>
              <w:bottom w:val="nil"/>
              <w:right w:val="single" w:sz="8" w:space="0" w:color="auto"/>
            </w:tcBorders>
            <w:shd w:val="clear" w:color="auto" w:fill="auto"/>
            <w:vAlign w:val="center"/>
          </w:tcPr>
          <w:p w14:paraId="3E217B3F" w14:textId="26EB0719" w:rsidR="005C45B5" w:rsidRPr="005273DD" w:rsidRDefault="005C45B5" w:rsidP="005C45B5">
            <w:pPr>
              <w:spacing w:after="0"/>
              <w:jc w:val="right"/>
              <w:rPr>
                <w:rFonts w:cs="Arial"/>
                <w:color w:val="000000"/>
                <w:sz w:val="16"/>
                <w:szCs w:val="16"/>
                <w:lang w:eastAsia="es-ES"/>
              </w:rPr>
            </w:pPr>
            <w:r>
              <w:rPr>
                <w:rFonts w:cs="Arial"/>
                <w:color w:val="000000"/>
                <w:sz w:val="16"/>
                <w:szCs w:val="16"/>
              </w:rPr>
              <w:t>29.173</w:t>
            </w:r>
          </w:p>
        </w:tc>
        <w:tc>
          <w:tcPr>
            <w:tcW w:w="1248" w:type="pct"/>
            <w:tcBorders>
              <w:top w:val="nil"/>
              <w:left w:val="nil"/>
              <w:bottom w:val="nil"/>
              <w:right w:val="single" w:sz="8" w:space="0" w:color="auto"/>
            </w:tcBorders>
            <w:shd w:val="clear" w:color="auto" w:fill="auto"/>
            <w:noWrap/>
            <w:vAlign w:val="center"/>
            <w:hideMark/>
          </w:tcPr>
          <w:p w14:paraId="258201D2" w14:textId="0370007F" w:rsidR="005C45B5" w:rsidRPr="005273DD" w:rsidRDefault="005C45B5" w:rsidP="005C45B5">
            <w:pPr>
              <w:spacing w:after="0"/>
              <w:jc w:val="right"/>
              <w:rPr>
                <w:rFonts w:cs="Arial"/>
                <w:color w:val="000000"/>
                <w:sz w:val="16"/>
                <w:szCs w:val="16"/>
                <w:lang w:eastAsia="es-ES"/>
              </w:rPr>
            </w:pPr>
            <w:r w:rsidRPr="005273DD">
              <w:rPr>
                <w:rFonts w:cs="Arial"/>
                <w:color w:val="000000"/>
                <w:sz w:val="16"/>
                <w:szCs w:val="16"/>
                <w:lang w:eastAsia="es-ES"/>
              </w:rPr>
              <w:t>15.115</w:t>
            </w:r>
          </w:p>
        </w:tc>
      </w:tr>
      <w:tr w:rsidR="005C45B5" w:rsidRPr="005273DD" w14:paraId="0BA4F819" w14:textId="77777777" w:rsidTr="005F7860">
        <w:trPr>
          <w:trHeight w:val="20"/>
        </w:trPr>
        <w:tc>
          <w:tcPr>
            <w:tcW w:w="2550" w:type="pct"/>
            <w:tcBorders>
              <w:top w:val="nil"/>
              <w:left w:val="single" w:sz="8" w:space="0" w:color="auto"/>
              <w:bottom w:val="nil"/>
              <w:right w:val="single" w:sz="8" w:space="0" w:color="auto"/>
            </w:tcBorders>
            <w:shd w:val="clear" w:color="auto" w:fill="auto"/>
            <w:noWrap/>
            <w:vAlign w:val="center"/>
            <w:hideMark/>
          </w:tcPr>
          <w:p w14:paraId="37BA9E1B" w14:textId="77777777" w:rsidR="005C45B5" w:rsidRPr="005C45B5" w:rsidRDefault="005C45B5" w:rsidP="005C45B5">
            <w:pPr>
              <w:spacing w:after="0"/>
              <w:jc w:val="left"/>
              <w:rPr>
                <w:rFonts w:cs="Arial"/>
                <w:color w:val="000000"/>
                <w:sz w:val="16"/>
                <w:szCs w:val="16"/>
                <w:lang w:eastAsia="es-ES"/>
              </w:rPr>
            </w:pPr>
            <w:r w:rsidRPr="005C45B5">
              <w:rPr>
                <w:rFonts w:cs="Arial"/>
                <w:color w:val="000000"/>
                <w:sz w:val="16"/>
                <w:szCs w:val="16"/>
                <w:lang w:eastAsia="es-ES"/>
              </w:rPr>
              <w:t>Comunidad de Madrid</w:t>
            </w:r>
          </w:p>
        </w:tc>
        <w:tc>
          <w:tcPr>
            <w:tcW w:w="1202" w:type="pct"/>
            <w:tcBorders>
              <w:top w:val="nil"/>
              <w:left w:val="nil"/>
              <w:bottom w:val="single" w:sz="8" w:space="0" w:color="auto"/>
              <w:right w:val="single" w:sz="8" w:space="0" w:color="auto"/>
            </w:tcBorders>
            <w:shd w:val="clear" w:color="auto" w:fill="auto"/>
            <w:vAlign w:val="center"/>
          </w:tcPr>
          <w:p w14:paraId="0D504223" w14:textId="4CED4A4E" w:rsidR="005C45B5" w:rsidRPr="005273DD" w:rsidRDefault="005C45B5" w:rsidP="005C45B5">
            <w:pPr>
              <w:spacing w:after="0"/>
              <w:jc w:val="right"/>
              <w:rPr>
                <w:rFonts w:cs="Arial"/>
                <w:color w:val="000000"/>
                <w:sz w:val="16"/>
                <w:szCs w:val="16"/>
                <w:lang w:eastAsia="es-ES"/>
              </w:rPr>
            </w:pPr>
            <w:r>
              <w:rPr>
                <w:rFonts w:cs="Arial"/>
                <w:color w:val="000000"/>
                <w:sz w:val="16"/>
                <w:szCs w:val="16"/>
              </w:rPr>
              <w:t>319.421</w:t>
            </w:r>
          </w:p>
        </w:tc>
        <w:tc>
          <w:tcPr>
            <w:tcW w:w="1248" w:type="pct"/>
            <w:tcBorders>
              <w:top w:val="nil"/>
              <w:left w:val="nil"/>
              <w:bottom w:val="single" w:sz="8" w:space="0" w:color="auto"/>
              <w:right w:val="single" w:sz="8" w:space="0" w:color="auto"/>
            </w:tcBorders>
            <w:shd w:val="clear" w:color="auto" w:fill="auto"/>
            <w:noWrap/>
            <w:vAlign w:val="center"/>
            <w:hideMark/>
          </w:tcPr>
          <w:p w14:paraId="5B05E166" w14:textId="0C8B9CA9" w:rsidR="005C45B5" w:rsidRPr="005273DD" w:rsidRDefault="005C45B5" w:rsidP="005C45B5">
            <w:pPr>
              <w:spacing w:after="0"/>
              <w:jc w:val="right"/>
              <w:rPr>
                <w:rFonts w:cs="Arial"/>
                <w:color w:val="000000"/>
                <w:sz w:val="16"/>
                <w:szCs w:val="16"/>
                <w:lang w:eastAsia="es-ES"/>
              </w:rPr>
            </w:pPr>
            <w:r w:rsidRPr="005273DD">
              <w:rPr>
                <w:rFonts w:cs="Arial"/>
                <w:color w:val="000000"/>
                <w:sz w:val="16"/>
                <w:szCs w:val="16"/>
                <w:lang w:eastAsia="es-ES"/>
              </w:rPr>
              <w:t>299.372</w:t>
            </w:r>
          </w:p>
        </w:tc>
      </w:tr>
      <w:tr w:rsidR="005F7860" w:rsidRPr="005273DD" w14:paraId="3C13F7D7" w14:textId="77777777" w:rsidTr="005F7860">
        <w:trPr>
          <w:trHeight w:val="20"/>
        </w:trPr>
        <w:tc>
          <w:tcPr>
            <w:tcW w:w="2550" w:type="pct"/>
            <w:tcBorders>
              <w:top w:val="nil"/>
              <w:left w:val="single" w:sz="8" w:space="0" w:color="auto"/>
              <w:bottom w:val="single" w:sz="8" w:space="0" w:color="auto"/>
              <w:right w:val="single" w:sz="8" w:space="0" w:color="auto"/>
            </w:tcBorders>
            <w:shd w:val="clear" w:color="auto" w:fill="auto"/>
            <w:noWrap/>
            <w:vAlign w:val="center"/>
            <w:hideMark/>
          </w:tcPr>
          <w:p w14:paraId="52CE9C17" w14:textId="77777777" w:rsidR="005F7860" w:rsidRPr="005273DD" w:rsidRDefault="005F7860" w:rsidP="005F7860">
            <w:pPr>
              <w:spacing w:after="0"/>
              <w:jc w:val="left"/>
              <w:rPr>
                <w:rFonts w:cs="Arial"/>
                <w:color w:val="000000"/>
                <w:sz w:val="16"/>
                <w:szCs w:val="16"/>
                <w:lang w:eastAsia="es-ES"/>
              </w:rPr>
            </w:pPr>
            <w:r w:rsidRPr="005273DD">
              <w:rPr>
                <w:rFonts w:cs="Arial"/>
                <w:color w:val="000000"/>
                <w:sz w:val="16"/>
                <w:szCs w:val="16"/>
                <w:lang w:eastAsia="es-ES"/>
              </w:rPr>
              <w:t> </w:t>
            </w:r>
          </w:p>
        </w:tc>
        <w:tc>
          <w:tcPr>
            <w:tcW w:w="1202" w:type="pct"/>
            <w:tcBorders>
              <w:top w:val="nil"/>
              <w:left w:val="nil"/>
              <w:bottom w:val="single" w:sz="8" w:space="0" w:color="auto"/>
              <w:right w:val="single" w:sz="8" w:space="0" w:color="auto"/>
            </w:tcBorders>
            <w:shd w:val="clear" w:color="auto" w:fill="auto"/>
            <w:noWrap/>
            <w:vAlign w:val="center"/>
          </w:tcPr>
          <w:p w14:paraId="5B47035C" w14:textId="3C06B2E4" w:rsidR="005F7860" w:rsidRPr="00B30DCF" w:rsidRDefault="00B30DCF" w:rsidP="00B30DCF">
            <w:pPr>
              <w:spacing w:after="0"/>
              <w:jc w:val="right"/>
              <w:rPr>
                <w:rFonts w:cs="Arial"/>
                <w:b/>
                <w:sz w:val="16"/>
                <w:szCs w:val="16"/>
                <w:lang w:eastAsia="es-ES"/>
              </w:rPr>
            </w:pPr>
            <w:r w:rsidRPr="00B30DCF">
              <w:rPr>
                <w:rFonts w:cs="Arial"/>
                <w:b/>
                <w:sz w:val="16"/>
                <w:szCs w:val="16"/>
              </w:rPr>
              <w:t>352.653</w:t>
            </w:r>
          </w:p>
        </w:tc>
        <w:tc>
          <w:tcPr>
            <w:tcW w:w="1248" w:type="pct"/>
            <w:tcBorders>
              <w:top w:val="nil"/>
              <w:left w:val="nil"/>
              <w:bottom w:val="single" w:sz="8" w:space="0" w:color="auto"/>
              <w:right w:val="single" w:sz="8" w:space="0" w:color="auto"/>
            </w:tcBorders>
            <w:shd w:val="clear" w:color="auto" w:fill="auto"/>
            <w:noWrap/>
            <w:vAlign w:val="center"/>
            <w:hideMark/>
          </w:tcPr>
          <w:p w14:paraId="4E58B491" w14:textId="6EEACCD1" w:rsidR="005F7860" w:rsidRPr="00B30DCF" w:rsidRDefault="005F7860" w:rsidP="005F7860">
            <w:pPr>
              <w:spacing w:after="0"/>
              <w:jc w:val="right"/>
              <w:rPr>
                <w:rFonts w:cs="Arial"/>
                <w:b/>
                <w:bCs/>
                <w:color w:val="000000"/>
                <w:sz w:val="16"/>
                <w:szCs w:val="16"/>
                <w:lang w:eastAsia="es-ES"/>
              </w:rPr>
            </w:pPr>
            <w:r w:rsidRPr="00B30DCF">
              <w:rPr>
                <w:rFonts w:cs="Arial"/>
                <w:b/>
                <w:bCs/>
                <w:snapToGrid w:val="0"/>
                <w:color w:val="000000"/>
                <w:sz w:val="16"/>
                <w:szCs w:val="16"/>
                <w:lang w:eastAsia="es-ES"/>
              </w:rPr>
              <w:t>323.552</w:t>
            </w:r>
          </w:p>
        </w:tc>
      </w:tr>
    </w:tbl>
    <w:p w14:paraId="5EC42596" w14:textId="77777777" w:rsidR="005309A1" w:rsidRDefault="005309A1" w:rsidP="007E55D1">
      <w:pPr>
        <w:pStyle w:val="Listaconnmeros"/>
        <w:widowControl w:val="0"/>
      </w:pPr>
    </w:p>
    <w:p w14:paraId="25E2E2A1" w14:textId="0BE0E827" w:rsidR="009A5564" w:rsidRDefault="00E42062" w:rsidP="007E55D1">
      <w:pPr>
        <w:pStyle w:val="Listaconnmeros"/>
        <w:widowControl w:val="0"/>
        <w:ind w:firstLine="0"/>
        <w:rPr>
          <w:rFonts w:cs="Arial"/>
        </w:rPr>
      </w:pPr>
      <w:r w:rsidRPr="000C08AF">
        <w:rPr>
          <w:rFonts w:cs="Arial"/>
        </w:rPr>
        <w:t xml:space="preserve">Las subvenciones otorgadas por las Comunidades Autónomas corresponden a </w:t>
      </w:r>
      <w:r w:rsidR="00DB2B48" w:rsidRPr="000C08AF">
        <w:rPr>
          <w:rFonts w:cs="Arial"/>
        </w:rPr>
        <w:t>las recibidas mensualmente por</w:t>
      </w:r>
      <w:r w:rsidRPr="000C08AF">
        <w:rPr>
          <w:rFonts w:cs="Arial"/>
        </w:rPr>
        <w:t xml:space="preserve"> los centros especiales de empleo, equivalentes al 50% del salario mínimo interprofesional por cada empleado</w:t>
      </w:r>
      <w:r w:rsidR="00D519AC">
        <w:rPr>
          <w:rFonts w:cs="Arial"/>
        </w:rPr>
        <w:t xml:space="preserve"> con discapacidad</w:t>
      </w:r>
      <w:r w:rsidRPr="000C08AF">
        <w:rPr>
          <w:rFonts w:cs="Arial"/>
        </w:rPr>
        <w:t xml:space="preserve"> en pla</w:t>
      </w:r>
      <w:r w:rsidR="009A5564" w:rsidRPr="000C08AF">
        <w:rPr>
          <w:rFonts w:cs="Arial"/>
        </w:rPr>
        <w:t>ntilla.</w:t>
      </w:r>
    </w:p>
    <w:p w14:paraId="0C1D0CFD" w14:textId="77777777" w:rsidR="00E42062" w:rsidRPr="003562C4" w:rsidRDefault="00E42062" w:rsidP="007E55D1">
      <w:pPr>
        <w:pStyle w:val="Listaconnmeros"/>
        <w:widowControl w:val="0"/>
        <w:ind w:firstLine="0"/>
        <w:rPr>
          <w:rFonts w:cs="Arial"/>
        </w:rPr>
      </w:pPr>
      <w:r>
        <w:rPr>
          <w:rFonts w:cs="Arial"/>
        </w:rPr>
        <w:t xml:space="preserve">El importe concedido por la Fundación Tripartita se corresponde con las bonificaciones obtenidas para la </w:t>
      </w:r>
      <w:r w:rsidRPr="003562C4">
        <w:rPr>
          <w:rFonts w:cs="Arial"/>
        </w:rPr>
        <w:t xml:space="preserve">financiación de la formación continua. </w:t>
      </w:r>
    </w:p>
    <w:p w14:paraId="5187F8DC" w14:textId="076195F1" w:rsidR="00E42062" w:rsidRPr="0089171B" w:rsidRDefault="00E42062" w:rsidP="007E55D1">
      <w:pPr>
        <w:pStyle w:val="Listaconnmeros"/>
        <w:widowControl w:val="0"/>
        <w:ind w:firstLine="0"/>
      </w:pPr>
      <w:r w:rsidRPr="00D91703">
        <w:rPr>
          <w:rFonts w:cs="Arial"/>
        </w:rPr>
        <w:t>Al 31 de diciembre de 201</w:t>
      </w:r>
      <w:r w:rsidR="00B30DCF">
        <w:rPr>
          <w:rFonts w:cs="Arial"/>
        </w:rPr>
        <w:t>7</w:t>
      </w:r>
      <w:r w:rsidRPr="00D91703">
        <w:rPr>
          <w:rFonts w:cs="Arial"/>
        </w:rPr>
        <w:t xml:space="preserve"> se encuentran pendientes de cobro</w:t>
      </w:r>
      <w:r w:rsidR="00DB2B48">
        <w:rPr>
          <w:rFonts w:cs="Arial"/>
        </w:rPr>
        <w:t xml:space="preserve"> subvenciones por importe </w:t>
      </w:r>
      <w:r w:rsidR="00DB2B48" w:rsidRPr="00F356B2">
        <w:rPr>
          <w:rFonts w:cs="Arial"/>
        </w:rPr>
        <w:t>de</w:t>
      </w:r>
      <w:r w:rsidRPr="00F356B2">
        <w:rPr>
          <w:rFonts w:cs="Arial"/>
        </w:rPr>
        <w:t xml:space="preserve"> </w:t>
      </w:r>
      <w:r w:rsidR="00B07278">
        <w:rPr>
          <w:rFonts w:cs="Arial"/>
        </w:rPr>
        <w:t>232.393</w:t>
      </w:r>
      <w:r w:rsidR="005F7860">
        <w:rPr>
          <w:rFonts w:cs="Arial"/>
        </w:rPr>
        <w:t xml:space="preserve"> </w:t>
      </w:r>
      <w:r w:rsidRPr="00F356B2">
        <w:rPr>
          <w:rFonts w:cs="Arial"/>
        </w:rPr>
        <w:t>euros</w:t>
      </w:r>
      <w:r w:rsidRPr="00D91703">
        <w:rPr>
          <w:rFonts w:cs="Arial"/>
        </w:rPr>
        <w:t xml:space="preserve"> (</w:t>
      </w:r>
      <w:r w:rsidR="005F7860" w:rsidRPr="00F356B2">
        <w:rPr>
          <w:rFonts w:cs="Arial"/>
        </w:rPr>
        <w:t xml:space="preserve">480.994 </w:t>
      </w:r>
      <w:r w:rsidRPr="00D91703">
        <w:rPr>
          <w:rFonts w:cs="Arial"/>
        </w:rPr>
        <w:t>euros en 201</w:t>
      </w:r>
      <w:r w:rsidR="005F7860">
        <w:rPr>
          <w:rFonts w:cs="Arial"/>
        </w:rPr>
        <w:t>6</w:t>
      </w:r>
      <w:r w:rsidR="00D8241D">
        <w:rPr>
          <w:rFonts w:cs="Arial"/>
        </w:rPr>
        <w:t xml:space="preserve">) </w:t>
      </w:r>
      <w:r w:rsidR="007D334B" w:rsidRPr="00D91703">
        <w:rPr>
          <w:rFonts w:cs="Arial"/>
        </w:rPr>
        <w:t>(véase Nota</w:t>
      </w:r>
      <w:r w:rsidR="00B30DCF">
        <w:rPr>
          <w:rFonts w:cs="Arial"/>
        </w:rPr>
        <w:t xml:space="preserve"> 15</w:t>
      </w:r>
      <w:r w:rsidR="000C3613" w:rsidRPr="00D91703">
        <w:rPr>
          <w:rFonts w:cs="Arial"/>
        </w:rPr>
        <w:t>)</w:t>
      </w:r>
      <w:r w:rsidRPr="003562C4">
        <w:rPr>
          <w:rFonts w:cs="Arial"/>
        </w:rPr>
        <w:t>.</w:t>
      </w:r>
    </w:p>
    <w:p w14:paraId="06D37F01" w14:textId="77777777" w:rsidR="00680CFB" w:rsidRDefault="00680CFB">
      <w:pPr>
        <w:spacing w:after="0"/>
        <w:jc w:val="left"/>
        <w:rPr>
          <w:b/>
          <w:i/>
          <w:kern w:val="28"/>
        </w:rPr>
      </w:pPr>
      <w:bookmarkStart w:id="91" w:name="_Toc287529329"/>
      <w:bookmarkStart w:id="92" w:name="_Toc287529454"/>
      <w:r>
        <w:br w:type="page"/>
      </w:r>
    </w:p>
    <w:p w14:paraId="6862FD8A" w14:textId="77FB82BD" w:rsidR="00E42062" w:rsidRDefault="0051726F" w:rsidP="007E55D1">
      <w:pPr>
        <w:pStyle w:val="Ttulo5"/>
        <w:keepNext w:val="0"/>
        <w:keepLines w:val="0"/>
        <w:widowControl w:val="0"/>
      </w:pPr>
      <w:r>
        <w:lastRenderedPageBreak/>
        <w:t>1</w:t>
      </w:r>
      <w:r w:rsidR="004B324A">
        <w:t>6</w:t>
      </w:r>
      <w:r w:rsidR="00862155">
        <w:t xml:space="preserve">.3 </w:t>
      </w:r>
      <w:bookmarkEnd w:id="91"/>
      <w:bookmarkEnd w:id="92"/>
      <w:r w:rsidR="007F7868">
        <w:t>Gastos de personal</w:t>
      </w:r>
    </w:p>
    <w:p w14:paraId="38A58D5F" w14:textId="77777777" w:rsidR="00E42062" w:rsidRPr="0089171B" w:rsidRDefault="00E42062" w:rsidP="007E55D1">
      <w:pPr>
        <w:pStyle w:val="Listaconnmeros"/>
        <w:widowControl w:val="0"/>
        <w:ind w:firstLine="0"/>
      </w:pPr>
      <w:r w:rsidRPr="0089171B">
        <w:t>El desglose de esta partida</w:t>
      </w:r>
      <w:r>
        <w:t xml:space="preserve"> de la cuenta de pérdidas y ganancias </w:t>
      </w:r>
      <w:r w:rsidRPr="0089171B">
        <w:t>es el siguiente:</w:t>
      </w:r>
    </w:p>
    <w:tbl>
      <w:tblPr>
        <w:tblW w:w="6094" w:type="dxa"/>
        <w:tblInd w:w="1458" w:type="dxa"/>
        <w:tblCellMar>
          <w:left w:w="70" w:type="dxa"/>
          <w:right w:w="70" w:type="dxa"/>
        </w:tblCellMar>
        <w:tblLook w:val="04A0" w:firstRow="1" w:lastRow="0" w:firstColumn="1" w:lastColumn="0" w:noHBand="0" w:noVBand="1"/>
      </w:tblPr>
      <w:tblGrid>
        <w:gridCol w:w="3534"/>
        <w:gridCol w:w="1060"/>
        <w:gridCol w:w="1500"/>
      </w:tblGrid>
      <w:tr w:rsidR="007C7609" w:rsidRPr="007C7609" w14:paraId="1B10D338" w14:textId="77777777" w:rsidTr="007C7609">
        <w:tc>
          <w:tcPr>
            <w:tcW w:w="3534" w:type="dxa"/>
            <w:tcBorders>
              <w:top w:val="single" w:sz="8" w:space="0" w:color="auto"/>
              <w:left w:val="single" w:sz="8" w:space="0" w:color="auto"/>
              <w:bottom w:val="nil"/>
              <w:right w:val="single" w:sz="8" w:space="0" w:color="auto"/>
            </w:tcBorders>
            <w:shd w:val="clear" w:color="auto" w:fill="auto"/>
            <w:noWrap/>
            <w:vAlign w:val="center"/>
            <w:hideMark/>
          </w:tcPr>
          <w:p w14:paraId="434703D5" w14:textId="77777777" w:rsidR="007C7609" w:rsidRPr="007C7609" w:rsidRDefault="007C7609" w:rsidP="007C7609">
            <w:pPr>
              <w:spacing w:after="0"/>
              <w:jc w:val="left"/>
              <w:rPr>
                <w:rFonts w:ascii="Times New Roman" w:hAnsi="Times New Roman"/>
                <w:color w:val="000000"/>
                <w:sz w:val="20"/>
                <w:lang w:eastAsia="es-ES"/>
              </w:rPr>
            </w:pPr>
            <w:r w:rsidRPr="007C7609">
              <w:rPr>
                <w:rFonts w:ascii="Times New Roman" w:hAnsi="Times New Roman"/>
                <w:color w:val="000000"/>
                <w:sz w:val="20"/>
                <w:lang w:eastAsia="es-ES"/>
              </w:rPr>
              <w:t> </w:t>
            </w:r>
          </w:p>
        </w:tc>
        <w:tc>
          <w:tcPr>
            <w:tcW w:w="256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66AD241" w14:textId="77777777" w:rsidR="007C7609" w:rsidRPr="007C7609" w:rsidRDefault="007C7609" w:rsidP="007C7609">
            <w:pPr>
              <w:spacing w:after="0"/>
              <w:jc w:val="center"/>
              <w:rPr>
                <w:rFonts w:cs="Arial"/>
                <w:color w:val="000000"/>
                <w:sz w:val="16"/>
                <w:szCs w:val="16"/>
                <w:lang w:eastAsia="es-ES"/>
              </w:rPr>
            </w:pPr>
            <w:r w:rsidRPr="007C7609">
              <w:rPr>
                <w:rFonts w:cs="Arial"/>
                <w:color w:val="000000"/>
                <w:sz w:val="16"/>
                <w:szCs w:val="16"/>
                <w:lang w:eastAsia="es-ES"/>
              </w:rPr>
              <w:t>Euros</w:t>
            </w:r>
          </w:p>
        </w:tc>
      </w:tr>
      <w:tr w:rsidR="007C7609" w:rsidRPr="007C7609" w14:paraId="60F51229" w14:textId="77777777" w:rsidTr="007C7609">
        <w:tc>
          <w:tcPr>
            <w:tcW w:w="3534" w:type="dxa"/>
            <w:tcBorders>
              <w:top w:val="nil"/>
              <w:left w:val="single" w:sz="8" w:space="0" w:color="auto"/>
              <w:bottom w:val="single" w:sz="8" w:space="0" w:color="auto"/>
              <w:right w:val="single" w:sz="8" w:space="0" w:color="auto"/>
            </w:tcBorders>
            <w:shd w:val="clear" w:color="auto" w:fill="auto"/>
            <w:vAlign w:val="center"/>
            <w:hideMark/>
          </w:tcPr>
          <w:p w14:paraId="6F83C962" w14:textId="77777777" w:rsidR="007C7609" w:rsidRPr="007C7609" w:rsidRDefault="007C7609" w:rsidP="007C7609">
            <w:pPr>
              <w:spacing w:after="0"/>
              <w:jc w:val="left"/>
              <w:rPr>
                <w:rFonts w:ascii="Times New Roman" w:hAnsi="Times New Roman"/>
                <w:color w:val="000000"/>
                <w:sz w:val="20"/>
                <w:lang w:eastAsia="es-ES"/>
              </w:rPr>
            </w:pPr>
            <w:r w:rsidRPr="007C7609">
              <w:rPr>
                <w:rFonts w:ascii="Times New Roman" w:hAnsi="Times New Roman"/>
                <w:color w:val="000000"/>
                <w:sz w:val="20"/>
                <w:lang w:eastAsia="es-ES"/>
              </w:rPr>
              <w:t> </w:t>
            </w:r>
          </w:p>
        </w:tc>
        <w:tc>
          <w:tcPr>
            <w:tcW w:w="1060" w:type="dxa"/>
            <w:tcBorders>
              <w:top w:val="nil"/>
              <w:left w:val="nil"/>
              <w:bottom w:val="single" w:sz="8" w:space="0" w:color="auto"/>
              <w:right w:val="single" w:sz="8" w:space="0" w:color="auto"/>
            </w:tcBorders>
            <w:shd w:val="clear" w:color="auto" w:fill="auto"/>
            <w:vAlign w:val="center"/>
            <w:hideMark/>
          </w:tcPr>
          <w:p w14:paraId="2DD19DBA" w14:textId="77777777" w:rsidR="007C7609" w:rsidRPr="007C7609" w:rsidRDefault="007C7609" w:rsidP="007C7609">
            <w:pPr>
              <w:spacing w:after="0"/>
              <w:jc w:val="center"/>
              <w:rPr>
                <w:rFonts w:cs="Arial"/>
                <w:color w:val="000000"/>
                <w:sz w:val="16"/>
                <w:szCs w:val="16"/>
                <w:lang w:eastAsia="es-ES"/>
              </w:rPr>
            </w:pPr>
            <w:r w:rsidRPr="007C7609">
              <w:rPr>
                <w:rFonts w:cs="Arial"/>
                <w:color w:val="000000"/>
                <w:sz w:val="16"/>
                <w:szCs w:val="16"/>
                <w:lang w:eastAsia="es-ES"/>
              </w:rPr>
              <w:t>2017</w:t>
            </w:r>
          </w:p>
        </w:tc>
        <w:tc>
          <w:tcPr>
            <w:tcW w:w="1500" w:type="dxa"/>
            <w:tcBorders>
              <w:top w:val="nil"/>
              <w:left w:val="nil"/>
              <w:bottom w:val="single" w:sz="8" w:space="0" w:color="auto"/>
              <w:right w:val="single" w:sz="8" w:space="0" w:color="auto"/>
            </w:tcBorders>
            <w:shd w:val="clear" w:color="auto" w:fill="auto"/>
            <w:vAlign w:val="center"/>
            <w:hideMark/>
          </w:tcPr>
          <w:p w14:paraId="5D9CBC6A" w14:textId="77777777" w:rsidR="007C7609" w:rsidRPr="007C7609" w:rsidRDefault="007C7609" w:rsidP="007C7609">
            <w:pPr>
              <w:spacing w:after="0"/>
              <w:jc w:val="center"/>
              <w:rPr>
                <w:rFonts w:cs="Arial"/>
                <w:color w:val="000000"/>
                <w:sz w:val="16"/>
                <w:szCs w:val="16"/>
                <w:lang w:eastAsia="es-ES"/>
              </w:rPr>
            </w:pPr>
            <w:r w:rsidRPr="007C7609">
              <w:rPr>
                <w:rFonts w:cs="Arial"/>
                <w:color w:val="000000"/>
                <w:sz w:val="16"/>
                <w:szCs w:val="16"/>
                <w:lang w:eastAsia="es-ES"/>
              </w:rPr>
              <w:t>2016</w:t>
            </w:r>
          </w:p>
        </w:tc>
      </w:tr>
      <w:tr w:rsidR="007C7609" w:rsidRPr="007C7609" w14:paraId="52AA23B2" w14:textId="77777777" w:rsidTr="007C7609">
        <w:tc>
          <w:tcPr>
            <w:tcW w:w="3534" w:type="dxa"/>
            <w:tcBorders>
              <w:top w:val="nil"/>
              <w:left w:val="single" w:sz="8" w:space="0" w:color="auto"/>
              <w:bottom w:val="nil"/>
              <w:right w:val="single" w:sz="8" w:space="0" w:color="auto"/>
            </w:tcBorders>
            <w:shd w:val="clear" w:color="auto" w:fill="auto"/>
            <w:vAlign w:val="center"/>
            <w:hideMark/>
          </w:tcPr>
          <w:p w14:paraId="34C69F10" w14:textId="77777777" w:rsidR="007C7609" w:rsidRPr="007C7609" w:rsidRDefault="007C7609" w:rsidP="007C7609">
            <w:pPr>
              <w:spacing w:after="0"/>
              <w:jc w:val="left"/>
              <w:rPr>
                <w:rFonts w:cs="Arial"/>
                <w:color w:val="000000"/>
                <w:sz w:val="16"/>
                <w:szCs w:val="16"/>
                <w:lang w:eastAsia="es-ES"/>
              </w:rPr>
            </w:pPr>
            <w:r w:rsidRPr="007C7609">
              <w:rPr>
                <w:rFonts w:cs="Arial"/>
                <w:color w:val="000000"/>
                <w:sz w:val="16"/>
                <w:szCs w:val="16"/>
                <w:lang w:eastAsia="es-ES"/>
              </w:rPr>
              <w:t> </w:t>
            </w:r>
          </w:p>
        </w:tc>
        <w:tc>
          <w:tcPr>
            <w:tcW w:w="1060" w:type="dxa"/>
            <w:tcBorders>
              <w:top w:val="nil"/>
              <w:left w:val="nil"/>
              <w:bottom w:val="nil"/>
              <w:right w:val="single" w:sz="8" w:space="0" w:color="auto"/>
            </w:tcBorders>
            <w:shd w:val="clear" w:color="auto" w:fill="auto"/>
            <w:noWrap/>
            <w:vAlign w:val="center"/>
            <w:hideMark/>
          </w:tcPr>
          <w:p w14:paraId="42D0FF6E" w14:textId="77777777" w:rsidR="007C7609" w:rsidRPr="007C7609" w:rsidRDefault="007C7609" w:rsidP="007C7609">
            <w:pPr>
              <w:spacing w:after="0"/>
              <w:jc w:val="left"/>
              <w:rPr>
                <w:rFonts w:cs="Arial"/>
                <w:color w:val="000000"/>
                <w:sz w:val="16"/>
                <w:szCs w:val="16"/>
                <w:lang w:eastAsia="es-ES"/>
              </w:rPr>
            </w:pPr>
            <w:r w:rsidRPr="007C7609">
              <w:rPr>
                <w:rFonts w:cs="Arial"/>
                <w:color w:val="000000"/>
                <w:sz w:val="16"/>
                <w:szCs w:val="16"/>
                <w:lang w:eastAsia="es-ES"/>
              </w:rPr>
              <w:t> </w:t>
            </w:r>
          </w:p>
        </w:tc>
        <w:tc>
          <w:tcPr>
            <w:tcW w:w="1500" w:type="dxa"/>
            <w:tcBorders>
              <w:top w:val="nil"/>
              <w:left w:val="nil"/>
              <w:bottom w:val="nil"/>
              <w:right w:val="single" w:sz="8" w:space="0" w:color="auto"/>
            </w:tcBorders>
            <w:shd w:val="clear" w:color="auto" w:fill="auto"/>
            <w:noWrap/>
            <w:vAlign w:val="center"/>
            <w:hideMark/>
          </w:tcPr>
          <w:p w14:paraId="66E3F7E6" w14:textId="77777777" w:rsidR="007C7609" w:rsidRPr="007C7609" w:rsidRDefault="007C7609" w:rsidP="007C7609">
            <w:pPr>
              <w:spacing w:after="0"/>
              <w:jc w:val="left"/>
              <w:rPr>
                <w:rFonts w:cs="Arial"/>
                <w:color w:val="000000"/>
                <w:sz w:val="16"/>
                <w:szCs w:val="16"/>
                <w:lang w:eastAsia="es-ES"/>
              </w:rPr>
            </w:pPr>
            <w:r w:rsidRPr="007C7609">
              <w:rPr>
                <w:rFonts w:cs="Arial"/>
                <w:color w:val="000000"/>
                <w:sz w:val="16"/>
                <w:szCs w:val="16"/>
                <w:lang w:eastAsia="es-ES"/>
              </w:rPr>
              <w:t> </w:t>
            </w:r>
          </w:p>
        </w:tc>
      </w:tr>
      <w:tr w:rsidR="007C7609" w:rsidRPr="007C7609" w14:paraId="4CAAB3FD" w14:textId="77777777" w:rsidTr="007C7609">
        <w:tc>
          <w:tcPr>
            <w:tcW w:w="3534" w:type="dxa"/>
            <w:tcBorders>
              <w:top w:val="nil"/>
              <w:left w:val="single" w:sz="8" w:space="0" w:color="auto"/>
              <w:bottom w:val="nil"/>
              <w:right w:val="single" w:sz="8" w:space="0" w:color="auto"/>
            </w:tcBorders>
            <w:shd w:val="clear" w:color="auto" w:fill="auto"/>
            <w:vAlign w:val="center"/>
            <w:hideMark/>
          </w:tcPr>
          <w:p w14:paraId="64284824" w14:textId="77777777" w:rsidR="007C7609" w:rsidRPr="007C7609" w:rsidRDefault="007C7609" w:rsidP="007C7609">
            <w:pPr>
              <w:spacing w:after="0"/>
              <w:jc w:val="left"/>
              <w:rPr>
                <w:rFonts w:cs="Arial"/>
                <w:b/>
                <w:bCs/>
                <w:color w:val="000000"/>
                <w:sz w:val="16"/>
                <w:szCs w:val="16"/>
                <w:lang w:eastAsia="es-ES"/>
              </w:rPr>
            </w:pPr>
            <w:r w:rsidRPr="007C7609">
              <w:rPr>
                <w:rFonts w:cs="Arial"/>
                <w:b/>
                <w:bCs/>
                <w:color w:val="000000"/>
                <w:sz w:val="16"/>
                <w:szCs w:val="16"/>
                <w:lang w:eastAsia="es-ES"/>
              </w:rPr>
              <w:t>Sueldos, salarios y asimilados</w:t>
            </w:r>
          </w:p>
        </w:tc>
        <w:tc>
          <w:tcPr>
            <w:tcW w:w="1060" w:type="dxa"/>
            <w:tcBorders>
              <w:top w:val="nil"/>
              <w:left w:val="nil"/>
              <w:bottom w:val="nil"/>
              <w:right w:val="single" w:sz="8" w:space="0" w:color="auto"/>
            </w:tcBorders>
            <w:shd w:val="clear" w:color="auto" w:fill="auto"/>
            <w:noWrap/>
            <w:vAlign w:val="center"/>
            <w:hideMark/>
          </w:tcPr>
          <w:p w14:paraId="78647D2B" w14:textId="77777777" w:rsidR="007C7609" w:rsidRPr="007C7609" w:rsidRDefault="007C7609" w:rsidP="007C7609">
            <w:pPr>
              <w:spacing w:after="0"/>
              <w:jc w:val="left"/>
              <w:rPr>
                <w:rFonts w:cs="Arial"/>
                <w:color w:val="000000"/>
                <w:sz w:val="16"/>
                <w:szCs w:val="16"/>
                <w:lang w:eastAsia="es-ES"/>
              </w:rPr>
            </w:pPr>
            <w:r w:rsidRPr="007C7609">
              <w:rPr>
                <w:rFonts w:cs="Arial"/>
                <w:color w:val="000000"/>
                <w:sz w:val="16"/>
                <w:szCs w:val="16"/>
                <w:lang w:eastAsia="es-ES"/>
              </w:rPr>
              <w:t> </w:t>
            </w:r>
          </w:p>
        </w:tc>
        <w:tc>
          <w:tcPr>
            <w:tcW w:w="1500" w:type="dxa"/>
            <w:tcBorders>
              <w:top w:val="nil"/>
              <w:left w:val="nil"/>
              <w:bottom w:val="nil"/>
              <w:right w:val="single" w:sz="8" w:space="0" w:color="auto"/>
            </w:tcBorders>
            <w:shd w:val="clear" w:color="auto" w:fill="auto"/>
            <w:noWrap/>
            <w:vAlign w:val="center"/>
            <w:hideMark/>
          </w:tcPr>
          <w:p w14:paraId="4222D0A2" w14:textId="77777777" w:rsidR="007C7609" w:rsidRPr="007C7609" w:rsidRDefault="007C7609" w:rsidP="007C7609">
            <w:pPr>
              <w:spacing w:after="0"/>
              <w:jc w:val="left"/>
              <w:rPr>
                <w:rFonts w:cs="Arial"/>
                <w:color w:val="000000"/>
                <w:sz w:val="16"/>
                <w:szCs w:val="16"/>
                <w:lang w:eastAsia="es-ES"/>
              </w:rPr>
            </w:pPr>
            <w:r w:rsidRPr="007C7609">
              <w:rPr>
                <w:rFonts w:cs="Arial"/>
                <w:color w:val="000000"/>
                <w:sz w:val="16"/>
                <w:szCs w:val="16"/>
                <w:lang w:eastAsia="es-ES"/>
              </w:rPr>
              <w:t> </w:t>
            </w:r>
          </w:p>
        </w:tc>
      </w:tr>
      <w:tr w:rsidR="007C7609" w:rsidRPr="007C7609" w14:paraId="0F0ACA71" w14:textId="77777777" w:rsidTr="007C7609">
        <w:tc>
          <w:tcPr>
            <w:tcW w:w="3534" w:type="dxa"/>
            <w:tcBorders>
              <w:top w:val="nil"/>
              <w:left w:val="single" w:sz="8" w:space="0" w:color="auto"/>
              <w:bottom w:val="nil"/>
              <w:right w:val="single" w:sz="8" w:space="0" w:color="auto"/>
            </w:tcBorders>
            <w:shd w:val="clear" w:color="auto" w:fill="auto"/>
            <w:vAlign w:val="center"/>
            <w:hideMark/>
          </w:tcPr>
          <w:p w14:paraId="4BC7C248" w14:textId="77777777" w:rsidR="007C7609" w:rsidRPr="007C7609" w:rsidRDefault="007C7609" w:rsidP="007C7609">
            <w:pPr>
              <w:spacing w:after="0"/>
              <w:jc w:val="left"/>
              <w:rPr>
                <w:rFonts w:cs="Arial"/>
                <w:color w:val="000000"/>
                <w:sz w:val="16"/>
                <w:szCs w:val="16"/>
                <w:lang w:eastAsia="es-ES"/>
              </w:rPr>
            </w:pPr>
            <w:r w:rsidRPr="007C7609">
              <w:rPr>
                <w:rFonts w:cs="Arial"/>
                <w:color w:val="000000"/>
                <w:sz w:val="16"/>
                <w:szCs w:val="16"/>
                <w:lang w:eastAsia="es-ES"/>
              </w:rPr>
              <w:t>Sueldos y salarios</w:t>
            </w:r>
          </w:p>
        </w:tc>
        <w:tc>
          <w:tcPr>
            <w:tcW w:w="1060" w:type="dxa"/>
            <w:tcBorders>
              <w:top w:val="nil"/>
              <w:left w:val="nil"/>
              <w:bottom w:val="nil"/>
              <w:right w:val="single" w:sz="8" w:space="0" w:color="auto"/>
            </w:tcBorders>
            <w:shd w:val="clear" w:color="auto" w:fill="auto"/>
            <w:vAlign w:val="center"/>
            <w:hideMark/>
          </w:tcPr>
          <w:p w14:paraId="49752809" w14:textId="77777777" w:rsidR="007C7609" w:rsidRPr="007C7609" w:rsidRDefault="007C7609" w:rsidP="007C7609">
            <w:pPr>
              <w:spacing w:after="0"/>
              <w:jc w:val="right"/>
              <w:rPr>
                <w:rFonts w:cs="Arial"/>
                <w:color w:val="000000"/>
                <w:sz w:val="16"/>
                <w:szCs w:val="16"/>
                <w:lang w:eastAsia="es-ES"/>
              </w:rPr>
            </w:pPr>
            <w:r w:rsidRPr="007C7609">
              <w:rPr>
                <w:rFonts w:cs="Arial"/>
                <w:color w:val="000000"/>
                <w:sz w:val="16"/>
                <w:szCs w:val="16"/>
                <w:lang w:eastAsia="es-ES"/>
              </w:rPr>
              <w:t>4.441.997</w:t>
            </w:r>
          </w:p>
        </w:tc>
        <w:tc>
          <w:tcPr>
            <w:tcW w:w="1500" w:type="dxa"/>
            <w:tcBorders>
              <w:top w:val="nil"/>
              <w:left w:val="nil"/>
              <w:bottom w:val="nil"/>
              <w:right w:val="single" w:sz="8" w:space="0" w:color="auto"/>
            </w:tcBorders>
            <w:shd w:val="clear" w:color="auto" w:fill="auto"/>
            <w:noWrap/>
            <w:vAlign w:val="center"/>
            <w:hideMark/>
          </w:tcPr>
          <w:p w14:paraId="2E8DBFFB" w14:textId="77777777" w:rsidR="007C7609" w:rsidRPr="007C7609" w:rsidRDefault="007C7609" w:rsidP="007C7609">
            <w:pPr>
              <w:spacing w:after="0"/>
              <w:jc w:val="right"/>
              <w:rPr>
                <w:rFonts w:cs="Arial"/>
                <w:color w:val="000000"/>
                <w:sz w:val="16"/>
                <w:szCs w:val="16"/>
                <w:lang w:eastAsia="es-ES"/>
              </w:rPr>
            </w:pPr>
            <w:r w:rsidRPr="007C7609">
              <w:rPr>
                <w:rFonts w:cs="Arial"/>
                <w:color w:val="000000"/>
                <w:sz w:val="16"/>
                <w:szCs w:val="16"/>
                <w:lang w:eastAsia="es-ES"/>
              </w:rPr>
              <w:t>4.624.188</w:t>
            </w:r>
          </w:p>
        </w:tc>
      </w:tr>
      <w:tr w:rsidR="007C7609" w:rsidRPr="007C7609" w14:paraId="36F9BAD9" w14:textId="77777777" w:rsidTr="007C7609">
        <w:tc>
          <w:tcPr>
            <w:tcW w:w="3534" w:type="dxa"/>
            <w:tcBorders>
              <w:top w:val="nil"/>
              <w:left w:val="single" w:sz="8" w:space="0" w:color="auto"/>
              <w:bottom w:val="single" w:sz="8" w:space="0" w:color="auto"/>
              <w:right w:val="single" w:sz="8" w:space="0" w:color="auto"/>
            </w:tcBorders>
            <w:shd w:val="clear" w:color="auto" w:fill="auto"/>
            <w:vAlign w:val="center"/>
            <w:hideMark/>
          </w:tcPr>
          <w:p w14:paraId="2C0504C1" w14:textId="77777777" w:rsidR="007C7609" w:rsidRPr="007C7609" w:rsidRDefault="007C7609" w:rsidP="007C7609">
            <w:pPr>
              <w:spacing w:after="0"/>
              <w:jc w:val="left"/>
              <w:rPr>
                <w:rFonts w:cs="Arial"/>
                <w:color w:val="000000"/>
                <w:sz w:val="16"/>
                <w:szCs w:val="16"/>
                <w:lang w:eastAsia="es-ES"/>
              </w:rPr>
            </w:pPr>
            <w:r w:rsidRPr="007C7609">
              <w:rPr>
                <w:rFonts w:cs="Arial"/>
                <w:color w:val="000000"/>
                <w:sz w:val="16"/>
                <w:szCs w:val="16"/>
                <w:lang w:eastAsia="es-ES"/>
              </w:rPr>
              <w:t>Indemnizaciones</w:t>
            </w:r>
          </w:p>
        </w:tc>
        <w:tc>
          <w:tcPr>
            <w:tcW w:w="1060" w:type="dxa"/>
            <w:tcBorders>
              <w:top w:val="nil"/>
              <w:left w:val="nil"/>
              <w:bottom w:val="single" w:sz="8" w:space="0" w:color="auto"/>
              <w:right w:val="single" w:sz="8" w:space="0" w:color="auto"/>
            </w:tcBorders>
            <w:shd w:val="clear" w:color="auto" w:fill="auto"/>
            <w:vAlign w:val="center"/>
            <w:hideMark/>
          </w:tcPr>
          <w:p w14:paraId="57942053" w14:textId="77777777" w:rsidR="007C7609" w:rsidRPr="007C7609" w:rsidRDefault="007C7609" w:rsidP="007C7609">
            <w:pPr>
              <w:spacing w:after="0"/>
              <w:jc w:val="right"/>
              <w:rPr>
                <w:rFonts w:cs="Arial"/>
                <w:color w:val="000000"/>
                <w:sz w:val="16"/>
                <w:szCs w:val="16"/>
                <w:lang w:eastAsia="es-ES"/>
              </w:rPr>
            </w:pPr>
            <w:r w:rsidRPr="007C7609">
              <w:rPr>
                <w:rFonts w:cs="Arial"/>
                <w:color w:val="000000"/>
                <w:sz w:val="16"/>
                <w:szCs w:val="16"/>
                <w:lang w:eastAsia="es-ES"/>
              </w:rPr>
              <w:t>28.018</w:t>
            </w:r>
          </w:p>
        </w:tc>
        <w:tc>
          <w:tcPr>
            <w:tcW w:w="1500" w:type="dxa"/>
            <w:tcBorders>
              <w:top w:val="nil"/>
              <w:left w:val="nil"/>
              <w:bottom w:val="single" w:sz="8" w:space="0" w:color="auto"/>
              <w:right w:val="single" w:sz="8" w:space="0" w:color="auto"/>
            </w:tcBorders>
            <w:shd w:val="clear" w:color="auto" w:fill="auto"/>
            <w:noWrap/>
            <w:vAlign w:val="center"/>
            <w:hideMark/>
          </w:tcPr>
          <w:p w14:paraId="68A9038A" w14:textId="77777777" w:rsidR="007C7609" w:rsidRPr="007C7609" w:rsidRDefault="007C7609" w:rsidP="007C7609">
            <w:pPr>
              <w:spacing w:after="0"/>
              <w:jc w:val="right"/>
              <w:rPr>
                <w:rFonts w:cs="Arial"/>
                <w:color w:val="000000"/>
                <w:sz w:val="16"/>
                <w:szCs w:val="16"/>
                <w:lang w:eastAsia="es-ES"/>
              </w:rPr>
            </w:pPr>
            <w:r w:rsidRPr="007C7609">
              <w:rPr>
                <w:rFonts w:cs="Arial"/>
                <w:color w:val="000000"/>
                <w:sz w:val="16"/>
                <w:szCs w:val="16"/>
                <w:lang w:eastAsia="es-ES"/>
              </w:rPr>
              <w:t>359.471</w:t>
            </w:r>
          </w:p>
        </w:tc>
      </w:tr>
      <w:tr w:rsidR="007C7609" w:rsidRPr="007C7609" w14:paraId="466E3C40" w14:textId="77777777" w:rsidTr="007C7609">
        <w:tc>
          <w:tcPr>
            <w:tcW w:w="3534" w:type="dxa"/>
            <w:tcBorders>
              <w:top w:val="nil"/>
              <w:left w:val="single" w:sz="8" w:space="0" w:color="auto"/>
              <w:bottom w:val="single" w:sz="8" w:space="0" w:color="auto"/>
              <w:right w:val="single" w:sz="8" w:space="0" w:color="auto"/>
            </w:tcBorders>
            <w:shd w:val="clear" w:color="auto" w:fill="auto"/>
            <w:vAlign w:val="center"/>
            <w:hideMark/>
          </w:tcPr>
          <w:p w14:paraId="2581D806" w14:textId="77777777" w:rsidR="007C7609" w:rsidRPr="007C7609" w:rsidRDefault="007C7609" w:rsidP="007C7609">
            <w:pPr>
              <w:spacing w:after="0"/>
              <w:jc w:val="left"/>
              <w:rPr>
                <w:rFonts w:cs="Arial"/>
                <w:b/>
                <w:bCs/>
                <w:color w:val="000000"/>
                <w:sz w:val="16"/>
                <w:szCs w:val="16"/>
                <w:lang w:eastAsia="es-ES"/>
              </w:rPr>
            </w:pPr>
            <w:r w:rsidRPr="007C7609">
              <w:rPr>
                <w:rFonts w:cs="Arial"/>
                <w:b/>
                <w:bCs/>
                <w:color w:val="000000"/>
                <w:sz w:val="16"/>
                <w:szCs w:val="16"/>
                <w:lang w:eastAsia="es-ES"/>
              </w:rPr>
              <w:t>Total sueldos, salarios y asimilados</w:t>
            </w:r>
          </w:p>
        </w:tc>
        <w:tc>
          <w:tcPr>
            <w:tcW w:w="1060" w:type="dxa"/>
            <w:tcBorders>
              <w:top w:val="nil"/>
              <w:left w:val="nil"/>
              <w:bottom w:val="single" w:sz="8" w:space="0" w:color="auto"/>
              <w:right w:val="single" w:sz="8" w:space="0" w:color="auto"/>
            </w:tcBorders>
            <w:shd w:val="clear" w:color="auto" w:fill="auto"/>
            <w:noWrap/>
            <w:vAlign w:val="center"/>
            <w:hideMark/>
          </w:tcPr>
          <w:p w14:paraId="014912B5" w14:textId="77777777" w:rsidR="007C7609" w:rsidRPr="007C7609" w:rsidRDefault="007C7609" w:rsidP="007C7609">
            <w:pPr>
              <w:spacing w:after="0"/>
              <w:jc w:val="right"/>
              <w:rPr>
                <w:rFonts w:cs="Arial"/>
                <w:b/>
                <w:bCs/>
                <w:color w:val="000000"/>
                <w:sz w:val="16"/>
                <w:szCs w:val="16"/>
                <w:lang w:eastAsia="es-ES"/>
              </w:rPr>
            </w:pPr>
            <w:r w:rsidRPr="007C7609">
              <w:rPr>
                <w:rFonts w:cs="Arial"/>
                <w:b/>
                <w:bCs/>
                <w:color w:val="000000"/>
                <w:sz w:val="16"/>
                <w:szCs w:val="16"/>
                <w:lang w:eastAsia="es-ES"/>
              </w:rPr>
              <w:t>4.470.015</w:t>
            </w:r>
          </w:p>
        </w:tc>
        <w:tc>
          <w:tcPr>
            <w:tcW w:w="1500" w:type="dxa"/>
            <w:tcBorders>
              <w:top w:val="nil"/>
              <w:left w:val="nil"/>
              <w:bottom w:val="single" w:sz="8" w:space="0" w:color="auto"/>
              <w:right w:val="single" w:sz="8" w:space="0" w:color="auto"/>
            </w:tcBorders>
            <w:shd w:val="clear" w:color="auto" w:fill="auto"/>
            <w:noWrap/>
            <w:vAlign w:val="center"/>
            <w:hideMark/>
          </w:tcPr>
          <w:p w14:paraId="6B5F69E4" w14:textId="77777777" w:rsidR="007C7609" w:rsidRPr="007C7609" w:rsidRDefault="007C7609" w:rsidP="007C7609">
            <w:pPr>
              <w:spacing w:after="0"/>
              <w:jc w:val="right"/>
              <w:rPr>
                <w:rFonts w:cs="Arial"/>
                <w:b/>
                <w:bCs/>
                <w:color w:val="000000"/>
                <w:sz w:val="16"/>
                <w:szCs w:val="16"/>
                <w:lang w:eastAsia="es-ES"/>
              </w:rPr>
            </w:pPr>
            <w:r w:rsidRPr="007C7609">
              <w:rPr>
                <w:rFonts w:cs="Arial"/>
                <w:b/>
                <w:bCs/>
                <w:color w:val="000000"/>
                <w:sz w:val="16"/>
                <w:szCs w:val="16"/>
                <w:lang w:eastAsia="es-ES"/>
              </w:rPr>
              <w:t>4.983.659</w:t>
            </w:r>
          </w:p>
        </w:tc>
      </w:tr>
      <w:tr w:rsidR="007C7609" w:rsidRPr="007C7609" w14:paraId="70ED533E" w14:textId="77777777" w:rsidTr="007C7609">
        <w:tc>
          <w:tcPr>
            <w:tcW w:w="3534" w:type="dxa"/>
            <w:tcBorders>
              <w:top w:val="nil"/>
              <w:left w:val="single" w:sz="8" w:space="0" w:color="auto"/>
              <w:bottom w:val="nil"/>
              <w:right w:val="single" w:sz="8" w:space="0" w:color="auto"/>
            </w:tcBorders>
            <w:shd w:val="clear" w:color="auto" w:fill="auto"/>
            <w:vAlign w:val="center"/>
            <w:hideMark/>
          </w:tcPr>
          <w:p w14:paraId="0E0A4256" w14:textId="77777777" w:rsidR="007C7609" w:rsidRPr="007C7609" w:rsidRDefault="007C7609" w:rsidP="007C7609">
            <w:pPr>
              <w:spacing w:after="0"/>
              <w:jc w:val="left"/>
              <w:rPr>
                <w:rFonts w:cs="Arial"/>
                <w:b/>
                <w:bCs/>
                <w:color w:val="000000"/>
                <w:sz w:val="16"/>
                <w:szCs w:val="16"/>
                <w:lang w:eastAsia="es-ES"/>
              </w:rPr>
            </w:pPr>
            <w:r w:rsidRPr="007C7609">
              <w:rPr>
                <w:rFonts w:cs="Arial"/>
                <w:b/>
                <w:bCs/>
                <w:color w:val="000000"/>
                <w:sz w:val="16"/>
                <w:szCs w:val="16"/>
                <w:lang w:eastAsia="es-ES"/>
              </w:rPr>
              <w:t>Cargas sociales:</w:t>
            </w:r>
          </w:p>
        </w:tc>
        <w:tc>
          <w:tcPr>
            <w:tcW w:w="1060" w:type="dxa"/>
            <w:tcBorders>
              <w:top w:val="nil"/>
              <w:left w:val="nil"/>
              <w:bottom w:val="nil"/>
              <w:right w:val="single" w:sz="8" w:space="0" w:color="auto"/>
            </w:tcBorders>
            <w:shd w:val="clear" w:color="auto" w:fill="auto"/>
            <w:noWrap/>
            <w:vAlign w:val="center"/>
            <w:hideMark/>
          </w:tcPr>
          <w:p w14:paraId="3A9FA3FA" w14:textId="77777777" w:rsidR="007C7609" w:rsidRPr="007C7609" w:rsidRDefault="007C7609" w:rsidP="007C7609">
            <w:pPr>
              <w:spacing w:after="0"/>
              <w:jc w:val="left"/>
              <w:rPr>
                <w:rFonts w:cs="Arial"/>
                <w:color w:val="000000"/>
                <w:sz w:val="16"/>
                <w:szCs w:val="16"/>
                <w:lang w:eastAsia="es-ES"/>
              </w:rPr>
            </w:pPr>
            <w:r w:rsidRPr="007C7609">
              <w:rPr>
                <w:rFonts w:cs="Arial"/>
                <w:color w:val="000000"/>
                <w:sz w:val="16"/>
                <w:szCs w:val="16"/>
                <w:lang w:eastAsia="es-ES"/>
              </w:rPr>
              <w:t> </w:t>
            </w:r>
          </w:p>
        </w:tc>
        <w:tc>
          <w:tcPr>
            <w:tcW w:w="1500" w:type="dxa"/>
            <w:tcBorders>
              <w:top w:val="nil"/>
              <w:left w:val="nil"/>
              <w:bottom w:val="nil"/>
              <w:right w:val="single" w:sz="8" w:space="0" w:color="auto"/>
            </w:tcBorders>
            <w:shd w:val="clear" w:color="auto" w:fill="auto"/>
            <w:noWrap/>
            <w:vAlign w:val="center"/>
            <w:hideMark/>
          </w:tcPr>
          <w:p w14:paraId="19627348" w14:textId="77777777" w:rsidR="007C7609" w:rsidRPr="007C7609" w:rsidRDefault="007C7609" w:rsidP="007C7609">
            <w:pPr>
              <w:spacing w:after="0"/>
              <w:jc w:val="left"/>
              <w:rPr>
                <w:rFonts w:cs="Arial"/>
                <w:color w:val="000000"/>
                <w:sz w:val="16"/>
                <w:szCs w:val="16"/>
                <w:lang w:eastAsia="es-ES"/>
              </w:rPr>
            </w:pPr>
            <w:r w:rsidRPr="007C7609">
              <w:rPr>
                <w:rFonts w:cs="Arial"/>
                <w:color w:val="000000"/>
                <w:sz w:val="16"/>
                <w:szCs w:val="16"/>
                <w:lang w:eastAsia="es-ES"/>
              </w:rPr>
              <w:t> </w:t>
            </w:r>
          </w:p>
        </w:tc>
      </w:tr>
      <w:tr w:rsidR="007C7609" w:rsidRPr="007C7609" w14:paraId="58B0FBCD" w14:textId="77777777" w:rsidTr="007C7609">
        <w:tc>
          <w:tcPr>
            <w:tcW w:w="3534" w:type="dxa"/>
            <w:tcBorders>
              <w:top w:val="nil"/>
              <w:left w:val="single" w:sz="8" w:space="0" w:color="auto"/>
              <w:bottom w:val="nil"/>
              <w:right w:val="single" w:sz="8" w:space="0" w:color="auto"/>
            </w:tcBorders>
            <w:shd w:val="clear" w:color="auto" w:fill="auto"/>
            <w:vAlign w:val="center"/>
            <w:hideMark/>
          </w:tcPr>
          <w:p w14:paraId="5B9F534E" w14:textId="77777777" w:rsidR="007C7609" w:rsidRPr="007C7609" w:rsidRDefault="007C7609" w:rsidP="007C7609">
            <w:pPr>
              <w:spacing w:after="0"/>
              <w:jc w:val="left"/>
              <w:rPr>
                <w:rFonts w:cs="Arial"/>
                <w:color w:val="000000"/>
                <w:sz w:val="16"/>
                <w:szCs w:val="16"/>
                <w:lang w:eastAsia="es-ES"/>
              </w:rPr>
            </w:pPr>
            <w:r w:rsidRPr="007C7609">
              <w:rPr>
                <w:rFonts w:cs="Arial"/>
                <w:color w:val="000000"/>
                <w:sz w:val="16"/>
                <w:szCs w:val="16"/>
                <w:lang w:eastAsia="es-ES"/>
              </w:rPr>
              <w:t>Seguridad Social a cargo de la Empresa</w:t>
            </w:r>
          </w:p>
        </w:tc>
        <w:tc>
          <w:tcPr>
            <w:tcW w:w="1060" w:type="dxa"/>
            <w:tcBorders>
              <w:top w:val="nil"/>
              <w:left w:val="nil"/>
              <w:bottom w:val="nil"/>
              <w:right w:val="single" w:sz="8" w:space="0" w:color="auto"/>
            </w:tcBorders>
            <w:shd w:val="clear" w:color="auto" w:fill="auto"/>
            <w:vAlign w:val="center"/>
            <w:hideMark/>
          </w:tcPr>
          <w:p w14:paraId="0A4BB2D4" w14:textId="77777777" w:rsidR="007C7609" w:rsidRPr="007C7609" w:rsidRDefault="007C7609" w:rsidP="007C7609">
            <w:pPr>
              <w:spacing w:after="0"/>
              <w:jc w:val="right"/>
              <w:rPr>
                <w:rFonts w:cs="Arial"/>
                <w:color w:val="000000"/>
                <w:sz w:val="16"/>
                <w:szCs w:val="16"/>
                <w:lang w:eastAsia="es-ES"/>
              </w:rPr>
            </w:pPr>
            <w:r w:rsidRPr="007C7609">
              <w:rPr>
                <w:rFonts w:cs="Arial"/>
                <w:color w:val="000000"/>
                <w:sz w:val="16"/>
                <w:szCs w:val="16"/>
                <w:lang w:eastAsia="es-ES"/>
              </w:rPr>
              <w:t>353.623</w:t>
            </w:r>
          </w:p>
        </w:tc>
        <w:tc>
          <w:tcPr>
            <w:tcW w:w="1500" w:type="dxa"/>
            <w:tcBorders>
              <w:top w:val="nil"/>
              <w:left w:val="nil"/>
              <w:bottom w:val="nil"/>
              <w:right w:val="single" w:sz="8" w:space="0" w:color="auto"/>
            </w:tcBorders>
            <w:shd w:val="clear" w:color="auto" w:fill="auto"/>
            <w:noWrap/>
            <w:vAlign w:val="center"/>
            <w:hideMark/>
          </w:tcPr>
          <w:p w14:paraId="15181A2D" w14:textId="77777777" w:rsidR="007C7609" w:rsidRPr="007C7609" w:rsidRDefault="007C7609" w:rsidP="007C7609">
            <w:pPr>
              <w:spacing w:after="0"/>
              <w:jc w:val="right"/>
              <w:rPr>
                <w:rFonts w:cs="Arial"/>
                <w:color w:val="000000"/>
                <w:sz w:val="16"/>
                <w:szCs w:val="16"/>
                <w:lang w:eastAsia="es-ES"/>
              </w:rPr>
            </w:pPr>
            <w:r w:rsidRPr="007C7609">
              <w:rPr>
                <w:rFonts w:cs="Arial"/>
                <w:color w:val="000000"/>
                <w:sz w:val="16"/>
                <w:szCs w:val="16"/>
                <w:lang w:eastAsia="es-ES"/>
              </w:rPr>
              <w:t>376.222</w:t>
            </w:r>
          </w:p>
        </w:tc>
      </w:tr>
      <w:tr w:rsidR="007C7609" w:rsidRPr="007C7609" w14:paraId="2955690B" w14:textId="77777777" w:rsidTr="007C7609">
        <w:tc>
          <w:tcPr>
            <w:tcW w:w="3534" w:type="dxa"/>
            <w:tcBorders>
              <w:top w:val="nil"/>
              <w:left w:val="single" w:sz="8" w:space="0" w:color="auto"/>
              <w:bottom w:val="nil"/>
              <w:right w:val="single" w:sz="8" w:space="0" w:color="auto"/>
            </w:tcBorders>
            <w:shd w:val="clear" w:color="auto" w:fill="auto"/>
            <w:vAlign w:val="center"/>
            <w:hideMark/>
          </w:tcPr>
          <w:p w14:paraId="18B8BDF1" w14:textId="77777777" w:rsidR="007C7609" w:rsidRPr="007C7609" w:rsidRDefault="007C7609" w:rsidP="007C7609">
            <w:pPr>
              <w:spacing w:after="0"/>
              <w:jc w:val="left"/>
              <w:rPr>
                <w:rFonts w:cs="Arial"/>
                <w:color w:val="000000"/>
                <w:sz w:val="16"/>
                <w:szCs w:val="16"/>
                <w:lang w:eastAsia="es-ES"/>
              </w:rPr>
            </w:pPr>
            <w:r w:rsidRPr="007C7609">
              <w:rPr>
                <w:rFonts w:cs="Arial"/>
                <w:color w:val="000000"/>
                <w:sz w:val="16"/>
                <w:szCs w:val="16"/>
                <w:lang w:eastAsia="es-ES"/>
              </w:rPr>
              <w:t>Formación</w:t>
            </w:r>
          </w:p>
        </w:tc>
        <w:tc>
          <w:tcPr>
            <w:tcW w:w="1060" w:type="dxa"/>
            <w:tcBorders>
              <w:top w:val="nil"/>
              <w:left w:val="nil"/>
              <w:bottom w:val="nil"/>
              <w:right w:val="single" w:sz="8" w:space="0" w:color="auto"/>
            </w:tcBorders>
            <w:shd w:val="clear" w:color="auto" w:fill="auto"/>
            <w:vAlign w:val="center"/>
            <w:hideMark/>
          </w:tcPr>
          <w:p w14:paraId="025B918F" w14:textId="77777777" w:rsidR="007C7609" w:rsidRPr="007C7609" w:rsidRDefault="007C7609" w:rsidP="007C7609">
            <w:pPr>
              <w:spacing w:after="0"/>
              <w:jc w:val="right"/>
              <w:rPr>
                <w:rFonts w:cs="Arial"/>
                <w:color w:val="000000"/>
                <w:sz w:val="16"/>
                <w:szCs w:val="16"/>
                <w:lang w:eastAsia="es-ES"/>
              </w:rPr>
            </w:pPr>
            <w:r w:rsidRPr="007C7609">
              <w:rPr>
                <w:rFonts w:cs="Arial"/>
                <w:color w:val="000000"/>
                <w:sz w:val="16"/>
                <w:szCs w:val="16"/>
                <w:lang w:eastAsia="es-ES"/>
              </w:rPr>
              <w:t>97.660</w:t>
            </w:r>
          </w:p>
        </w:tc>
        <w:tc>
          <w:tcPr>
            <w:tcW w:w="1500" w:type="dxa"/>
            <w:tcBorders>
              <w:top w:val="nil"/>
              <w:left w:val="nil"/>
              <w:bottom w:val="nil"/>
              <w:right w:val="single" w:sz="8" w:space="0" w:color="auto"/>
            </w:tcBorders>
            <w:shd w:val="clear" w:color="auto" w:fill="auto"/>
            <w:noWrap/>
            <w:vAlign w:val="center"/>
            <w:hideMark/>
          </w:tcPr>
          <w:p w14:paraId="0DEBC79C" w14:textId="77777777" w:rsidR="007C7609" w:rsidRPr="007C7609" w:rsidRDefault="007C7609" w:rsidP="007C7609">
            <w:pPr>
              <w:spacing w:after="0"/>
              <w:jc w:val="right"/>
              <w:rPr>
                <w:rFonts w:cs="Arial"/>
                <w:color w:val="000000"/>
                <w:sz w:val="16"/>
                <w:szCs w:val="16"/>
                <w:lang w:eastAsia="es-ES"/>
              </w:rPr>
            </w:pPr>
            <w:r w:rsidRPr="007C7609">
              <w:rPr>
                <w:rFonts w:cs="Arial"/>
                <w:color w:val="000000"/>
                <w:sz w:val="16"/>
                <w:szCs w:val="16"/>
                <w:lang w:eastAsia="es-ES"/>
              </w:rPr>
              <w:t>70.139</w:t>
            </w:r>
          </w:p>
        </w:tc>
      </w:tr>
      <w:tr w:rsidR="007C7609" w:rsidRPr="007C7609" w14:paraId="1F8281C1" w14:textId="77777777" w:rsidTr="007C7609">
        <w:tc>
          <w:tcPr>
            <w:tcW w:w="3534" w:type="dxa"/>
            <w:tcBorders>
              <w:top w:val="nil"/>
              <w:left w:val="single" w:sz="8" w:space="0" w:color="auto"/>
              <w:bottom w:val="single" w:sz="8" w:space="0" w:color="auto"/>
              <w:right w:val="single" w:sz="8" w:space="0" w:color="auto"/>
            </w:tcBorders>
            <w:shd w:val="clear" w:color="auto" w:fill="auto"/>
            <w:vAlign w:val="center"/>
            <w:hideMark/>
          </w:tcPr>
          <w:p w14:paraId="4CAB8C68" w14:textId="77777777" w:rsidR="007C7609" w:rsidRPr="007C7609" w:rsidRDefault="007C7609" w:rsidP="007C7609">
            <w:pPr>
              <w:spacing w:after="0"/>
              <w:jc w:val="left"/>
              <w:rPr>
                <w:rFonts w:cs="Arial"/>
                <w:color w:val="000000"/>
                <w:sz w:val="16"/>
                <w:szCs w:val="16"/>
                <w:lang w:eastAsia="es-ES"/>
              </w:rPr>
            </w:pPr>
            <w:r w:rsidRPr="007C7609">
              <w:rPr>
                <w:rFonts w:cs="Arial"/>
                <w:color w:val="000000"/>
                <w:sz w:val="16"/>
                <w:szCs w:val="16"/>
                <w:lang w:eastAsia="es-ES"/>
              </w:rPr>
              <w:t>Otros</w:t>
            </w:r>
          </w:p>
        </w:tc>
        <w:tc>
          <w:tcPr>
            <w:tcW w:w="1060" w:type="dxa"/>
            <w:tcBorders>
              <w:top w:val="nil"/>
              <w:left w:val="nil"/>
              <w:bottom w:val="single" w:sz="8" w:space="0" w:color="auto"/>
              <w:right w:val="single" w:sz="8" w:space="0" w:color="auto"/>
            </w:tcBorders>
            <w:shd w:val="clear" w:color="auto" w:fill="auto"/>
            <w:vAlign w:val="center"/>
            <w:hideMark/>
          </w:tcPr>
          <w:p w14:paraId="6C366192" w14:textId="77777777" w:rsidR="007C7609" w:rsidRPr="007C7609" w:rsidRDefault="007C7609" w:rsidP="007C7609">
            <w:pPr>
              <w:spacing w:after="0"/>
              <w:jc w:val="right"/>
              <w:rPr>
                <w:rFonts w:cs="Arial"/>
                <w:color w:val="000000"/>
                <w:sz w:val="16"/>
                <w:szCs w:val="16"/>
                <w:lang w:eastAsia="es-ES"/>
              </w:rPr>
            </w:pPr>
            <w:r w:rsidRPr="007C7609">
              <w:rPr>
                <w:rFonts w:cs="Arial"/>
                <w:color w:val="000000"/>
                <w:sz w:val="16"/>
                <w:szCs w:val="16"/>
                <w:lang w:eastAsia="es-ES"/>
              </w:rPr>
              <w:t>34.555</w:t>
            </w:r>
          </w:p>
        </w:tc>
        <w:tc>
          <w:tcPr>
            <w:tcW w:w="1500" w:type="dxa"/>
            <w:tcBorders>
              <w:top w:val="nil"/>
              <w:left w:val="nil"/>
              <w:bottom w:val="single" w:sz="8" w:space="0" w:color="auto"/>
              <w:right w:val="single" w:sz="8" w:space="0" w:color="auto"/>
            </w:tcBorders>
            <w:shd w:val="clear" w:color="auto" w:fill="auto"/>
            <w:noWrap/>
            <w:vAlign w:val="center"/>
            <w:hideMark/>
          </w:tcPr>
          <w:p w14:paraId="7D4A1E8A" w14:textId="77777777" w:rsidR="007C7609" w:rsidRPr="007C7609" w:rsidRDefault="007C7609" w:rsidP="007C7609">
            <w:pPr>
              <w:spacing w:after="0"/>
              <w:jc w:val="right"/>
              <w:rPr>
                <w:rFonts w:cs="Arial"/>
                <w:color w:val="000000"/>
                <w:sz w:val="16"/>
                <w:szCs w:val="16"/>
                <w:lang w:eastAsia="es-ES"/>
              </w:rPr>
            </w:pPr>
            <w:r w:rsidRPr="007C7609">
              <w:rPr>
                <w:rFonts w:cs="Arial"/>
                <w:color w:val="000000"/>
                <w:sz w:val="16"/>
                <w:szCs w:val="16"/>
                <w:lang w:eastAsia="es-ES"/>
              </w:rPr>
              <w:t>42.537</w:t>
            </w:r>
          </w:p>
        </w:tc>
      </w:tr>
      <w:tr w:rsidR="007C7609" w:rsidRPr="007C7609" w14:paraId="40DF6F58" w14:textId="77777777" w:rsidTr="007C7609">
        <w:tc>
          <w:tcPr>
            <w:tcW w:w="3534" w:type="dxa"/>
            <w:tcBorders>
              <w:top w:val="nil"/>
              <w:left w:val="single" w:sz="8" w:space="0" w:color="auto"/>
              <w:bottom w:val="single" w:sz="8" w:space="0" w:color="auto"/>
              <w:right w:val="single" w:sz="8" w:space="0" w:color="auto"/>
            </w:tcBorders>
            <w:shd w:val="clear" w:color="auto" w:fill="auto"/>
            <w:vAlign w:val="center"/>
            <w:hideMark/>
          </w:tcPr>
          <w:p w14:paraId="6CB8990F" w14:textId="77777777" w:rsidR="007C7609" w:rsidRPr="007C7609" w:rsidRDefault="007C7609" w:rsidP="007C7609">
            <w:pPr>
              <w:spacing w:after="0"/>
              <w:jc w:val="left"/>
              <w:rPr>
                <w:rFonts w:cs="Arial"/>
                <w:b/>
                <w:bCs/>
                <w:color w:val="000000"/>
                <w:sz w:val="16"/>
                <w:szCs w:val="16"/>
                <w:lang w:eastAsia="es-ES"/>
              </w:rPr>
            </w:pPr>
            <w:r w:rsidRPr="007C7609">
              <w:rPr>
                <w:rFonts w:cs="Arial"/>
                <w:b/>
                <w:bCs/>
                <w:color w:val="000000"/>
                <w:sz w:val="16"/>
                <w:szCs w:val="16"/>
                <w:lang w:eastAsia="es-ES"/>
              </w:rPr>
              <w:t>Total cargas sociales</w:t>
            </w:r>
          </w:p>
        </w:tc>
        <w:tc>
          <w:tcPr>
            <w:tcW w:w="1060" w:type="dxa"/>
            <w:tcBorders>
              <w:top w:val="nil"/>
              <w:left w:val="nil"/>
              <w:bottom w:val="single" w:sz="8" w:space="0" w:color="auto"/>
              <w:right w:val="single" w:sz="8" w:space="0" w:color="auto"/>
            </w:tcBorders>
            <w:shd w:val="clear" w:color="auto" w:fill="auto"/>
            <w:noWrap/>
            <w:vAlign w:val="center"/>
            <w:hideMark/>
          </w:tcPr>
          <w:p w14:paraId="00D4CD63" w14:textId="77777777" w:rsidR="007C7609" w:rsidRPr="007C7609" w:rsidRDefault="007C7609" w:rsidP="007C7609">
            <w:pPr>
              <w:spacing w:after="0"/>
              <w:jc w:val="right"/>
              <w:rPr>
                <w:rFonts w:cs="Arial"/>
                <w:b/>
                <w:bCs/>
                <w:color w:val="000000"/>
                <w:sz w:val="16"/>
                <w:szCs w:val="16"/>
                <w:lang w:eastAsia="es-ES"/>
              </w:rPr>
            </w:pPr>
            <w:r w:rsidRPr="007C7609">
              <w:rPr>
                <w:rFonts w:cs="Arial"/>
                <w:b/>
                <w:bCs/>
                <w:color w:val="000000"/>
                <w:sz w:val="16"/>
                <w:szCs w:val="16"/>
                <w:lang w:eastAsia="es-ES"/>
              </w:rPr>
              <w:t>485.838</w:t>
            </w:r>
          </w:p>
        </w:tc>
        <w:tc>
          <w:tcPr>
            <w:tcW w:w="1500" w:type="dxa"/>
            <w:tcBorders>
              <w:top w:val="nil"/>
              <w:left w:val="nil"/>
              <w:bottom w:val="single" w:sz="8" w:space="0" w:color="auto"/>
              <w:right w:val="single" w:sz="8" w:space="0" w:color="auto"/>
            </w:tcBorders>
            <w:shd w:val="clear" w:color="auto" w:fill="auto"/>
            <w:noWrap/>
            <w:vAlign w:val="center"/>
            <w:hideMark/>
          </w:tcPr>
          <w:p w14:paraId="7ED80908" w14:textId="77777777" w:rsidR="007C7609" w:rsidRPr="007C7609" w:rsidRDefault="007C7609" w:rsidP="007C7609">
            <w:pPr>
              <w:spacing w:after="0"/>
              <w:jc w:val="right"/>
              <w:rPr>
                <w:rFonts w:cs="Arial"/>
                <w:b/>
                <w:bCs/>
                <w:color w:val="000000"/>
                <w:sz w:val="16"/>
                <w:szCs w:val="16"/>
                <w:lang w:eastAsia="es-ES"/>
              </w:rPr>
            </w:pPr>
            <w:r w:rsidRPr="007C7609">
              <w:rPr>
                <w:rFonts w:cs="Arial"/>
                <w:b/>
                <w:bCs/>
                <w:color w:val="000000"/>
                <w:sz w:val="16"/>
                <w:szCs w:val="16"/>
                <w:lang w:eastAsia="es-ES"/>
              </w:rPr>
              <w:t>488.898</w:t>
            </w:r>
          </w:p>
        </w:tc>
      </w:tr>
      <w:tr w:rsidR="007C7609" w:rsidRPr="007C7609" w14:paraId="25FE729D" w14:textId="77777777" w:rsidTr="007C7609">
        <w:tc>
          <w:tcPr>
            <w:tcW w:w="3534" w:type="dxa"/>
            <w:tcBorders>
              <w:top w:val="nil"/>
              <w:left w:val="single" w:sz="8" w:space="0" w:color="auto"/>
              <w:bottom w:val="single" w:sz="8" w:space="0" w:color="auto"/>
              <w:right w:val="single" w:sz="8" w:space="0" w:color="auto"/>
            </w:tcBorders>
            <w:shd w:val="clear" w:color="auto" w:fill="auto"/>
            <w:vAlign w:val="center"/>
            <w:hideMark/>
          </w:tcPr>
          <w:p w14:paraId="56BF5683" w14:textId="77777777" w:rsidR="007C7609" w:rsidRPr="007C7609" w:rsidRDefault="007C7609" w:rsidP="007C7609">
            <w:pPr>
              <w:spacing w:after="0"/>
              <w:jc w:val="left"/>
              <w:rPr>
                <w:rFonts w:cs="Arial"/>
                <w:b/>
                <w:bCs/>
                <w:color w:val="000000"/>
                <w:sz w:val="16"/>
                <w:szCs w:val="16"/>
                <w:lang w:eastAsia="es-ES"/>
              </w:rPr>
            </w:pPr>
            <w:r w:rsidRPr="007C7609">
              <w:rPr>
                <w:rFonts w:cs="Arial"/>
                <w:b/>
                <w:bCs/>
                <w:color w:val="000000"/>
                <w:sz w:val="16"/>
                <w:szCs w:val="16"/>
                <w:lang w:eastAsia="es-ES"/>
              </w:rPr>
              <w:t>Total gastos de personal</w:t>
            </w:r>
          </w:p>
        </w:tc>
        <w:tc>
          <w:tcPr>
            <w:tcW w:w="1060" w:type="dxa"/>
            <w:tcBorders>
              <w:top w:val="nil"/>
              <w:left w:val="nil"/>
              <w:bottom w:val="single" w:sz="8" w:space="0" w:color="auto"/>
              <w:right w:val="single" w:sz="8" w:space="0" w:color="auto"/>
            </w:tcBorders>
            <w:shd w:val="clear" w:color="auto" w:fill="auto"/>
            <w:noWrap/>
            <w:vAlign w:val="center"/>
            <w:hideMark/>
          </w:tcPr>
          <w:p w14:paraId="0566CDBD" w14:textId="77777777" w:rsidR="007C7609" w:rsidRPr="007C7609" w:rsidRDefault="007C7609" w:rsidP="007C7609">
            <w:pPr>
              <w:spacing w:after="0"/>
              <w:jc w:val="right"/>
              <w:rPr>
                <w:rFonts w:cs="Arial"/>
                <w:b/>
                <w:bCs/>
                <w:color w:val="000000"/>
                <w:sz w:val="16"/>
                <w:szCs w:val="16"/>
                <w:lang w:eastAsia="es-ES"/>
              </w:rPr>
            </w:pPr>
            <w:r w:rsidRPr="007C7609">
              <w:rPr>
                <w:rFonts w:cs="Arial"/>
                <w:b/>
                <w:bCs/>
                <w:color w:val="000000"/>
                <w:sz w:val="16"/>
                <w:szCs w:val="16"/>
                <w:lang w:eastAsia="es-ES"/>
              </w:rPr>
              <w:t>4.955.853</w:t>
            </w:r>
          </w:p>
        </w:tc>
        <w:tc>
          <w:tcPr>
            <w:tcW w:w="1500" w:type="dxa"/>
            <w:tcBorders>
              <w:top w:val="nil"/>
              <w:left w:val="nil"/>
              <w:bottom w:val="single" w:sz="8" w:space="0" w:color="auto"/>
              <w:right w:val="single" w:sz="8" w:space="0" w:color="auto"/>
            </w:tcBorders>
            <w:shd w:val="clear" w:color="auto" w:fill="auto"/>
            <w:noWrap/>
            <w:vAlign w:val="center"/>
            <w:hideMark/>
          </w:tcPr>
          <w:p w14:paraId="53EF7F96" w14:textId="77777777" w:rsidR="007C7609" w:rsidRPr="007C7609" w:rsidRDefault="007C7609" w:rsidP="007C7609">
            <w:pPr>
              <w:spacing w:after="0"/>
              <w:jc w:val="right"/>
              <w:rPr>
                <w:rFonts w:cs="Arial"/>
                <w:b/>
                <w:bCs/>
                <w:color w:val="000000"/>
                <w:sz w:val="16"/>
                <w:szCs w:val="16"/>
                <w:lang w:eastAsia="es-ES"/>
              </w:rPr>
            </w:pPr>
            <w:r w:rsidRPr="007C7609">
              <w:rPr>
                <w:rFonts w:cs="Arial"/>
                <w:b/>
                <w:bCs/>
                <w:color w:val="000000"/>
                <w:sz w:val="16"/>
                <w:szCs w:val="16"/>
                <w:lang w:eastAsia="es-ES"/>
              </w:rPr>
              <w:t>5.472.557</w:t>
            </w:r>
          </w:p>
        </w:tc>
      </w:tr>
    </w:tbl>
    <w:p w14:paraId="6761AA73" w14:textId="77777777" w:rsidR="00E42062" w:rsidRDefault="00E42062" w:rsidP="007E55D1">
      <w:pPr>
        <w:pStyle w:val="Listaconnmeros"/>
        <w:widowControl w:val="0"/>
      </w:pPr>
    </w:p>
    <w:p w14:paraId="28D4F2F8" w14:textId="6C7B781D" w:rsidR="00E42062" w:rsidRDefault="004B324A" w:rsidP="007E55D1">
      <w:pPr>
        <w:pStyle w:val="Ttulo5"/>
        <w:keepNext w:val="0"/>
        <w:keepLines w:val="0"/>
        <w:widowControl w:val="0"/>
      </w:pPr>
      <w:bookmarkStart w:id="93" w:name="_Toc287529330"/>
      <w:bookmarkStart w:id="94" w:name="_Toc287529455"/>
      <w:r>
        <w:t>16.</w:t>
      </w:r>
      <w:r w:rsidR="00DD04D1">
        <w:t xml:space="preserve">4 </w:t>
      </w:r>
      <w:r w:rsidR="00E42062" w:rsidRPr="0089171B">
        <w:t>Servicios exteriores</w:t>
      </w:r>
      <w:bookmarkEnd w:id="93"/>
      <w:bookmarkEnd w:id="94"/>
    </w:p>
    <w:p w14:paraId="0C79CADF" w14:textId="77777777" w:rsidR="00E42062" w:rsidRDefault="00D01FED" w:rsidP="007E55D1">
      <w:pPr>
        <w:pStyle w:val="Listaconnmeros"/>
        <w:widowControl w:val="0"/>
        <w:ind w:firstLine="0"/>
      </w:pPr>
      <w:r>
        <w:t>El detalle del epígrafe</w:t>
      </w:r>
      <w:r w:rsidR="00E42062">
        <w:t xml:space="preserve"> </w:t>
      </w:r>
      <w:r w:rsidR="00E42062" w:rsidRPr="0089171B">
        <w:t xml:space="preserve">servicios exteriores </w:t>
      </w:r>
      <w:r w:rsidR="00E42062">
        <w:t xml:space="preserve">de la cuenta de pérdidas y ganancias </w:t>
      </w:r>
      <w:r w:rsidR="00E42062" w:rsidRPr="0089171B">
        <w:t>es el siguiente:</w:t>
      </w:r>
    </w:p>
    <w:tbl>
      <w:tblPr>
        <w:tblW w:w="5726" w:type="dxa"/>
        <w:tblInd w:w="927" w:type="dxa"/>
        <w:tblCellMar>
          <w:left w:w="70" w:type="dxa"/>
          <w:right w:w="70" w:type="dxa"/>
        </w:tblCellMar>
        <w:tblLook w:val="04A0" w:firstRow="1" w:lastRow="0" w:firstColumn="1" w:lastColumn="0" w:noHBand="0" w:noVBand="1"/>
      </w:tblPr>
      <w:tblGrid>
        <w:gridCol w:w="3402"/>
        <w:gridCol w:w="1190"/>
        <w:gridCol w:w="1134"/>
      </w:tblGrid>
      <w:tr w:rsidR="005273DD" w:rsidRPr="005273DD" w14:paraId="57B369AA" w14:textId="77777777" w:rsidTr="009210E5">
        <w:trPr>
          <w:trHeight w:val="20"/>
        </w:trPr>
        <w:tc>
          <w:tcPr>
            <w:tcW w:w="3402" w:type="dxa"/>
            <w:tcBorders>
              <w:top w:val="single" w:sz="8" w:space="0" w:color="auto"/>
              <w:left w:val="single" w:sz="8" w:space="0" w:color="auto"/>
              <w:bottom w:val="nil"/>
              <w:right w:val="single" w:sz="8" w:space="0" w:color="auto"/>
            </w:tcBorders>
            <w:shd w:val="clear" w:color="auto" w:fill="auto"/>
            <w:noWrap/>
            <w:vAlign w:val="bottom"/>
            <w:hideMark/>
          </w:tcPr>
          <w:p w14:paraId="68AB0351"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 </w:t>
            </w:r>
          </w:p>
        </w:tc>
        <w:tc>
          <w:tcPr>
            <w:tcW w:w="232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3AB24E7" w14:textId="77777777" w:rsidR="005273DD" w:rsidRPr="005273DD" w:rsidRDefault="005273DD" w:rsidP="005273DD">
            <w:pPr>
              <w:spacing w:after="0"/>
              <w:jc w:val="center"/>
              <w:rPr>
                <w:rFonts w:cs="Arial"/>
                <w:b/>
                <w:color w:val="000000"/>
                <w:sz w:val="16"/>
                <w:szCs w:val="16"/>
                <w:lang w:eastAsia="es-ES"/>
              </w:rPr>
            </w:pPr>
            <w:r w:rsidRPr="005273DD">
              <w:rPr>
                <w:rFonts w:cs="Arial"/>
                <w:b/>
                <w:color w:val="000000"/>
                <w:sz w:val="16"/>
                <w:szCs w:val="16"/>
                <w:lang w:eastAsia="es-ES"/>
              </w:rPr>
              <w:t>Euros</w:t>
            </w:r>
          </w:p>
        </w:tc>
      </w:tr>
      <w:tr w:rsidR="005F7860" w:rsidRPr="005273DD" w14:paraId="3885AD30" w14:textId="77777777" w:rsidTr="005F7860">
        <w:trPr>
          <w:trHeight w:val="20"/>
        </w:trPr>
        <w:tc>
          <w:tcPr>
            <w:tcW w:w="3402" w:type="dxa"/>
            <w:tcBorders>
              <w:top w:val="nil"/>
              <w:left w:val="single" w:sz="8" w:space="0" w:color="auto"/>
              <w:bottom w:val="single" w:sz="8" w:space="0" w:color="auto"/>
              <w:right w:val="single" w:sz="8" w:space="0" w:color="auto"/>
            </w:tcBorders>
            <w:shd w:val="clear" w:color="auto" w:fill="auto"/>
            <w:vAlign w:val="bottom"/>
            <w:hideMark/>
          </w:tcPr>
          <w:p w14:paraId="18E97DFF" w14:textId="77777777" w:rsidR="005F7860" w:rsidRPr="005273DD" w:rsidRDefault="005F7860" w:rsidP="005F7860">
            <w:pPr>
              <w:spacing w:after="0"/>
              <w:jc w:val="left"/>
              <w:rPr>
                <w:rFonts w:cs="Arial"/>
                <w:color w:val="000000"/>
                <w:sz w:val="16"/>
                <w:szCs w:val="16"/>
                <w:lang w:eastAsia="es-ES"/>
              </w:rPr>
            </w:pPr>
            <w:r w:rsidRPr="005273DD">
              <w:rPr>
                <w:rFonts w:cs="Arial"/>
                <w:color w:val="000000"/>
                <w:sz w:val="16"/>
                <w:szCs w:val="16"/>
                <w:lang w:eastAsia="es-ES"/>
              </w:rPr>
              <w:t> </w:t>
            </w:r>
          </w:p>
        </w:tc>
        <w:tc>
          <w:tcPr>
            <w:tcW w:w="1190" w:type="dxa"/>
            <w:tcBorders>
              <w:top w:val="nil"/>
              <w:left w:val="nil"/>
              <w:bottom w:val="single" w:sz="8" w:space="0" w:color="auto"/>
              <w:right w:val="single" w:sz="8" w:space="0" w:color="auto"/>
            </w:tcBorders>
            <w:shd w:val="clear" w:color="auto" w:fill="auto"/>
            <w:vAlign w:val="center"/>
          </w:tcPr>
          <w:p w14:paraId="50934DF1" w14:textId="596EBCB8" w:rsidR="005F7860" w:rsidRPr="005273DD" w:rsidRDefault="005F7860" w:rsidP="005F7860">
            <w:pPr>
              <w:spacing w:after="0"/>
              <w:jc w:val="center"/>
              <w:rPr>
                <w:rFonts w:cs="Arial"/>
                <w:b/>
                <w:color w:val="000000"/>
                <w:sz w:val="16"/>
                <w:szCs w:val="16"/>
                <w:lang w:eastAsia="es-ES"/>
              </w:rPr>
            </w:pPr>
            <w:r>
              <w:rPr>
                <w:rFonts w:cs="Arial"/>
                <w:b/>
                <w:color w:val="000000"/>
                <w:sz w:val="16"/>
                <w:szCs w:val="16"/>
                <w:lang w:eastAsia="es-ES"/>
              </w:rPr>
              <w:t>2017</w:t>
            </w:r>
          </w:p>
        </w:tc>
        <w:tc>
          <w:tcPr>
            <w:tcW w:w="1134" w:type="dxa"/>
            <w:tcBorders>
              <w:top w:val="nil"/>
              <w:left w:val="nil"/>
              <w:bottom w:val="single" w:sz="8" w:space="0" w:color="auto"/>
              <w:right w:val="single" w:sz="8" w:space="0" w:color="auto"/>
            </w:tcBorders>
            <w:shd w:val="clear" w:color="auto" w:fill="auto"/>
            <w:vAlign w:val="center"/>
            <w:hideMark/>
          </w:tcPr>
          <w:p w14:paraId="3E21FA22" w14:textId="4CC97ECE" w:rsidR="005F7860" w:rsidRPr="005273DD" w:rsidRDefault="005F7860" w:rsidP="005F7860">
            <w:pPr>
              <w:spacing w:after="0"/>
              <w:jc w:val="center"/>
              <w:rPr>
                <w:rFonts w:cs="Arial"/>
                <w:b/>
                <w:color w:val="000000"/>
                <w:sz w:val="16"/>
                <w:szCs w:val="16"/>
                <w:lang w:eastAsia="es-ES"/>
              </w:rPr>
            </w:pPr>
            <w:r w:rsidRPr="005273DD">
              <w:rPr>
                <w:rFonts w:cs="Arial"/>
                <w:b/>
                <w:color w:val="000000"/>
                <w:sz w:val="16"/>
                <w:szCs w:val="16"/>
                <w:lang w:eastAsia="es-ES"/>
              </w:rPr>
              <w:t>2016</w:t>
            </w:r>
          </w:p>
        </w:tc>
      </w:tr>
      <w:tr w:rsidR="005F7860" w:rsidRPr="005273DD" w14:paraId="5B3CAB29" w14:textId="77777777" w:rsidTr="005F7860">
        <w:trPr>
          <w:trHeight w:val="20"/>
        </w:trPr>
        <w:tc>
          <w:tcPr>
            <w:tcW w:w="3402" w:type="dxa"/>
            <w:tcBorders>
              <w:top w:val="nil"/>
              <w:left w:val="single" w:sz="8" w:space="0" w:color="auto"/>
              <w:bottom w:val="nil"/>
              <w:right w:val="single" w:sz="8" w:space="0" w:color="auto"/>
            </w:tcBorders>
            <w:shd w:val="clear" w:color="auto" w:fill="auto"/>
            <w:vAlign w:val="center"/>
            <w:hideMark/>
          </w:tcPr>
          <w:p w14:paraId="7B51E52C" w14:textId="77777777" w:rsidR="005F7860" w:rsidRPr="005273DD" w:rsidRDefault="005F7860" w:rsidP="005F7860">
            <w:pPr>
              <w:spacing w:after="0"/>
              <w:jc w:val="left"/>
              <w:rPr>
                <w:rFonts w:cs="Arial"/>
                <w:color w:val="000000"/>
                <w:sz w:val="16"/>
                <w:szCs w:val="16"/>
                <w:lang w:eastAsia="es-ES"/>
              </w:rPr>
            </w:pPr>
            <w:r w:rsidRPr="005273DD">
              <w:rPr>
                <w:rFonts w:cs="Arial"/>
                <w:color w:val="000000"/>
                <w:sz w:val="16"/>
                <w:szCs w:val="16"/>
                <w:lang w:eastAsia="es-ES"/>
              </w:rPr>
              <w:t> </w:t>
            </w:r>
          </w:p>
        </w:tc>
        <w:tc>
          <w:tcPr>
            <w:tcW w:w="1190" w:type="dxa"/>
            <w:tcBorders>
              <w:top w:val="nil"/>
              <w:left w:val="nil"/>
              <w:bottom w:val="nil"/>
              <w:right w:val="single" w:sz="8" w:space="0" w:color="auto"/>
            </w:tcBorders>
            <w:shd w:val="clear" w:color="auto" w:fill="auto"/>
            <w:noWrap/>
            <w:vAlign w:val="center"/>
          </w:tcPr>
          <w:p w14:paraId="0FD1C7EB" w14:textId="4F98A439" w:rsidR="005F7860" w:rsidRPr="005273DD" w:rsidRDefault="005F7860" w:rsidP="005F7860">
            <w:pPr>
              <w:spacing w:after="0"/>
              <w:jc w:val="left"/>
              <w:rPr>
                <w:rFonts w:cs="Arial"/>
                <w:color w:val="000000"/>
                <w:sz w:val="16"/>
                <w:szCs w:val="16"/>
                <w:lang w:eastAsia="es-ES"/>
              </w:rPr>
            </w:pPr>
          </w:p>
        </w:tc>
        <w:tc>
          <w:tcPr>
            <w:tcW w:w="1134" w:type="dxa"/>
            <w:tcBorders>
              <w:top w:val="nil"/>
              <w:left w:val="nil"/>
              <w:bottom w:val="nil"/>
              <w:right w:val="single" w:sz="8" w:space="0" w:color="auto"/>
            </w:tcBorders>
            <w:shd w:val="clear" w:color="auto" w:fill="auto"/>
            <w:noWrap/>
            <w:vAlign w:val="center"/>
            <w:hideMark/>
          </w:tcPr>
          <w:p w14:paraId="7DEF2A74" w14:textId="0816678E" w:rsidR="005F7860" w:rsidRPr="005273DD" w:rsidRDefault="005F7860" w:rsidP="005F7860">
            <w:pPr>
              <w:spacing w:after="0"/>
              <w:jc w:val="left"/>
              <w:rPr>
                <w:rFonts w:cs="Arial"/>
                <w:color w:val="000000"/>
                <w:sz w:val="16"/>
                <w:szCs w:val="16"/>
                <w:lang w:eastAsia="es-ES"/>
              </w:rPr>
            </w:pPr>
            <w:r w:rsidRPr="005273DD">
              <w:rPr>
                <w:rFonts w:cs="Arial"/>
                <w:color w:val="000000"/>
                <w:sz w:val="16"/>
                <w:szCs w:val="16"/>
                <w:lang w:eastAsia="es-ES"/>
              </w:rPr>
              <w:t> </w:t>
            </w:r>
          </w:p>
        </w:tc>
      </w:tr>
      <w:tr w:rsidR="008802D8" w:rsidRPr="005273DD" w14:paraId="5BBB1186" w14:textId="77777777" w:rsidTr="00494C54">
        <w:trPr>
          <w:trHeight w:val="20"/>
        </w:trPr>
        <w:tc>
          <w:tcPr>
            <w:tcW w:w="3402" w:type="dxa"/>
            <w:tcBorders>
              <w:top w:val="nil"/>
              <w:left w:val="single" w:sz="8" w:space="0" w:color="auto"/>
              <w:bottom w:val="nil"/>
              <w:right w:val="single" w:sz="8" w:space="0" w:color="auto"/>
            </w:tcBorders>
            <w:shd w:val="clear" w:color="auto" w:fill="auto"/>
            <w:vAlign w:val="center"/>
            <w:hideMark/>
          </w:tcPr>
          <w:p w14:paraId="417F2A06" w14:textId="3DEBEBEC" w:rsidR="008802D8" w:rsidRPr="005273DD" w:rsidRDefault="008802D8" w:rsidP="008802D8">
            <w:pPr>
              <w:spacing w:after="0"/>
              <w:jc w:val="left"/>
              <w:rPr>
                <w:rFonts w:cs="Arial"/>
                <w:color w:val="000000"/>
                <w:sz w:val="16"/>
                <w:szCs w:val="16"/>
                <w:lang w:eastAsia="es-ES"/>
              </w:rPr>
            </w:pPr>
            <w:r w:rsidRPr="005273DD">
              <w:rPr>
                <w:rFonts w:cs="Arial"/>
                <w:color w:val="000000"/>
                <w:sz w:val="16"/>
                <w:szCs w:val="16"/>
                <w:lang w:eastAsia="es-ES"/>
              </w:rPr>
              <w:t>Arrendamientos (Nota</w:t>
            </w:r>
            <w:r w:rsidR="00A55E19">
              <w:rPr>
                <w:rFonts w:cs="Arial"/>
                <w:color w:val="000000"/>
                <w:sz w:val="16"/>
                <w:szCs w:val="16"/>
                <w:lang w:eastAsia="es-ES"/>
              </w:rPr>
              <w:t xml:space="preserve"> 8</w:t>
            </w:r>
            <w:r w:rsidRPr="005273DD">
              <w:rPr>
                <w:rFonts w:cs="Arial"/>
                <w:color w:val="000000"/>
                <w:sz w:val="16"/>
                <w:szCs w:val="16"/>
                <w:lang w:eastAsia="es-ES"/>
              </w:rPr>
              <w:t>)</w:t>
            </w:r>
          </w:p>
        </w:tc>
        <w:tc>
          <w:tcPr>
            <w:tcW w:w="1190" w:type="dxa"/>
            <w:tcBorders>
              <w:top w:val="nil"/>
              <w:left w:val="nil"/>
              <w:bottom w:val="nil"/>
              <w:right w:val="single" w:sz="8" w:space="0" w:color="auto"/>
            </w:tcBorders>
            <w:shd w:val="clear" w:color="auto" w:fill="auto"/>
            <w:noWrap/>
          </w:tcPr>
          <w:p w14:paraId="467BF1C2" w14:textId="72341D9E" w:rsidR="008802D8" w:rsidRPr="005273DD" w:rsidRDefault="008802D8" w:rsidP="008802D8">
            <w:pPr>
              <w:spacing w:after="0"/>
              <w:jc w:val="right"/>
              <w:rPr>
                <w:rFonts w:cs="Arial"/>
                <w:color w:val="000000"/>
                <w:sz w:val="16"/>
                <w:szCs w:val="16"/>
                <w:lang w:eastAsia="es-ES"/>
              </w:rPr>
            </w:pPr>
            <w:r w:rsidRPr="008802D8">
              <w:rPr>
                <w:rFonts w:cs="Arial"/>
                <w:color w:val="000000"/>
                <w:sz w:val="16"/>
                <w:szCs w:val="16"/>
                <w:lang w:eastAsia="es-ES"/>
              </w:rPr>
              <w:t>4.199.116</w:t>
            </w:r>
          </w:p>
        </w:tc>
        <w:tc>
          <w:tcPr>
            <w:tcW w:w="1134" w:type="dxa"/>
            <w:tcBorders>
              <w:top w:val="nil"/>
              <w:left w:val="nil"/>
              <w:bottom w:val="nil"/>
              <w:right w:val="single" w:sz="8" w:space="0" w:color="auto"/>
            </w:tcBorders>
            <w:shd w:val="clear" w:color="auto" w:fill="auto"/>
            <w:noWrap/>
            <w:vAlign w:val="center"/>
            <w:hideMark/>
          </w:tcPr>
          <w:p w14:paraId="1BF6878E" w14:textId="3DDE0A66" w:rsidR="008802D8" w:rsidRPr="005273DD" w:rsidRDefault="008802D8" w:rsidP="008802D8">
            <w:pPr>
              <w:spacing w:after="0"/>
              <w:jc w:val="right"/>
              <w:rPr>
                <w:rFonts w:cs="Arial"/>
                <w:color w:val="000000"/>
                <w:sz w:val="16"/>
                <w:szCs w:val="16"/>
                <w:lang w:eastAsia="es-ES"/>
              </w:rPr>
            </w:pPr>
            <w:r w:rsidRPr="005273DD">
              <w:rPr>
                <w:rFonts w:cs="Arial"/>
                <w:color w:val="000000"/>
                <w:sz w:val="16"/>
                <w:szCs w:val="16"/>
                <w:lang w:eastAsia="es-ES"/>
              </w:rPr>
              <w:t>2.734.268</w:t>
            </w:r>
          </w:p>
        </w:tc>
      </w:tr>
      <w:tr w:rsidR="008802D8" w:rsidRPr="005273DD" w14:paraId="03956938" w14:textId="77777777" w:rsidTr="00494C54">
        <w:trPr>
          <w:trHeight w:val="20"/>
        </w:trPr>
        <w:tc>
          <w:tcPr>
            <w:tcW w:w="3402" w:type="dxa"/>
            <w:tcBorders>
              <w:top w:val="nil"/>
              <w:left w:val="single" w:sz="8" w:space="0" w:color="auto"/>
              <w:bottom w:val="nil"/>
              <w:right w:val="single" w:sz="8" w:space="0" w:color="auto"/>
            </w:tcBorders>
            <w:shd w:val="clear" w:color="auto" w:fill="auto"/>
            <w:vAlign w:val="center"/>
            <w:hideMark/>
          </w:tcPr>
          <w:p w14:paraId="329C31B3" w14:textId="77777777" w:rsidR="008802D8" w:rsidRPr="005273DD" w:rsidRDefault="008802D8" w:rsidP="008802D8">
            <w:pPr>
              <w:spacing w:after="0"/>
              <w:jc w:val="left"/>
              <w:rPr>
                <w:rFonts w:cs="Arial"/>
                <w:color w:val="000000"/>
                <w:sz w:val="16"/>
                <w:szCs w:val="16"/>
                <w:lang w:eastAsia="es-ES"/>
              </w:rPr>
            </w:pPr>
            <w:r w:rsidRPr="005273DD">
              <w:rPr>
                <w:rFonts w:cs="Arial"/>
                <w:color w:val="000000"/>
                <w:sz w:val="16"/>
                <w:szCs w:val="16"/>
                <w:lang w:eastAsia="es-ES"/>
              </w:rPr>
              <w:t>Reparaciones y conservación</w:t>
            </w:r>
          </w:p>
        </w:tc>
        <w:tc>
          <w:tcPr>
            <w:tcW w:w="1190" w:type="dxa"/>
            <w:tcBorders>
              <w:top w:val="nil"/>
              <w:left w:val="nil"/>
              <w:bottom w:val="nil"/>
              <w:right w:val="single" w:sz="8" w:space="0" w:color="auto"/>
            </w:tcBorders>
            <w:shd w:val="clear" w:color="auto" w:fill="auto"/>
            <w:noWrap/>
          </w:tcPr>
          <w:p w14:paraId="2D2B68B6" w14:textId="546118A1" w:rsidR="008802D8" w:rsidRPr="005273DD" w:rsidRDefault="008802D8" w:rsidP="008802D8">
            <w:pPr>
              <w:spacing w:after="0"/>
              <w:jc w:val="right"/>
              <w:rPr>
                <w:rFonts w:cs="Arial"/>
                <w:color w:val="000000"/>
                <w:sz w:val="16"/>
                <w:szCs w:val="16"/>
                <w:lang w:eastAsia="es-ES"/>
              </w:rPr>
            </w:pPr>
            <w:r w:rsidRPr="008802D8">
              <w:rPr>
                <w:rFonts w:cs="Arial"/>
                <w:color w:val="000000"/>
                <w:sz w:val="16"/>
                <w:szCs w:val="16"/>
                <w:lang w:eastAsia="es-ES"/>
              </w:rPr>
              <w:t>1.525.215</w:t>
            </w:r>
          </w:p>
        </w:tc>
        <w:tc>
          <w:tcPr>
            <w:tcW w:w="1134" w:type="dxa"/>
            <w:tcBorders>
              <w:top w:val="nil"/>
              <w:left w:val="nil"/>
              <w:bottom w:val="nil"/>
              <w:right w:val="single" w:sz="8" w:space="0" w:color="auto"/>
            </w:tcBorders>
            <w:shd w:val="clear" w:color="auto" w:fill="auto"/>
            <w:noWrap/>
            <w:vAlign w:val="center"/>
            <w:hideMark/>
          </w:tcPr>
          <w:p w14:paraId="755CC8EF" w14:textId="1892D236" w:rsidR="008802D8" w:rsidRPr="005273DD" w:rsidRDefault="008802D8" w:rsidP="008802D8">
            <w:pPr>
              <w:spacing w:after="0"/>
              <w:jc w:val="right"/>
              <w:rPr>
                <w:rFonts w:cs="Arial"/>
                <w:color w:val="000000"/>
                <w:sz w:val="16"/>
                <w:szCs w:val="16"/>
                <w:lang w:eastAsia="es-ES"/>
              </w:rPr>
            </w:pPr>
            <w:r w:rsidRPr="005273DD">
              <w:rPr>
                <w:rFonts w:cs="Arial"/>
                <w:color w:val="000000"/>
                <w:sz w:val="16"/>
                <w:szCs w:val="16"/>
                <w:lang w:eastAsia="es-ES"/>
              </w:rPr>
              <w:t>1.673.511</w:t>
            </w:r>
          </w:p>
        </w:tc>
      </w:tr>
      <w:tr w:rsidR="008802D8" w:rsidRPr="005273DD" w14:paraId="06DC6B8F" w14:textId="77777777" w:rsidTr="00494C54">
        <w:trPr>
          <w:trHeight w:val="20"/>
        </w:trPr>
        <w:tc>
          <w:tcPr>
            <w:tcW w:w="3402" w:type="dxa"/>
            <w:tcBorders>
              <w:top w:val="nil"/>
              <w:left w:val="single" w:sz="8" w:space="0" w:color="auto"/>
              <w:bottom w:val="nil"/>
              <w:right w:val="single" w:sz="8" w:space="0" w:color="auto"/>
            </w:tcBorders>
            <w:shd w:val="clear" w:color="auto" w:fill="auto"/>
            <w:vAlign w:val="center"/>
            <w:hideMark/>
          </w:tcPr>
          <w:p w14:paraId="15F24E81" w14:textId="77777777" w:rsidR="008802D8" w:rsidRPr="005273DD" w:rsidRDefault="008802D8" w:rsidP="008802D8">
            <w:pPr>
              <w:spacing w:after="0"/>
              <w:jc w:val="left"/>
              <w:rPr>
                <w:rFonts w:cs="Arial"/>
                <w:color w:val="000000"/>
                <w:sz w:val="16"/>
                <w:szCs w:val="16"/>
                <w:lang w:eastAsia="es-ES"/>
              </w:rPr>
            </w:pPr>
            <w:r w:rsidRPr="005273DD">
              <w:rPr>
                <w:rFonts w:cs="Arial"/>
                <w:color w:val="000000"/>
                <w:sz w:val="16"/>
                <w:szCs w:val="16"/>
                <w:lang w:eastAsia="es-ES"/>
              </w:rPr>
              <w:t>Servicios de profesionales independientes</w:t>
            </w:r>
          </w:p>
        </w:tc>
        <w:tc>
          <w:tcPr>
            <w:tcW w:w="1190" w:type="dxa"/>
            <w:tcBorders>
              <w:top w:val="nil"/>
              <w:left w:val="nil"/>
              <w:bottom w:val="nil"/>
              <w:right w:val="single" w:sz="8" w:space="0" w:color="auto"/>
            </w:tcBorders>
            <w:shd w:val="clear" w:color="auto" w:fill="auto"/>
            <w:noWrap/>
          </w:tcPr>
          <w:p w14:paraId="0BBA7772" w14:textId="2BFAB76D" w:rsidR="008802D8" w:rsidRPr="005273DD" w:rsidRDefault="008802D8" w:rsidP="008802D8">
            <w:pPr>
              <w:spacing w:after="0"/>
              <w:jc w:val="right"/>
              <w:rPr>
                <w:rFonts w:cs="Arial"/>
                <w:color w:val="000000"/>
                <w:sz w:val="16"/>
                <w:szCs w:val="16"/>
                <w:lang w:eastAsia="es-ES"/>
              </w:rPr>
            </w:pPr>
            <w:r w:rsidRPr="008802D8">
              <w:rPr>
                <w:rFonts w:cs="Arial"/>
                <w:color w:val="000000"/>
                <w:sz w:val="16"/>
                <w:szCs w:val="16"/>
                <w:lang w:eastAsia="es-ES"/>
              </w:rPr>
              <w:t>6.091.828</w:t>
            </w:r>
          </w:p>
        </w:tc>
        <w:tc>
          <w:tcPr>
            <w:tcW w:w="1134" w:type="dxa"/>
            <w:tcBorders>
              <w:top w:val="nil"/>
              <w:left w:val="nil"/>
              <w:bottom w:val="nil"/>
              <w:right w:val="single" w:sz="8" w:space="0" w:color="auto"/>
            </w:tcBorders>
            <w:shd w:val="clear" w:color="auto" w:fill="auto"/>
            <w:noWrap/>
            <w:vAlign w:val="center"/>
            <w:hideMark/>
          </w:tcPr>
          <w:p w14:paraId="0B84F5F5" w14:textId="66C3435F" w:rsidR="008802D8" w:rsidRPr="005273DD" w:rsidRDefault="008802D8" w:rsidP="008802D8">
            <w:pPr>
              <w:spacing w:after="0"/>
              <w:jc w:val="right"/>
              <w:rPr>
                <w:rFonts w:cs="Arial"/>
                <w:color w:val="000000"/>
                <w:sz w:val="16"/>
                <w:szCs w:val="16"/>
                <w:lang w:eastAsia="es-ES"/>
              </w:rPr>
            </w:pPr>
            <w:r w:rsidRPr="005273DD">
              <w:rPr>
                <w:rFonts w:cs="Arial"/>
                <w:color w:val="000000"/>
                <w:sz w:val="16"/>
                <w:szCs w:val="16"/>
                <w:lang w:eastAsia="es-ES"/>
              </w:rPr>
              <w:t>5.095.683</w:t>
            </w:r>
          </w:p>
        </w:tc>
      </w:tr>
      <w:tr w:rsidR="008802D8" w:rsidRPr="005273DD" w14:paraId="25076290" w14:textId="77777777" w:rsidTr="00494C54">
        <w:trPr>
          <w:trHeight w:val="20"/>
        </w:trPr>
        <w:tc>
          <w:tcPr>
            <w:tcW w:w="3402" w:type="dxa"/>
            <w:tcBorders>
              <w:top w:val="nil"/>
              <w:left w:val="single" w:sz="8" w:space="0" w:color="auto"/>
              <w:bottom w:val="nil"/>
              <w:right w:val="single" w:sz="8" w:space="0" w:color="auto"/>
            </w:tcBorders>
            <w:shd w:val="clear" w:color="auto" w:fill="auto"/>
            <w:vAlign w:val="center"/>
            <w:hideMark/>
          </w:tcPr>
          <w:p w14:paraId="5116FF3A" w14:textId="77777777" w:rsidR="008802D8" w:rsidRPr="005273DD" w:rsidRDefault="008802D8" w:rsidP="008802D8">
            <w:pPr>
              <w:spacing w:after="0"/>
              <w:jc w:val="left"/>
              <w:rPr>
                <w:rFonts w:cs="Arial"/>
                <w:color w:val="000000"/>
                <w:sz w:val="16"/>
                <w:szCs w:val="16"/>
                <w:lang w:eastAsia="es-ES"/>
              </w:rPr>
            </w:pPr>
            <w:r w:rsidRPr="005273DD">
              <w:rPr>
                <w:rFonts w:cs="Arial"/>
                <w:color w:val="000000"/>
                <w:sz w:val="16"/>
                <w:szCs w:val="16"/>
                <w:lang w:eastAsia="es-ES"/>
              </w:rPr>
              <w:t>Transportes</w:t>
            </w:r>
          </w:p>
        </w:tc>
        <w:tc>
          <w:tcPr>
            <w:tcW w:w="1190" w:type="dxa"/>
            <w:tcBorders>
              <w:top w:val="nil"/>
              <w:left w:val="nil"/>
              <w:bottom w:val="nil"/>
              <w:right w:val="single" w:sz="8" w:space="0" w:color="auto"/>
            </w:tcBorders>
            <w:shd w:val="clear" w:color="auto" w:fill="auto"/>
            <w:noWrap/>
          </w:tcPr>
          <w:p w14:paraId="7A4A2956" w14:textId="4C5B8965" w:rsidR="008802D8" w:rsidRPr="005273DD" w:rsidRDefault="008802D8" w:rsidP="008802D8">
            <w:pPr>
              <w:spacing w:after="0"/>
              <w:jc w:val="right"/>
              <w:rPr>
                <w:rFonts w:cs="Arial"/>
                <w:color w:val="000000"/>
                <w:sz w:val="16"/>
                <w:szCs w:val="16"/>
                <w:lang w:eastAsia="es-ES"/>
              </w:rPr>
            </w:pPr>
            <w:r w:rsidRPr="008802D8">
              <w:rPr>
                <w:rFonts w:cs="Arial"/>
                <w:color w:val="000000"/>
                <w:sz w:val="16"/>
                <w:szCs w:val="16"/>
                <w:lang w:eastAsia="es-ES"/>
              </w:rPr>
              <w:t>62</w:t>
            </w:r>
          </w:p>
        </w:tc>
        <w:tc>
          <w:tcPr>
            <w:tcW w:w="1134" w:type="dxa"/>
            <w:tcBorders>
              <w:top w:val="nil"/>
              <w:left w:val="nil"/>
              <w:bottom w:val="nil"/>
              <w:right w:val="single" w:sz="8" w:space="0" w:color="auto"/>
            </w:tcBorders>
            <w:shd w:val="clear" w:color="auto" w:fill="auto"/>
            <w:noWrap/>
            <w:vAlign w:val="center"/>
            <w:hideMark/>
          </w:tcPr>
          <w:p w14:paraId="0A20BD35" w14:textId="4FDED1A4" w:rsidR="008802D8" w:rsidRPr="005273DD" w:rsidRDefault="008802D8" w:rsidP="008802D8">
            <w:pPr>
              <w:spacing w:after="0"/>
              <w:jc w:val="right"/>
              <w:rPr>
                <w:rFonts w:cs="Arial"/>
                <w:color w:val="000000"/>
                <w:sz w:val="16"/>
                <w:szCs w:val="16"/>
                <w:lang w:eastAsia="es-ES"/>
              </w:rPr>
            </w:pPr>
            <w:r w:rsidRPr="005273DD">
              <w:rPr>
                <w:rFonts w:cs="Arial"/>
                <w:color w:val="000000"/>
                <w:sz w:val="16"/>
                <w:szCs w:val="16"/>
                <w:lang w:eastAsia="es-ES"/>
              </w:rPr>
              <w:t>90</w:t>
            </w:r>
          </w:p>
        </w:tc>
      </w:tr>
      <w:tr w:rsidR="008802D8" w:rsidRPr="005273DD" w14:paraId="1B1AE1F3" w14:textId="77777777" w:rsidTr="00494C54">
        <w:trPr>
          <w:trHeight w:val="20"/>
        </w:trPr>
        <w:tc>
          <w:tcPr>
            <w:tcW w:w="3402" w:type="dxa"/>
            <w:tcBorders>
              <w:top w:val="nil"/>
              <w:left w:val="single" w:sz="8" w:space="0" w:color="auto"/>
              <w:bottom w:val="nil"/>
              <w:right w:val="single" w:sz="8" w:space="0" w:color="auto"/>
            </w:tcBorders>
            <w:shd w:val="clear" w:color="auto" w:fill="auto"/>
            <w:vAlign w:val="center"/>
            <w:hideMark/>
          </w:tcPr>
          <w:p w14:paraId="275CECA8" w14:textId="77777777" w:rsidR="008802D8" w:rsidRPr="005273DD" w:rsidRDefault="008802D8" w:rsidP="008802D8">
            <w:pPr>
              <w:spacing w:after="0"/>
              <w:jc w:val="left"/>
              <w:rPr>
                <w:rFonts w:cs="Arial"/>
                <w:color w:val="000000"/>
                <w:sz w:val="16"/>
                <w:szCs w:val="16"/>
                <w:lang w:eastAsia="es-ES"/>
              </w:rPr>
            </w:pPr>
            <w:r w:rsidRPr="005273DD">
              <w:rPr>
                <w:rFonts w:cs="Arial"/>
                <w:color w:val="000000"/>
                <w:sz w:val="16"/>
                <w:szCs w:val="16"/>
                <w:lang w:eastAsia="es-ES"/>
              </w:rPr>
              <w:t>Primas de seguros</w:t>
            </w:r>
          </w:p>
        </w:tc>
        <w:tc>
          <w:tcPr>
            <w:tcW w:w="1190" w:type="dxa"/>
            <w:tcBorders>
              <w:top w:val="nil"/>
              <w:left w:val="nil"/>
              <w:bottom w:val="nil"/>
              <w:right w:val="single" w:sz="8" w:space="0" w:color="auto"/>
            </w:tcBorders>
            <w:shd w:val="clear" w:color="auto" w:fill="auto"/>
            <w:noWrap/>
          </w:tcPr>
          <w:p w14:paraId="32EFA14E" w14:textId="6EB2B564" w:rsidR="008802D8" w:rsidRPr="005273DD" w:rsidRDefault="008802D8" w:rsidP="008802D8">
            <w:pPr>
              <w:spacing w:after="0"/>
              <w:jc w:val="right"/>
              <w:rPr>
                <w:rFonts w:cs="Arial"/>
                <w:color w:val="000000"/>
                <w:sz w:val="16"/>
                <w:szCs w:val="16"/>
                <w:lang w:eastAsia="es-ES"/>
              </w:rPr>
            </w:pPr>
            <w:r w:rsidRPr="008802D8">
              <w:rPr>
                <w:rFonts w:cs="Arial"/>
                <w:color w:val="000000"/>
                <w:sz w:val="16"/>
                <w:szCs w:val="16"/>
                <w:lang w:eastAsia="es-ES"/>
              </w:rPr>
              <w:t>89.592</w:t>
            </w:r>
          </w:p>
        </w:tc>
        <w:tc>
          <w:tcPr>
            <w:tcW w:w="1134" w:type="dxa"/>
            <w:tcBorders>
              <w:top w:val="nil"/>
              <w:left w:val="nil"/>
              <w:bottom w:val="nil"/>
              <w:right w:val="single" w:sz="8" w:space="0" w:color="auto"/>
            </w:tcBorders>
            <w:shd w:val="clear" w:color="auto" w:fill="auto"/>
            <w:noWrap/>
            <w:vAlign w:val="center"/>
            <w:hideMark/>
          </w:tcPr>
          <w:p w14:paraId="2E0BF09F" w14:textId="2AD2102A" w:rsidR="008802D8" w:rsidRPr="005273DD" w:rsidRDefault="008802D8" w:rsidP="008802D8">
            <w:pPr>
              <w:spacing w:after="0"/>
              <w:jc w:val="right"/>
              <w:rPr>
                <w:rFonts w:cs="Arial"/>
                <w:color w:val="000000"/>
                <w:sz w:val="16"/>
                <w:szCs w:val="16"/>
                <w:lang w:eastAsia="es-ES"/>
              </w:rPr>
            </w:pPr>
            <w:r w:rsidRPr="005273DD">
              <w:rPr>
                <w:rFonts w:cs="Arial"/>
                <w:color w:val="000000"/>
                <w:sz w:val="16"/>
                <w:szCs w:val="16"/>
                <w:lang w:eastAsia="es-ES"/>
              </w:rPr>
              <w:t>86.628</w:t>
            </w:r>
          </w:p>
        </w:tc>
      </w:tr>
      <w:tr w:rsidR="008802D8" w:rsidRPr="005273DD" w14:paraId="011FDAB3" w14:textId="77777777" w:rsidTr="00494C54">
        <w:trPr>
          <w:trHeight w:val="20"/>
        </w:trPr>
        <w:tc>
          <w:tcPr>
            <w:tcW w:w="3402" w:type="dxa"/>
            <w:tcBorders>
              <w:top w:val="nil"/>
              <w:left w:val="single" w:sz="8" w:space="0" w:color="auto"/>
              <w:bottom w:val="nil"/>
              <w:right w:val="single" w:sz="8" w:space="0" w:color="auto"/>
            </w:tcBorders>
            <w:shd w:val="clear" w:color="auto" w:fill="auto"/>
            <w:vAlign w:val="center"/>
            <w:hideMark/>
          </w:tcPr>
          <w:p w14:paraId="715AE71D" w14:textId="77777777" w:rsidR="008802D8" w:rsidRPr="005273DD" w:rsidRDefault="008802D8" w:rsidP="008802D8">
            <w:pPr>
              <w:spacing w:after="0"/>
              <w:jc w:val="left"/>
              <w:rPr>
                <w:rFonts w:cs="Arial"/>
                <w:color w:val="000000"/>
                <w:sz w:val="16"/>
                <w:szCs w:val="16"/>
                <w:lang w:eastAsia="es-ES"/>
              </w:rPr>
            </w:pPr>
            <w:r w:rsidRPr="005273DD">
              <w:rPr>
                <w:rFonts w:cs="Arial"/>
                <w:color w:val="000000"/>
                <w:sz w:val="16"/>
                <w:szCs w:val="16"/>
                <w:lang w:eastAsia="es-ES"/>
              </w:rPr>
              <w:t>Servicios bancarios</w:t>
            </w:r>
          </w:p>
        </w:tc>
        <w:tc>
          <w:tcPr>
            <w:tcW w:w="1190" w:type="dxa"/>
            <w:tcBorders>
              <w:top w:val="nil"/>
              <w:left w:val="nil"/>
              <w:bottom w:val="nil"/>
              <w:right w:val="single" w:sz="8" w:space="0" w:color="auto"/>
            </w:tcBorders>
            <w:shd w:val="clear" w:color="auto" w:fill="auto"/>
            <w:noWrap/>
          </w:tcPr>
          <w:p w14:paraId="47613A72" w14:textId="58E5A507" w:rsidR="008802D8" w:rsidRPr="005273DD" w:rsidRDefault="008802D8" w:rsidP="008802D8">
            <w:pPr>
              <w:spacing w:after="0"/>
              <w:jc w:val="right"/>
              <w:rPr>
                <w:rFonts w:cs="Arial"/>
                <w:color w:val="000000"/>
                <w:sz w:val="16"/>
                <w:szCs w:val="16"/>
                <w:lang w:eastAsia="es-ES"/>
              </w:rPr>
            </w:pPr>
            <w:r w:rsidRPr="008802D8">
              <w:rPr>
                <w:rFonts w:cs="Arial"/>
                <w:color w:val="000000"/>
                <w:sz w:val="16"/>
                <w:szCs w:val="16"/>
                <w:lang w:eastAsia="es-ES"/>
              </w:rPr>
              <w:t>22.236</w:t>
            </w:r>
          </w:p>
        </w:tc>
        <w:tc>
          <w:tcPr>
            <w:tcW w:w="1134" w:type="dxa"/>
            <w:tcBorders>
              <w:top w:val="nil"/>
              <w:left w:val="nil"/>
              <w:bottom w:val="nil"/>
              <w:right w:val="single" w:sz="8" w:space="0" w:color="auto"/>
            </w:tcBorders>
            <w:shd w:val="clear" w:color="auto" w:fill="auto"/>
            <w:noWrap/>
            <w:vAlign w:val="center"/>
            <w:hideMark/>
          </w:tcPr>
          <w:p w14:paraId="780C0B71" w14:textId="6D3BD203" w:rsidR="008802D8" w:rsidRPr="005273DD" w:rsidRDefault="008802D8" w:rsidP="008802D8">
            <w:pPr>
              <w:spacing w:after="0"/>
              <w:jc w:val="right"/>
              <w:rPr>
                <w:rFonts w:cs="Arial"/>
                <w:color w:val="000000"/>
                <w:sz w:val="16"/>
                <w:szCs w:val="16"/>
                <w:lang w:eastAsia="es-ES"/>
              </w:rPr>
            </w:pPr>
            <w:r w:rsidRPr="005273DD">
              <w:rPr>
                <w:rFonts w:cs="Arial"/>
                <w:color w:val="000000"/>
                <w:sz w:val="16"/>
                <w:szCs w:val="16"/>
                <w:lang w:eastAsia="es-ES"/>
              </w:rPr>
              <w:t>26.978</w:t>
            </w:r>
          </w:p>
        </w:tc>
      </w:tr>
      <w:tr w:rsidR="008802D8" w:rsidRPr="005273DD" w14:paraId="2B36D214" w14:textId="77777777" w:rsidTr="00494C54">
        <w:trPr>
          <w:trHeight w:val="20"/>
        </w:trPr>
        <w:tc>
          <w:tcPr>
            <w:tcW w:w="3402" w:type="dxa"/>
            <w:tcBorders>
              <w:top w:val="nil"/>
              <w:left w:val="single" w:sz="8" w:space="0" w:color="auto"/>
              <w:bottom w:val="nil"/>
              <w:right w:val="single" w:sz="8" w:space="0" w:color="auto"/>
            </w:tcBorders>
            <w:shd w:val="clear" w:color="auto" w:fill="auto"/>
            <w:vAlign w:val="center"/>
            <w:hideMark/>
          </w:tcPr>
          <w:p w14:paraId="3E15C731" w14:textId="77777777" w:rsidR="008802D8" w:rsidRPr="005273DD" w:rsidRDefault="008802D8" w:rsidP="008802D8">
            <w:pPr>
              <w:spacing w:after="0"/>
              <w:jc w:val="left"/>
              <w:rPr>
                <w:rFonts w:cs="Arial"/>
                <w:color w:val="000000"/>
                <w:sz w:val="16"/>
                <w:szCs w:val="16"/>
                <w:lang w:eastAsia="es-ES"/>
              </w:rPr>
            </w:pPr>
            <w:r w:rsidRPr="005273DD">
              <w:rPr>
                <w:rFonts w:cs="Arial"/>
                <w:color w:val="000000"/>
                <w:sz w:val="16"/>
                <w:szCs w:val="16"/>
                <w:lang w:eastAsia="es-ES"/>
              </w:rPr>
              <w:t>Publicidad, propaganda y relaciones públicas</w:t>
            </w:r>
          </w:p>
        </w:tc>
        <w:tc>
          <w:tcPr>
            <w:tcW w:w="1190" w:type="dxa"/>
            <w:tcBorders>
              <w:top w:val="nil"/>
              <w:left w:val="nil"/>
              <w:bottom w:val="nil"/>
              <w:right w:val="single" w:sz="8" w:space="0" w:color="auto"/>
            </w:tcBorders>
            <w:shd w:val="clear" w:color="auto" w:fill="auto"/>
            <w:noWrap/>
          </w:tcPr>
          <w:p w14:paraId="64876530" w14:textId="7CF8E65D" w:rsidR="008802D8" w:rsidRPr="005273DD" w:rsidRDefault="008802D8" w:rsidP="008802D8">
            <w:pPr>
              <w:spacing w:after="0"/>
              <w:jc w:val="right"/>
              <w:rPr>
                <w:rFonts w:cs="Arial"/>
                <w:color w:val="000000"/>
                <w:sz w:val="16"/>
                <w:szCs w:val="16"/>
                <w:lang w:eastAsia="es-ES"/>
              </w:rPr>
            </w:pPr>
            <w:r w:rsidRPr="008802D8">
              <w:rPr>
                <w:rFonts w:cs="Arial"/>
                <w:color w:val="000000"/>
                <w:sz w:val="16"/>
                <w:szCs w:val="16"/>
                <w:lang w:eastAsia="es-ES"/>
              </w:rPr>
              <w:t>1.235.269</w:t>
            </w:r>
          </w:p>
        </w:tc>
        <w:tc>
          <w:tcPr>
            <w:tcW w:w="1134" w:type="dxa"/>
            <w:tcBorders>
              <w:top w:val="nil"/>
              <w:left w:val="nil"/>
              <w:bottom w:val="nil"/>
              <w:right w:val="single" w:sz="8" w:space="0" w:color="auto"/>
            </w:tcBorders>
            <w:shd w:val="clear" w:color="auto" w:fill="auto"/>
            <w:noWrap/>
            <w:vAlign w:val="center"/>
            <w:hideMark/>
          </w:tcPr>
          <w:p w14:paraId="3941C532" w14:textId="0579ECC3" w:rsidR="008802D8" w:rsidRPr="005273DD" w:rsidRDefault="008802D8" w:rsidP="008802D8">
            <w:pPr>
              <w:spacing w:after="0"/>
              <w:jc w:val="right"/>
              <w:rPr>
                <w:rFonts w:cs="Arial"/>
                <w:color w:val="000000"/>
                <w:sz w:val="16"/>
                <w:szCs w:val="16"/>
                <w:lang w:eastAsia="es-ES"/>
              </w:rPr>
            </w:pPr>
            <w:r w:rsidRPr="005273DD">
              <w:rPr>
                <w:rFonts w:cs="Arial"/>
                <w:color w:val="000000"/>
                <w:sz w:val="16"/>
                <w:szCs w:val="16"/>
                <w:lang w:eastAsia="es-ES"/>
              </w:rPr>
              <w:t>743.312</w:t>
            </w:r>
          </w:p>
        </w:tc>
      </w:tr>
      <w:tr w:rsidR="008802D8" w:rsidRPr="005273DD" w14:paraId="4C496079" w14:textId="77777777" w:rsidTr="00494C54">
        <w:trPr>
          <w:trHeight w:val="20"/>
        </w:trPr>
        <w:tc>
          <w:tcPr>
            <w:tcW w:w="3402" w:type="dxa"/>
            <w:tcBorders>
              <w:top w:val="nil"/>
              <w:left w:val="single" w:sz="8" w:space="0" w:color="auto"/>
              <w:bottom w:val="nil"/>
              <w:right w:val="single" w:sz="8" w:space="0" w:color="auto"/>
            </w:tcBorders>
            <w:shd w:val="clear" w:color="auto" w:fill="auto"/>
            <w:vAlign w:val="center"/>
            <w:hideMark/>
          </w:tcPr>
          <w:p w14:paraId="7126049B" w14:textId="77777777" w:rsidR="008802D8" w:rsidRPr="005273DD" w:rsidRDefault="008802D8" w:rsidP="008802D8">
            <w:pPr>
              <w:spacing w:after="0"/>
              <w:jc w:val="left"/>
              <w:rPr>
                <w:rFonts w:cs="Arial"/>
                <w:color w:val="000000"/>
                <w:sz w:val="16"/>
                <w:szCs w:val="16"/>
                <w:lang w:eastAsia="es-ES"/>
              </w:rPr>
            </w:pPr>
            <w:r w:rsidRPr="005273DD">
              <w:rPr>
                <w:rFonts w:cs="Arial"/>
                <w:color w:val="000000"/>
                <w:sz w:val="16"/>
                <w:szCs w:val="16"/>
                <w:lang w:eastAsia="es-ES"/>
              </w:rPr>
              <w:t>Suministros</w:t>
            </w:r>
          </w:p>
        </w:tc>
        <w:tc>
          <w:tcPr>
            <w:tcW w:w="1190" w:type="dxa"/>
            <w:tcBorders>
              <w:top w:val="nil"/>
              <w:left w:val="nil"/>
              <w:bottom w:val="nil"/>
              <w:right w:val="single" w:sz="8" w:space="0" w:color="auto"/>
            </w:tcBorders>
            <w:shd w:val="clear" w:color="auto" w:fill="auto"/>
            <w:noWrap/>
          </w:tcPr>
          <w:p w14:paraId="5A8BA91D" w14:textId="73AA8268" w:rsidR="008802D8" w:rsidRPr="005273DD" w:rsidRDefault="008802D8" w:rsidP="008802D8">
            <w:pPr>
              <w:spacing w:after="0"/>
              <w:jc w:val="right"/>
              <w:rPr>
                <w:rFonts w:cs="Arial"/>
                <w:color w:val="000000"/>
                <w:sz w:val="16"/>
                <w:szCs w:val="16"/>
                <w:lang w:eastAsia="es-ES"/>
              </w:rPr>
            </w:pPr>
            <w:r w:rsidRPr="008802D8">
              <w:rPr>
                <w:rFonts w:cs="Arial"/>
                <w:color w:val="000000"/>
                <w:sz w:val="16"/>
                <w:szCs w:val="16"/>
                <w:lang w:eastAsia="es-ES"/>
              </w:rPr>
              <w:t>666.054</w:t>
            </w:r>
          </w:p>
        </w:tc>
        <w:tc>
          <w:tcPr>
            <w:tcW w:w="1134" w:type="dxa"/>
            <w:tcBorders>
              <w:top w:val="nil"/>
              <w:left w:val="nil"/>
              <w:bottom w:val="nil"/>
              <w:right w:val="single" w:sz="8" w:space="0" w:color="auto"/>
            </w:tcBorders>
            <w:shd w:val="clear" w:color="auto" w:fill="auto"/>
            <w:noWrap/>
            <w:vAlign w:val="center"/>
            <w:hideMark/>
          </w:tcPr>
          <w:p w14:paraId="3AE3B2A6" w14:textId="164F1D3B" w:rsidR="008802D8" w:rsidRPr="005273DD" w:rsidRDefault="008802D8" w:rsidP="008802D8">
            <w:pPr>
              <w:spacing w:after="0"/>
              <w:jc w:val="right"/>
              <w:rPr>
                <w:rFonts w:cs="Arial"/>
                <w:color w:val="000000"/>
                <w:sz w:val="16"/>
                <w:szCs w:val="16"/>
                <w:lang w:eastAsia="es-ES"/>
              </w:rPr>
            </w:pPr>
            <w:r w:rsidRPr="005273DD">
              <w:rPr>
                <w:rFonts w:cs="Arial"/>
                <w:color w:val="000000"/>
                <w:sz w:val="16"/>
                <w:szCs w:val="16"/>
                <w:lang w:eastAsia="es-ES"/>
              </w:rPr>
              <w:t>668.648</w:t>
            </w:r>
          </w:p>
        </w:tc>
      </w:tr>
      <w:tr w:rsidR="008802D8" w:rsidRPr="005273DD" w14:paraId="39E0BAD3" w14:textId="77777777" w:rsidTr="00494C54">
        <w:trPr>
          <w:trHeight w:val="20"/>
        </w:trPr>
        <w:tc>
          <w:tcPr>
            <w:tcW w:w="3402" w:type="dxa"/>
            <w:tcBorders>
              <w:top w:val="nil"/>
              <w:left w:val="single" w:sz="8" w:space="0" w:color="auto"/>
              <w:bottom w:val="nil"/>
              <w:right w:val="single" w:sz="8" w:space="0" w:color="auto"/>
            </w:tcBorders>
            <w:shd w:val="clear" w:color="auto" w:fill="auto"/>
            <w:vAlign w:val="center"/>
            <w:hideMark/>
          </w:tcPr>
          <w:p w14:paraId="3606D773" w14:textId="77777777" w:rsidR="008802D8" w:rsidRPr="005273DD" w:rsidRDefault="008802D8" w:rsidP="008802D8">
            <w:pPr>
              <w:spacing w:after="0"/>
              <w:jc w:val="left"/>
              <w:rPr>
                <w:rFonts w:cs="Arial"/>
                <w:color w:val="000000"/>
                <w:sz w:val="16"/>
                <w:szCs w:val="16"/>
                <w:lang w:eastAsia="es-ES"/>
              </w:rPr>
            </w:pPr>
            <w:r w:rsidRPr="005273DD">
              <w:rPr>
                <w:rFonts w:cs="Arial"/>
                <w:color w:val="000000"/>
                <w:sz w:val="16"/>
                <w:szCs w:val="16"/>
                <w:lang w:eastAsia="es-ES"/>
              </w:rPr>
              <w:t>Otros servicios</w:t>
            </w:r>
          </w:p>
        </w:tc>
        <w:tc>
          <w:tcPr>
            <w:tcW w:w="1190" w:type="dxa"/>
            <w:tcBorders>
              <w:top w:val="nil"/>
              <w:left w:val="nil"/>
              <w:bottom w:val="single" w:sz="8" w:space="0" w:color="auto"/>
              <w:right w:val="single" w:sz="8" w:space="0" w:color="auto"/>
            </w:tcBorders>
            <w:shd w:val="clear" w:color="auto" w:fill="auto"/>
            <w:noWrap/>
          </w:tcPr>
          <w:p w14:paraId="3F843A48" w14:textId="6D89CB84" w:rsidR="008802D8" w:rsidRPr="005273DD" w:rsidRDefault="008802D8" w:rsidP="008802D8">
            <w:pPr>
              <w:spacing w:after="0"/>
              <w:jc w:val="right"/>
              <w:rPr>
                <w:rFonts w:cs="Arial"/>
                <w:color w:val="000000"/>
                <w:sz w:val="16"/>
                <w:szCs w:val="16"/>
                <w:lang w:eastAsia="es-ES"/>
              </w:rPr>
            </w:pPr>
            <w:r w:rsidRPr="008802D8">
              <w:rPr>
                <w:rFonts w:cs="Arial"/>
                <w:color w:val="000000"/>
                <w:sz w:val="16"/>
                <w:szCs w:val="16"/>
                <w:lang w:eastAsia="es-ES"/>
              </w:rPr>
              <w:t>362.4</w:t>
            </w:r>
            <w:r>
              <w:rPr>
                <w:rFonts w:cs="Arial"/>
                <w:color w:val="000000"/>
                <w:sz w:val="16"/>
                <w:szCs w:val="16"/>
                <w:lang w:eastAsia="es-ES"/>
              </w:rPr>
              <w:t>59</w:t>
            </w:r>
          </w:p>
        </w:tc>
        <w:tc>
          <w:tcPr>
            <w:tcW w:w="1134" w:type="dxa"/>
            <w:tcBorders>
              <w:top w:val="nil"/>
              <w:left w:val="nil"/>
              <w:bottom w:val="single" w:sz="8" w:space="0" w:color="auto"/>
              <w:right w:val="single" w:sz="8" w:space="0" w:color="auto"/>
            </w:tcBorders>
            <w:shd w:val="clear" w:color="auto" w:fill="auto"/>
            <w:noWrap/>
            <w:vAlign w:val="center"/>
            <w:hideMark/>
          </w:tcPr>
          <w:p w14:paraId="4EBCBE63" w14:textId="34927CFB" w:rsidR="008802D8" w:rsidRPr="005273DD" w:rsidRDefault="008802D8" w:rsidP="008802D8">
            <w:pPr>
              <w:spacing w:after="0"/>
              <w:jc w:val="right"/>
              <w:rPr>
                <w:rFonts w:cs="Arial"/>
                <w:color w:val="000000"/>
                <w:sz w:val="16"/>
                <w:szCs w:val="16"/>
                <w:lang w:eastAsia="es-ES"/>
              </w:rPr>
            </w:pPr>
            <w:r>
              <w:rPr>
                <w:rFonts w:cs="Arial"/>
                <w:color w:val="000000"/>
                <w:sz w:val="16"/>
                <w:szCs w:val="16"/>
                <w:lang w:eastAsia="es-ES"/>
              </w:rPr>
              <w:t>363.516</w:t>
            </w:r>
          </w:p>
        </w:tc>
      </w:tr>
      <w:tr w:rsidR="008802D8" w:rsidRPr="005273DD" w14:paraId="76C6FB99" w14:textId="77777777" w:rsidTr="00494C54">
        <w:trPr>
          <w:trHeight w:val="20"/>
        </w:trPr>
        <w:tc>
          <w:tcPr>
            <w:tcW w:w="3402" w:type="dxa"/>
            <w:tcBorders>
              <w:top w:val="nil"/>
              <w:left w:val="single" w:sz="8" w:space="0" w:color="auto"/>
              <w:bottom w:val="single" w:sz="8" w:space="0" w:color="auto"/>
              <w:right w:val="single" w:sz="8" w:space="0" w:color="auto"/>
            </w:tcBorders>
            <w:shd w:val="clear" w:color="auto" w:fill="auto"/>
            <w:vAlign w:val="bottom"/>
            <w:hideMark/>
          </w:tcPr>
          <w:p w14:paraId="7D6C08D7" w14:textId="77777777" w:rsidR="008802D8" w:rsidRPr="005273DD" w:rsidRDefault="008802D8" w:rsidP="008802D8">
            <w:pPr>
              <w:spacing w:after="0"/>
              <w:jc w:val="left"/>
              <w:rPr>
                <w:rFonts w:cs="Arial"/>
                <w:color w:val="000000"/>
                <w:sz w:val="16"/>
                <w:szCs w:val="16"/>
                <w:lang w:eastAsia="es-ES"/>
              </w:rPr>
            </w:pPr>
            <w:r w:rsidRPr="005273DD">
              <w:rPr>
                <w:rFonts w:cs="Arial"/>
                <w:color w:val="000000"/>
                <w:sz w:val="16"/>
                <w:szCs w:val="16"/>
                <w:lang w:eastAsia="es-ES"/>
              </w:rPr>
              <w:t> </w:t>
            </w:r>
          </w:p>
        </w:tc>
        <w:tc>
          <w:tcPr>
            <w:tcW w:w="1190" w:type="dxa"/>
            <w:tcBorders>
              <w:top w:val="nil"/>
              <w:left w:val="nil"/>
              <w:bottom w:val="single" w:sz="8" w:space="0" w:color="auto"/>
              <w:right w:val="single" w:sz="8" w:space="0" w:color="auto"/>
            </w:tcBorders>
            <w:shd w:val="clear" w:color="auto" w:fill="auto"/>
            <w:noWrap/>
          </w:tcPr>
          <w:p w14:paraId="349C184B" w14:textId="429AE48C" w:rsidR="008802D8" w:rsidRPr="008802D8" w:rsidRDefault="008802D8" w:rsidP="008802D8">
            <w:pPr>
              <w:spacing w:after="0"/>
              <w:jc w:val="right"/>
              <w:rPr>
                <w:rFonts w:cs="Arial"/>
                <w:b/>
                <w:color w:val="000000"/>
                <w:sz w:val="16"/>
                <w:szCs w:val="16"/>
                <w:lang w:eastAsia="es-ES"/>
              </w:rPr>
            </w:pPr>
            <w:r>
              <w:rPr>
                <w:rFonts w:cs="Arial"/>
                <w:b/>
                <w:color w:val="000000"/>
                <w:sz w:val="16"/>
                <w:szCs w:val="16"/>
                <w:lang w:eastAsia="es-ES"/>
              </w:rPr>
              <w:t>14.191.831</w:t>
            </w:r>
            <w:r w:rsidR="00A55E19">
              <w:rPr>
                <w:rFonts w:cs="Arial"/>
                <w:b/>
                <w:color w:val="000000"/>
                <w:sz w:val="16"/>
                <w:szCs w:val="16"/>
                <w:lang w:eastAsia="es-ES"/>
              </w:rPr>
              <w:t xml:space="preserve"> </w:t>
            </w:r>
          </w:p>
        </w:tc>
        <w:tc>
          <w:tcPr>
            <w:tcW w:w="1134" w:type="dxa"/>
            <w:tcBorders>
              <w:top w:val="nil"/>
              <w:left w:val="nil"/>
              <w:bottom w:val="single" w:sz="8" w:space="0" w:color="auto"/>
              <w:right w:val="single" w:sz="8" w:space="0" w:color="auto"/>
            </w:tcBorders>
            <w:shd w:val="clear" w:color="auto" w:fill="auto"/>
            <w:noWrap/>
            <w:vAlign w:val="center"/>
            <w:hideMark/>
          </w:tcPr>
          <w:p w14:paraId="635CB635" w14:textId="6909E0F4" w:rsidR="008802D8" w:rsidRPr="005273DD" w:rsidRDefault="008802D8" w:rsidP="008802D8">
            <w:pPr>
              <w:spacing w:after="0"/>
              <w:jc w:val="right"/>
              <w:rPr>
                <w:rFonts w:cs="Arial"/>
                <w:b/>
                <w:bCs/>
                <w:color w:val="000000"/>
                <w:sz w:val="16"/>
                <w:szCs w:val="16"/>
                <w:lang w:eastAsia="es-ES"/>
              </w:rPr>
            </w:pPr>
            <w:r>
              <w:rPr>
                <w:rFonts w:cs="Arial"/>
                <w:b/>
                <w:bCs/>
                <w:snapToGrid w:val="0"/>
                <w:color w:val="000000"/>
                <w:sz w:val="16"/>
                <w:szCs w:val="16"/>
                <w:lang w:eastAsia="es-ES"/>
              </w:rPr>
              <w:t>11.392.634</w:t>
            </w:r>
          </w:p>
        </w:tc>
      </w:tr>
    </w:tbl>
    <w:p w14:paraId="6D52192A" w14:textId="77777777" w:rsidR="00E42062" w:rsidRDefault="00E42062" w:rsidP="007E55D1">
      <w:pPr>
        <w:pStyle w:val="Listaconnmeros"/>
        <w:widowControl w:val="0"/>
      </w:pPr>
    </w:p>
    <w:p w14:paraId="019C43B1" w14:textId="53B5CDA1" w:rsidR="00E42062" w:rsidRDefault="00E42062" w:rsidP="007E55D1">
      <w:pPr>
        <w:pStyle w:val="Listaconnmeros"/>
        <w:widowControl w:val="0"/>
        <w:ind w:firstLine="0"/>
      </w:pPr>
      <w:r w:rsidRPr="001E7741">
        <w:t>La cuenta “Servicios profesionales independientes” incluye el coste de diversos proyectos de consultoría relacion</w:t>
      </w:r>
      <w:r w:rsidR="009A5564" w:rsidRPr="001E7741">
        <w:t>ados con la actividad de la Sociedad</w:t>
      </w:r>
      <w:r w:rsidR="00026AB8">
        <w:t xml:space="preserve">. </w:t>
      </w:r>
      <w:r w:rsidR="00033514" w:rsidRPr="001E7741">
        <w:t xml:space="preserve">Adicionalmente, en </w:t>
      </w:r>
      <w:r w:rsidR="00033514" w:rsidRPr="00026AB8">
        <w:t xml:space="preserve">este cuenta se recogen </w:t>
      </w:r>
      <w:r w:rsidRPr="00026AB8">
        <w:t xml:space="preserve">los honorarios correspondientes a la auditoría de cuentas de la Sociedad que han ascendido a </w:t>
      </w:r>
      <w:r w:rsidR="002023CA">
        <w:t>63.020</w:t>
      </w:r>
      <w:r w:rsidR="005F7860">
        <w:t xml:space="preserve"> </w:t>
      </w:r>
      <w:r w:rsidR="00212A5F" w:rsidRPr="00026AB8">
        <w:t>euros</w:t>
      </w:r>
      <w:r w:rsidR="00AA58BA" w:rsidRPr="00026AB8">
        <w:t xml:space="preserve"> en el</w:t>
      </w:r>
      <w:r w:rsidR="00AA58BA" w:rsidRPr="001E7741">
        <w:t xml:space="preserve"> ejercicio 201</w:t>
      </w:r>
      <w:r w:rsidR="005F7860">
        <w:t>7</w:t>
      </w:r>
      <w:r w:rsidR="00AA58BA" w:rsidRPr="001E7741">
        <w:t xml:space="preserve"> (</w:t>
      </w:r>
      <w:r w:rsidR="005F7860" w:rsidRPr="00026AB8">
        <w:t xml:space="preserve">62.580 </w:t>
      </w:r>
      <w:r w:rsidR="00AA58BA" w:rsidRPr="001E7741">
        <w:t>euros en el ejercicio 201</w:t>
      </w:r>
      <w:r w:rsidR="005F7860">
        <w:t>6</w:t>
      </w:r>
      <w:r w:rsidR="00AA58BA" w:rsidRPr="001E7741">
        <w:t>)</w:t>
      </w:r>
      <w:r w:rsidRPr="001E7741">
        <w:t>, que también incluyen los honorarios de la auditoría de las cuentas anuales consolidadas.</w:t>
      </w:r>
      <w:r w:rsidR="00C165BE" w:rsidRPr="001E7741">
        <w:t xml:space="preserve"> </w:t>
      </w:r>
    </w:p>
    <w:p w14:paraId="62DD9246" w14:textId="2CF0DEB1" w:rsidR="00E42062" w:rsidRDefault="00E42062" w:rsidP="007E55D1">
      <w:pPr>
        <w:pStyle w:val="Listaconnmeros"/>
        <w:widowControl w:val="0"/>
        <w:ind w:firstLine="0"/>
      </w:pPr>
      <w:r>
        <w:t>Asimismo, los auditores u otras entidades vinculadas a</w:t>
      </w:r>
      <w:r w:rsidR="00DB2B48">
        <w:t xml:space="preserve"> los</w:t>
      </w:r>
      <w:r>
        <w:t xml:space="preserve"> mismo</w:t>
      </w:r>
      <w:r w:rsidR="00DB2B48">
        <w:t>s</w:t>
      </w:r>
      <w:r>
        <w:t xml:space="preserve"> por control o por gestión común han devengado honorarios por la prestación de otros </w:t>
      </w:r>
      <w:r w:rsidRPr="005926F0">
        <w:t xml:space="preserve">servicios por importe </w:t>
      </w:r>
      <w:r w:rsidR="005B04DB" w:rsidRPr="005926F0">
        <w:t xml:space="preserve">de </w:t>
      </w:r>
      <w:r w:rsidR="005926F0" w:rsidRPr="005926F0">
        <w:t>236.678</w:t>
      </w:r>
      <w:r w:rsidR="00401163" w:rsidRPr="005926F0">
        <w:t xml:space="preserve"> </w:t>
      </w:r>
      <w:r w:rsidRPr="005926F0">
        <w:t xml:space="preserve">euros </w:t>
      </w:r>
      <w:r w:rsidR="00401163" w:rsidRPr="005926F0">
        <w:t>(</w:t>
      </w:r>
      <w:r w:rsidR="0072580D" w:rsidRPr="005926F0">
        <w:t>263.260</w:t>
      </w:r>
      <w:r w:rsidR="005F7860" w:rsidRPr="005926F0">
        <w:t xml:space="preserve"> </w:t>
      </w:r>
      <w:r w:rsidRPr="005926F0">
        <w:t>euros en</w:t>
      </w:r>
      <w:r w:rsidRPr="00637FB9">
        <w:t xml:space="preserve"> 201</w:t>
      </w:r>
      <w:r w:rsidR="005F7860">
        <w:t>6</w:t>
      </w:r>
      <w:r w:rsidRPr="00637FB9">
        <w:t>).</w:t>
      </w:r>
    </w:p>
    <w:p w14:paraId="4F39F701" w14:textId="77777777" w:rsidR="00680CFB" w:rsidRDefault="00680CFB">
      <w:pPr>
        <w:spacing w:after="0"/>
        <w:jc w:val="left"/>
        <w:rPr>
          <w:b/>
          <w:i/>
          <w:kern w:val="28"/>
        </w:rPr>
      </w:pPr>
      <w:bookmarkStart w:id="95" w:name="_Toc287529331"/>
      <w:bookmarkStart w:id="96" w:name="_Toc287529456"/>
      <w:r>
        <w:br w:type="page"/>
      </w:r>
    </w:p>
    <w:p w14:paraId="69417161" w14:textId="2EE98256" w:rsidR="00E42062" w:rsidRDefault="004B324A" w:rsidP="007E55D1">
      <w:pPr>
        <w:pStyle w:val="Ttulo5"/>
        <w:keepNext w:val="0"/>
        <w:keepLines w:val="0"/>
        <w:widowControl w:val="0"/>
      </w:pPr>
      <w:r>
        <w:lastRenderedPageBreak/>
        <w:t>16</w:t>
      </w:r>
      <w:r w:rsidR="003B20A6">
        <w:t xml:space="preserve">.5 </w:t>
      </w:r>
      <w:r w:rsidR="00E42062" w:rsidRPr="008E0D69">
        <w:t>Ingresos financieros</w:t>
      </w:r>
      <w:bookmarkEnd w:id="95"/>
      <w:bookmarkEnd w:id="96"/>
    </w:p>
    <w:p w14:paraId="0EA77567" w14:textId="77777777" w:rsidR="00E42062" w:rsidRDefault="00E42062" w:rsidP="007E55D1">
      <w:pPr>
        <w:pStyle w:val="Listaconnmeros"/>
        <w:widowControl w:val="0"/>
        <w:ind w:firstLine="0"/>
      </w:pPr>
      <w:r w:rsidRPr="008E0D69">
        <w:t>El detalle de ingresos financieros es el siguiente:</w:t>
      </w:r>
    </w:p>
    <w:tbl>
      <w:tblPr>
        <w:tblW w:w="5812" w:type="dxa"/>
        <w:tblInd w:w="1103" w:type="dxa"/>
        <w:tblCellMar>
          <w:left w:w="70" w:type="dxa"/>
          <w:right w:w="70" w:type="dxa"/>
        </w:tblCellMar>
        <w:tblLook w:val="04A0" w:firstRow="1" w:lastRow="0" w:firstColumn="1" w:lastColumn="0" w:noHBand="0" w:noVBand="1"/>
      </w:tblPr>
      <w:tblGrid>
        <w:gridCol w:w="3969"/>
        <w:gridCol w:w="993"/>
        <w:gridCol w:w="850"/>
      </w:tblGrid>
      <w:tr w:rsidR="001E7741" w:rsidRPr="001E7741" w14:paraId="07D2BC84" w14:textId="77777777" w:rsidTr="001E7741">
        <w:trPr>
          <w:trHeight w:val="20"/>
        </w:trPr>
        <w:tc>
          <w:tcPr>
            <w:tcW w:w="3969" w:type="dxa"/>
            <w:tcBorders>
              <w:top w:val="single" w:sz="8" w:space="0" w:color="auto"/>
              <w:left w:val="single" w:sz="8" w:space="0" w:color="auto"/>
              <w:bottom w:val="nil"/>
              <w:right w:val="single" w:sz="8" w:space="0" w:color="auto"/>
            </w:tcBorders>
            <w:shd w:val="clear" w:color="auto" w:fill="auto"/>
            <w:noWrap/>
            <w:vAlign w:val="bottom"/>
            <w:hideMark/>
          </w:tcPr>
          <w:p w14:paraId="5E469C49" w14:textId="77777777" w:rsidR="001E7741" w:rsidRPr="001E7741" w:rsidRDefault="001E7741" w:rsidP="001E7741">
            <w:pPr>
              <w:spacing w:after="0"/>
              <w:jc w:val="left"/>
              <w:rPr>
                <w:rFonts w:ascii="Times New Roman" w:hAnsi="Times New Roman"/>
                <w:color w:val="000000"/>
                <w:sz w:val="20"/>
                <w:lang w:eastAsia="es-ES"/>
              </w:rPr>
            </w:pPr>
            <w:r w:rsidRPr="001E7741">
              <w:rPr>
                <w:rFonts w:ascii="Times New Roman" w:hAnsi="Times New Roman"/>
                <w:color w:val="000000"/>
                <w:sz w:val="20"/>
                <w:lang w:eastAsia="es-ES"/>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5E686EB" w14:textId="77777777" w:rsidR="001E7741" w:rsidRPr="001E7741" w:rsidRDefault="001E7741" w:rsidP="001E7741">
            <w:pPr>
              <w:spacing w:after="0"/>
              <w:jc w:val="center"/>
              <w:rPr>
                <w:rFonts w:cs="Arial"/>
                <w:color w:val="000000"/>
                <w:sz w:val="16"/>
                <w:szCs w:val="16"/>
                <w:lang w:eastAsia="es-ES"/>
              </w:rPr>
            </w:pPr>
            <w:r w:rsidRPr="001E7741">
              <w:rPr>
                <w:rFonts w:cs="Arial"/>
                <w:color w:val="000000"/>
                <w:sz w:val="16"/>
                <w:szCs w:val="16"/>
                <w:lang w:eastAsia="es-ES"/>
              </w:rPr>
              <w:t>Euros</w:t>
            </w:r>
          </w:p>
        </w:tc>
      </w:tr>
      <w:tr w:rsidR="005F7860" w:rsidRPr="001E7741" w14:paraId="7172DA7F" w14:textId="77777777" w:rsidTr="005F7860">
        <w:trPr>
          <w:trHeight w:val="20"/>
        </w:trPr>
        <w:tc>
          <w:tcPr>
            <w:tcW w:w="3969" w:type="dxa"/>
            <w:tcBorders>
              <w:top w:val="nil"/>
              <w:left w:val="single" w:sz="8" w:space="0" w:color="auto"/>
              <w:bottom w:val="single" w:sz="8" w:space="0" w:color="auto"/>
              <w:right w:val="single" w:sz="8" w:space="0" w:color="auto"/>
            </w:tcBorders>
            <w:shd w:val="clear" w:color="auto" w:fill="auto"/>
            <w:vAlign w:val="bottom"/>
            <w:hideMark/>
          </w:tcPr>
          <w:p w14:paraId="3A96D0F2" w14:textId="77777777" w:rsidR="005F7860" w:rsidRPr="001E7741" w:rsidRDefault="005F7860" w:rsidP="005F7860">
            <w:pPr>
              <w:spacing w:after="0"/>
              <w:jc w:val="left"/>
              <w:rPr>
                <w:rFonts w:ascii="Times New Roman" w:hAnsi="Times New Roman"/>
                <w:color w:val="000000"/>
                <w:sz w:val="20"/>
                <w:lang w:eastAsia="es-ES"/>
              </w:rPr>
            </w:pPr>
            <w:r w:rsidRPr="001E7741">
              <w:rPr>
                <w:rFonts w:ascii="Times New Roman" w:hAnsi="Times New Roman"/>
                <w:color w:val="000000"/>
                <w:sz w:val="20"/>
                <w:lang w:eastAsia="es-ES"/>
              </w:rPr>
              <w:t> </w:t>
            </w:r>
          </w:p>
        </w:tc>
        <w:tc>
          <w:tcPr>
            <w:tcW w:w="993" w:type="dxa"/>
            <w:tcBorders>
              <w:top w:val="nil"/>
              <w:left w:val="nil"/>
              <w:bottom w:val="single" w:sz="8" w:space="0" w:color="auto"/>
              <w:right w:val="single" w:sz="8" w:space="0" w:color="auto"/>
            </w:tcBorders>
            <w:shd w:val="clear" w:color="auto" w:fill="auto"/>
            <w:vAlign w:val="center"/>
          </w:tcPr>
          <w:p w14:paraId="46DAA835" w14:textId="4A5EE4AD" w:rsidR="005F7860" w:rsidRPr="001E7741" w:rsidRDefault="005F7860" w:rsidP="005F7860">
            <w:pPr>
              <w:spacing w:after="0"/>
              <w:jc w:val="center"/>
              <w:rPr>
                <w:rFonts w:cs="Arial"/>
                <w:color w:val="000000"/>
                <w:sz w:val="16"/>
                <w:szCs w:val="16"/>
                <w:lang w:eastAsia="es-ES"/>
              </w:rPr>
            </w:pPr>
            <w:r>
              <w:rPr>
                <w:rFonts w:cs="Arial"/>
                <w:color w:val="000000"/>
                <w:sz w:val="16"/>
                <w:szCs w:val="16"/>
                <w:lang w:eastAsia="es-ES"/>
              </w:rPr>
              <w:t>2017</w:t>
            </w:r>
          </w:p>
        </w:tc>
        <w:tc>
          <w:tcPr>
            <w:tcW w:w="850" w:type="dxa"/>
            <w:tcBorders>
              <w:top w:val="nil"/>
              <w:left w:val="nil"/>
              <w:bottom w:val="single" w:sz="8" w:space="0" w:color="auto"/>
              <w:right w:val="single" w:sz="8" w:space="0" w:color="auto"/>
            </w:tcBorders>
            <w:shd w:val="clear" w:color="auto" w:fill="auto"/>
            <w:vAlign w:val="center"/>
            <w:hideMark/>
          </w:tcPr>
          <w:p w14:paraId="4D73E05B" w14:textId="0E7ECC0B" w:rsidR="005F7860" w:rsidRPr="001E7741" w:rsidRDefault="005F7860" w:rsidP="005F7860">
            <w:pPr>
              <w:spacing w:after="0"/>
              <w:jc w:val="center"/>
              <w:rPr>
                <w:rFonts w:cs="Arial"/>
                <w:color w:val="000000"/>
                <w:sz w:val="16"/>
                <w:szCs w:val="16"/>
                <w:lang w:eastAsia="es-ES"/>
              </w:rPr>
            </w:pPr>
            <w:r w:rsidRPr="001E7741">
              <w:rPr>
                <w:rFonts w:cs="Arial"/>
                <w:color w:val="000000"/>
                <w:sz w:val="16"/>
                <w:szCs w:val="16"/>
                <w:lang w:eastAsia="es-ES"/>
              </w:rPr>
              <w:t>2016</w:t>
            </w:r>
          </w:p>
        </w:tc>
      </w:tr>
      <w:tr w:rsidR="005F7860" w:rsidRPr="001E7741" w14:paraId="1E2D1872" w14:textId="77777777" w:rsidTr="005F7860">
        <w:trPr>
          <w:trHeight w:val="20"/>
        </w:trPr>
        <w:tc>
          <w:tcPr>
            <w:tcW w:w="3969" w:type="dxa"/>
            <w:tcBorders>
              <w:top w:val="nil"/>
              <w:left w:val="single" w:sz="8" w:space="0" w:color="auto"/>
              <w:bottom w:val="nil"/>
              <w:right w:val="single" w:sz="8" w:space="0" w:color="auto"/>
            </w:tcBorders>
            <w:shd w:val="clear" w:color="auto" w:fill="auto"/>
            <w:vAlign w:val="center"/>
            <w:hideMark/>
          </w:tcPr>
          <w:p w14:paraId="5E35395D" w14:textId="77777777" w:rsidR="005F7860" w:rsidRPr="001E7741" w:rsidRDefault="005F7860" w:rsidP="005F7860">
            <w:pPr>
              <w:spacing w:after="0"/>
              <w:jc w:val="left"/>
              <w:rPr>
                <w:rFonts w:cs="Arial"/>
                <w:i/>
                <w:iCs/>
                <w:color w:val="000000"/>
                <w:sz w:val="16"/>
                <w:szCs w:val="16"/>
                <w:lang w:eastAsia="es-ES"/>
              </w:rPr>
            </w:pPr>
            <w:r w:rsidRPr="001E7741">
              <w:rPr>
                <w:rFonts w:cs="Arial"/>
                <w:i/>
                <w:iCs/>
                <w:color w:val="000000"/>
                <w:sz w:val="16"/>
                <w:szCs w:val="16"/>
                <w:lang w:eastAsia="es-ES"/>
              </w:rPr>
              <w:t> </w:t>
            </w:r>
          </w:p>
        </w:tc>
        <w:tc>
          <w:tcPr>
            <w:tcW w:w="993" w:type="dxa"/>
            <w:tcBorders>
              <w:top w:val="nil"/>
              <w:left w:val="nil"/>
              <w:bottom w:val="nil"/>
              <w:right w:val="single" w:sz="8" w:space="0" w:color="auto"/>
            </w:tcBorders>
            <w:shd w:val="clear" w:color="auto" w:fill="auto"/>
            <w:noWrap/>
            <w:vAlign w:val="center"/>
          </w:tcPr>
          <w:p w14:paraId="3AE68F1C" w14:textId="492FE51F" w:rsidR="005F7860" w:rsidRPr="001E7741" w:rsidRDefault="005F7860" w:rsidP="005F7860">
            <w:pPr>
              <w:spacing w:after="0"/>
              <w:jc w:val="left"/>
              <w:rPr>
                <w:rFonts w:cs="Arial"/>
                <w:color w:val="000000"/>
                <w:sz w:val="16"/>
                <w:szCs w:val="16"/>
                <w:lang w:eastAsia="es-ES"/>
              </w:rPr>
            </w:pPr>
          </w:p>
        </w:tc>
        <w:tc>
          <w:tcPr>
            <w:tcW w:w="850" w:type="dxa"/>
            <w:tcBorders>
              <w:top w:val="nil"/>
              <w:left w:val="nil"/>
              <w:bottom w:val="nil"/>
              <w:right w:val="single" w:sz="8" w:space="0" w:color="auto"/>
            </w:tcBorders>
            <w:shd w:val="clear" w:color="auto" w:fill="auto"/>
            <w:noWrap/>
            <w:vAlign w:val="center"/>
            <w:hideMark/>
          </w:tcPr>
          <w:p w14:paraId="3A0CF559" w14:textId="431FCFD8" w:rsidR="005F7860" w:rsidRPr="001E7741" w:rsidRDefault="005F7860" w:rsidP="005F7860">
            <w:pPr>
              <w:spacing w:after="0"/>
              <w:jc w:val="left"/>
              <w:rPr>
                <w:rFonts w:ascii="Times New Roman" w:hAnsi="Times New Roman"/>
                <w:color w:val="000000"/>
                <w:sz w:val="20"/>
                <w:lang w:eastAsia="es-ES"/>
              </w:rPr>
            </w:pPr>
            <w:r w:rsidRPr="001E7741">
              <w:rPr>
                <w:rFonts w:cs="Arial"/>
                <w:color w:val="000000"/>
                <w:sz w:val="16"/>
                <w:szCs w:val="16"/>
                <w:lang w:eastAsia="es-ES"/>
              </w:rPr>
              <w:t> </w:t>
            </w:r>
          </w:p>
        </w:tc>
      </w:tr>
      <w:tr w:rsidR="005F7860" w:rsidRPr="001E7741" w14:paraId="422C87DA" w14:textId="77777777" w:rsidTr="005F7860">
        <w:trPr>
          <w:trHeight w:val="20"/>
        </w:trPr>
        <w:tc>
          <w:tcPr>
            <w:tcW w:w="3969" w:type="dxa"/>
            <w:tcBorders>
              <w:top w:val="nil"/>
              <w:left w:val="single" w:sz="8" w:space="0" w:color="auto"/>
              <w:bottom w:val="nil"/>
              <w:right w:val="single" w:sz="8" w:space="0" w:color="auto"/>
            </w:tcBorders>
            <w:shd w:val="clear" w:color="auto" w:fill="auto"/>
            <w:vAlign w:val="bottom"/>
            <w:hideMark/>
          </w:tcPr>
          <w:p w14:paraId="430FA155" w14:textId="77777777" w:rsidR="005F7860" w:rsidRPr="001E7741" w:rsidRDefault="005F7860" w:rsidP="005F7860">
            <w:pPr>
              <w:spacing w:after="0"/>
              <w:jc w:val="left"/>
              <w:rPr>
                <w:rFonts w:ascii="Times New Roman" w:hAnsi="Times New Roman"/>
                <w:color w:val="000000"/>
                <w:sz w:val="20"/>
                <w:lang w:eastAsia="es-ES"/>
              </w:rPr>
            </w:pPr>
            <w:r w:rsidRPr="001E7741">
              <w:rPr>
                <w:rFonts w:ascii="Times New Roman" w:hAnsi="Times New Roman"/>
                <w:color w:val="000000"/>
                <w:sz w:val="20"/>
                <w:lang w:eastAsia="es-ES"/>
              </w:rPr>
              <w:t> </w:t>
            </w:r>
          </w:p>
        </w:tc>
        <w:tc>
          <w:tcPr>
            <w:tcW w:w="993" w:type="dxa"/>
            <w:tcBorders>
              <w:top w:val="nil"/>
              <w:left w:val="nil"/>
              <w:bottom w:val="nil"/>
              <w:right w:val="single" w:sz="8" w:space="0" w:color="auto"/>
            </w:tcBorders>
            <w:shd w:val="clear" w:color="auto" w:fill="auto"/>
            <w:noWrap/>
            <w:vAlign w:val="center"/>
          </w:tcPr>
          <w:p w14:paraId="49AD2480" w14:textId="4D75A3AA" w:rsidR="005F7860" w:rsidRPr="001E7741" w:rsidRDefault="005F7860" w:rsidP="005F7860">
            <w:pPr>
              <w:spacing w:after="0"/>
              <w:jc w:val="left"/>
              <w:rPr>
                <w:rFonts w:cs="Arial"/>
                <w:color w:val="000000"/>
                <w:sz w:val="16"/>
                <w:szCs w:val="16"/>
                <w:lang w:eastAsia="es-ES"/>
              </w:rPr>
            </w:pPr>
          </w:p>
        </w:tc>
        <w:tc>
          <w:tcPr>
            <w:tcW w:w="850" w:type="dxa"/>
            <w:tcBorders>
              <w:top w:val="nil"/>
              <w:left w:val="nil"/>
              <w:bottom w:val="nil"/>
              <w:right w:val="single" w:sz="8" w:space="0" w:color="auto"/>
            </w:tcBorders>
            <w:shd w:val="clear" w:color="auto" w:fill="auto"/>
            <w:noWrap/>
            <w:vAlign w:val="center"/>
            <w:hideMark/>
          </w:tcPr>
          <w:p w14:paraId="125E2E8D" w14:textId="51B6A677" w:rsidR="005F7860" w:rsidRPr="001E7741" w:rsidRDefault="005F7860" w:rsidP="005F7860">
            <w:pPr>
              <w:spacing w:after="0"/>
              <w:jc w:val="left"/>
              <w:rPr>
                <w:rFonts w:ascii="Times New Roman" w:hAnsi="Times New Roman"/>
                <w:color w:val="000000"/>
                <w:sz w:val="20"/>
                <w:lang w:eastAsia="es-ES"/>
              </w:rPr>
            </w:pPr>
            <w:r w:rsidRPr="001E7741">
              <w:rPr>
                <w:rFonts w:cs="Arial"/>
                <w:color w:val="000000"/>
                <w:sz w:val="16"/>
                <w:szCs w:val="16"/>
                <w:lang w:eastAsia="es-ES"/>
              </w:rPr>
              <w:t> </w:t>
            </w:r>
          </w:p>
        </w:tc>
      </w:tr>
      <w:tr w:rsidR="00771D54" w:rsidRPr="001E7741" w14:paraId="0E7F97D1" w14:textId="77777777" w:rsidTr="005F7860">
        <w:trPr>
          <w:trHeight w:val="20"/>
        </w:trPr>
        <w:tc>
          <w:tcPr>
            <w:tcW w:w="3969" w:type="dxa"/>
            <w:tcBorders>
              <w:top w:val="nil"/>
              <w:left w:val="single" w:sz="8" w:space="0" w:color="auto"/>
              <w:bottom w:val="nil"/>
              <w:right w:val="single" w:sz="8" w:space="0" w:color="auto"/>
            </w:tcBorders>
            <w:shd w:val="clear" w:color="auto" w:fill="auto"/>
            <w:vAlign w:val="center"/>
            <w:hideMark/>
          </w:tcPr>
          <w:p w14:paraId="41648B9D" w14:textId="77777777" w:rsidR="00771D54" w:rsidRPr="001E7741" w:rsidRDefault="00771D54" w:rsidP="00771D54">
            <w:pPr>
              <w:spacing w:after="0"/>
              <w:jc w:val="left"/>
              <w:rPr>
                <w:rFonts w:cs="Arial"/>
                <w:color w:val="000000"/>
                <w:sz w:val="16"/>
                <w:szCs w:val="16"/>
                <w:lang w:eastAsia="es-ES"/>
              </w:rPr>
            </w:pPr>
            <w:r w:rsidRPr="001E7741">
              <w:rPr>
                <w:rFonts w:cs="Arial"/>
                <w:color w:val="000000"/>
                <w:sz w:val="16"/>
                <w:szCs w:val="16"/>
                <w:lang w:eastAsia="es-ES"/>
              </w:rPr>
              <w:t>De participaciones en instrumentos de patrimonio</w:t>
            </w:r>
          </w:p>
        </w:tc>
        <w:tc>
          <w:tcPr>
            <w:tcW w:w="993" w:type="dxa"/>
            <w:tcBorders>
              <w:top w:val="nil"/>
              <w:left w:val="nil"/>
              <w:bottom w:val="nil"/>
              <w:right w:val="single" w:sz="8" w:space="0" w:color="auto"/>
            </w:tcBorders>
            <w:shd w:val="clear" w:color="auto" w:fill="auto"/>
            <w:vAlign w:val="center"/>
          </w:tcPr>
          <w:p w14:paraId="494CE292" w14:textId="04FA4BAF" w:rsidR="00771D54" w:rsidRPr="001E7741" w:rsidRDefault="00771D54" w:rsidP="00771D54">
            <w:pPr>
              <w:spacing w:after="0"/>
              <w:jc w:val="right"/>
              <w:rPr>
                <w:rFonts w:cs="Arial"/>
                <w:color w:val="000000"/>
                <w:sz w:val="16"/>
                <w:szCs w:val="16"/>
                <w:lang w:eastAsia="es-ES"/>
              </w:rPr>
            </w:pPr>
            <w:r>
              <w:rPr>
                <w:rFonts w:cs="Arial"/>
                <w:color w:val="000000"/>
                <w:sz w:val="16"/>
                <w:szCs w:val="16"/>
              </w:rPr>
              <w:t>161.293</w:t>
            </w:r>
          </w:p>
        </w:tc>
        <w:tc>
          <w:tcPr>
            <w:tcW w:w="850" w:type="dxa"/>
            <w:tcBorders>
              <w:top w:val="nil"/>
              <w:left w:val="nil"/>
              <w:bottom w:val="nil"/>
              <w:right w:val="single" w:sz="8" w:space="0" w:color="auto"/>
            </w:tcBorders>
            <w:shd w:val="clear" w:color="auto" w:fill="auto"/>
            <w:noWrap/>
            <w:vAlign w:val="center"/>
            <w:hideMark/>
          </w:tcPr>
          <w:p w14:paraId="259CE165" w14:textId="5F813D90" w:rsidR="00771D54" w:rsidRPr="001E7741" w:rsidRDefault="00771D54" w:rsidP="00771D54">
            <w:pPr>
              <w:spacing w:after="0"/>
              <w:jc w:val="right"/>
              <w:rPr>
                <w:rFonts w:cs="Arial"/>
                <w:color w:val="000000"/>
                <w:sz w:val="16"/>
                <w:szCs w:val="16"/>
                <w:lang w:eastAsia="es-ES"/>
              </w:rPr>
            </w:pPr>
            <w:r w:rsidRPr="001E7741">
              <w:rPr>
                <w:rFonts w:cs="Arial"/>
                <w:color w:val="000000"/>
                <w:sz w:val="16"/>
                <w:szCs w:val="16"/>
                <w:lang w:eastAsia="es-ES"/>
              </w:rPr>
              <w:t>20.747</w:t>
            </w:r>
          </w:p>
        </w:tc>
      </w:tr>
      <w:tr w:rsidR="00771D54" w:rsidRPr="001E7741" w14:paraId="6885EAAE" w14:textId="77777777" w:rsidTr="005F7860">
        <w:trPr>
          <w:trHeight w:val="20"/>
        </w:trPr>
        <w:tc>
          <w:tcPr>
            <w:tcW w:w="3969" w:type="dxa"/>
            <w:tcBorders>
              <w:top w:val="nil"/>
              <w:left w:val="single" w:sz="8" w:space="0" w:color="auto"/>
              <w:bottom w:val="nil"/>
              <w:right w:val="single" w:sz="8" w:space="0" w:color="auto"/>
            </w:tcBorders>
            <w:shd w:val="clear" w:color="auto" w:fill="auto"/>
            <w:vAlign w:val="center"/>
            <w:hideMark/>
          </w:tcPr>
          <w:p w14:paraId="4FEFE246" w14:textId="77777777" w:rsidR="00771D54" w:rsidRPr="001E7741" w:rsidRDefault="00771D54" w:rsidP="00771D54">
            <w:pPr>
              <w:spacing w:after="0"/>
              <w:jc w:val="left"/>
              <w:rPr>
                <w:rFonts w:cs="Arial"/>
                <w:color w:val="000000"/>
                <w:sz w:val="16"/>
                <w:szCs w:val="16"/>
                <w:lang w:eastAsia="es-ES"/>
              </w:rPr>
            </w:pPr>
            <w:r w:rsidRPr="001E7741">
              <w:rPr>
                <w:rFonts w:cs="Arial"/>
                <w:color w:val="000000"/>
                <w:sz w:val="16"/>
                <w:szCs w:val="16"/>
                <w:lang w:eastAsia="es-ES"/>
              </w:rPr>
              <w:t>De valores negociables y otros instrumentos financieros:</w:t>
            </w:r>
          </w:p>
        </w:tc>
        <w:tc>
          <w:tcPr>
            <w:tcW w:w="993" w:type="dxa"/>
            <w:tcBorders>
              <w:top w:val="nil"/>
              <w:left w:val="nil"/>
              <w:bottom w:val="nil"/>
              <w:right w:val="single" w:sz="8" w:space="0" w:color="auto"/>
            </w:tcBorders>
            <w:shd w:val="clear" w:color="auto" w:fill="auto"/>
            <w:noWrap/>
            <w:vAlign w:val="center"/>
          </w:tcPr>
          <w:p w14:paraId="40C87DDB" w14:textId="113630B3" w:rsidR="00771D54" w:rsidRPr="001E7741" w:rsidRDefault="00771D54" w:rsidP="00771D54">
            <w:pPr>
              <w:spacing w:after="0"/>
              <w:jc w:val="left"/>
              <w:rPr>
                <w:rFonts w:cs="Arial"/>
                <w:color w:val="000000"/>
                <w:sz w:val="16"/>
                <w:szCs w:val="16"/>
                <w:lang w:eastAsia="es-ES"/>
              </w:rPr>
            </w:pPr>
            <w:r>
              <w:rPr>
                <w:rFonts w:cs="Arial"/>
                <w:color w:val="000000"/>
                <w:sz w:val="16"/>
                <w:szCs w:val="16"/>
              </w:rPr>
              <w:t> </w:t>
            </w:r>
          </w:p>
        </w:tc>
        <w:tc>
          <w:tcPr>
            <w:tcW w:w="850" w:type="dxa"/>
            <w:tcBorders>
              <w:top w:val="nil"/>
              <w:left w:val="nil"/>
              <w:bottom w:val="nil"/>
              <w:right w:val="single" w:sz="8" w:space="0" w:color="auto"/>
            </w:tcBorders>
            <w:shd w:val="clear" w:color="auto" w:fill="auto"/>
            <w:noWrap/>
            <w:vAlign w:val="center"/>
            <w:hideMark/>
          </w:tcPr>
          <w:p w14:paraId="66912002" w14:textId="7C5C257C" w:rsidR="00771D54" w:rsidRPr="001E7741" w:rsidRDefault="00771D54" w:rsidP="00771D54">
            <w:pPr>
              <w:spacing w:after="0"/>
              <w:jc w:val="left"/>
              <w:rPr>
                <w:rFonts w:cs="Arial"/>
                <w:color w:val="000000"/>
                <w:sz w:val="16"/>
                <w:szCs w:val="16"/>
                <w:lang w:eastAsia="es-ES"/>
              </w:rPr>
            </w:pPr>
            <w:r w:rsidRPr="001E7741">
              <w:rPr>
                <w:rFonts w:cs="Arial"/>
                <w:color w:val="000000"/>
                <w:sz w:val="16"/>
                <w:szCs w:val="16"/>
                <w:lang w:eastAsia="es-ES"/>
              </w:rPr>
              <w:t> </w:t>
            </w:r>
          </w:p>
        </w:tc>
      </w:tr>
      <w:tr w:rsidR="00771D54" w:rsidRPr="001E7741" w14:paraId="75E821CD" w14:textId="77777777" w:rsidTr="005F7860">
        <w:trPr>
          <w:trHeight w:val="20"/>
        </w:trPr>
        <w:tc>
          <w:tcPr>
            <w:tcW w:w="3969" w:type="dxa"/>
            <w:tcBorders>
              <w:top w:val="nil"/>
              <w:left w:val="single" w:sz="8" w:space="0" w:color="auto"/>
              <w:bottom w:val="nil"/>
              <w:right w:val="single" w:sz="8" w:space="0" w:color="auto"/>
            </w:tcBorders>
            <w:shd w:val="clear" w:color="auto" w:fill="auto"/>
            <w:vAlign w:val="center"/>
            <w:hideMark/>
          </w:tcPr>
          <w:p w14:paraId="7488FC02" w14:textId="77777777" w:rsidR="00771D54" w:rsidRPr="001E7741" w:rsidRDefault="00771D54" w:rsidP="00771D54">
            <w:pPr>
              <w:spacing w:after="0"/>
              <w:ind w:firstLineChars="200" w:firstLine="320"/>
              <w:jc w:val="left"/>
              <w:rPr>
                <w:rFonts w:cs="Arial"/>
                <w:color w:val="000000"/>
                <w:sz w:val="16"/>
                <w:szCs w:val="16"/>
                <w:lang w:eastAsia="es-ES"/>
              </w:rPr>
            </w:pPr>
            <w:r w:rsidRPr="001E7741">
              <w:rPr>
                <w:rFonts w:cs="Arial"/>
                <w:color w:val="000000"/>
                <w:sz w:val="16"/>
                <w:szCs w:val="16"/>
                <w:lang w:eastAsia="es-ES"/>
              </w:rPr>
              <w:t>Valores representativos de deuda a corto plazo</w:t>
            </w:r>
          </w:p>
        </w:tc>
        <w:tc>
          <w:tcPr>
            <w:tcW w:w="993" w:type="dxa"/>
            <w:tcBorders>
              <w:top w:val="nil"/>
              <w:left w:val="nil"/>
              <w:bottom w:val="nil"/>
              <w:right w:val="single" w:sz="8" w:space="0" w:color="auto"/>
            </w:tcBorders>
            <w:shd w:val="clear" w:color="auto" w:fill="auto"/>
            <w:vAlign w:val="center"/>
          </w:tcPr>
          <w:p w14:paraId="4638E105" w14:textId="66F6F860" w:rsidR="00771D54" w:rsidRPr="001E7741" w:rsidRDefault="00771D54" w:rsidP="00771D54">
            <w:pPr>
              <w:spacing w:after="0"/>
              <w:jc w:val="right"/>
              <w:rPr>
                <w:rFonts w:cs="Arial"/>
                <w:color w:val="000000"/>
                <w:sz w:val="16"/>
                <w:szCs w:val="16"/>
                <w:lang w:eastAsia="es-ES"/>
              </w:rPr>
            </w:pPr>
            <w:r>
              <w:rPr>
                <w:rFonts w:cs="Arial"/>
                <w:color w:val="000000"/>
                <w:sz w:val="16"/>
                <w:szCs w:val="16"/>
              </w:rPr>
              <w:t>11.869</w:t>
            </w:r>
          </w:p>
        </w:tc>
        <w:tc>
          <w:tcPr>
            <w:tcW w:w="850" w:type="dxa"/>
            <w:tcBorders>
              <w:top w:val="nil"/>
              <w:left w:val="nil"/>
              <w:bottom w:val="nil"/>
              <w:right w:val="single" w:sz="8" w:space="0" w:color="auto"/>
            </w:tcBorders>
            <w:shd w:val="clear" w:color="auto" w:fill="auto"/>
            <w:noWrap/>
            <w:vAlign w:val="center"/>
            <w:hideMark/>
          </w:tcPr>
          <w:p w14:paraId="0F1D663E" w14:textId="699FF64B" w:rsidR="00771D54" w:rsidRPr="001E7741" w:rsidRDefault="00771D54" w:rsidP="00771D54">
            <w:pPr>
              <w:spacing w:after="0"/>
              <w:jc w:val="right"/>
              <w:rPr>
                <w:rFonts w:cs="Arial"/>
                <w:color w:val="000000"/>
                <w:sz w:val="16"/>
                <w:szCs w:val="16"/>
                <w:lang w:eastAsia="es-ES"/>
              </w:rPr>
            </w:pPr>
            <w:r w:rsidRPr="001E7741">
              <w:rPr>
                <w:rFonts w:cs="Arial"/>
                <w:color w:val="000000"/>
                <w:sz w:val="16"/>
                <w:szCs w:val="16"/>
                <w:lang w:eastAsia="es-ES"/>
              </w:rPr>
              <w:t>11.871</w:t>
            </w:r>
          </w:p>
        </w:tc>
      </w:tr>
      <w:tr w:rsidR="00771D54" w:rsidRPr="001E7741" w14:paraId="36B554F8" w14:textId="77777777" w:rsidTr="005F7860">
        <w:trPr>
          <w:trHeight w:val="20"/>
        </w:trPr>
        <w:tc>
          <w:tcPr>
            <w:tcW w:w="3969" w:type="dxa"/>
            <w:tcBorders>
              <w:top w:val="nil"/>
              <w:left w:val="single" w:sz="8" w:space="0" w:color="auto"/>
              <w:bottom w:val="nil"/>
              <w:right w:val="single" w:sz="8" w:space="0" w:color="auto"/>
            </w:tcBorders>
            <w:shd w:val="clear" w:color="auto" w:fill="auto"/>
            <w:vAlign w:val="center"/>
            <w:hideMark/>
          </w:tcPr>
          <w:p w14:paraId="6565A809" w14:textId="77777777" w:rsidR="00771D54" w:rsidRPr="001E7741" w:rsidRDefault="00771D54" w:rsidP="00771D54">
            <w:pPr>
              <w:spacing w:after="0"/>
              <w:ind w:firstLineChars="200" w:firstLine="320"/>
              <w:jc w:val="left"/>
              <w:rPr>
                <w:rFonts w:cs="Arial"/>
                <w:color w:val="000000"/>
                <w:sz w:val="16"/>
                <w:szCs w:val="16"/>
                <w:lang w:eastAsia="es-ES"/>
              </w:rPr>
            </w:pPr>
            <w:r w:rsidRPr="001E7741">
              <w:rPr>
                <w:rFonts w:cs="Arial"/>
                <w:color w:val="000000"/>
                <w:sz w:val="16"/>
                <w:szCs w:val="16"/>
                <w:lang w:eastAsia="es-ES"/>
              </w:rPr>
              <w:t xml:space="preserve">Créditos a terceros </w:t>
            </w:r>
          </w:p>
        </w:tc>
        <w:tc>
          <w:tcPr>
            <w:tcW w:w="993" w:type="dxa"/>
            <w:tcBorders>
              <w:top w:val="nil"/>
              <w:left w:val="nil"/>
              <w:bottom w:val="nil"/>
              <w:right w:val="single" w:sz="8" w:space="0" w:color="auto"/>
            </w:tcBorders>
            <w:shd w:val="clear" w:color="auto" w:fill="auto"/>
            <w:vAlign w:val="center"/>
          </w:tcPr>
          <w:p w14:paraId="07EC5723" w14:textId="2BA3614E" w:rsidR="00771D54" w:rsidRPr="001E7741" w:rsidRDefault="00771D54" w:rsidP="00771D54">
            <w:pPr>
              <w:spacing w:after="0"/>
              <w:jc w:val="right"/>
              <w:rPr>
                <w:rFonts w:cs="Arial"/>
                <w:color w:val="000000"/>
                <w:sz w:val="16"/>
                <w:szCs w:val="16"/>
                <w:lang w:eastAsia="es-ES"/>
              </w:rPr>
            </w:pPr>
            <w:r>
              <w:rPr>
                <w:rFonts w:cs="Arial"/>
                <w:color w:val="000000"/>
                <w:sz w:val="16"/>
                <w:szCs w:val="16"/>
              </w:rPr>
              <w:t>212.651</w:t>
            </w:r>
          </w:p>
        </w:tc>
        <w:tc>
          <w:tcPr>
            <w:tcW w:w="850" w:type="dxa"/>
            <w:tcBorders>
              <w:top w:val="nil"/>
              <w:left w:val="nil"/>
              <w:bottom w:val="nil"/>
              <w:right w:val="single" w:sz="8" w:space="0" w:color="auto"/>
            </w:tcBorders>
            <w:shd w:val="clear" w:color="auto" w:fill="auto"/>
            <w:noWrap/>
            <w:vAlign w:val="center"/>
            <w:hideMark/>
          </w:tcPr>
          <w:p w14:paraId="10D7827B" w14:textId="1867D38B" w:rsidR="00771D54" w:rsidRPr="001E7741" w:rsidRDefault="00771D54" w:rsidP="00771D54">
            <w:pPr>
              <w:spacing w:after="0"/>
              <w:jc w:val="right"/>
              <w:rPr>
                <w:rFonts w:cs="Arial"/>
                <w:color w:val="000000"/>
                <w:sz w:val="16"/>
                <w:szCs w:val="16"/>
                <w:lang w:eastAsia="es-ES"/>
              </w:rPr>
            </w:pPr>
            <w:r w:rsidRPr="001E7741">
              <w:rPr>
                <w:rFonts w:cs="Arial"/>
                <w:color w:val="000000"/>
                <w:sz w:val="16"/>
                <w:szCs w:val="16"/>
                <w:lang w:eastAsia="es-ES"/>
              </w:rPr>
              <w:t>744.316</w:t>
            </w:r>
          </w:p>
        </w:tc>
      </w:tr>
      <w:tr w:rsidR="00771D54" w:rsidRPr="001E7741" w14:paraId="37C847BF" w14:textId="77777777" w:rsidTr="005F7860">
        <w:trPr>
          <w:trHeight w:val="20"/>
        </w:trPr>
        <w:tc>
          <w:tcPr>
            <w:tcW w:w="3969" w:type="dxa"/>
            <w:tcBorders>
              <w:top w:val="nil"/>
              <w:left w:val="single" w:sz="8" w:space="0" w:color="auto"/>
              <w:bottom w:val="nil"/>
              <w:right w:val="single" w:sz="8" w:space="0" w:color="auto"/>
            </w:tcBorders>
            <w:shd w:val="clear" w:color="auto" w:fill="auto"/>
            <w:vAlign w:val="center"/>
            <w:hideMark/>
          </w:tcPr>
          <w:p w14:paraId="65896EFB" w14:textId="77777777" w:rsidR="00771D54" w:rsidRPr="001E7741" w:rsidRDefault="00771D54" w:rsidP="00771D54">
            <w:pPr>
              <w:spacing w:after="0"/>
              <w:ind w:firstLineChars="200" w:firstLine="320"/>
              <w:jc w:val="left"/>
              <w:rPr>
                <w:rFonts w:cs="Arial"/>
                <w:color w:val="000000"/>
                <w:sz w:val="16"/>
                <w:szCs w:val="16"/>
                <w:lang w:eastAsia="es-ES"/>
              </w:rPr>
            </w:pPr>
            <w:r w:rsidRPr="001E7741">
              <w:rPr>
                <w:rFonts w:cs="Arial"/>
                <w:color w:val="000000"/>
                <w:sz w:val="16"/>
                <w:szCs w:val="16"/>
                <w:lang w:eastAsia="es-ES"/>
              </w:rPr>
              <w:t>Otros ingresos financieros</w:t>
            </w:r>
          </w:p>
        </w:tc>
        <w:tc>
          <w:tcPr>
            <w:tcW w:w="993" w:type="dxa"/>
            <w:tcBorders>
              <w:top w:val="nil"/>
              <w:left w:val="nil"/>
              <w:bottom w:val="single" w:sz="8" w:space="0" w:color="auto"/>
              <w:right w:val="single" w:sz="8" w:space="0" w:color="auto"/>
            </w:tcBorders>
            <w:shd w:val="clear" w:color="auto" w:fill="auto"/>
            <w:vAlign w:val="center"/>
          </w:tcPr>
          <w:p w14:paraId="6473788F" w14:textId="35D8AC6D" w:rsidR="00771D54" w:rsidRPr="001E7741" w:rsidRDefault="00771D54" w:rsidP="00771D54">
            <w:pPr>
              <w:spacing w:after="0"/>
              <w:jc w:val="right"/>
              <w:rPr>
                <w:rFonts w:cs="Arial"/>
                <w:color w:val="000000"/>
                <w:sz w:val="16"/>
                <w:szCs w:val="16"/>
                <w:lang w:eastAsia="es-ES"/>
              </w:rPr>
            </w:pPr>
            <w:r>
              <w:rPr>
                <w:rFonts w:cs="Arial"/>
                <w:color w:val="000000"/>
                <w:sz w:val="16"/>
                <w:szCs w:val="16"/>
              </w:rPr>
              <w:t>1.641</w:t>
            </w:r>
          </w:p>
        </w:tc>
        <w:tc>
          <w:tcPr>
            <w:tcW w:w="850" w:type="dxa"/>
            <w:tcBorders>
              <w:top w:val="nil"/>
              <w:left w:val="nil"/>
              <w:bottom w:val="single" w:sz="8" w:space="0" w:color="auto"/>
              <w:right w:val="single" w:sz="8" w:space="0" w:color="auto"/>
            </w:tcBorders>
            <w:shd w:val="clear" w:color="auto" w:fill="auto"/>
            <w:noWrap/>
            <w:vAlign w:val="center"/>
            <w:hideMark/>
          </w:tcPr>
          <w:p w14:paraId="3CE4FCF0" w14:textId="3205A678" w:rsidR="00771D54" w:rsidRPr="001E7741" w:rsidRDefault="00771D54" w:rsidP="00771D54">
            <w:pPr>
              <w:spacing w:after="0"/>
              <w:jc w:val="right"/>
              <w:rPr>
                <w:rFonts w:cs="Arial"/>
                <w:color w:val="000000"/>
                <w:sz w:val="16"/>
                <w:szCs w:val="16"/>
                <w:lang w:eastAsia="es-ES"/>
              </w:rPr>
            </w:pPr>
            <w:r w:rsidRPr="001E7741">
              <w:rPr>
                <w:rFonts w:cs="Arial"/>
                <w:color w:val="000000"/>
                <w:sz w:val="16"/>
                <w:szCs w:val="16"/>
                <w:lang w:eastAsia="es-ES"/>
              </w:rPr>
              <w:t>587</w:t>
            </w:r>
          </w:p>
        </w:tc>
      </w:tr>
      <w:tr w:rsidR="00771D54" w:rsidRPr="001E7741" w14:paraId="3A47259E" w14:textId="77777777" w:rsidTr="005F7860">
        <w:trPr>
          <w:trHeight w:val="20"/>
        </w:trPr>
        <w:tc>
          <w:tcPr>
            <w:tcW w:w="3969" w:type="dxa"/>
            <w:tcBorders>
              <w:top w:val="nil"/>
              <w:left w:val="single" w:sz="8" w:space="0" w:color="auto"/>
              <w:bottom w:val="single" w:sz="8" w:space="0" w:color="auto"/>
              <w:right w:val="single" w:sz="8" w:space="0" w:color="auto"/>
            </w:tcBorders>
            <w:shd w:val="clear" w:color="auto" w:fill="auto"/>
            <w:vAlign w:val="bottom"/>
            <w:hideMark/>
          </w:tcPr>
          <w:p w14:paraId="19754BF2" w14:textId="77777777" w:rsidR="00771D54" w:rsidRPr="001E7741" w:rsidRDefault="00771D54" w:rsidP="00771D54">
            <w:pPr>
              <w:spacing w:after="0"/>
              <w:jc w:val="left"/>
              <w:rPr>
                <w:rFonts w:ascii="Times New Roman" w:hAnsi="Times New Roman"/>
                <w:color w:val="000000"/>
                <w:sz w:val="20"/>
                <w:lang w:eastAsia="es-ES"/>
              </w:rPr>
            </w:pPr>
            <w:r w:rsidRPr="001E7741">
              <w:rPr>
                <w:rFonts w:ascii="Times New Roman" w:hAnsi="Times New Roman"/>
                <w:color w:val="000000"/>
                <w:sz w:val="20"/>
                <w:lang w:eastAsia="es-ES"/>
              </w:rPr>
              <w:t> </w:t>
            </w:r>
          </w:p>
        </w:tc>
        <w:tc>
          <w:tcPr>
            <w:tcW w:w="993" w:type="dxa"/>
            <w:tcBorders>
              <w:top w:val="nil"/>
              <w:left w:val="nil"/>
              <w:bottom w:val="single" w:sz="8" w:space="0" w:color="auto"/>
              <w:right w:val="single" w:sz="8" w:space="0" w:color="auto"/>
            </w:tcBorders>
            <w:shd w:val="clear" w:color="auto" w:fill="auto"/>
            <w:noWrap/>
            <w:vAlign w:val="center"/>
          </w:tcPr>
          <w:p w14:paraId="43EF496C" w14:textId="545BA930" w:rsidR="00771D54" w:rsidRPr="001E7741" w:rsidRDefault="00771D54" w:rsidP="00771D54">
            <w:pPr>
              <w:spacing w:after="0"/>
              <w:jc w:val="right"/>
              <w:rPr>
                <w:rFonts w:cs="Arial"/>
                <w:b/>
                <w:bCs/>
                <w:color w:val="000000"/>
                <w:sz w:val="16"/>
                <w:szCs w:val="16"/>
                <w:lang w:eastAsia="es-ES"/>
              </w:rPr>
            </w:pPr>
            <w:r>
              <w:rPr>
                <w:rFonts w:cs="Arial"/>
                <w:b/>
                <w:bCs/>
                <w:color w:val="000000"/>
                <w:sz w:val="16"/>
                <w:szCs w:val="16"/>
              </w:rPr>
              <w:t>387.454</w:t>
            </w:r>
          </w:p>
        </w:tc>
        <w:tc>
          <w:tcPr>
            <w:tcW w:w="850" w:type="dxa"/>
            <w:tcBorders>
              <w:top w:val="nil"/>
              <w:left w:val="nil"/>
              <w:bottom w:val="single" w:sz="8" w:space="0" w:color="auto"/>
              <w:right w:val="single" w:sz="8" w:space="0" w:color="auto"/>
            </w:tcBorders>
            <w:shd w:val="clear" w:color="auto" w:fill="auto"/>
            <w:noWrap/>
            <w:vAlign w:val="center"/>
            <w:hideMark/>
          </w:tcPr>
          <w:p w14:paraId="4DE08B27" w14:textId="536AFC53" w:rsidR="00771D54" w:rsidRPr="001E7741" w:rsidRDefault="00771D54" w:rsidP="00771D54">
            <w:pPr>
              <w:spacing w:after="0"/>
              <w:jc w:val="right"/>
              <w:rPr>
                <w:rFonts w:cs="Arial"/>
                <w:b/>
                <w:bCs/>
                <w:color w:val="000000"/>
                <w:sz w:val="16"/>
                <w:szCs w:val="16"/>
                <w:lang w:eastAsia="es-ES"/>
              </w:rPr>
            </w:pPr>
            <w:r w:rsidRPr="001E7741">
              <w:rPr>
                <w:rFonts w:cs="Arial"/>
                <w:b/>
                <w:bCs/>
                <w:snapToGrid w:val="0"/>
                <w:color w:val="000000"/>
                <w:sz w:val="16"/>
                <w:szCs w:val="16"/>
                <w:lang w:eastAsia="es-ES"/>
              </w:rPr>
              <w:t>777.521</w:t>
            </w:r>
          </w:p>
        </w:tc>
      </w:tr>
    </w:tbl>
    <w:p w14:paraId="1ED8A8E9" w14:textId="77777777" w:rsidR="00E42062" w:rsidRDefault="00E42062" w:rsidP="007E55D1">
      <w:pPr>
        <w:pStyle w:val="Listaconnmeros"/>
        <w:widowControl w:val="0"/>
      </w:pPr>
    </w:p>
    <w:p w14:paraId="78D4C7AF" w14:textId="1D0259A2" w:rsidR="00E42062" w:rsidRDefault="00026AB8" w:rsidP="007E55D1">
      <w:pPr>
        <w:pStyle w:val="Listaconnmeros"/>
        <w:widowControl w:val="0"/>
        <w:ind w:firstLine="0"/>
      </w:pPr>
      <w:r w:rsidRPr="00CC1765">
        <w:t>En el ejercicio 201</w:t>
      </w:r>
      <w:r w:rsidR="005F7860" w:rsidRPr="00CC1765">
        <w:t>7</w:t>
      </w:r>
      <w:r w:rsidRPr="00CC1765">
        <w:t xml:space="preserve"> y 201</w:t>
      </w:r>
      <w:r w:rsidR="005F7860" w:rsidRPr="00CC1765">
        <w:t>6</w:t>
      </w:r>
      <w:r w:rsidRPr="00CC1765">
        <w:t>, los</w:t>
      </w:r>
      <w:r w:rsidR="00E42062" w:rsidRPr="00CC1765">
        <w:t xml:space="preserve"> ingresos por créditos a terceros </w:t>
      </w:r>
      <w:r w:rsidRPr="00CC1765">
        <w:t>c</w:t>
      </w:r>
      <w:r w:rsidR="00CC1765" w:rsidRPr="00CC1765">
        <w:t>orresponden</w:t>
      </w:r>
      <w:r w:rsidR="00F9619B" w:rsidRPr="00CC1765">
        <w:t>, entre otros</w:t>
      </w:r>
      <w:r w:rsidR="00E42062" w:rsidRPr="00CC1765">
        <w:t xml:space="preserve">, a los devengados por </w:t>
      </w:r>
      <w:r w:rsidR="00CC1765" w:rsidRPr="00CC1765">
        <w:t xml:space="preserve">el </w:t>
      </w:r>
      <w:r w:rsidR="006C0BB2" w:rsidRPr="00CC1765">
        <w:t xml:space="preserve">préstamo concedido a Hispania Activos Inmobiliarios </w:t>
      </w:r>
      <w:r w:rsidR="000C5659" w:rsidRPr="00CC1765">
        <w:t xml:space="preserve">SOCIMI, </w:t>
      </w:r>
      <w:r w:rsidR="006C0BB2" w:rsidRPr="00CC1765">
        <w:t xml:space="preserve">S.A. </w:t>
      </w:r>
      <w:r w:rsidR="00033514" w:rsidRPr="00CC1765">
        <w:t xml:space="preserve">(véase Nota </w:t>
      </w:r>
      <w:r w:rsidR="00CC1765" w:rsidRPr="00CC1765">
        <w:t>9</w:t>
      </w:r>
      <w:r w:rsidR="00033514" w:rsidRPr="00CC1765">
        <w:t>.2</w:t>
      </w:r>
      <w:r w:rsidR="00E42062" w:rsidRPr="00CC1765">
        <w:t>).</w:t>
      </w:r>
    </w:p>
    <w:p w14:paraId="15FD8B00" w14:textId="57BE971F" w:rsidR="00E42062" w:rsidRDefault="004B324A" w:rsidP="007E55D1">
      <w:pPr>
        <w:pStyle w:val="Ttulo5"/>
        <w:keepNext w:val="0"/>
        <w:keepLines w:val="0"/>
        <w:widowControl w:val="0"/>
      </w:pPr>
      <w:bookmarkStart w:id="97" w:name="_Toc287529332"/>
      <w:bookmarkStart w:id="98" w:name="_Toc287529457"/>
      <w:r>
        <w:t>16</w:t>
      </w:r>
      <w:r w:rsidR="00515A3E">
        <w:t xml:space="preserve">.6 </w:t>
      </w:r>
      <w:r w:rsidR="00E42062" w:rsidRPr="00F124BC">
        <w:t>Gastos financieros</w:t>
      </w:r>
      <w:bookmarkEnd w:id="97"/>
      <w:bookmarkEnd w:id="98"/>
    </w:p>
    <w:p w14:paraId="3ACA2D62" w14:textId="77777777" w:rsidR="00E42062" w:rsidRDefault="00E42062" w:rsidP="007E55D1">
      <w:pPr>
        <w:pStyle w:val="Listaconnmeros"/>
        <w:widowControl w:val="0"/>
        <w:ind w:firstLine="0"/>
      </w:pPr>
      <w:r w:rsidRPr="0089171B">
        <w:t>El detalle de gastos financieros es el siguiente:</w:t>
      </w:r>
    </w:p>
    <w:tbl>
      <w:tblPr>
        <w:tblW w:w="6379" w:type="dxa"/>
        <w:tblInd w:w="1315" w:type="dxa"/>
        <w:tblCellMar>
          <w:left w:w="70" w:type="dxa"/>
          <w:right w:w="70" w:type="dxa"/>
        </w:tblCellMar>
        <w:tblLook w:val="04A0" w:firstRow="1" w:lastRow="0" w:firstColumn="1" w:lastColumn="0" w:noHBand="0" w:noVBand="1"/>
      </w:tblPr>
      <w:tblGrid>
        <w:gridCol w:w="4340"/>
        <w:gridCol w:w="1047"/>
        <w:gridCol w:w="992"/>
      </w:tblGrid>
      <w:tr w:rsidR="000277D0" w:rsidRPr="000277D0" w14:paraId="0CEC4650" w14:textId="77777777" w:rsidTr="00E93251">
        <w:trPr>
          <w:trHeight w:val="20"/>
        </w:trPr>
        <w:tc>
          <w:tcPr>
            <w:tcW w:w="4340" w:type="dxa"/>
            <w:tcBorders>
              <w:top w:val="single" w:sz="8" w:space="0" w:color="auto"/>
              <w:left w:val="single" w:sz="8" w:space="0" w:color="auto"/>
              <w:bottom w:val="nil"/>
              <w:right w:val="single" w:sz="8" w:space="0" w:color="auto"/>
            </w:tcBorders>
            <w:shd w:val="clear" w:color="auto" w:fill="auto"/>
            <w:noWrap/>
            <w:vAlign w:val="bottom"/>
            <w:hideMark/>
          </w:tcPr>
          <w:p w14:paraId="6A5204E7" w14:textId="77777777" w:rsidR="000277D0" w:rsidRPr="000277D0" w:rsidRDefault="000277D0" w:rsidP="000277D0">
            <w:pPr>
              <w:spacing w:after="0"/>
              <w:jc w:val="left"/>
              <w:rPr>
                <w:rFonts w:ascii="Times New Roman" w:hAnsi="Times New Roman"/>
                <w:color w:val="000000"/>
                <w:sz w:val="20"/>
                <w:lang w:eastAsia="es-ES"/>
              </w:rPr>
            </w:pPr>
            <w:r w:rsidRPr="000277D0">
              <w:rPr>
                <w:rFonts w:ascii="Times New Roman" w:hAnsi="Times New Roman"/>
                <w:color w:val="000000"/>
                <w:sz w:val="20"/>
                <w:lang w:eastAsia="es-ES"/>
              </w:rPr>
              <w:t> </w:t>
            </w:r>
          </w:p>
        </w:tc>
        <w:tc>
          <w:tcPr>
            <w:tcW w:w="2039"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792FC77" w14:textId="77777777" w:rsidR="000277D0" w:rsidRPr="000277D0" w:rsidRDefault="000277D0" w:rsidP="000277D0">
            <w:pPr>
              <w:spacing w:after="0"/>
              <w:jc w:val="center"/>
              <w:rPr>
                <w:rFonts w:cs="Arial"/>
                <w:color w:val="000000"/>
                <w:sz w:val="16"/>
                <w:szCs w:val="16"/>
                <w:lang w:eastAsia="es-ES"/>
              </w:rPr>
            </w:pPr>
            <w:r w:rsidRPr="000277D0">
              <w:rPr>
                <w:rFonts w:cs="Arial"/>
                <w:color w:val="000000"/>
                <w:sz w:val="16"/>
                <w:szCs w:val="16"/>
                <w:lang w:eastAsia="es-ES"/>
              </w:rPr>
              <w:t>Euros</w:t>
            </w:r>
          </w:p>
        </w:tc>
      </w:tr>
      <w:tr w:rsidR="005F7860" w:rsidRPr="000277D0" w14:paraId="3672F7E5" w14:textId="77777777" w:rsidTr="005F7860">
        <w:trPr>
          <w:trHeight w:val="20"/>
        </w:trPr>
        <w:tc>
          <w:tcPr>
            <w:tcW w:w="4340" w:type="dxa"/>
            <w:tcBorders>
              <w:top w:val="nil"/>
              <w:left w:val="single" w:sz="8" w:space="0" w:color="auto"/>
              <w:bottom w:val="single" w:sz="8" w:space="0" w:color="auto"/>
              <w:right w:val="single" w:sz="8" w:space="0" w:color="auto"/>
            </w:tcBorders>
            <w:shd w:val="clear" w:color="auto" w:fill="auto"/>
            <w:vAlign w:val="bottom"/>
            <w:hideMark/>
          </w:tcPr>
          <w:p w14:paraId="5F521FCF" w14:textId="77777777" w:rsidR="005F7860" w:rsidRPr="000277D0" w:rsidRDefault="005F7860" w:rsidP="005F7860">
            <w:pPr>
              <w:spacing w:after="0"/>
              <w:jc w:val="left"/>
              <w:rPr>
                <w:rFonts w:ascii="Times New Roman" w:hAnsi="Times New Roman"/>
                <w:color w:val="000000"/>
                <w:sz w:val="20"/>
                <w:lang w:eastAsia="es-ES"/>
              </w:rPr>
            </w:pPr>
            <w:r w:rsidRPr="000277D0">
              <w:rPr>
                <w:rFonts w:ascii="Times New Roman" w:hAnsi="Times New Roman"/>
                <w:color w:val="000000"/>
                <w:sz w:val="20"/>
                <w:lang w:eastAsia="es-ES"/>
              </w:rPr>
              <w:t> </w:t>
            </w:r>
          </w:p>
        </w:tc>
        <w:tc>
          <w:tcPr>
            <w:tcW w:w="1047" w:type="dxa"/>
            <w:tcBorders>
              <w:top w:val="nil"/>
              <w:left w:val="nil"/>
              <w:bottom w:val="single" w:sz="8" w:space="0" w:color="auto"/>
              <w:right w:val="single" w:sz="8" w:space="0" w:color="auto"/>
            </w:tcBorders>
            <w:shd w:val="clear" w:color="auto" w:fill="auto"/>
            <w:vAlign w:val="center"/>
          </w:tcPr>
          <w:p w14:paraId="6C9B439B" w14:textId="2575E369" w:rsidR="005F7860" w:rsidRPr="000277D0" w:rsidRDefault="005F7860" w:rsidP="005F7860">
            <w:pPr>
              <w:spacing w:after="0"/>
              <w:jc w:val="center"/>
              <w:rPr>
                <w:rFonts w:cs="Arial"/>
                <w:color w:val="000000"/>
                <w:sz w:val="16"/>
                <w:szCs w:val="16"/>
                <w:lang w:eastAsia="es-ES"/>
              </w:rPr>
            </w:pPr>
            <w:r>
              <w:rPr>
                <w:rFonts w:cs="Arial"/>
                <w:color w:val="000000"/>
                <w:sz w:val="16"/>
                <w:szCs w:val="16"/>
                <w:lang w:eastAsia="es-ES"/>
              </w:rPr>
              <w:t>2017</w:t>
            </w:r>
          </w:p>
        </w:tc>
        <w:tc>
          <w:tcPr>
            <w:tcW w:w="992" w:type="dxa"/>
            <w:tcBorders>
              <w:top w:val="nil"/>
              <w:left w:val="nil"/>
              <w:bottom w:val="single" w:sz="8" w:space="0" w:color="auto"/>
              <w:right w:val="single" w:sz="8" w:space="0" w:color="auto"/>
            </w:tcBorders>
            <w:shd w:val="clear" w:color="auto" w:fill="auto"/>
            <w:vAlign w:val="center"/>
            <w:hideMark/>
          </w:tcPr>
          <w:p w14:paraId="1B7D715F" w14:textId="0AD3E560" w:rsidR="005F7860" w:rsidRPr="000277D0" w:rsidRDefault="005F7860" w:rsidP="005F7860">
            <w:pPr>
              <w:spacing w:after="0"/>
              <w:jc w:val="center"/>
              <w:rPr>
                <w:rFonts w:cs="Arial"/>
                <w:color w:val="000000"/>
                <w:sz w:val="16"/>
                <w:szCs w:val="16"/>
                <w:lang w:eastAsia="es-ES"/>
              </w:rPr>
            </w:pPr>
            <w:r w:rsidRPr="000277D0">
              <w:rPr>
                <w:rFonts w:cs="Arial"/>
                <w:color w:val="000000"/>
                <w:sz w:val="16"/>
                <w:szCs w:val="16"/>
                <w:lang w:eastAsia="es-ES"/>
              </w:rPr>
              <w:t>2016</w:t>
            </w:r>
          </w:p>
        </w:tc>
      </w:tr>
      <w:tr w:rsidR="005F7860" w:rsidRPr="000277D0" w14:paraId="6B684F06" w14:textId="77777777" w:rsidTr="005F7860">
        <w:trPr>
          <w:trHeight w:val="20"/>
        </w:trPr>
        <w:tc>
          <w:tcPr>
            <w:tcW w:w="4340" w:type="dxa"/>
            <w:tcBorders>
              <w:top w:val="nil"/>
              <w:left w:val="single" w:sz="8" w:space="0" w:color="auto"/>
              <w:bottom w:val="nil"/>
              <w:right w:val="single" w:sz="8" w:space="0" w:color="auto"/>
            </w:tcBorders>
            <w:shd w:val="clear" w:color="auto" w:fill="auto"/>
            <w:vAlign w:val="center"/>
            <w:hideMark/>
          </w:tcPr>
          <w:p w14:paraId="739CD060" w14:textId="77777777" w:rsidR="005F7860" w:rsidRPr="000277D0" w:rsidRDefault="005F7860" w:rsidP="005F7860">
            <w:pPr>
              <w:spacing w:after="0"/>
              <w:jc w:val="left"/>
              <w:rPr>
                <w:rFonts w:cs="Arial"/>
                <w:color w:val="000000"/>
                <w:sz w:val="16"/>
                <w:szCs w:val="16"/>
                <w:lang w:eastAsia="es-ES"/>
              </w:rPr>
            </w:pPr>
            <w:r w:rsidRPr="000277D0">
              <w:rPr>
                <w:rFonts w:cs="Arial"/>
                <w:color w:val="000000"/>
                <w:sz w:val="16"/>
                <w:szCs w:val="16"/>
                <w:lang w:eastAsia="es-ES"/>
              </w:rPr>
              <w:t> </w:t>
            </w:r>
          </w:p>
        </w:tc>
        <w:tc>
          <w:tcPr>
            <w:tcW w:w="1047" w:type="dxa"/>
            <w:tcBorders>
              <w:top w:val="nil"/>
              <w:left w:val="nil"/>
              <w:bottom w:val="nil"/>
              <w:right w:val="single" w:sz="8" w:space="0" w:color="auto"/>
            </w:tcBorders>
            <w:shd w:val="clear" w:color="auto" w:fill="auto"/>
            <w:noWrap/>
            <w:vAlign w:val="center"/>
          </w:tcPr>
          <w:p w14:paraId="61F2D7F4" w14:textId="2F367E1F" w:rsidR="005F7860" w:rsidRPr="000277D0" w:rsidRDefault="005F7860" w:rsidP="005F7860">
            <w:pPr>
              <w:spacing w:after="0"/>
              <w:jc w:val="left"/>
              <w:rPr>
                <w:rFonts w:cs="Arial"/>
                <w:color w:val="000000"/>
                <w:sz w:val="16"/>
                <w:szCs w:val="16"/>
                <w:lang w:eastAsia="es-ES"/>
              </w:rPr>
            </w:pPr>
          </w:p>
        </w:tc>
        <w:tc>
          <w:tcPr>
            <w:tcW w:w="992" w:type="dxa"/>
            <w:tcBorders>
              <w:top w:val="nil"/>
              <w:left w:val="nil"/>
              <w:bottom w:val="nil"/>
              <w:right w:val="single" w:sz="8" w:space="0" w:color="auto"/>
            </w:tcBorders>
            <w:shd w:val="clear" w:color="auto" w:fill="auto"/>
            <w:noWrap/>
            <w:vAlign w:val="center"/>
            <w:hideMark/>
          </w:tcPr>
          <w:p w14:paraId="3C5386D4" w14:textId="4462FC57" w:rsidR="005F7860" w:rsidRPr="000277D0" w:rsidRDefault="005F7860" w:rsidP="005F7860">
            <w:pPr>
              <w:spacing w:after="0"/>
              <w:jc w:val="left"/>
              <w:rPr>
                <w:rFonts w:ascii="Times New Roman" w:hAnsi="Times New Roman"/>
                <w:color w:val="000000"/>
                <w:sz w:val="20"/>
                <w:lang w:eastAsia="es-ES"/>
              </w:rPr>
            </w:pPr>
            <w:r w:rsidRPr="000277D0">
              <w:rPr>
                <w:rFonts w:cs="Arial"/>
                <w:color w:val="000000"/>
                <w:sz w:val="16"/>
                <w:szCs w:val="16"/>
                <w:lang w:eastAsia="es-ES"/>
              </w:rPr>
              <w:t> </w:t>
            </w:r>
          </w:p>
        </w:tc>
      </w:tr>
      <w:tr w:rsidR="00BC104F" w:rsidRPr="000277D0" w14:paraId="06C5FA16" w14:textId="77777777" w:rsidTr="005F7860">
        <w:trPr>
          <w:trHeight w:val="20"/>
        </w:trPr>
        <w:tc>
          <w:tcPr>
            <w:tcW w:w="4340" w:type="dxa"/>
            <w:tcBorders>
              <w:top w:val="nil"/>
              <w:left w:val="single" w:sz="8" w:space="0" w:color="auto"/>
              <w:bottom w:val="nil"/>
              <w:right w:val="single" w:sz="8" w:space="0" w:color="auto"/>
            </w:tcBorders>
            <w:shd w:val="clear" w:color="auto" w:fill="auto"/>
            <w:vAlign w:val="center"/>
            <w:hideMark/>
          </w:tcPr>
          <w:p w14:paraId="1BAC9B7C" w14:textId="163990F0" w:rsidR="00BC104F" w:rsidRPr="000277D0" w:rsidRDefault="00BC104F" w:rsidP="00BC104F">
            <w:pPr>
              <w:spacing w:after="0"/>
              <w:jc w:val="left"/>
              <w:rPr>
                <w:rFonts w:cs="Arial"/>
                <w:color w:val="000000"/>
                <w:sz w:val="16"/>
                <w:szCs w:val="16"/>
                <w:lang w:eastAsia="es-ES"/>
              </w:rPr>
            </w:pPr>
            <w:r w:rsidRPr="000277D0">
              <w:rPr>
                <w:rFonts w:cs="Arial"/>
                <w:color w:val="000000"/>
                <w:sz w:val="16"/>
                <w:szCs w:val="16"/>
                <w:lang w:eastAsia="es-ES"/>
              </w:rPr>
              <w:t>Intereses por deudas con empresas del Grupo (Nota 1</w:t>
            </w:r>
            <w:r>
              <w:rPr>
                <w:rFonts w:cs="Arial"/>
                <w:color w:val="000000"/>
                <w:sz w:val="16"/>
                <w:szCs w:val="16"/>
                <w:lang w:eastAsia="es-ES"/>
              </w:rPr>
              <w:t>7</w:t>
            </w:r>
            <w:r w:rsidRPr="000277D0">
              <w:rPr>
                <w:rFonts w:cs="Arial"/>
                <w:color w:val="000000"/>
                <w:sz w:val="16"/>
                <w:szCs w:val="16"/>
                <w:lang w:eastAsia="es-ES"/>
              </w:rPr>
              <w:t>.2)</w:t>
            </w:r>
          </w:p>
        </w:tc>
        <w:tc>
          <w:tcPr>
            <w:tcW w:w="1047" w:type="dxa"/>
            <w:tcBorders>
              <w:top w:val="nil"/>
              <w:left w:val="nil"/>
              <w:bottom w:val="nil"/>
              <w:right w:val="single" w:sz="8" w:space="0" w:color="auto"/>
            </w:tcBorders>
            <w:shd w:val="clear" w:color="auto" w:fill="auto"/>
            <w:vAlign w:val="center"/>
          </w:tcPr>
          <w:p w14:paraId="47D592BA" w14:textId="704F7BF2" w:rsidR="00BC104F" w:rsidRPr="000277D0" w:rsidRDefault="00BC104F" w:rsidP="00BC104F">
            <w:pPr>
              <w:spacing w:after="0"/>
              <w:jc w:val="right"/>
              <w:rPr>
                <w:rFonts w:cs="Arial"/>
                <w:color w:val="000000"/>
                <w:sz w:val="16"/>
                <w:szCs w:val="16"/>
                <w:lang w:eastAsia="es-ES"/>
              </w:rPr>
            </w:pPr>
            <w:r>
              <w:rPr>
                <w:rFonts w:cs="Arial"/>
                <w:color w:val="000000"/>
                <w:sz w:val="16"/>
                <w:szCs w:val="16"/>
              </w:rPr>
              <w:t>2.324.402</w:t>
            </w:r>
          </w:p>
        </w:tc>
        <w:tc>
          <w:tcPr>
            <w:tcW w:w="992" w:type="dxa"/>
            <w:tcBorders>
              <w:top w:val="nil"/>
              <w:left w:val="nil"/>
              <w:bottom w:val="nil"/>
              <w:right w:val="single" w:sz="8" w:space="0" w:color="auto"/>
            </w:tcBorders>
            <w:shd w:val="clear" w:color="auto" w:fill="auto"/>
            <w:noWrap/>
            <w:vAlign w:val="center"/>
            <w:hideMark/>
          </w:tcPr>
          <w:p w14:paraId="676AC9A0" w14:textId="17A19B91" w:rsidR="00BC104F" w:rsidRPr="000277D0" w:rsidRDefault="00BC104F" w:rsidP="00BC104F">
            <w:pPr>
              <w:spacing w:after="0"/>
              <w:jc w:val="right"/>
              <w:rPr>
                <w:rFonts w:cs="Arial"/>
                <w:color w:val="000000"/>
                <w:sz w:val="16"/>
                <w:szCs w:val="16"/>
                <w:lang w:eastAsia="es-ES"/>
              </w:rPr>
            </w:pPr>
            <w:r w:rsidRPr="000277D0">
              <w:rPr>
                <w:rFonts w:cs="Arial"/>
                <w:color w:val="000000"/>
                <w:sz w:val="16"/>
                <w:szCs w:val="16"/>
                <w:lang w:eastAsia="es-ES"/>
              </w:rPr>
              <w:t>1.800.348</w:t>
            </w:r>
          </w:p>
        </w:tc>
      </w:tr>
      <w:tr w:rsidR="00BC104F" w:rsidRPr="000277D0" w14:paraId="763C8A50" w14:textId="77777777" w:rsidTr="005F7860">
        <w:trPr>
          <w:trHeight w:val="20"/>
        </w:trPr>
        <w:tc>
          <w:tcPr>
            <w:tcW w:w="4340" w:type="dxa"/>
            <w:tcBorders>
              <w:top w:val="nil"/>
              <w:left w:val="single" w:sz="8" w:space="0" w:color="auto"/>
              <w:bottom w:val="nil"/>
              <w:right w:val="single" w:sz="8" w:space="0" w:color="auto"/>
            </w:tcBorders>
            <w:shd w:val="clear" w:color="auto" w:fill="auto"/>
            <w:vAlign w:val="center"/>
            <w:hideMark/>
          </w:tcPr>
          <w:p w14:paraId="7417D43D" w14:textId="1322139A" w:rsidR="00BC104F" w:rsidRPr="000277D0" w:rsidRDefault="00BC104F" w:rsidP="00BC104F">
            <w:pPr>
              <w:spacing w:after="0"/>
              <w:jc w:val="left"/>
              <w:rPr>
                <w:rFonts w:cs="Arial"/>
                <w:color w:val="000000"/>
                <w:sz w:val="16"/>
                <w:szCs w:val="16"/>
                <w:lang w:eastAsia="es-ES"/>
              </w:rPr>
            </w:pPr>
            <w:r w:rsidRPr="000277D0">
              <w:rPr>
                <w:rFonts w:cs="Arial"/>
                <w:color w:val="000000"/>
                <w:sz w:val="16"/>
                <w:szCs w:val="16"/>
                <w:lang w:eastAsia="es-ES"/>
              </w:rPr>
              <w:t>Préstamos y créditos co</w:t>
            </w:r>
            <w:r w:rsidR="0019141F">
              <w:rPr>
                <w:rFonts w:cs="Arial"/>
                <w:color w:val="000000"/>
                <w:sz w:val="16"/>
                <w:szCs w:val="16"/>
                <w:lang w:eastAsia="es-ES"/>
              </w:rPr>
              <w:t>n entidades de crédito (Nota 14</w:t>
            </w:r>
            <w:r>
              <w:rPr>
                <w:rFonts w:cs="Arial"/>
                <w:color w:val="000000"/>
                <w:sz w:val="16"/>
                <w:szCs w:val="16"/>
                <w:lang w:eastAsia="es-ES"/>
              </w:rPr>
              <w:t>.</w:t>
            </w:r>
            <w:r w:rsidRPr="000277D0">
              <w:rPr>
                <w:rFonts w:cs="Arial"/>
                <w:color w:val="000000"/>
                <w:sz w:val="16"/>
                <w:szCs w:val="16"/>
                <w:lang w:eastAsia="es-ES"/>
              </w:rPr>
              <w:t>1)</w:t>
            </w:r>
          </w:p>
        </w:tc>
        <w:tc>
          <w:tcPr>
            <w:tcW w:w="1047" w:type="dxa"/>
            <w:tcBorders>
              <w:top w:val="nil"/>
              <w:left w:val="nil"/>
              <w:bottom w:val="nil"/>
              <w:right w:val="single" w:sz="8" w:space="0" w:color="auto"/>
            </w:tcBorders>
            <w:shd w:val="clear" w:color="auto" w:fill="auto"/>
            <w:vAlign w:val="center"/>
          </w:tcPr>
          <w:p w14:paraId="5136157B" w14:textId="3452DDB0" w:rsidR="00BC104F" w:rsidRPr="000277D0" w:rsidRDefault="00BC104F" w:rsidP="00BC104F">
            <w:pPr>
              <w:spacing w:after="0"/>
              <w:jc w:val="right"/>
              <w:rPr>
                <w:rFonts w:cs="Arial"/>
                <w:color w:val="000000"/>
                <w:sz w:val="16"/>
                <w:szCs w:val="16"/>
                <w:lang w:eastAsia="es-ES"/>
              </w:rPr>
            </w:pPr>
            <w:r>
              <w:rPr>
                <w:rFonts w:cs="Arial"/>
                <w:color w:val="000000"/>
                <w:sz w:val="16"/>
                <w:szCs w:val="16"/>
              </w:rPr>
              <w:t>2.757.640</w:t>
            </w:r>
          </w:p>
        </w:tc>
        <w:tc>
          <w:tcPr>
            <w:tcW w:w="992" w:type="dxa"/>
            <w:tcBorders>
              <w:top w:val="nil"/>
              <w:left w:val="nil"/>
              <w:bottom w:val="nil"/>
              <w:right w:val="single" w:sz="8" w:space="0" w:color="auto"/>
            </w:tcBorders>
            <w:shd w:val="clear" w:color="auto" w:fill="auto"/>
            <w:noWrap/>
            <w:vAlign w:val="center"/>
            <w:hideMark/>
          </w:tcPr>
          <w:p w14:paraId="22E2EA20" w14:textId="18E368AF" w:rsidR="00BC104F" w:rsidRPr="000277D0" w:rsidRDefault="00BC104F" w:rsidP="00BC104F">
            <w:pPr>
              <w:spacing w:after="0"/>
              <w:jc w:val="right"/>
              <w:rPr>
                <w:rFonts w:cs="Arial"/>
                <w:color w:val="000000"/>
                <w:sz w:val="16"/>
                <w:szCs w:val="16"/>
                <w:lang w:eastAsia="es-ES"/>
              </w:rPr>
            </w:pPr>
            <w:r w:rsidRPr="000277D0">
              <w:rPr>
                <w:rFonts w:cs="Arial"/>
                <w:color w:val="000000"/>
                <w:sz w:val="16"/>
                <w:szCs w:val="16"/>
                <w:lang w:eastAsia="es-ES"/>
              </w:rPr>
              <w:t>3.107.824</w:t>
            </w:r>
          </w:p>
        </w:tc>
      </w:tr>
      <w:tr w:rsidR="00BC104F" w:rsidRPr="000277D0" w14:paraId="3D790F34" w14:textId="77777777" w:rsidTr="005F7860">
        <w:trPr>
          <w:trHeight w:val="20"/>
        </w:trPr>
        <w:tc>
          <w:tcPr>
            <w:tcW w:w="4340" w:type="dxa"/>
            <w:tcBorders>
              <w:top w:val="nil"/>
              <w:left w:val="single" w:sz="8" w:space="0" w:color="auto"/>
              <w:bottom w:val="nil"/>
              <w:right w:val="single" w:sz="8" w:space="0" w:color="auto"/>
            </w:tcBorders>
            <w:shd w:val="clear" w:color="auto" w:fill="auto"/>
            <w:vAlign w:val="center"/>
            <w:hideMark/>
          </w:tcPr>
          <w:p w14:paraId="0B932437" w14:textId="77777777" w:rsidR="00BC104F" w:rsidRPr="000277D0" w:rsidRDefault="00BC104F" w:rsidP="00BC104F">
            <w:pPr>
              <w:spacing w:after="0"/>
              <w:jc w:val="left"/>
              <w:rPr>
                <w:rFonts w:cs="Arial"/>
                <w:color w:val="000000"/>
                <w:sz w:val="16"/>
                <w:szCs w:val="16"/>
                <w:lang w:eastAsia="es-ES"/>
              </w:rPr>
            </w:pPr>
            <w:r w:rsidRPr="000277D0">
              <w:rPr>
                <w:rFonts w:cs="Arial"/>
                <w:color w:val="000000"/>
                <w:sz w:val="16"/>
                <w:szCs w:val="16"/>
                <w:lang w:eastAsia="es-ES"/>
              </w:rPr>
              <w:t>Otros gastos financieros</w:t>
            </w:r>
          </w:p>
        </w:tc>
        <w:tc>
          <w:tcPr>
            <w:tcW w:w="1047" w:type="dxa"/>
            <w:tcBorders>
              <w:top w:val="nil"/>
              <w:left w:val="nil"/>
              <w:bottom w:val="single" w:sz="8" w:space="0" w:color="auto"/>
              <w:right w:val="single" w:sz="8" w:space="0" w:color="auto"/>
            </w:tcBorders>
            <w:shd w:val="clear" w:color="auto" w:fill="auto"/>
            <w:vAlign w:val="center"/>
          </w:tcPr>
          <w:p w14:paraId="26E0FCEB" w14:textId="6A0F7CA1" w:rsidR="00BC104F" w:rsidRPr="000277D0" w:rsidRDefault="00BC104F" w:rsidP="00BC104F">
            <w:pPr>
              <w:spacing w:after="0"/>
              <w:jc w:val="right"/>
              <w:rPr>
                <w:rFonts w:cs="Arial"/>
                <w:color w:val="000000"/>
                <w:sz w:val="16"/>
                <w:szCs w:val="16"/>
                <w:lang w:eastAsia="es-ES"/>
              </w:rPr>
            </w:pPr>
            <w:r>
              <w:rPr>
                <w:rFonts w:cs="Arial"/>
                <w:color w:val="000000"/>
                <w:sz w:val="16"/>
                <w:szCs w:val="16"/>
              </w:rPr>
              <w:t>553.257</w:t>
            </w:r>
          </w:p>
        </w:tc>
        <w:tc>
          <w:tcPr>
            <w:tcW w:w="992" w:type="dxa"/>
            <w:tcBorders>
              <w:top w:val="nil"/>
              <w:left w:val="nil"/>
              <w:bottom w:val="single" w:sz="8" w:space="0" w:color="auto"/>
              <w:right w:val="single" w:sz="8" w:space="0" w:color="auto"/>
            </w:tcBorders>
            <w:shd w:val="clear" w:color="auto" w:fill="auto"/>
            <w:noWrap/>
            <w:vAlign w:val="center"/>
            <w:hideMark/>
          </w:tcPr>
          <w:p w14:paraId="205379EC" w14:textId="45878777" w:rsidR="00BC104F" w:rsidRPr="000277D0" w:rsidRDefault="00BC104F" w:rsidP="00BC104F">
            <w:pPr>
              <w:spacing w:after="0"/>
              <w:jc w:val="right"/>
              <w:rPr>
                <w:rFonts w:cs="Arial"/>
                <w:color w:val="000000"/>
                <w:sz w:val="16"/>
                <w:szCs w:val="16"/>
                <w:lang w:eastAsia="es-ES"/>
              </w:rPr>
            </w:pPr>
            <w:r w:rsidRPr="000277D0">
              <w:rPr>
                <w:rFonts w:cs="Arial"/>
                <w:color w:val="000000"/>
                <w:sz w:val="16"/>
                <w:szCs w:val="16"/>
                <w:lang w:eastAsia="es-ES"/>
              </w:rPr>
              <w:t>392.387</w:t>
            </w:r>
          </w:p>
        </w:tc>
      </w:tr>
      <w:tr w:rsidR="00BC104F" w:rsidRPr="000277D0" w14:paraId="0EC70F11" w14:textId="77777777" w:rsidTr="005F7860">
        <w:trPr>
          <w:trHeight w:val="20"/>
        </w:trPr>
        <w:tc>
          <w:tcPr>
            <w:tcW w:w="4340" w:type="dxa"/>
            <w:tcBorders>
              <w:top w:val="nil"/>
              <w:left w:val="single" w:sz="8" w:space="0" w:color="auto"/>
              <w:bottom w:val="single" w:sz="8" w:space="0" w:color="auto"/>
              <w:right w:val="single" w:sz="8" w:space="0" w:color="auto"/>
            </w:tcBorders>
            <w:shd w:val="clear" w:color="auto" w:fill="auto"/>
            <w:vAlign w:val="bottom"/>
            <w:hideMark/>
          </w:tcPr>
          <w:p w14:paraId="684907C5" w14:textId="77777777" w:rsidR="00BC104F" w:rsidRPr="000277D0" w:rsidRDefault="00BC104F" w:rsidP="00BC104F">
            <w:pPr>
              <w:spacing w:after="0"/>
              <w:jc w:val="left"/>
              <w:rPr>
                <w:rFonts w:ascii="Times New Roman" w:hAnsi="Times New Roman"/>
                <w:color w:val="000000"/>
                <w:sz w:val="20"/>
                <w:lang w:eastAsia="es-ES"/>
              </w:rPr>
            </w:pPr>
            <w:r w:rsidRPr="000277D0">
              <w:rPr>
                <w:rFonts w:ascii="Times New Roman" w:hAnsi="Times New Roman"/>
                <w:color w:val="000000"/>
                <w:sz w:val="20"/>
                <w:lang w:eastAsia="es-ES"/>
              </w:rPr>
              <w:t> </w:t>
            </w:r>
          </w:p>
        </w:tc>
        <w:tc>
          <w:tcPr>
            <w:tcW w:w="1047" w:type="dxa"/>
            <w:tcBorders>
              <w:top w:val="nil"/>
              <w:left w:val="nil"/>
              <w:bottom w:val="single" w:sz="8" w:space="0" w:color="auto"/>
              <w:right w:val="single" w:sz="8" w:space="0" w:color="auto"/>
            </w:tcBorders>
            <w:shd w:val="clear" w:color="auto" w:fill="auto"/>
            <w:noWrap/>
            <w:vAlign w:val="center"/>
          </w:tcPr>
          <w:p w14:paraId="54BBEE27" w14:textId="6F2D2891" w:rsidR="00BC104F" w:rsidRPr="000277D0" w:rsidRDefault="00BC104F" w:rsidP="00BC104F">
            <w:pPr>
              <w:spacing w:after="0"/>
              <w:jc w:val="right"/>
              <w:rPr>
                <w:rFonts w:cs="Arial"/>
                <w:b/>
                <w:bCs/>
                <w:color w:val="000000"/>
                <w:sz w:val="16"/>
                <w:szCs w:val="16"/>
                <w:lang w:eastAsia="es-ES"/>
              </w:rPr>
            </w:pPr>
            <w:r>
              <w:rPr>
                <w:rFonts w:cs="Arial"/>
                <w:b/>
                <w:bCs/>
                <w:color w:val="000000"/>
                <w:sz w:val="16"/>
                <w:szCs w:val="16"/>
              </w:rPr>
              <w:t>5.635.299</w:t>
            </w:r>
          </w:p>
        </w:tc>
        <w:tc>
          <w:tcPr>
            <w:tcW w:w="992" w:type="dxa"/>
            <w:tcBorders>
              <w:top w:val="nil"/>
              <w:left w:val="nil"/>
              <w:bottom w:val="single" w:sz="8" w:space="0" w:color="auto"/>
              <w:right w:val="single" w:sz="8" w:space="0" w:color="auto"/>
            </w:tcBorders>
            <w:shd w:val="clear" w:color="auto" w:fill="auto"/>
            <w:noWrap/>
            <w:vAlign w:val="center"/>
            <w:hideMark/>
          </w:tcPr>
          <w:p w14:paraId="48AC22FD" w14:textId="6093E99C" w:rsidR="00BC104F" w:rsidRPr="000277D0" w:rsidRDefault="00BC104F" w:rsidP="00BC104F">
            <w:pPr>
              <w:spacing w:after="0"/>
              <w:jc w:val="right"/>
              <w:rPr>
                <w:rFonts w:cs="Arial"/>
                <w:b/>
                <w:bCs/>
                <w:color w:val="000000"/>
                <w:sz w:val="16"/>
                <w:szCs w:val="16"/>
                <w:lang w:eastAsia="es-ES"/>
              </w:rPr>
            </w:pPr>
            <w:r w:rsidRPr="000277D0">
              <w:rPr>
                <w:rFonts w:cs="Arial"/>
                <w:b/>
                <w:bCs/>
                <w:snapToGrid w:val="0"/>
                <w:color w:val="000000"/>
                <w:sz w:val="16"/>
                <w:szCs w:val="16"/>
                <w:lang w:eastAsia="es-ES"/>
              </w:rPr>
              <w:t>5.300.559</w:t>
            </w:r>
          </w:p>
        </w:tc>
      </w:tr>
    </w:tbl>
    <w:p w14:paraId="2926A379" w14:textId="77777777" w:rsidR="00680CFB" w:rsidRDefault="00680CFB" w:rsidP="00AA0673">
      <w:pPr>
        <w:pStyle w:val="Ttulo4"/>
        <w:keepNext w:val="0"/>
        <w:keepLines w:val="0"/>
        <w:widowControl w:val="0"/>
        <w:ind w:left="-65" w:firstLine="0"/>
      </w:pPr>
      <w:bookmarkStart w:id="99" w:name="_Toc287529334"/>
      <w:bookmarkStart w:id="100" w:name="_Toc287529459"/>
    </w:p>
    <w:p w14:paraId="7F8FA278" w14:textId="77777777" w:rsidR="00680CFB" w:rsidRDefault="00680CFB">
      <w:pPr>
        <w:spacing w:after="0"/>
        <w:jc w:val="left"/>
        <w:rPr>
          <w:b/>
          <w:kern w:val="28"/>
          <w:u w:val="single"/>
        </w:rPr>
      </w:pPr>
      <w:r>
        <w:br w:type="page"/>
      </w:r>
    </w:p>
    <w:p w14:paraId="55226E5E" w14:textId="4A5A26CF" w:rsidR="00E42062" w:rsidRPr="00984E3A" w:rsidRDefault="00E42062" w:rsidP="00562732">
      <w:pPr>
        <w:pStyle w:val="Ttulo4"/>
        <w:keepNext w:val="0"/>
        <w:keepLines w:val="0"/>
        <w:widowControl w:val="0"/>
        <w:numPr>
          <w:ilvl w:val="0"/>
          <w:numId w:val="14"/>
        </w:numPr>
      </w:pPr>
      <w:r w:rsidRPr="00C165BE">
        <w:lastRenderedPageBreak/>
        <w:t>Operaciones con partes vinculadas</w:t>
      </w:r>
      <w:bookmarkEnd w:id="99"/>
      <w:bookmarkEnd w:id="100"/>
    </w:p>
    <w:p w14:paraId="24F0EF95" w14:textId="24D0288A" w:rsidR="00E42062" w:rsidRPr="00C165BE" w:rsidRDefault="004B324A" w:rsidP="007E55D1">
      <w:pPr>
        <w:pStyle w:val="Ttulo5"/>
        <w:keepNext w:val="0"/>
        <w:keepLines w:val="0"/>
        <w:widowControl w:val="0"/>
      </w:pPr>
      <w:bookmarkStart w:id="101" w:name="_Toc287529335"/>
      <w:bookmarkStart w:id="102" w:name="_Toc287529460"/>
      <w:r>
        <w:t>17</w:t>
      </w:r>
      <w:r w:rsidR="00F902E4" w:rsidRPr="00C165BE">
        <w:t xml:space="preserve">.1 </w:t>
      </w:r>
      <w:r w:rsidR="00E42062" w:rsidRPr="00C165BE">
        <w:t>Saldos</w:t>
      </w:r>
      <w:bookmarkEnd w:id="101"/>
      <w:bookmarkEnd w:id="102"/>
    </w:p>
    <w:p w14:paraId="4A23DC07" w14:textId="77777777" w:rsidR="00E42062" w:rsidRDefault="00E42062" w:rsidP="007E55D1">
      <w:pPr>
        <w:pStyle w:val="Listaconnmeros"/>
        <w:widowControl w:val="0"/>
        <w:ind w:firstLine="0"/>
      </w:pPr>
      <w:r w:rsidRPr="00C165BE">
        <w:t>Los saldos mantenidos con entidades vinculadas son los siguientes:</w:t>
      </w:r>
    </w:p>
    <w:tbl>
      <w:tblPr>
        <w:tblW w:w="5562" w:type="pct"/>
        <w:tblCellMar>
          <w:left w:w="70" w:type="dxa"/>
          <w:right w:w="70" w:type="dxa"/>
        </w:tblCellMar>
        <w:tblLook w:val="04A0" w:firstRow="1" w:lastRow="0" w:firstColumn="1" w:lastColumn="0" w:noHBand="0" w:noVBand="1"/>
      </w:tblPr>
      <w:tblGrid>
        <w:gridCol w:w="5760"/>
        <w:gridCol w:w="903"/>
        <w:gridCol w:w="1368"/>
        <w:gridCol w:w="1010"/>
        <w:gridCol w:w="1156"/>
      </w:tblGrid>
      <w:tr w:rsidR="004C7B63" w:rsidRPr="004C7B63" w14:paraId="18A036B9" w14:textId="77777777" w:rsidTr="003407DC">
        <w:trPr>
          <w:trHeight w:val="20"/>
        </w:trPr>
        <w:tc>
          <w:tcPr>
            <w:tcW w:w="2824" w:type="pct"/>
            <w:tcBorders>
              <w:top w:val="single" w:sz="8" w:space="0" w:color="auto"/>
              <w:left w:val="single" w:sz="8" w:space="0" w:color="auto"/>
              <w:bottom w:val="nil"/>
              <w:right w:val="single" w:sz="8" w:space="0" w:color="auto"/>
            </w:tcBorders>
            <w:shd w:val="clear" w:color="auto" w:fill="auto"/>
            <w:vAlign w:val="center"/>
            <w:hideMark/>
          </w:tcPr>
          <w:p w14:paraId="39296BB1" w14:textId="77777777" w:rsidR="004C7B63" w:rsidRPr="004C7B63" w:rsidRDefault="004C7B63" w:rsidP="004C7B63">
            <w:pPr>
              <w:spacing w:after="0"/>
              <w:jc w:val="center"/>
              <w:rPr>
                <w:rFonts w:cs="Arial"/>
                <w:color w:val="000000"/>
                <w:sz w:val="16"/>
                <w:szCs w:val="16"/>
                <w:lang w:eastAsia="es-ES"/>
              </w:rPr>
            </w:pPr>
            <w:r w:rsidRPr="004C7B63">
              <w:rPr>
                <w:rFonts w:cs="Arial"/>
                <w:color w:val="000000"/>
                <w:sz w:val="16"/>
                <w:szCs w:val="16"/>
                <w:lang w:eastAsia="es-ES"/>
              </w:rPr>
              <w:t> </w:t>
            </w:r>
          </w:p>
        </w:tc>
        <w:tc>
          <w:tcPr>
            <w:tcW w:w="2176" w:type="pct"/>
            <w:gridSpan w:val="4"/>
            <w:tcBorders>
              <w:top w:val="single" w:sz="8" w:space="0" w:color="auto"/>
              <w:left w:val="nil"/>
              <w:bottom w:val="single" w:sz="8" w:space="0" w:color="auto"/>
              <w:right w:val="single" w:sz="8" w:space="0" w:color="000000"/>
            </w:tcBorders>
            <w:shd w:val="clear" w:color="auto" w:fill="auto"/>
            <w:vAlign w:val="center"/>
            <w:hideMark/>
          </w:tcPr>
          <w:p w14:paraId="05152E5C" w14:textId="77777777" w:rsidR="004C7B63" w:rsidRPr="004C7B63" w:rsidRDefault="004C7B63" w:rsidP="004C7B63">
            <w:pPr>
              <w:spacing w:after="0"/>
              <w:jc w:val="center"/>
              <w:rPr>
                <w:rFonts w:cs="Arial"/>
                <w:color w:val="000000"/>
                <w:sz w:val="16"/>
                <w:szCs w:val="16"/>
                <w:lang w:eastAsia="es-ES"/>
              </w:rPr>
            </w:pPr>
            <w:r w:rsidRPr="004C7B63">
              <w:rPr>
                <w:rFonts w:cs="Arial"/>
                <w:color w:val="000000"/>
                <w:sz w:val="16"/>
                <w:szCs w:val="16"/>
                <w:lang w:eastAsia="es-ES"/>
              </w:rPr>
              <w:t>Euros</w:t>
            </w:r>
          </w:p>
        </w:tc>
      </w:tr>
      <w:tr w:rsidR="004C7B63" w:rsidRPr="004C7B63" w14:paraId="7B732895" w14:textId="77777777" w:rsidTr="003407DC">
        <w:trPr>
          <w:trHeight w:val="20"/>
        </w:trPr>
        <w:tc>
          <w:tcPr>
            <w:tcW w:w="2824" w:type="pct"/>
            <w:tcBorders>
              <w:top w:val="nil"/>
              <w:left w:val="single" w:sz="8" w:space="0" w:color="auto"/>
              <w:bottom w:val="single" w:sz="8" w:space="0" w:color="auto"/>
              <w:right w:val="single" w:sz="8" w:space="0" w:color="auto"/>
            </w:tcBorders>
            <w:shd w:val="clear" w:color="auto" w:fill="auto"/>
            <w:vAlign w:val="center"/>
            <w:hideMark/>
          </w:tcPr>
          <w:p w14:paraId="55600CA1" w14:textId="77777777" w:rsidR="004C7B63" w:rsidRPr="004C7B63" w:rsidRDefault="004C7B63" w:rsidP="004C7B63">
            <w:pPr>
              <w:spacing w:after="0"/>
              <w:jc w:val="center"/>
              <w:rPr>
                <w:rFonts w:cs="Arial"/>
                <w:color w:val="000000"/>
                <w:sz w:val="16"/>
                <w:szCs w:val="16"/>
                <w:lang w:eastAsia="es-ES"/>
              </w:rPr>
            </w:pPr>
            <w:r w:rsidRPr="004C7B63">
              <w:rPr>
                <w:rFonts w:cs="Arial"/>
                <w:color w:val="000000"/>
                <w:sz w:val="16"/>
                <w:szCs w:val="16"/>
                <w:lang w:eastAsia="es-ES"/>
              </w:rPr>
              <w:t>Deudor / (Acreedor)</w:t>
            </w:r>
          </w:p>
        </w:tc>
        <w:tc>
          <w:tcPr>
            <w:tcW w:w="443" w:type="pct"/>
            <w:tcBorders>
              <w:top w:val="nil"/>
              <w:left w:val="nil"/>
              <w:bottom w:val="single" w:sz="8" w:space="0" w:color="auto"/>
              <w:right w:val="single" w:sz="8" w:space="0" w:color="auto"/>
            </w:tcBorders>
            <w:shd w:val="clear" w:color="auto" w:fill="auto"/>
            <w:vAlign w:val="center"/>
            <w:hideMark/>
          </w:tcPr>
          <w:p w14:paraId="60D169E2" w14:textId="77777777" w:rsidR="004C7B63" w:rsidRPr="004C7B63" w:rsidRDefault="004C7B63" w:rsidP="004C7B63">
            <w:pPr>
              <w:spacing w:after="0"/>
              <w:jc w:val="center"/>
              <w:rPr>
                <w:rFonts w:cs="Arial"/>
                <w:color w:val="000000"/>
                <w:sz w:val="16"/>
                <w:szCs w:val="16"/>
                <w:lang w:eastAsia="es-ES"/>
              </w:rPr>
            </w:pPr>
            <w:r w:rsidRPr="004C7B63">
              <w:rPr>
                <w:rFonts w:cs="Arial"/>
                <w:color w:val="000000"/>
                <w:sz w:val="16"/>
                <w:szCs w:val="16"/>
                <w:lang w:eastAsia="es-ES"/>
              </w:rPr>
              <w:t>Fundación ONCE</w:t>
            </w:r>
          </w:p>
        </w:tc>
        <w:tc>
          <w:tcPr>
            <w:tcW w:w="671" w:type="pct"/>
            <w:tcBorders>
              <w:top w:val="nil"/>
              <w:left w:val="nil"/>
              <w:bottom w:val="single" w:sz="8" w:space="0" w:color="auto"/>
              <w:right w:val="single" w:sz="8" w:space="0" w:color="auto"/>
            </w:tcBorders>
            <w:shd w:val="clear" w:color="auto" w:fill="auto"/>
            <w:vAlign w:val="center"/>
            <w:hideMark/>
          </w:tcPr>
          <w:p w14:paraId="5CD7E46F" w14:textId="77777777" w:rsidR="004C7B63" w:rsidRPr="004C7B63" w:rsidRDefault="004C7B63" w:rsidP="004C7B63">
            <w:pPr>
              <w:spacing w:after="0"/>
              <w:jc w:val="center"/>
              <w:rPr>
                <w:rFonts w:cs="Arial"/>
                <w:color w:val="000000"/>
                <w:sz w:val="16"/>
                <w:szCs w:val="16"/>
                <w:lang w:eastAsia="es-ES"/>
              </w:rPr>
            </w:pPr>
            <w:r w:rsidRPr="004C7B63">
              <w:rPr>
                <w:rFonts w:cs="Arial"/>
                <w:color w:val="000000"/>
                <w:sz w:val="16"/>
                <w:szCs w:val="16"/>
                <w:lang w:eastAsia="es-ES"/>
              </w:rPr>
              <w:t>Otras Empresas del Grupo</w:t>
            </w:r>
          </w:p>
        </w:tc>
        <w:tc>
          <w:tcPr>
            <w:tcW w:w="495" w:type="pct"/>
            <w:tcBorders>
              <w:top w:val="nil"/>
              <w:left w:val="nil"/>
              <w:bottom w:val="single" w:sz="8" w:space="0" w:color="auto"/>
              <w:right w:val="single" w:sz="8" w:space="0" w:color="auto"/>
            </w:tcBorders>
            <w:shd w:val="clear" w:color="auto" w:fill="auto"/>
            <w:vAlign w:val="center"/>
            <w:hideMark/>
          </w:tcPr>
          <w:p w14:paraId="61634E4A" w14:textId="77777777" w:rsidR="004C7B63" w:rsidRPr="004C7B63" w:rsidRDefault="004C7B63" w:rsidP="004C7B63">
            <w:pPr>
              <w:spacing w:after="0"/>
              <w:jc w:val="center"/>
              <w:rPr>
                <w:rFonts w:cs="Arial"/>
                <w:color w:val="000000"/>
                <w:sz w:val="16"/>
                <w:szCs w:val="16"/>
                <w:lang w:eastAsia="es-ES"/>
              </w:rPr>
            </w:pPr>
            <w:r w:rsidRPr="004C7B63">
              <w:rPr>
                <w:rFonts w:cs="Arial"/>
                <w:color w:val="000000"/>
                <w:sz w:val="16"/>
                <w:szCs w:val="16"/>
                <w:lang w:eastAsia="es-ES"/>
              </w:rPr>
              <w:t>Empresas Asociadas</w:t>
            </w:r>
          </w:p>
        </w:tc>
        <w:tc>
          <w:tcPr>
            <w:tcW w:w="567" w:type="pct"/>
            <w:tcBorders>
              <w:top w:val="nil"/>
              <w:left w:val="nil"/>
              <w:bottom w:val="single" w:sz="8" w:space="0" w:color="auto"/>
              <w:right w:val="single" w:sz="8" w:space="0" w:color="auto"/>
            </w:tcBorders>
            <w:shd w:val="clear" w:color="auto" w:fill="auto"/>
            <w:vAlign w:val="center"/>
            <w:hideMark/>
          </w:tcPr>
          <w:p w14:paraId="39BF502A" w14:textId="77777777" w:rsidR="004C7B63" w:rsidRPr="004C7B63" w:rsidRDefault="004C7B63" w:rsidP="004C7B63">
            <w:pPr>
              <w:spacing w:after="0"/>
              <w:jc w:val="center"/>
              <w:rPr>
                <w:rFonts w:cs="Arial"/>
                <w:color w:val="000000"/>
                <w:sz w:val="16"/>
                <w:szCs w:val="16"/>
                <w:lang w:eastAsia="es-ES"/>
              </w:rPr>
            </w:pPr>
            <w:r w:rsidRPr="004C7B63">
              <w:rPr>
                <w:rFonts w:cs="Arial"/>
                <w:color w:val="000000"/>
                <w:sz w:val="16"/>
                <w:szCs w:val="16"/>
                <w:lang w:eastAsia="es-ES"/>
              </w:rPr>
              <w:t>Total</w:t>
            </w:r>
          </w:p>
        </w:tc>
      </w:tr>
      <w:tr w:rsidR="004C7B63" w:rsidRPr="004C7B63" w14:paraId="6FD8D90A" w14:textId="77777777" w:rsidTr="003407DC">
        <w:trPr>
          <w:trHeight w:val="20"/>
        </w:trPr>
        <w:tc>
          <w:tcPr>
            <w:tcW w:w="2824" w:type="pct"/>
            <w:tcBorders>
              <w:top w:val="nil"/>
              <w:left w:val="single" w:sz="8" w:space="0" w:color="auto"/>
              <w:bottom w:val="nil"/>
              <w:right w:val="single" w:sz="8" w:space="0" w:color="auto"/>
            </w:tcBorders>
            <w:shd w:val="clear" w:color="auto" w:fill="auto"/>
            <w:vAlign w:val="center"/>
            <w:hideMark/>
          </w:tcPr>
          <w:p w14:paraId="0BE8C75B" w14:textId="77777777" w:rsidR="004C7B63" w:rsidRPr="004C7B63" w:rsidRDefault="004C7B63" w:rsidP="004C7B63">
            <w:pPr>
              <w:spacing w:after="0"/>
              <w:jc w:val="left"/>
              <w:rPr>
                <w:rFonts w:cs="Arial"/>
                <w:color w:val="000000"/>
                <w:sz w:val="16"/>
                <w:szCs w:val="16"/>
                <w:lang w:eastAsia="es-ES"/>
              </w:rPr>
            </w:pPr>
            <w:r w:rsidRPr="004C7B63">
              <w:rPr>
                <w:rFonts w:cs="Arial"/>
                <w:color w:val="000000"/>
                <w:sz w:val="16"/>
                <w:szCs w:val="16"/>
                <w:lang w:eastAsia="es-ES"/>
              </w:rPr>
              <w:t> </w:t>
            </w:r>
          </w:p>
        </w:tc>
        <w:tc>
          <w:tcPr>
            <w:tcW w:w="443" w:type="pct"/>
            <w:tcBorders>
              <w:top w:val="nil"/>
              <w:left w:val="nil"/>
              <w:bottom w:val="nil"/>
              <w:right w:val="nil"/>
            </w:tcBorders>
            <w:shd w:val="clear" w:color="auto" w:fill="auto"/>
            <w:noWrap/>
            <w:vAlign w:val="center"/>
            <w:hideMark/>
          </w:tcPr>
          <w:p w14:paraId="7C349ED5" w14:textId="77777777" w:rsidR="004C7B63" w:rsidRPr="004C7B63" w:rsidRDefault="004C7B63" w:rsidP="004C7B63">
            <w:pPr>
              <w:spacing w:after="0"/>
              <w:jc w:val="left"/>
              <w:rPr>
                <w:rFonts w:cs="Arial"/>
                <w:color w:val="000000"/>
                <w:sz w:val="16"/>
                <w:szCs w:val="16"/>
                <w:lang w:eastAsia="es-ES"/>
              </w:rPr>
            </w:pPr>
            <w:r w:rsidRPr="004C7B63">
              <w:rPr>
                <w:rFonts w:cs="Arial"/>
                <w:color w:val="000000"/>
                <w:sz w:val="16"/>
                <w:szCs w:val="16"/>
                <w:lang w:eastAsia="es-ES"/>
              </w:rPr>
              <w:t> </w:t>
            </w:r>
          </w:p>
        </w:tc>
        <w:tc>
          <w:tcPr>
            <w:tcW w:w="671" w:type="pct"/>
            <w:tcBorders>
              <w:top w:val="nil"/>
              <w:left w:val="single" w:sz="8" w:space="0" w:color="auto"/>
              <w:bottom w:val="nil"/>
              <w:right w:val="single" w:sz="8" w:space="0" w:color="auto"/>
            </w:tcBorders>
            <w:shd w:val="clear" w:color="auto" w:fill="auto"/>
            <w:noWrap/>
            <w:vAlign w:val="center"/>
            <w:hideMark/>
          </w:tcPr>
          <w:p w14:paraId="09BE5B1A" w14:textId="77777777" w:rsidR="004C7B63" w:rsidRPr="004C7B63" w:rsidRDefault="004C7B63" w:rsidP="004C7B63">
            <w:pPr>
              <w:spacing w:after="0"/>
              <w:jc w:val="left"/>
              <w:rPr>
                <w:rFonts w:cs="Arial"/>
                <w:color w:val="000000"/>
                <w:sz w:val="16"/>
                <w:szCs w:val="16"/>
                <w:lang w:eastAsia="es-ES"/>
              </w:rPr>
            </w:pPr>
            <w:r w:rsidRPr="004C7B63">
              <w:rPr>
                <w:rFonts w:cs="Arial"/>
                <w:color w:val="000000"/>
                <w:sz w:val="16"/>
                <w:szCs w:val="16"/>
                <w:lang w:eastAsia="es-ES"/>
              </w:rPr>
              <w:t> </w:t>
            </w:r>
          </w:p>
        </w:tc>
        <w:tc>
          <w:tcPr>
            <w:tcW w:w="495" w:type="pct"/>
            <w:tcBorders>
              <w:top w:val="nil"/>
              <w:left w:val="nil"/>
              <w:bottom w:val="nil"/>
              <w:right w:val="nil"/>
            </w:tcBorders>
            <w:shd w:val="clear" w:color="auto" w:fill="auto"/>
            <w:noWrap/>
            <w:vAlign w:val="center"/>
            <w:hideMark/>
          </w:tcPr>
          <w:p w14:paraId="66B9A286" w14:textId="77777777" w:rsidR="004C7B63" w:rsidRPr="004C7B63" w:rsidRDefault="004C7B63" w:rsidP="004C7B63">
            <w:pPr>
              <w:spacing w:after="0"/>
              <w:jc w:val="left"/>
              <w:rPr>
                <w:rFonts w:cs="Arial"/>
                <w:color w:val="000000"/>
                <w:sz w:val="16"/>
                <w:szCs w:val="16"/>
                <w:lang w:eastAsia="es-ES"/>
              </w:rPr>
            </w:pPr>
            <w:r w:rsidRPr="004C7B63">
              <w:rPr>
                <w:rFonts w:cs="Arial"/>
                <w:color w:val="000000"/>
                <w:sz w:val="16"/>
                <w:szCs w:val="16"/>
                <w:lang w:eastAsia="es-ES"/>
              </w:rPr>
              <w:t> </w:t>
            </w:r>
          </w:p>
        </w:tc>
        <w:tc>
          <w:tcPr>
            <w:tcW w:w="567" w:type="pct"/>
            <w:tcBorders>
              <w:top w:val="nil"/>
              <w:left w:val="single" w:sz="8" w:space="0" w:color="auto"/>
              <w:bottom w:val="nil"/>
              <w:right w:val="single" w:sz="8" w:space="0" w:color="auto"/>
            </w:tcBorders>
            <w:shd w:val="clear" w:color="auto" w:fill="auto"/>
            <w:noWrap/>
            <w:vAlign w:val="center"/>
            <w:hideMark/>
          </w:tcPr>
          <w:p w14:paraId="7A9CE3B7" w14:textId="77777777" w:rsidR="004C7B63" w:rsidRPr="004C7B63" w:rsidRDefault="004C7B63" w:rsidP="004C7B63">
            <w:pPr>
              <w:spacing w:after="0"/>
              <w:jc w:val="left"/>
              <w:rPr>
                <w:rFonts w:cs="Arial"/>
                <w:color w:val="000000"/>
                <w:sz w:val="16"/>
                <w:szCs w:val="16"/>
                <w:lang w:eastAsia="es-ES"/>
              </w:rPr>
            </w:pPr>
            <w:r w:rsidRPr="004C7B63">
              <w:rPr>
                <w:rFonts w:cs="Arial"/>
                <w:color w:val="000000"/>
                <w:sz w:val="16"/>
                <w:szCs w:val="16"/>
                <w:lang w:eastAsia="es-ES"/>
              </w:rPr>
              <w:t> </w:t>
            </w:r>
          </w:p>
        </w:tc>
      </w:tr>
      <w:tr w:rsidR="004C7B63" w:rsidRPr="004C7B63" w14:paraId="1BBB48E2" w14:textId="77777777" w:rsidTr="005F7860">
        <w:trPr>
          <w:trHeight w:val="20"/>
        </w:trPr>
        <w:tc>
          <w:tcPr>
            <w:tcW w:w="2824" w:type="pct"/>
            <w:tcBorders>
              <w:top w:val="nil"/>
              <w:left w:val="single" w:sz="8" w:space="0" w:color="auto"/>
              <w:bottom w:val="nil"/>
              <w:right w:val="single" w:sz="8" w:space="0" w:color="auto"/>
            </w:tcBorders>
            <w:shd w:val="clear" w:color="auto" w:fill="auto"/>
            <w:vAlign w:val="center"/>
            <w:hideMark/>
          </w:tcPr>
          <w:p w14:paraId="6D0B54AF" w14:textId="454498D8" w:rsidR="004C7B63" w:rsidRPr="004C7B63" w:rsidRDefault="004C7B63" w:rsidP="005F7860">
            <w:pPr>
              <w:spacing w:after="0"/>
              <w:ind w:firstLineChars="100" w:firstLine="161"/>
              <w:jc w:val="left"/>
              <w:rPr>
                <w:rFonts w:cs="Arial"/>
                <w:b/>
                <w:bCs/>
                <w:color w:val="000000"/>
                <w:sz w:val="16"/>
                <w:szCs w:val="16"/>
                <w:lang w:eastAsia="es-ES"/>
              </w:rPr>
            </w:pPr>
            <w:r w:rsidRPr="004C7B63">
              <w:rPr>
                <w:rFonts w:cs="Arial"/>
                <w:b/>
                <w:bCs/>
                <w:color w:val="000000"/>
                <w:sz w:val="16"/>
                <w:szCs w:val="16"/>
                <w:lang w:eastAsia="es-ES"/>
              </w:rPr>
              <w:t>Ejercicio 201</w:t>
            </w:r>
            <w:r w:rsidR="005F7860">
              <w:rPr>
                <w:rFonts w:cs="Arial"/>
                <w:b/>
                <w:bCs/>
                <w:color w:val="000000"/>
                <w:sz w:val="16"/>
                <w:szCs w:val="16"/>
                <w:lang w:eastAsia="es-ES"/>
              </w:rPr>
              <w:t>7</w:t>
            </w:r>
            <w:r w:rsidRPr="004C7B63">
              <w:rPr>
                <w:rFonts w:cs="Arial"/>
                <w:b/>
                <w:bCs/>
                <w:color w:val="000000"/>
                <w:sz w:val="16"/>
                <w:szCs w:val="16"/>
                <w:lang w:eastAsia="es-ES"/>
              </w:rPr>
              <w:t>:</w:t>
            </w:r>
          </w:p>
        </w:tc>
        <w:tc>
          <w:tcPr>
            <w:tcW w:w="443" w:type="pct"/>
            <w:tcBorders>
              <w:top w:val="nil"/>
              <w:left w:val="nil"/>
              <w:bottom w:val="nil"/>
              <w:right w:val="nil"/>
            </w:tcBorders>
            <w:shd w:val="clear" w:color="auto" w:fill="auto"/>
            <w:noWrap/>
            <w:vAlign w:val="center"/>
          </w:tcPr>
          <w:p w14:paraId="66BCA7BF" w14:textId="5F536530" w:rsidR="004C7B63" w:rsidRPr="004C7B63" w:rsidRDefault="004C7B63" w:rsidP="004C7B63">
            <w:pPr>
              <w:spacing w:after="0"/>
              <w:jc w:val="left"/>
              <w:rPr>
                <w:rFonts w:cs="Arial"/>
                <w:color w:val="000000"/>
                <w:sz w:val="16"/>
                <w:szCs w:val="16"/>
                <w:lang w:eastAsia="es-ES"/>
              </w:rPr>
            </w:pPr>
          </w:p>
        </w:tc>
        <w:tc>
          <w:tcPr>
            <w:tcW w:w="671" w:type="pct"/>
            <w:tcBorders>
              <w:top w:val="nil"/>
              <w:left w:val="single" w:sz="8" w:space="0" w:color="auto"/>
              <w:bottom w:val="nil"/>
              <w:right w:val="single" w:sz="8" w:space="0" w:color="auto"/>
            </w:tcBorders>
            <w:shd w:val="clear" w:color="auto" w:fill="auto"/>
            <w:noWrap/>
            <w:vAlign w:val="center"/>
          </w:tcPr>
          <w:p w14:paraId="6E7C330F" w14:textId="22A998B0" w:rsidR="004C7B63" w:rsidRPr="004C7B63" w:rsidRDefault="004C7B63" w:rsidP="004C7B63">
            <w:pPr>
              <w:spacing w:after="0"/>
              <w:jc w:val="left"/>
              <w:rPr>
                <w:rFonts w:cs="Arial"/>
                <w:color w:val="000000"/>
                <w:sz w:val="16"/>
                <w:szCs w:val="16"/>
                <w:lang w:eastAsia="es-ES"/>
              </w:rPr>
            </w:pPr>
          </w:p>
        </w:tc>
        <w:tc>
          <w:tcPr>
            <w:tcW w:w="495" w:type="pct"/>
            <w:tcBorders>
              <w:top w:val="nil"/>
              <w:left w:val="nil"/>
              <w:bottom w:val="nil"/>
              <w:right w:val="nil"/>
            </w:tcBorders>
            <w:shd w:val="clear" w:color="auto" w:fill="auto"/>
            <w:noWrap/>
            <w:vAlign w:val="center"/>
          </w:tcPr>
          <w:p w14:paraId="2DBFBD23" w14:textId="77777777" w:rsidR="004C7B63" w:rsidRPr="004C7B63" w:rsidRDefault="004C7B63" w:rsidP="004C7B63">
            <w:pPr>
              <w:spacing w:after="0"/>
              <w:jc w:val="left"/>
              <w:rPr>
                <w:rFonts w:cs="Arial"/>
                <w:color w:val="000000"/>
                <w:sz w:val="16"/>
                <w:szCs w:val="16"/>
                <w:lang w:eastAsia="es-ES"/>
              </w:rPr>
            </w:pPr>
          </w:p>
        </w:tc>
        <w:tc>
          <w:tcPr>
            <w:tcW w:w="567" w:type="pct"/>
            <w:tcBorders>
              <w:top w:val="nil"/>
              <w:left w:val="single" w:sz="8" w:space="0" w:color="auto"/>
              <w:bottom w:val="nil"/>
              <w:right w:val="single" w:sz="8" w:space="0" w:color="auto"/>
            </w:tcBorders>
            <w:shd w:val="clear" w:color="auto" w:fill="auto"/>
            <w:noWrap/>
            <w:vAlign w:val="center"/>
          </w:tcPr>
          <w:p w14:paraId="2FC7B6C4" w14:textId="73A882AA" w:rsidR="004C7B63" w:rsidRPr="004C7B63" w:rsidRDefault="004C7B63" w:rsidP="004C7B63">
            <w:pPr>
              <w:spacing w:after="0"/>
              <w:jc w:val="left"/>
              <w:rPr>
                <w:rFonts w:cs="Arial"/>
                <w:color w:val="000000"/>
                <w:sz w:val="16"/>
                <w:szCs w:val="16"/>
                <w:lang w:eastAsia="es-ES"/>
              </w:rPr>
            </w:pPr>
          </w:p>
        </w:tc>
      </w:tr>
      <w:tr w:rsidR="00B37C30" w:rsidRPr="004C7B63" w14:paraId="363C9B21" w14:textId="77777777" w:rsidTr="001F573C">
        <w:trPr>
          <w:trHeight w:val="20"/>
        </w:trPr>
        <w:tc>
          <w:tcPr>
            <w:tcW w:w="2824" w:type="pct"/>
            <w:tcBorders>
              <w:top w:val="nil"/>
              <w:left w:val="single" w:sz="8" w:space="0" w:color="auto"/>
              <w:bottom w:val="nil"/>
              <w:right w:val="single" w:sz="8" w:space="0" w:color="auto"/>
            </w:tcBorders>
            <w:shd w:val="clear" w:color="auto" w:fill="auto"/>
            <w:vAlign w:val="center"/>
            <w:hideMark/>
          </w:tcPr>
          <w:p w14:paraId="7AE7CB1B" w14:textId="761EBD33" w:rsidR="00B37C30" w:rsidRPr="004C7B63" w:rsidRDefault="00B37C30" w:rsidP="00B37C30">
            <w:pPr>
              <w:spacing w:after="0"/>
              <w:ind w:firstLineChars="100" w:firstLine="160"/>
              <w:jc w:val="left"/>
              <w:rPr>
                <w:rFonts w:cs="Arial"/>
                <w:color w:val="000000"/>
                <w:sz w:val="16"/>
                <w:szCs w:val="16"/>
                <w:lang w:eastAsia="es-ES"/>
              </w:rPr>
            </w:pPr>
            <w:r w:rsidRPr="004C7B63">
              <w:rPr>
                <w:rFonts w:cs="Arial"/>
                <w:color w:val="000000"/>
                <w:sz w:val="16"/>
                <w:szCs w:val="16"/>
                <w:lang w:eastAsia="es-ES"/>
              </w:rPr>
              <w:t>Créditos a empre</w:t>
            </w:r>
            <w:r>
              <w:rPr>
                <w:rFonts w:cs="Arial"/>
                <w:color w:val="000000"/>
                <w:sz w:val="16"/>
                <w:szCs w:val="16"/>
                <w:lang w:eastAsia="es-ES"/>
              </w:rPr>
              <w:t>sas a largo plazo (Nota 9</w:t>
            </w:r>
            <w:r w:rsidRPr="004C7B63">
              <w:rPr>
                <w:rFonts w:cs="Arial"/>
                <w:color w:val="000000"/>
                <w:sz w:val="16"/>
                <w:szCs w:val="16"/>
                <w:lang w:eastAsia="es-ES"/>
              </w:rPr>
              <w:t>.1)</w:t>
            </w:r>
          </w:p>
        </w:tc>
        <w:tc>
          <w:tcPr>
            <w:tcW w:w="443" w:type="pct"/>
            <w:tcBorders>
              <w:top w:val="nil"/>
              <w:left w:val="nil"/>
              <w:bottom w:val="nil"/>
              <w:right w:val="nil"/>
            </w:tcBorders>
            <w:shd w:val="clear" w:color="auto" w:fill="auto"/>
            <w:noWrap/>
            <w:vAlign w:val="center"/>
          </w:tcPr>
          <w:p w14:paraId="2967D62D" w14:textId="17AABAFE" w:rsidR="00B37C30" w:rsidRPr="004C7B63" w:rsidRDefault="00B37C30" w:rsidP="00B37C30">
            <w:pPr>
              <w:spacing w:after="0"/>
              <w:jc w:val="right"/>
              <w:rPr>
                <w:rFonts w:cs="Arial"/>
                <w:color w:val="000000"/>
                <w:sz w:val="16"/>
                <w:szCs w:val="16"/>
                <w:lang w:eastAsia="es-ES"/>
              </w:rPr>
            </w:pPr>
            <w:r>
              <w:rPr>
                <w:rFonts w:cs="Arial"/>
                <w:color w:val="000000"/>
                <w:sz w:val="16"/>
                <w:szCs w:val="16"/>
              </w:rPr>
              <w:t>-</w:t>
            </w:r>
          </w:p>
        </w:tc>
        <w:tc>
          <w:tcPr>
            <w:tcW w:w="671" w:type="pct"/>
            <w:tcBorders>
              <w:top w:val="nil"/>
              <w:left w:val="single" w:sz="8" w:space="0" w:color="auto"/>
              <w:bottom w:val="nil"/>
              <w:right w:val="single" w:sz="8" w:space="0" w:color="auto"/>
            </w:tcBorders>
            <w:shd w:val="clear" w:color="auto" w:fill="auto"/>
            <w:noWrap/>
            <w:vAlign w:val="center"/>
          </w:tcPr>
          <w:p w14:paraId="0F90507F" w14:textId="0BD4620A" w:rsidR="00B37C30" w:rsidRPr="004C7B63" w:rsidRDefault="00B37C30" w:rsidP="00B37C30">
            <w:pPr>
              <w:spacing w:after="0"/>
              <w:jc w:val="right"/>
              <w:rPr>
                <w:rFonts w:cs="Arial"/>
                <w:color w:val="000000"/>
                <w:sz w:val="16"/>
                <w:szCs w:val="16"/>
                <w:lang w:eastAsia="es-ES"/>
              </w:rPr>
            </w:pPr>
            <w:r>
              <w:rPr>
                <w:rFonts w:cs="Arial"/>
                <w:color w:val="000000"/>
                <w:sz w:val="16"/>
                <w:szCs w:val="16"/>
              </w:rPr>
              <w:t>116.231.933</w:t>
            </w:r>
          </w:p>
        </w:tc>
        <w:tc>
          <w:tcPr>
            <w:tcW w:w="495" w:type="pct"/>
            <w:tcBorders>
              <w:top w:val="nil"/>
              <w:left w:val="nil"/>
              <w:bottom w:val="nil"/>
              <w:right w:val="nil"/>
            </w:tcBorders>
            <w:shd w:val="clear" w:color="auto" w:fill="auto"/>
            <w:noWrap/>
            <w:vAlign w:val="center"/>
          </w:tcPr>
          <w:p w14:paraId="2E6CCAF1" w14:textId="6DC1E336" w:rsidR="00B37C30" w:rsidRPr="004C7B63" w:rsidRDefault="00B37C30" w:rsidP="00B37C30">
            <w:pPr>
              <w:spacing w:after="0"/>
              <w:jc w:val="right"/>
              <w:rPr>
                <w:rFonts w:cs="Arial"/>
                <w:color w:val="000000"/>
                <w:sz w:val="16"/>
                <w:szCs w:val="16"/>
                <w:lang w:eastAsia="es-ES"/>
              </w:rPr>
            </w:pPr>
            <w:r>
              <w:rPr>
                <w:rFonts w:cs="Arial"/>
                <w:color w:val="000000"/>
                <w:sz w:val="16"/>
                <w:szCs w:val="16"/>
              </w:rPr>
              <w:t>10.980</w:t>
            </w:r>
          </w:p>
        </w:tc>
        <w:tc>
          <w:tcPr>
            <w:tcW w:w="567" w:type="pct"/>
            <w:tcBorders>
              <w:top w:val="nil"/>
              <w:left w:val="single" w:sz="8" w:space="0" w:color="auto"/>
              <w:bottom w:val="nil"/>
              <w:right w:val="single" w:sz="8" w:space="0" w:color="auto"/>
            </w:tcBorders>
            <w:shd w:val="clear" w:color="auto" w:fill="auto"/>
            <w:noWrap/>
            <w:vAlign w:val="center"/>
          </w:tcPr>
          <w:p w14:paraId="1EB238E0" w14:textId="51FCC1A1" w:rsidR="00B37C30" w:rsidRPr="00B37C30" w:rsidRDefault="00B37C30" w:rsidP="00B37C30">
            <w:pPr>
              <w:spacing w:after="0"/>
              <w:jc w:val="right"/>
              <w:rPr>
                <w:rFonts w:cs="Arial"/>
                <w:color w:val="000000"/>
                <w:sz w:val="16"/>
                <w:szCs w:val="16"/>
                <w:lang w:eastAsia="es-ES"/>
              </w:rPr>
            </w:pPr>
            <w:r w:rsidRPr="00B37C30">
              <w:rPr>
                <w:rFonts w:cs="Arial"/>
                <w:color w:val="000000"/>
                <w:sz w:val="16"/>
                <w:szCs w:val="16"/>
              </w:rPr>
              <w:t>116.242.913</w:t>
            </w:r>
          </w:p>
        </w:tc>
      </w:tr>
      <w:tr w:rsidR="00B37C30" w:rsidRPr="004C7B63" w14:paraId="5D9435FB" w14:textId="77777777" w:rsidTr="001F573C">
        <w:trPr>
          <w:trHeight w:val="20"/>
        </w:trPr>
        <w:tc>
          <w:tcPr>
            <w:tcW w:w="2824" w:type="pct"/>
            <w:tcBorders>
              <w:top w:val="nil"/>
              <w:left w:val="single" w:sz="8" w:space="0" w:color="auto"/>
              <w:bottom w:val="nil"/>
              <w:right w:val="single" w:sz="8" w:space="0" w:color="auto"/>
            </w:tcBorders>
            <w:shd w:val="clear" w:color="auto" w:fill="auto"/>
            <w:vAlign w:val="center"/>
            <w:hideMark/>
          </w:tcPr>
          <w:p w14:paraId="4E180BD7" w14:textId="6BA5E7CB" w:rsidR="00B37C30" w:rsidRPr="004C7B63" w:rsidRDefault="00B37C30" w:rsidP="00B37C30">
            <w:pPr>
              <w:spacing w:after="0"/>
              <w:ind w:firstLineChars="100" w:firstLine="160"/>
              <w:jc w:val="left"/>
              <w:rPr>
                <w:rFonts w:cs="Arial"/>
                <w:color w:val="000000"/>
                <w:sz w:val="16"/>
                <w:szCs w:val="16"/>
                <w:lang w:eastAsia="es-ES"/>
              </w:rPr>
            </w:pPr>
            <w:r w:rsidRPr="004C7B63">
              <w:rPr>
                <w:rFonts w:cs="Arial"/>
                <w:color w:val="000000"/>
                <w:sz w:val="16"/>
                <w:szCs w:val="16"/>
                <w:lang w:eastAsia="es-ES"/>
              </w:rPr>
              <w:t>Créditos a empresas a largo plazo</w:t>
            </w:r>
            <w:r>
              <w:rPr>
                <w:rFonts w:cs="Arial"/>
                <w:color w:val="000000"/>
                <w:sz w:val="16"/>
                <w:szCs w:val="16"/>
                <w:lang w:eastAsia="es-ES"/>
              </w:rPr>
              <w:t xml:space="preserve"> por efecto impositivo (Notas 9.1 y 15</w:t>
            </w:r>
            <w:r w:rsidRPr="004C7B63">
              <w:rPr>
                <w:rFonts w:cs="Arial"/>
                <w:color w:val="000000"/>
                <w:sz w:val="16"/>
                <w:szCs w:val="16"/>
                <w:lang w:eastAsia="es-ES"/>
              </w:rPr>
              <w:t>)</w:t>
            </w:r>
          </w:p>
        </w:tc>
        <w:tc>
          <w:tcPr>
            <w:tcW w:w="443" w:type="pct"/>
            <w:tcBorders>
              <w:top w:val="nil"/>
              <w:left w:val="nil"/>
              <w:bottom w:val="nil"/>
              <w:right w:val="nil"/>
            </w:tcBorders>
            <w:shd w:val="clear" w:color="auto" w:fill="auto"/>
            <w:noWrap/>
            <w:vAlign w:val="center"/>
          </w:tcPr>
          <w:p w14:paraId="0B8B228E" w14:textId="423676B1" w:rsidR="00B37C30" w:rsidRPr="004C7B63" w:rsidRDefault="00B37C30" w:rsidP="00B37C30">
            <w:pPr>
              <w:spacing w:after="0"/>
              <w:jc w:val="right"/>
              <w:rPr>
                <w:rFonts w:cs="Arial"/>
                <w:color w:val="000000"/>
                <w:sz w:val="16"/>
                <w:szCs w:val="16"/>
                <w:lang w:eastAsia="es-ES"/>
              </w:rPr>
            </w:pPr>
            <w:r>
              <w:rPr>
                <w:rFonts w:cs="Arial"/>
                <w:color w:val="000000"/>
                <w:sz w:val="16"/>
                <w:szCs w:val="16"/>
              </w:rPr>
              <w:t>-</w:t>
            </w:r>
          </w:p>
        </w:tc>
        <w:tc>
          <w:tcPr>
            <w:tcW w:w="671" w:type="pct"/>
            <w:tcBorders>
              <w:top w:val="nil"/>
              <w:left w:val="single" w:sz="8" w:space="0" w:color="auto"/>
              <w:bottom w:val="nil"/>
              <w:right w:val="single" w:sz="8" w:space="0" w:color="auto"/>
            </w:tcBorders>
            <w:shd w:val="clear" w:color="auto" w:fill="auto"/>
            <w:noWrap/>
            <w:vAlign w:val="center"/>
          </w:tcPr>
          <w:p w14:paraId="73B96731" w14:textId="3E7449AE" w:rsidR="00B37C30" w:rsidRPr="004C7B63" w:rsidRDefault="00B37C30" w:rsidP="00B37C30">
            <w:pPr>
              <w:spacing w:after="0"/>
              <w:jc w:val="right"/>
              <w:rPr>
                <w:rFonts w:cs="Arial"/>
                <w:color w:val="000000"/>
                <w:sz w:val="16"/>
                <w:szCs w:val="16"/>
                <w:lang w:eastAsia="es-ES"/>
              </w:rPr>
            </w:pPr>
            <w:r>
              <w:rPr>
                <w:rFonts w:cs="Arial"/>
                <w:color w:val="000000"/>
                <w:sz w:val="16"/>
                <w:szCs w:val="16"/>
              </w:rPr>
              <w:t>397.705</w:t>
            </w:r>
          </w:p>
        </w:tc>
        <w:tc>
          <w:tcPr>
            <w:tcW w:w="495" w:type="pct"/>
            <w:tcBorders>
              <w:top w:val="nil"/>
              <w:left w:val="nil"/>
              <w:bottom w:val="nil"/>
              <w:right w:val="nil"/>
            </w:tcBorders>
            <w:shd w:val="clear" w:color="auto" w:fill="auto"/>
            <w:noWrap/>
            <w:vAlign w:val="center"/>
          </w:tcPr>
          <w:p w14:paraId="2AB8B930" w14:textId="0E3B68D6" w:rsidR="00B37C30" w:rsidRPr="004C7B63" w:rsidRDefault="00B37C30" w:rsidP="00B37C30">
            <w:pPr>
              <w:spacing w:after="0"/>
              <w:jc w:val="right"/>
              <w:rPr>
                <w:rFonts w:cs="Arial"/>
                <w:color w:val="000000"/>
                <w:sz w:val="16"/>
                <w:szCs w:val="16"/>
                <w:lang w:eastAsia="es-ES"/>
              </w:rPr>
            </w:pPr>
            <w:r>
              <w:rPr>
                <w:rFonts w:cs="Arial"/>
                <w:color w:val="000000"/>
                <w:sz w:val="16"/>
                <w:szCs w:val="16"/>
              </w:rPr>
              <w:t>-</w:t>
            </w:r>
          </w:p>
        </w:tc>
        <w:tc>
          <w:tcPr>
            <w:tcW w:w="567" w:type="pct"/>
            <w:tcBorders>
              <w:top w:val="nil"/>
              <w:left w:val="single" w:sz="8" w:space="0" w:color="auto"/>
              <w:bottom w:val="nil"/>
              <w:right w:val="single" w:sz="8" w:space="0" w:color="auto"/>
            </w:tcBorders>
            <w:shd w:val="clear" w:color="auto" w:fill="auto"/>
            <w:noWrap/>
            <w:vAlign w:val="center"/>
          </w:tcPr>
          <w:p w14:paraId="0BA53FFB" w14:textId="689D0F62" w:rsidR="00B37C30" w:rsidRPr="00B37C30" w:rsidRDefault="00B37C30" w:rsidP="00B37C30">
            <w:pPr>
              <w:spacing w:after="0"/>
              <w:jc w:val="right"/>
              <w:rPr>
                <w:rFonts w:cs="Arial"/>
                <w:color w:val="000000"/>
                <w:sz w:val="16"/>
                <w:szCs w:val="16"/>
                <w:lang w:eastAsia="es-ES"/>
              </w:rPr>
            </w:pPr>
            <w:r w:rsidRPr="00B37C30">
              <w:rPr>
                <w:rFonts w:cs="Arial"/>
                <w:color w:val="000000"/>
                <w:sz w:val="16"/>
                <w:szCs w:val="16"/>
              </w:rPr>
              <w:t>397.705</w:t>
            </w:r>
          </w:p>
        </w:tc>
      </w:tr>
      <w:tr w:rsidR="00B37C30" w:rsidRPr="004C7B63" w14:paraId="11DC126E" w14:textId="77777777" w:rsidTr="001F573C">
        <w:trPr>
          <w:trHeight w:val="20"/>
        </w:trPr>
        <w:tc>
          <w:tcPr>
            <w:tcW w:w="2824" w:type="pct"/>
            <w:tcBorders>
              <w:top w:val="nil"/>
              <w:left w:val="single" w:sz="8" w:space="0" w:color="auto"/>
              <w:bottom w:val="nil"/>
              <w:right w:val="single" w:sz="8" w:space="0" w:color="auto"/>
            </w:tcBorders>
            <w:shd w:val="clear" w:color="auto" w:fill="auto"/>
            <w:vAlign w:val="center"/>
            <w:hideMark/>
          </w:tcPr>
          <w:p w14:paraId="19E7C80F" w14:textId="41764A56" w:rsidR="00B37C30" w:rsidRPr="004C7B63" w:rsidRDefault="00B37C30" w:rsidP="00B37C30">
            <w:pPr>
              <w:spacing w:after="0"/>
              <w:ind w:firstLineChars="100" w:firstLine="160"/>
              <w:jc w:val="left"/>
              <w:rPr>
                <w:rFonts w:cs="Arial"/>
                <w:color w:val="000000"/>
                <w:sz w:val="16"/>
                <w:szCs w:val="16"/>
                <w:lang w:eastAsia="es-ES"/>
              </w:rPr>
            </w:pPr>
            <w:r w:rsidRPr="004C7B63">
              <w:rPr>
                <w:rFonts w:cs="Arial"/>
                <w:color w:val="000000"/>
                <w:sz w:val="16"/>
                <w:szCs w:val="16"/>
                <w:lang w:eastAsia="es-ES"/>
              </w:rPr>
              <w:t xml:space="preserve">Créditos a </w:t>
            </w:r>
            <w:r>
              <w:rPr>
                <w:rFonts w:cs="Arial"/>
                <w:color w:val="000000"/>
                <w:sz w:val="16"/>
                <w:szCs w:val="16"/>
                <w:lang w:eastAsia="es-ES"/>
              </w:rPr>
              <w:t>empresas a corto plazo  (Nota 9</w:t>
            </w:r>
            <w:r w:rsidRPr="004C7B63">
              <w:rPr>
                <w:rFonts w:cs="Arial"/>
                <w:color w:val="000000"/>
                <w:sz w:val="16"/>
                <w:szCs w:val="16"/>
                <w:lang w:eastAsia="es-ES"/>
              </w:rPr>
              <w:t>.2)</w:t>
            </w:r>
          </w:p>
        </w:tc>
        <w:tc>
          <w:tcPr>
            <w:tcW w:w="443" w:type="pct"/>
            <w:tcBorders>
              <w:top w:val="nil"/>
              <w:left w:val="nil"/>
              <w:bottom w:val="nil"/>
              <w:right w:val="nil"/>
            </w:tcBorders>
            <w:shd w:val="clear" w:color="auto" w:fill="auto"/>
            <w:noWrap/>
            <w:vAlign w:val="center"/>
          </w:tcPr>
          <w:p w14:paraId="6BF2B42C" w14:textId="18319E4E" w:rsidR="00B37C30" w:rsidRPr="004C7B63" w:rsidRDefault="00B37C30" w:rsidP="00B37C30">
            <w:pPr>
              <w:spacing w:after="0"/>
              <w:jc w:val="right"/>
              <w:rPr>
                <w:rFonts w:cs="Arial"/>
                <w:color w:val="000000"/>
                <w:sz w:val="16"/>
                <w:szCs w:val="16"/>
                <w:lang w:eastAsia="es-ES"/>
              </w:rPr>
            </w:pPr>
            <w:r>
              <w:rPr>
                <w:rFonts w:cs="Arial"/>
                <w:color w:val="000000"/>
                <w:sz w:val="16"/>
                <w:szCs w:val="16"/>
              </w:rPr>
              <w:t>-</w:t>
            </w:r>
          </w:p>
        </w:tc>
        <w:tc>
          <w:tcPr>
            <w:tcW w:w="671" w:type="pct"/>
            <w:tcBorders>
              <w:top w:val="nil"/>
              <w:left w:val="single" w:sz="8" w:space="0" w:color="auto"/>
              <w:bottom w:val="nil"/>
              <w:right w:val="single" w:sz="8" w:space="0" w:color="auto"/>
            </w:tcBorders>
            <w:shd w:val="clear" w:color="auto" w:fill="auto"/>
            <w:noWrap/>
            <w:vAlign w:val="center"/>
          </w:tcPr>
          <w:p w14:paraId="58F6FC2F" w14:textId="4292D188" w:rsidR="00B37C30" w:rsidRPr="004C7B63" w:rsidRDefault="00B37C30" w:rsidP="00B37C30">
            <w:pPr>
              <w:spacing w:after="0"/>
              <w:jc w:val="right"/>
              <w:rPr>
                <w:rFonts w:cs="Arial"/>
                <w:color w:val="000000"/>
                <w:sz w:val="16"/>
                <w:szCs w:val="16"/>
                <w:lang w:eastAsia="es-ES"/>
              </w:rPr>
            </w:pPr>
            <w:r>
              <w:rPr>
                <w:rFonts w:cs="Arial"/>
                <w:color w:val="000000"/>
                <w:sz w:val="16"/>
                <w:szCs w:val="16"/>
              </w:rPr>
              <w:t>38.144.762</w:t>
            </w:r>
          </w:p>
        </w:tc>
        <w:tc>
          <w:tcPr>
            <w:tcW w:w="495" w:type="pct"/>
            <w:tcBorders>
              <w:top w:val="nil"/>
              <w:left w:val="nil"/>
              <w:bottom w:val="nil"/>
              <w:right w:val="nil"/>
            </w:tcBorders>
            <w:shd w:val="clear" w:color="auto" w:fill="auto"/>
            <w:noWrap/>
            <w:vAlign w:val="center"/>
          </w:tcPr>
          <w:p w14:paraId="16358F30" w14:textId="157D14EB" w:rsidR="00B37C30" w:rsidRPr="004C7B63" w:rsidRDefault="00B37C30" w:rsidP="00B37C30">
            <w:pPr>
              <w:spacing w:after="0"/>
              <w:jc w:val="right"/>
              <w:rPr>
                <w:rFonts w:cs="Arial"/>
                <w:color w:val="000000"/>
                <w:sz w:val="16"/>
                <w:szCs w:val="16"/>
                <w:lang w:eastAsia="es-ES"/>
              </w:rPr>
            </w:pPr>
            <w:r>
              <w:rPr>
                <w:rFonts w:cs="Arial"/>
                <w:color w:val="000000"/>
                <w:sz w:val="16"/>
                <w:szCs w:val="16"/>
              </w:rPr>
              <w:t>-</w:t>
            </w:r>
          </w:p>
        </w:tc>
        <w:tc>
          <w:tcPr>
            <w:tcW w:w="567" w:type="pct"/>
            <w:tcBorders>
              <w:top w:val="nil"/>
              <w:left w:val="single" w:sz="8" w:space="0" w:color="auto"/>
              <w:bottom w:val="nil"/>
              <w:right w:val="single" w:sz="8" w:space="0" w:color="auto"/>
            </w:tcBorders>
            <w:shd w:val="clear" w:color="auto" w:fill="auto"/>
            <w:noWrap/>
            <w:vAlign w:val="center"/>
          </w:tcPr>
          <w:p w14:paraId="1FC2DE6F" w14:textId="6C6410E5" w:rsidR="00B37C30" w:rsidRPr="00B37C30" w:rsidRDefault="00B37C30" w:rsidP="00B37C30">
            <w:pPr>
              <w:spacing w:after="0"/>
              <w:jc w:val="right"/>
              <w:rPr>
                <w:rFonts w:cs="Arial"/>
                <w:color w:val="000000"/>
                <w:sz w:val="16"/>
                <w:szCs w:val="16"/>
                <w:lang w:eastAsia="es-ES"/>
              </w:rPr>
            </w:pPr>
            <w:r w:rsidRPr="00B37C30">
              <w:rPr>
                <w:rFonts w:cs="Arial"/>
                <w:color w:val="000000"/>
                <w:sz w:val="16"/>
                <w:szCs w:val="16"/>
              </w:rPr>
              <w:t>38.144.762</w:t>
            </w:r>
          </w:p>
        </w:tc>
      </w:tr>
      <w:tr w:rsidR="00B37C30" w:rsidRPr="004C7B63" w14:paraId="06E0DDEA" w14:textId="77777777" w:rsidTr="001F573C">
        <w:trPr>
          <w:trHeight w:val="20"/>
        </w:trPr>
        <w:tc>
          <w:tcPr>
            <w:tcW w:w="2824" w:type="pct"/>
            <w:tcBorders>
              <w:top w:val="nil"/>
              <w:left w:val="single" w:sz="8" w:space="0" w:color="auto"/>
              <w:bottom w:val="nil"/>
              <w:right w:val="single" w:sz="8" w:space="0" w:color="auto"/>
            </w:tcBorders>
            <w:shd w:val="clear" w:color="auto" w:fill="auto"/>
            <w:vAlign w:val="center"/>
            <w:hideMark/>
          </w:tcPr>
          <w:p w14:paraId="42BBD217" w14:textId="5C27FA79" w:rsidR="00B37C30" w:rsidRPr="004C7B63" w:rsidRDefault="00B37C30" w:rsidP="00B37C30">
            <w:pPr>
              <w:spacing w:after="0"/>
              <w:ind w:firstLineChars="100" w:firstLine="160"/>
              <w:jc w:val="left"/>
              <w:rPr>
                <w:rFonts w:cs="Arial"/>
                <w:color w:val="000000"/>
                <w:sz w:val="16"/>
                <w:szCs w:val="16"/>
                <w:lang w:eastAsia="es-ES"/>
              </w:rPr>
            </w:pPr>
            <w:r w:rsidRPr="004C7B63">
              <w:rPr>
                <w:rFonts w:cs="Arial"/>
                <w:color w:val="000000"/>
                <w:sz w:val="16"/>
                <w:szCs w:val="16"/>
                <w:lang w:eastAsia="es-ES"/>
              </w:rPr>
              <w:t>Créditos a empresas a corto plazo  por efecto impositivo</w:t>
            </w:r>
            <w:r>
              <w:rPr>
                <w:rFonts w:cs="Arial"/>
                <w:color w:val="000000"/>
                <w:sz w:val="16"/>
                <w:szCs w:val="16"/>
                <w:lang w:eastAsia="es-ES"/>
              </w:rPr>
              <w:t xml:space="preserve"> (Nota 9.2 y 15)</w:t>
            </w:r>
          </w:p>
        </w:tc>
        <w:tc>
          <w:tcPr>
            <w:tcW w:w="443" w:type="pct"/>
            <w:tcBorders>
              <w:top w:val="nil"/>
              <w:left w:val="nil"/>
              <w:bottom w:val="nil"/>
              <w:right w:val="nil"/>
            </w:tcBorders>
            <w:shd w:val="clear" w:color="auto" w:fill="auto"/>
            <w:noWrap/>
            <w:vAlign w:val="center"/>
          </w:tcPr>
          <w:p w14:paraId="3A7784D0" w14:textId="7A982BEC" w:rsidR="00B37C30" w:rsidRPr="004C7B63" w:rsidRDefault="00B37C30" w:rsidP="00B37C30">
            <w:pPr>
              <w:spacing w:after="0"/>
              <w:jc w:val="right"/>
              <w:rPr>
                <w:rFonts w:cs="Arial"/>
                <w:color w:val="000000"/>
                <w:sz w:val="16"/>
                <w:szCs w:val="16"/>
                <w:lang w:eastAsia="es-ES"/>
              </w:rPr>
            </w:pPr>
            <w:r>
              <w:rPr>
                <w:rFonts w:cs="Arial"/>
                <w:color w:val="000000"/>
                <w:sz w:val="16"/>
                <w:szCs w:val="16"/>
              </w:rPr>
              <w:t>-</w:t>
            </w:r>
          </w:p>
        </w:tc>
        <w:tc>
          <w:tcPr>
            <w:tcW w:w="671" w:type="pct"/>
            <w:tcBorders>
              <w:top w:val="nil"/>
              <w:left w:val="single" w:sz="8" w:space="0" w:color="auto"/>
              <w:bottom w:val="nil"/>
              <w:right w:val="single" w:sz="8" w:space="0" w:color="auto"/>
            </w:tcBorders>
            <w:shd w:val="clear" w:color="auto" w:fill="auto"/>
            <w:noWrap/>
            <w:vAlign w:val="center"/>
          </w:tcPr>
          <w:p w14:paraId="162EEBD8" w14:textId="3AD9F18C" w:rsidR="00B37C30" w:rsidRPr="004C7B63" w:rsidRDefault="00B37C30" w:rsidP="00B37C30">
            <w:pPr>
              <w:spacing w:after="0"/>
              <w:jc w:val="right"/>
              <w:rPr>
                <w:rFonts w:cs="Arial"/>
                <w:color w:val="000000"/>
                <w:sz w:val="16"/>
                <w:szCs w:val="16"/>
                <w:lang w:eastAsia="es-ES"/>
              </w:rPr>
            </w:pPr>
            <w:r>
              <w:rPr>
                <w:rFonts w:cs="Arial"/>
                <w:color w:val="000000"/>
                <w:sz w:val="16"/>
                <w:szCs w:val="16"/>
              </w:rPr>
              <w:t>8.173.538</w:t>
            </w:r>
          </w:p>
        </w:tc>
        <w:tc>
          <w:tcPr>
            <w:tcW w:w="495" w:type="pct"/>
            <w:tcBorders>
              <w:top w:val="nil"/>
              <w:left w:val="nil"/>
              <w:bottom w:val="nil"/>
              <w:right w:val="nil"/>
            </w:tcBorders>
            <w:shd w:val="clear" w:color="auto" w:fill="auto"/>
            <w:noWrap/>
            <w:vAlign w:val="center"/>
          </w:tcPr>
          <w:p w14:paraId="211A6D80" w14:textId="56146897" w:rsidR="00B37C30" w:rsidRPr="004C7B63" w:rsidRDefault="00B37C30" w:rsidP="00B37C30">
            <w:pPr>
              <w:spacing w:after="0"/>
              <w:jc w:val="right"/>
              <w:rPr>
                <w:rFonts w:cs="Arial"/>
                <w:color w:val="000000"/>
                <w:sz w:val="16"/>
                <w:szCs w:val="16"/>
                <w:lang w:eastAsia="es-ES"/>
              </w:rPr>
            </w:pPr>
            <w:r>
              <w:rPr>
                <w:rFonts w:cs="Arial"/>
                <w:color w:val="000000"/>
                <w:sz w:val="16"/>
                <w:szCs w:val="16"/>
              </w:rPr>
              <w:t>-</w:t>
            </w:r>
          </w:p>
        </w:tc>
        <w:tc>
          <w:tcPr>
            <w:tcW w:w="567" w:type="pct"/>
            <w:tcBorders>
              <w:top w:val="nil"/>
              <w:left w:val="single" w:sz="8" w:space="0" w:color="auto"/>
              <w:bottom w:val="nil"/>
              <w:right w:val="single" w:sz="8" w:space="0" w:color="auto"/>
            </w:tcBorders>
            <w:shd w:val="clear" w:color="auto" w:fill="auto"/>
            <w:noWrap/>
            <w:vAlign w:val="center"/>
          </w:tcPr>
          <w:p w14:paraId="0DE78B8A" w14:textId="55E9096A" w:rsidR="00B37C30" w:rsidRPr="00B37C30" w:rsidRDefault="00B37C30" w:rsidP="00B37C30">
            <w:pPr>
              <w:spacing w:after="0"/>
              <w:jc w:val="right"/>
              <w:rPr>
                <w:rFonts w:cs="Arial"/>
                <w:color w:val="000000"/>
                <w:sz w:val="16"/>
                <w:szCs w:val="16"/>
                <w:lang w:eastAsia="es-ES"/>
              </w:rPr>
            </w:pPr>
            <w:r w:rsidRPr="00B37C30">
              <w:rPr>
                <w:rFonts w:cs="Arial"/>
                <w:color w:val="000000"/>
                <w:sz w:val="16"/>
                <w:szCs w:val="16"/>
              </w:rPr>
              <w:t>8.173.538</w:t>
            </w:r>
          </w:p>
        </w:tc>
      </w:tr>
      <w:tr w:rsidR="00B37C30" w:rsidRPr="004C7B63" w14:paraId="43B5021F" w14:textId="77777777" w:rsidTr="001F573C">
        <w:trPr>
          <w:trHeight w:val="20"/>
        </w:trPr>
        <w:tc>
          <w:tcPr>
            <w:tcW w:w="2824" w:type="pct"/>
            <w:tcBorders>
              <w:top w:val="nil"/>
              <w:left w:val="single" w:sz="8" w:space="0" w:color="auto"/>
              <w:bottom w:val="nil"/>
              <w:right w:val="single" w:sz="8" w:space="0" w:color="auto"/>
            </w:tcBorders>
            <w:shd w:val="clear" w:color="auto" w:fill="auto"/>
            <w:vAlign w:val="center"/>
            <w:hideMark/>
          </w:tcPr>
          <w:p w14:paraId="7BAE16FF" w14:textId="77777777" w:rsidR="00B37C30" w:rsidRPr="004C7B63" w:rsidRDefault="00B37C30" w:rsidP="00B37C30">
            <w:pPr>
              <w:spacing w:after="0"/>
              <w:ind w:firstLineChars="100" w:firstLine="160"/>
              <w:jc w:val="left"/>
              <w:rPr>
                <w:rFonts w:cs="Arial"/>
                <w:color w:val="000000"/>
                <w:sz w:val="16"/>
                <w:szCs w:val="16"/>
                <w:lang w:eastAsia="es-ES"/>
              </w:rPr>
            </w:pPr>
            <w:r w:rsidRPr="004C7B63">
              <w:rPr>
                <w:rFonts w:cs="Arial"/>
                <w:color w:val="000000"/>
                <w:sz w:val="16"/>
                <w:szCs w:val="16"/>
                <w:lang w:eastAsia="es-ES"/>
              </w:rPr>
              <w:t>Clientes, empresas del Grupo y asociadas</w:t>
            </w:r>
          </w:p>
        </w:tc>
        <w:tc>
          <w:tcPr>
            <w:tcW w:w="443" w:type="pct"/>
            <w:tcBorders>
              <w:top w:val="nil"/>
              <w:left w:val="nil"/>
              <w:bottom w:val="nil"/>
              <w:right w:val="nil"/>
            </w:tcBorders>
            <w:shd w:val="clear" w:color="auto" w:fill="auto"/>
            <w:noWrap/>
            <w:vAlign w:val="center"/>
          </w:tcPr>
          <w:p w14:paraId="60B52F4B" w14:textId="67FD55CD" w:rsidR="00B37C30" w:rsidRPr="004C7B63" w:rsidRDefault="00B37C30" w:rsidP="00B37C30">
            <w:pPr>
              <w:spacing w:after="0"/>
              <w:jc w:val="right"/>
              <w:rPr>
                <w:rFonts w:cs="Arial"/>
                <w:color w:val="000000"/>
                <w:sz w:val="16"/>
                <w:szCs w:val="16"/>
                <w:lang w:eastAsia="es-ES"/>
              </w:rPr>
            </w:pPr>
            <w:r>
              <w:rPr>
                <w:rFonts w:cs="Arial"/>
                <w:color w:val="000000"/>
                <w:sz w:val="16"/>
                <w:szCs w:val="16"/>
              </w:rPr>
              <w:t>234.274</w:t>
            </w:r>
          </w:p>
        </w:tc>
        <w:tc>
          <w:tcPr>
            <w:tcW w:w="671" w:type="pct"/>
            <w:tcBorders>
              <w:top w:val="nil"/>
              <w:left w:val="single" w:sz="8" w:space="0" w:color="auto"/>
              <w:bottom w:val="nil"/>
              <w:right w:val="single" w:sz="8" w:space="0" w:color="auto"/>
            </w:tcBorders>
            <w:shd w:val="clear" w:color="auto" w:fill="auto"/>
            <w:noWrap/>
            <w:vAlign w:val="center"/>
          </w:tcPr>
          <w:p w14:paraId="21E4376D" w14:textId="7CD1775B" w:rsidR="00B37C30" w:rsidRPr="004C7B63" w:rsidRDefault="00B37C30" w:rsidP="00B37C30">
            <w:pPr>
              <w:spacing w:after="0"/>
              <w:jc w:val="right"/>
              <w:rPr>
                <w:rFonts w:cs="Arial"/>
                <w:color w:val="000000"/>
                <w:sz w:val="16"/>
                <w:szCs w:val="16"/>
                <w:lang w:eastAsia="es-ES"/>
              </w:rPr>
            </w:pPr>
            <w:r>
              <w:rPr>
                <w:rFonts w:cs="Arial"/>
                <w:color w:val="000000"/>
                <w:sz w:val="16"/>
                <w:szCs w:val="16"/>
              </w:rPr>
              <w:t>2.074.927</w:t>
            </w:r>
          </w:p>
        </w:tc>
        <w:tc>
          <w:tcPr>
            <w:tcW w:w="495" w:type="pct"/>
            <w:tcBorders>
              <w:top w:val="nil"/>
              <w:left w:val="nil"/>
              <w:bottom w:val="nil"/>
              <w:right w:val="nil"/>
            </w:tcBorders>
            <w:shd w:val="clear" w:color="auto" w:fill="auto"/>
            <w:noWrap/>
            <w:vAlign w:val="center"/>
          </w:tcPr>
          <w:p w14:paraId="4B2F08A5" w14:textId="0ADCCEC1" w:rsidR="00B37C30" w:rsidRPr="004C7B63" w:rsidRDefault="00B37C30" w:rsidP="00B37C30">
            <w:pPr>
              <w:spacing w:after="0"/>
              <w:jc w:val="right"/>
              <w:rPr>
                <w:rFonts w:cs="Arial"/>
                <w:color w:val="000000"/>
                <w:sz w:val="16"/>
                <w:szCs w:val="16"/>
                <w:lang w:eastAsia="es-ES"/>
              </w:rPr>
            </w:pPr>
            <w:r>
              <w:rPr>
                <w:rFonts w:cs="Arial"/>
                <w:color w:val="000000"/>
                <w:sz w:val="16"/>
                <w:szCs w:val="16"/>
              </w:rPr>
              <w:t>11.254</w:t>
            </w:r>
          </w:p>
        </w:tc>
        <w:tc>
          <w:tcPr>
            <w:tcW w:w="567" w:type="pct"/>
            <w:tcBorders>
              <w:top w:val="nil"/>
              <w:left w:val="single" w:sz="8" w:space="0" w:color="auto"/>
              <w:bottom w:val="nil"/>
              <w:right w:val="single" w:sz="8" w:space="0" w:color="auto"/>
            </w:tcBorders>
            <w:shd w:val="clear" w:color="auto" w:fill="auto"/>
            <w:noWrap/>
            <w:vAlign w:val="center"/>
          </w:tcPr>
          <w:p w14:paraId="666B76AF" w14:textId="681B1AD2" w:rsidR="00B37C30" w:rsidRPr="00B37C30" w:rsidRDefault="00B37C30" w:rsidP="00B37C30">
            <w:pPr>
              <w:spacing w:after="0"/>
              <w:jc w:val="right"/>
              <w:rPr>
                <w:rFonts w:cs="Arial"/>
                <w:color w:val="000000"/>
                <w:sz w:val="16"/>
                <w:szCs w:val="16"/>
                <w:lang w:eastAsia="es-ES"/>
              </w:rPr>
            </w:pPr>
            <w:r w:rsidRPr="00B37C30">
              <w:rPr>
                <w:rFonts w:cs="Arial"/>
                <w:color w:val="000000"/>
                <w:sz w:val="16"/>
                <w:szCs w:val="16"/>
              </w:rPr>
              <w:t>2.320.455</w:t>
            </w:r>
          </w:p>
        </w:tc>
      </w:tr>
      <w:tr w:rsidR="00B37C30" w:rsidRPr="007408AE" w14:paraId="67CA1E0A" w14:textId="77777777" w:rsidTr="001F573C">
        <w:trPr>
          <w:trHeight w:val="20"/>
        </w:trPr>
        <w:tc>
          <w:tcPr>
            <w:tcW w:w="2824" w:type="pct"/>
            <w:tcBorders>
              <w:top w:val="nil"/>
              <w:left w:val="single" w:sz="8" w:space="0" w:color="auto"/>
              <w:bottom w:val="nil"/>
              <w:right w:val="single" w:sz="8" w:space="0" w:color="auto"/>
            </w:tcBorders>
            <w:shd w:val="clear" w:color="auto" w:fill="auto"/>
            <w:vAlign w:val="center"/>
            <w:hideMark/>
          </w:tcPr>
          <w:p w14:paraId="121F4458" w14:textId="77777777" w:rsidR="00B37C30" w:rsidRPr="007408AE" w:rsidRDefault="00B37C30" w:rsidP="00B37C30">
            <w:pPr>
              <w:spacing w:after="0"/>
              <w:ind w:firstLineChars="100" w:firstLine="160"/>
              <w:jc w:val="left"/>
              <w:rPr>
                <w:rFonts w:cs="Arial"/>
                <w:color w:val="000000"/>
                <w:sz w:val="16"/>
                <w:szCs w:val="16"/>
                <w:lang w:eastAsia="es-ES"/>
              </w:rPr>
            </w:pPr>
            <w:r w:rsidRPr="007408AE">
              <w:rPr>
                <w:rFonts w:cs="Arial"/>
                <w:color w:val="000000"/>
                <w:sz w:val="16"/>
                <w:szCs w:val="16"/>
                <w:lang w:eastAsia="es-ES"/>
              </w:rPr>
              <w:t>Deudas con empresas del Grupo y asociadas a largo plazo</w:t>
            </w:r>
          </w:p>
        </w:tc>
        <w:tc>
          <w:tcPr>
            <w:tcW w:w="443" w:type="pct"/>
            <w:tcBorders>
              <w:top w:val="nil"/>
              <w:left w:val="nil"/>
              <w:bottom w:val="nil"/>
              <w:right w:val="nil"/>
            </w:tcBorders>
            <w:shd w:val="clear" w:color="auto" w:fill="auto"/>
            <w:noWrap/>
            <w:vAlign w:val="center"/>
          </w:tcPr>
          <w:p w14:paraId="548D98B8" w14:textId="53F47CC8" w:rsidR="00B37C30" w:rsidRPr="007408AE" w:rsidRDefault="00B37C30" w:rsidP="00B37C30">
            <w:pPr>
              <w:spacing w:after="0"/>
              <w:jc w:val="right"/>
              <w:rPr>
                <w:rFonts w:cs="Arial"/>
                <w:color w:val="000000"/>
                <w:sz w:val="16"/>
                <w:szCs w:val="16"/>
                <w:lang w:eastAsia="es-ES"/>
              </w:rPr>
            </w:pPr>
            <w:r w:rsidRPr="007408AE">
              <w:rPr>
                <w:rFonts w:cs="Arial"/>
                <w:color w:val="000000"/>
                <w:sz w:val="16"/>
                <w:szCs w:val="16"/>
              </w:rPr>
              <w:t>-</w:t>
            </w:r>
          </w:p>
        </w:tc>
        <w:tc>
          <w:tcPr>
            <w:tcW w:w="671" w:type="pct"/>
            <w:tcBorders>
              <w:top w:val="nil"/>
              <w:left w:val="single" w:sz="8" w:space="0" w:color="auto"/>
              <w:bottom w:val="nil"/>
              <w:right w:val="single" w:sz="8" w:space="0" w:color="auto"/>
            </w:tcBorders>
            <w:shd w:val="clear" w:color="auto" w:fill="auto"/>
            <w:noWrap/>
            <w:vAlign w:val="center"/>
          </w:tcPr>
          <w:p w14:paraId="57289FE3" w14:textId="52D2FF49" w:rsidR="00B37C30" w:rsidRPr="007408AE" w:rsidRDefault="00300C77" w:rsidP="00300C77">
            <w:pPr>
              <w:spacing w:after="0"/>
              <w:jc w:val="right"/>
              <w:rPr>
                <w:rFonts w:cs="Arial"/>
                <w:color w:val="000000"/>
                <w:sz w:val="16"/>
                <w:szCs w:val="16"/>
                <w:lang w:eastAsia="es-ES"/>
              </w:rPr>
            </w:pPr>
            <w:r w:rsidRPr="007408AE">
              <w:rPr>
                <w:rFonts w:cs="Arial"/>
                <w:color w:val="000000"/>
                <w:sz w:val="16"/>
                <w:szCs w:val="16"/>
              </w:rPr>
              <w:t>(129.043.695)</w:t>
            </w:r>
          </w:p>
        </w:tc>
        <w:tc>
          <w:tcPr>
            <w:tcW w:w="495" w:type="pct"/>
            <w:tcBorders>
              <w:top w:val="nil"/>
              <w:left w:val="nil"/>
              <w:bottom w:val="nil"/>
              <w:right w:val="nil"/>
            </w:tcBorders>
            <w:shd w:val="clear" w:color="auto" w:fill="auto"/>
            <w:noWrap/>
            <w:vAlign w:val="center"/>
          </w:tcPr>
          <w:p w14:paraId="4C8AA786" w14:textId="44A610F0" w:rsidR="00B37C30" w:rsidRPr="007408AE" w:rsidRDefault="00B37C30" w:rsidP="00B37C30">
            <w:pPr>
              <w:spacing w:after="0"/>
              <w:jc w:val="right"/>
              <w:rPr>
                <w:rFonts w:cs="Arial"/>
                <w:color w:val="000000"/>
                <w:sz w:val="16"/>
                <w:szCs w:val="16"/>
                <w:lang w:eastAsia="es-ES"/>
              </w:rPr>
            </w:pPr>
            <w:r w:rsidRPr="007408AE">
              <w:rPr>
                <w:rFonts w:cs="Arial"/>
                <w:color w:val="000000"/>
                <w:sz w:val="16"/>
                <w:szCs w:val="16"/>
              </w:rPr>
              <w:t>-</w:t>
            </w:r>
          </w:p>
        </w:tc>
        <w:tc>
          <w:tcPr>
            <w:tcW w:w="567" w:type="pct"/>
            <w:tcBorders>
              <w:top w:val="nil"/>
              <w:left w:val="single" w:sz="8" w:space="0" w:color="auto"/>
              <w:bottom w:val="nil"/>
              <w:right w:val="single" w:sz="8" w:space="0" w:color="auto"/>
            </w:tcBorders>
            <w:shd w:val="clear" w:color="auto" w:fill="auto"/>
            <w:noWrap/>
            <w:vAlign w:val="center"/>
          </w:tcPr>
          <w:p w14:paraId="7E499445" w14:textId="333377AC" w:rsidR="00B37C30" w:rsidRPr="007408AE" w:rsidRDefault="00300C77" w:rsidP="00300C77">
            <w:pPr>
              <w:spacing w:after="0"/>
              <w:jc w:val="right"/>
              <w:rPr>
                <w:rFonts w:cs="Arial"/>
                <w:color w:val="000000"/>
                <w:sz w:val="16"/>
                <w:szCs w:val="16"/>
                <w:lang w:eastAsia="es-ES"/>
              </w:rPr>
            </w:pPr>
            <w:r w:rsidRPr="007408AE">
              <w:rPr>
                <w:rFonts w:cs="Arial"/>
                <w:color w:val="000000"/>
                <w:sz w:val="16"/>
                <w:szCs w:val="16"/>
              </w:rPr>
              <w:t>(129.043.695)</w:t>
            </w:r>
          </w:p>
        </w:tc>
      </w:tr>
      <w:tr w:rsidR="00B37C30" w:rsidRPr="007408AE" w14:paraId="759087B2" w14:textId="77777777" w:rsidTr="001F573C">
        <w:trPr>
          <w:trHeight w:val="20"/>
        </w:trPr>
        <w:tc>
          <w:tcPr>
            <w:tcW w:w="2824" w:type="pct"/>
            <w:tcBorders>
              <w:top w:val="nil"/>
              <w:left w:val="single" w:sz="8" w:space="0" w:color="auto"/>
              <w:bottom w:val="nil"/>
              <w:right w:val="single" w:sz="8" w:space="0" w:color="auto"/>
            </w:tcBorders>
            <w:shd w:val="clear" w:color="auto" w:fill="auto"/>
            <w:vAlign w:val="center"/>
            <w:hideMark/>
          </w:tcPr>
          <w:p w14:paraId="4FEF52F4" w14:textId="782D2888" w:rsidR="00B37C30" w:rsidRPr="007408AE" w:rsidRDefault="00B37C30" w:rsidP="00B37C30">
            <w:pPr>
              <w:spacing w:after="0"/>
              <w:ind w:leftChars="112" w:left="204" w:hangingChars="1" w:hanging="2"/>
              <w:jc w:val="left"/>
              <w:rPr>
                <w:rFonts w:cs="Arial"/>
                <w:color w:val="000000"/>
                <w:sz w:val="16"/>
                <w:szCs w:val="16"/>
                <w:lang w:eastAsia="es-ES"/>
              </w:rPr>
            </w:pPr>
            <w:r w:rsidRPr="007408AE">
              <w:rPr>
                <w:rFonts w:cs="Arial"/>
                <w:color w:val="000000"/>
                <w:sz w:val="16"/>
                <w:szCs w:val="16"/>
                <w:lang w:eastAsia="es-ES"/>
              </w:rPr>
              <w:t>Deudas con empresas del Grupo y asociadas a largo plazo por efecto impositivo (Nota 15)</w:t>
            </w:r>
          </w:p>
        </w:tc>
        <w:tc>
          <w:tcPr>
            <w:tcW w:w="443" w:type="pct"/>
            <w:tcBorders>
              <w:top w:val="nil"/>
              <w:left w:val="nil"/>
              <w:bottom w:val="nil"/>
              <w:right w:val="nil"/>
            </w:tcBorders>
            <w:shd w:val="clear" w:color="auto" w:fill="auto"/>
            <w:noWrap/>
            <w:vAlign w:val="center"/>
          </w:tcPr>
          <w:p w14:paraId="2B4E3501" w14:textId="31E49304" w:rsidR="00B37C30" w:rsidRPr="007408AE" w:rsidRDefault="00B37C30" w:rsidP="00B37C30">
            <w:pPr>
              <w:spacing w:after="0"/>
              <w:jc w:val="right"/>
              <w:rPr>
                <w:rFonts w:cs="Arial"/>
                <w:color w:val="000000"/>
                <w:sz w:val="16"/>
                <w:szCs w:val="16"/>
                <w:lang w:eastAsia="es-ES"/>
              </w:rPr>
            </w:pPr>
            <w:r w:rsidRPr="007408AE">
              <w:rPr>
                <w:rFonts w:cs="Arial"/>
                <w:color w:val="000000"/>
                <w:sz w:val="16"/>
                <w:szCs w:val="16"/>
              </w:rPr>
              <w:t>-</w:t>
            </w:r>
          </w:p>
        </w:tc>
        <w:tc>
          <w:tcPr>
            <w:tcW w:w="671" w:type="pct"/>
            <w:tcBorders>
              <w:top w:val="nil"/>
              <w:left w:val="single" w:sz="8" w:space="0" w:color="auto"/>
              <w:bottom w:val="nil"/>
              <w:right w:val="single" w:sz="8" w:space="0" w:color="auto"/>
            </w:tcBorders>
            <w:shd w:val="clear" w:color="auto" w:fill="auto"/>
            <w:noWrap/>
            <w:vAlign w:val="center"/>
          </w:tcPr>
          <w:p w14:paraId="72544373" w14:textId="28E8D367" w:rsidR="00B37C30" w:rsidRPr="007408AE" w:rsidRDefault="00B37C30" w:rsidP="00B37C30">
            <w:pPr>
              <w:spacing w:after="0"/>
              <w:jc w:val="right"/>
              <w:rPr>
                <w:rFonts w:cs="Arial"/>
                <w:color w:val="000000"/>
                <w:sz w:val="16"/>
                <w:szCs w:val="16"/>
                <w:lang w:eastAsia="es-ES"/>
              </w:rPr>
            </w:pPr>
            <w:r w:rsidRPr="007408AE">
              <w:rPr>
                <w:rFonts w:cs="Arial"/>
                <w:color w:val="000000"/>
                <w:sz w:val="16"/>
                <w:szCs w:val="16"/>
              </w:rPr>
              <w:t>(20.010.434)</w:t>
            </w:r>
          </w:p>
        </w:tc>
        <w:tc>
          <w:tcPr>
            <w:tcW w:w="495" w:type="pct"/>
            <w:tcBorders>
              <w:top w:val="nil"/>
              <w:left w:val="nil"/>
              <w:bottom w:val="nil"/>
              <w:right w:val="nil"/>
            </w:tcBorders>
            <w:shd w:val="clear" w:color="auto" w:fill="auto"/>
            <w:noWrap/>
            <w:vAlign w:val="center"/>
          </w:tcPr>
          <w:p w14:paraId="25AC75AF" w14:textId="0702CCD2" w:rsidR="00B37C30" w:rsidRPr="007408AE" w:rsidRDefault="00B37C30" w:rsidP="00B37C30">
            <w:pPr>
              <w:spacing w:after="0"/>
              <w:jc w:val="right"/>
              <w:rPr>
                <w:rFonts w:cs="Arial"/>
                <w:color w:val="000000"/>
                <w:sz w:val="16"/>
                <w:szCs w:val="16"/>
                <w:lang w:eastAsia="es-ES"/>
              </w:rPr>
            </w:pPr>
            <w:r w:rsidRPr="007408AE">
              <w:rPr>
                <w:rFonts w:cs="Arial"/>
                <w:color w:val="000000"/>
                <w:sz w:val="16"/>
                <w:szCs w:val="16"/>
              </w:rPr>
              <w:t>-</w:t>
            </w:r>
          </w:p>
        </w:tc>
        <w:tc>
          <w:tcPr>
            <w:tcW w:w="567" w:type="pct"/>
            <w:tcBorders>
              <w:top w:val="nil"/>
              <w:left w:val="single" w:sz="8" w:space="0" w:color="auto"/>
              <w:bottom w:val="nil"/>
              <w:right w:val="single" w:sz="8" w:space="0" w:color="auto"/>
            </w:tcBorders>
            <w:shd w:val="clear" w:color="auto" w:fill="auto"/>
            <w:noWrap/>
            <w:vAlign w:val="center"/>
          </w:tcPr>
          <w:p w14:paraId="642B8B6C" w14:textId="36F2F394" w:rsidR="00B37C30" w:rsidRPr="007408AE" w:rsidRDefault="00B37C30" w:rsidP="00B37C30">
            <w:pPr>
              <w:spacing w:after="0"/>
              <w:jc w:val="right"/>
              <w:rPr>
                <w:rFonts w:cs="Arial"/>
                <w:color w:val="000000"/>
                <w:sz w:val="16"/>
                <w:szCs w:val="16"/>
                <w:lang w:eastAsia="es-ES"/>
              </w:rPr>
            </w:pPr>
            <w:r w:rsidRPr="007408AE">
              <w:rPr>
                <w:rFonts w:cs="Arial"/>
                <w:color w:val="000000"/>
                <w:sz w:val="16"/>
                <w:szCs w:val="16"/>
              </w:rPr>
              <w:t>(20.010.434)</w:t>
            </w:r>
          </w:p>
        </w:tc>
      </w:tr>
      <w:tr w:rsidR="00B37C30" w:rsidRPr="007408AE" w14:paraId="0A97D8B4" w14:textId="77777777" w:rsidTr="001F573C">
        <w:trPr>
          <w:trHeight w:val="20"/>
        </w:trPr>
        <w:tc>
          <w:tcPr>
            <w:tcW w:w="2824" w:type="pct"/>
            <w:tcBorders>
              <w:top w:val="nil"/>
              <w:left w:val="single" w:sz="8" w:space="0" w:color="auto"/>
              <w:bottom w:val="nil"/>
              <w:right w:val="single" w:sz="8" w:space="0" w:color="auto"/>
            </w:tcBorders>
            <w:shd w:val="clear" w:color="auto" w:fill="auto"/>
            <w:vAlign w:val="center"/>
            <w:hideMark/>
          </w:tcPr>
          <w:p w14:paraId="44B2B339" w14:textId="77777777" w:rsidR="00B37C30" w:rsidRPr="007408AE" w:rsidRDefault="00B37C30" w:rsidP="00B37C30">
            <w:pPr>
              <w:spacing w:after="0"/>
              <w:ind w:firstLineChars="100" w:firstLine="160"/>
              <w:jc w:val="left"/>
              <w:rPr>
                <w:rFonts w:cs="Arial"/>
                <w:color w:val="000000"/>
                <w:sz w:val="16"/>
                <w:szCs w:val="16"/>
                <w:lang w:eastAsia="es-ES"/>
              </w:rPr>
            </w:pPr>
            <w:r w:rsidRPr="007408AE">
              <w:rPr>
                <w:rFonts w:cs="Arial"/>
                <w:color w:val="000000"/>
                <w:sz w:val="16"/>
                <w:szCs w:val="16"/>
                <w:lang w:eastAsia="es-ES"/>
              </w:rPr>
              <w:t xml:space="preserve">Deudas con empresas del Grupo y asociadas a corto plazo </w:t>
            </w:r>
          </w:p>
        </w:tc>
        <w:tc>
          <w:tcPr>
            <w:tcW w:w="443" w:type="pct"/>
            <w:tcBorders>
              <w:top w:val="nil"/>
              <w:left w:val="nil"/>
              <w:bottom w:val="nil"/>
              <w:right w:val="nil"/>
            </w:tcBorders>
            <w:shd w:val="clear" w:color="auto" w:fill="auto"/>
            <w:noWrap/>
            <w:vAlign w:val="center"/>
          </w:tcPr>
          <w:p w14:paraId="1692596B" w14:textId="117842D3" w:rsidR="00B37C30" w:rsidRPr="007408AE" w:rsidRDefault="00B37C30" w:rsidP="00B37C30">
            <w:pPr>
              <w:spacing w:after="0"/>
              <w:jc w:val="right"/>
              <w:rPr>
                <w:rFonts w:cs="Arial"/>
                <w:color w:val="000000"/>
                <w:sz w:val="16"/>
                <w:szCs w:val="16"/>
                <w:lang w:eastAsia="es-ES"/>
              </w:rPr>
            </w:pPr>
            <w:r w:rsidRPr="007408AE">
              <w:rPr>
                <w:rFonts w:cs="Arial"/>
                <w:color w:val="000000"/>
                <w:sz w:val="16"/>
                <w:szCs w:val="16"/>
              </w:rPr>
              <w:t>-</w:t>
            </w:r>
          </w:p>
        </w:tc>
        <w:tc>
          <w:tcPr>
            <w:tcW w:w="671" w:type="pct"/>
            <w:tcBorders>
              <w:top w:val="nil"/>
              <w:left w:val="single" w:sz="8" w:space="0" w:color="auto"/>
              <w:bottom w:val="nil"/>
              <w:right w:val="single" w:sz="8" w:space="0" w:color="auto"/>
            </w:tcBorders>
            <w:shd w:val="clear" w:color="auto" w:fill="auto"/>
            <w:noWrap/>
            <w:vAlign w:val="center"/>
          </w:tcPr>
          <w:p w14:paraId="077D0AD5" w14:textId="390215F2" w:rsidR="00B37C30" w:rsidRPr="007408AE" w:rsidRDefault="00300C77" w:rsidP="00300C77">
            <w:pPr>
              <w:spacing w:after="0"/>
              <w:jc w:val="right"/>
              <w:rPr>
                <w:rFonts w:cs="Arial"/>
                <w:color w:val="000000"/>
                <w:sz w:val="16"/>
                <w:szCs w:val="16"/>
                <w:lang w:eastAsia="es-ES"/>
              </w:rPr>
            </w:pPr>
            <w:r w:rsidRPr="007408AE">
              <w:rPr>
                <w:rFonts w:cs="Arial"/>
                <w:color w:val="000000"/>
                <w:sz w:val="16"/>
                <w:szCs w:val="16"/>
              </w:rPr>
              <w:t>(7.061.990)</w:t>
            </w:r>
          </w:p>
        </w:tc>
        <w:tc>
          <w:tcPr>
            <w:tcW w:w="495" w:type="pct"/>
            <w:tcBorders>
              <w:top w:val="nil"/>
              <w:left w:val="nil"/>
              <w:bottom w:val="nil"/>
              <w:right w:val="nil"/>
            </w:tcBorders>
            <w:shd w:val="clear" w:color="auto" w:fill="auto"/>
            <w:noWrap/>
            <w:vAlign w:val="center"/>
          </w:tcPr>
          <w:p w14:paraId="63154041" w14:textId="4B554CFB" w:rsidR="00B37C30" w:rsidRPr="007408AE" w:rsidRDefault="00B37C30" w:rsidP="00B37C30">
            <w:pPr>
              <w:spacing w:after="0"/>
              <w:jc w:val="right"/>
              <w:rPr>
                <w:rFonts w:cs="Arial"/>
                <w:color w:val="000000"/>
                <w:sz w:val="16"/>
                <w:szCs w:val="16"/>
                <w:lang w:eastAsia="es-ES"/>
              </w:rPr>
            </w:pPr>
            <w:r w:rsidRPr="007408AE">
              <w:rPr>
                <w:rFonts w:cs="Arial"/>
                <w:color w:val="000000"/>
                <w:sz w:val="16"/>
                <w:szCs w:val="16"/>
              </w:rPr>
              <w:t>-</w:t>
            </w:r>
          </w:p>
        </w:tc>
        <w:tc>
          <w:tcPr>
            <w:tcW w:w="567" w:type="pct"/>
            <w:tcBorders>
              <w:top w:val="nil"/>
              <w:left w:val="single" w:sz="8" w:space="0" w:color="auto"/>
              <w:bottom w:val="nil"/>
              <w:right w:val="single" w:sz="8" w:space="0" w:color="auto"/>
            </w:tcBorders>
            <w:shd w:val="clear" w:color="auto" w:fill="auto"/>
            <w:noWrap/>
            <w:vAlign w:val="center"/>
          </w:tcPr>
          <w:p w14:paraId="414EE444" w14:textId="3C6C6C7B" w:rsidR="00B37C30" w:rsidRPr="007408AE" w:rsidRDefault="00300C77" w:rsidP="00300C77">
            <w:pPr>
              <w:spacing w:after="0"/>
              <w:jc w:val="right"/>
              <w:rPr>
                <w:rFonts w:cs="Arial"/>
                <w:color w:val="000000"/>
                <w:sz w:val="16"/>
                <w:szCs w:val="16"/>
                <w:lang w:eastAsia="es-ES"/>
              </w:rPr>
            </w:pPr>
            <w:r w:rsidRPr="007408AE">
              <w:rPr>
                <w:rFonts w:cs="Arial"/>
                <w:color w:val="000000"/>
                <w:sz w:val="16"/>
                <w:szCs w:val="16"/>
              </w:rPr>
              <w:t>(7.061.990)</w:t>
            </w:r>
          </w:p>
        </w:tc>
      </w:tr>
      <w:tr w:rsidR="00B37C30" w:rsidRPr="004C7B63" w14:paraId="6CEFE203" w14:textId="77777777" w:rsidTr="001F573C">
        <w:trPr>
          <w:trHeight w:val="20"/>
        </w:trPr>
        <w:tc>
          <w:tcPr>
            <w:tcW w:w="2824" w:type="pct"/>
            <w:tcBorders>
              <w:top w:val="nil"/>
              <w:left w:val="single" w:sz="8" w:space="0" w:color="auto"/>
              <w:bottom w:val="nil"/>
              <w:right w:val="single" w:sz="8" w:space="0" w:color="auto"/>
            </w:tcBorders>
            <w:shd w:val="clear" w:color="auto" w:fill="auto"/>
            <w:vAlign w:val="center"/>
            <w:hideMark/>
          </w:tcPr>
          <w:p w14:paraId="7E611640" w14:textId="724B3293" w:rsidR="00B37C30" w:rsidRPr="004C7B63" w:rsidRDefault="00B37C30" w:rsidP="00B37C30">
            <w:pPr>
              <w:spacing w:after="0"/>
              <w:ind w:firstLineChars="100" w:firstLine="160"/>
              <w:jc w:val="left"/>
              <w:rPr>
                <w:rFonts w:cs="Arial"/>
                <w:color w:val="000000"/>
                <w:sz w:val="16"/>
                <w:szCs w:val="16"/>
                <w:lang w:eastAsia="es-ES"/>
              </w:rPr>
            </w:pPr>
            <w:r w:rsidRPr="004C7B63">
              <w:rPr>
                <w:rFonts w:cs="Arial"/>
                <w:color w:val="000000"/>
                <w:sz w:val="16"/>
                <w:szCs w:val="16"/>
                <w:lang w:eastAsia="es-ES"/>
              </w:rPr>
              <w:t>Deudas con empresas del Grupo y asociadas a corto plazo por efecto impositivo (Nota 1</w:t>
            </w:r>
            <w:r>
              <w:rPr>
                <w:rFonts w:cs="Arial"/>
                <w:color w:val="000000"/>
                <w:sz w:val="16"/>
                <w:szCs w:val="16"/>
                <w:lang w:eastAsia="es-ES"/>
              </w:rPr>
              <w:t>5</w:t>
            </w:r>
            <w:r w:rsidRPr="004C7B63">
              <w:rPr>
                <w:rFonts w:cs="Arial"/>
                <w:color w:val="000000"/>
                <w:sz w:val="16"/>
                <w:szCs w:val="16"/>
                <w:lang w:eastAsia="es-ES"/>
              </w:rPr>
              <w:t>)</w:t>
            </w:r>
          </w:p>
        </w:tc>
        <w:tc>
          <w:tcPr>
            <w:tcW w:w="443" w:type="pct"/>
            <w:tcBorders>
              <w:top w:val="nil"/>
              <w:left w:val="nil"/>
              <w:bottom w:val="nil"/>
              <w:right w:val="nil"/>
            </w:tcBorders>
            <w:shd w:val="clear" w:color="auto" w:fill="auto"/>
            <w:noWrap/>
            <w:vAlign w:val="center"/>
          </w:tcPr>
          <w:p w14:paraId="6D9FA389" w14:textId="2277150C" w:rsidR="00B37C30" w:rsidRPr="004C7B63" w:rsidRDefault="00B37C30" w:rsidP="00B37C30">
            <w:pPr>
              <w:spacing w:after="0"/>
              <w:jc w:val="right"/>
              <w:rPr>
                <w:rFonts w:cs="Arial"/>
                <w:color w:val="000000"/>
                <w:sz w:val="16"/>
                <w:szCs w:val="16"/>
                <w:lang w:eastAsia="es-ES"/>
              </w:rPr>
            </w:pPr>
            <w:r>
              <w:rPr>
                <w:rFonts w:cs="Arial"/>
                <w:color w:val="000000"/>
                <w:sz w:val="16"/>
                <w:szCs w:val="16"/>
              </w:rPr>
              <w:t>-</w:t>
            </w:r>
          </w:p>
        </w:tc>
        <w:tc>
          <w:tcPr>
            <w:tcW w:w="671" w:type="pct"/>
            <w:tcBorders>
              <w:top w:val="nil"/>
              <w:left w:val="single" w:sz="8" w:space="0" w:color="auto"/>
              <w:bottom w:val="nil"/>
              <w:right w:val="single" w:sz="8" w:space="0" w:color="auto"/>
            </w:tcBorders>
            <w:shd w:val="clear" w:color="auto" w:fill="auto"/>
            <w:noWrap/>
            <w:vAlign w:val="center"/>
          </w:tcPr>
          <w:p w14:paraId="2051BC94" w14:textId="4D6F3B5C" w:rsidR="00B37C30" w:rsidRPr="004C7B63" w:rsidRDefault="00B37C30" w:rsidP="00B37C30">
            <w:pPr>
              <w:spacing w:after="0"/>
              <w:jc w:val="right"/>
              <w:rPr>
                <w:rFonts w:cs="Arial"/>
                <w:color w:val="000000"/>
                <w:sz w:val="16"/>
                <w:szCs w:val="16"/>
                <w:lang w:eastAsia="es-ES"/>
              </w:rPr>
            </w:pPr>
            <w:r>
              <w:rPr>
                <w:rFonts w:cs="Arial"/>
                <w:color w:val="000000"/>
                <w:sz w:val="16"/>
                <w:szCs w:val="16"/>
              </w:rPr>
              <w:t>(915.685)</w:t>
            </w:r>
          </w:p>
        </w:tc>
        <w:tc>
          <w:tcPr>
            <w:tcW w:w="495" w:type="pct"/>
            <w:tcBorders>
              <w:top w:val="nil"/>
              <w:left w:val="nil"/>
              <w:bottom w:val="nil"/>
              <w:right w:val="nil"/>
            </w:tcBorders>
            <w:shd w:val="clear" w:color="auto" w:fill="auto"/>
            <w:noWrap/>
            <w:vAlign w:val="center"/>
          </w:tcPr>
          <w:p w14:paraId="7ABC2C57" w14:textId="3F4515A2" w:rsidR="00B37C30" w:rsidRPr="004C7B63" w:rsidRDefault="00B37C30" w:rsidP="00B37C30">
            <w:pPr>
              <w:spacing w:after="0"/>
              <w:jc w:val="right"/>
              <w:rPr>
                <w:rFonts w:cs="Arial"/>
                <w:color w:val="000000"/>
                <w:sz w:val="16"/>
                <w:szCs w:val="16"/>
                <w:lang w:eastAsia="es-ES"/>
              </w:rPr>
            </w:pPr>
            <w:r>
              <w:rPr>
                <w:rFonts w:cs="Arial"/>
                <w:color w:val="000000"/>
                <w:sz w:val="16"/>
                <w:szCs w:val="16"/>
              </w:rPr>
              <w:t>-</w:t>
            </w:r>
          </w:p>
        </w:tc>
        <w:tc>
          <w:tcPr>
            <w:tcW w:w="567" w:type="pct"/>
            <w:tcBorders>
              <w:top w:val="nil"/>
              <w:left w:val="single" w:sz="8" w:space="0" w:color="auto"/>
              <w:bottom w:val="nil"/>
              <w:right w:val="single" w:sz="8" w:space="0" w:color="auto"/>
            </w:tcBorders>
            <w:shd w:val="clear" w:color="auto" w:fill="auto"/>
            <w:noWrap/>
            <w:vAlign w:val="center"/>
          </w:tcPr>
          <w:p w14:paraId="1FFDF6C0" w14:textId="792C20AF" w:rsidR="00B37C30" w:rsidRPr="00B37C30" w:rsidRDefault="00B37C30" w:rsidP="00B37C30">
            <w:pPr>
              <w:spacing w:after="0"/>
              <w:jc w:val="right"/>
              <w:rPr>
                <w:rFonts w:cs="Arial"/>
                <w:color w:val="000000"/>
                <w:sz w:val="16"/>
                <w:szCs w:val="16"/>
                <w:lang w:eastAsia="es-ES"/>
              </w:rPr>
            </w:pPr>
            <w:r w:rsidRPr="00B37C30">
              <w:rPr>
                <w:rFonts w:cs="Arial"/>
                <w:color w:val="000000"/>
                <w:sz w:val="16"/>
                <w:szCs w:val="16"/>
              </w:rPr>
              <w:t>(915.685)</w:t>
            </w:r>
          </w:p>
        </w:tc>
      </w:tr>
      <w:tr w:rsidR="00B37C30" w:rsidRPr="004C7B63" w14:paraId="002DF1E5" w14:textId="77777777" w:rsidTr="001F573C">
        <w:trPr>
          <w:trHeight w:val="20"/>
        </w:trPr>
        <w:tc>
          <w:tcPr>
            <w:tcW w:w="2824" w:type="pct"/>
            <w:tcBorders>
              <w:top w:val="nil"/>
              <w:left w:val="single" w:sz="8" w:space="0" w:color="auto"/>
              <w:bottom w:val="nil"/>
              <w:right w:val="single" w:sz="8" w:space="0" w:color="auto"/>
            </w:tcBorders>
            <w:shd w:val="clear" w:color="auto" w:fill="auto"/>
            <w:vAlign w:val="center"/>
            <w:hideMark/>
          </w:tcPr>
          <w:p w14:paraId="49BE8B1E" w14:textId="77777777" w:rsidR="00B37C30" w:rsidRPr="004C7B63" w:rsidRDefault="00B37C30" w:rsidP="00B37C30">
            <w:pPr>
              <w:spacing w:after="0"/>
              <w:ind w:firstLineChars="100" w:firstLine="160"/>
              <w:jc w:val="left"/>
              <w:rPr>
                <w:rFonts w:cs="Arial"/>
                <w:color w:val="000000"/>
                <w:sz w:val="16"/>
                <w:szCs w:val="16"/>
                <w:lang w:eastAsia="es-ES"/>
              </w:rPr>
            </w:pPr>
            <w:r w:rsidRPr="004C7B63">
              <w:rPr>
                <w:rFonts w:cs="Arial"/>
                <w:color w:val="000000"/>
                <w:sz w:val="16"/>
                <w:szCs w:val="16"/>
                <w:lang w:eastAsia="es-ES"/>
              </w:rPr>
              <w:t>Proveedores y acreedores, empresas del Grupo y asociadas</w:t>
            </w:r>
          </w:p>
        </w:tc>
        <w:tc>
          <w:tcPr>
            <w:tcW w:w="443" w:type="pct"/>
            <w:tcBorders>
              <w:top w:val="nil"/>
              <w:left w:val="nil"/>
              <w:bottom w:val="nil"/>
              <w:right w:val="nil"/>
            </w:tcBorders>
            <w:shd w:val="clear" w:color="auto" w:fill="auto"/>
            <w:noWrap/>
            <w:vAlign w:val="center"/>
          </w:tcPr>
          <w:p w14:paraId="2DEBEBD2" w14:textId="585BC031" w:rsidR="00B37C30" w:rsidRPr="004C7B63" w:rsidRDefault="00B37C30" w:rsidP="00B37C30">
            <w:pPr>
              <w:spacing w:after="0"/>
              <w:jc w:val="right"/>
              <w:rPr>
                <w:rFonts w:cs="Arial"/>
                <w:color w:val="000000"/>
                <w:sz w:val="16"/>
                <w:szCs w:val="16"/>
                <w:lang w:eastAsia="es-ES"/>
              </w:rPr>
            </w:pPr>
            <w:r>
              <w:rPr>
                <w:rFonts w:cs="Arial"/>
                <w:color w:val="000000"/>
                <w:sz w:val="16"/>
                <w:szCs w:val="16"/>
              </w:rPr>
              <w:t>-</w:t>
            </w:r>
          </w:p>
        </w:tc>
        <w:tc>
          <w:tcPr>
            <w:tcW w:w="671" w:type="pct"/>
            <w:tcBorders>
              <w:top w:val="nil"/>
              <w:left w:val="single" w:sz="8" w:space="0" w:color="auto"/>
              <w:bottom w:val="nil"/>
              <w:right w:val="single" w:sz="8" w:space="0" w:color="auto"/>
            </w:tcBorders>
            <w:shd w:val="clear" w:color="auto" w:fill="auto"/>
            <w:noWrap/>
            <w:vAlign w:val="center"/>
          </w:tcPr>
          <w:p w14:paraId="4EC29CAC" w14:textId="52E8F78F" w:rsidR="00B37C30" w:rsidRPr="004C7B63" w:rsidRDefault="00B37C30" w:rsidP="00B37C30">
            <w:pPr>
              <w:spacing w:after="0"/>
              <w:jc w:val="right"/>
              <w:rPr>
                <w:rFonts w:cs="Arial"/>
                <w:color w:val="000000"/>
                <w:sz w:val="16"/>
                <w:szCs w:val="16"/>
                <w:lang w:eastAsia="es-ES"/>
              </w:rPr>
            </w:pPr>
            <w:r>
              <w:rPr>
                <w:rFonts w:cs="Arial"/>
                <w:color w:val="000000"/>
                <w:sz w:val="16"/>
                <w:szCs w:val="16"/>
              </w:rPr>
              <w:t>(30.079)</w:t>
            </w:r>
          </w:p>
        </w:tc>
        <w:tc>
          <w:tcPr>
            <w:tcW w:w="495" w:type="pct"/>
            <w:tcBorders>
              <w:top w:val="nil"/>
              <w:left w:val="nil"/>
              <w:bottom w:val="nil"/>
              <w:right w:val="nil"/>
            </w:tcBorders>
            <w:shd w:val="clear" w:color="auto" w:fill="auto"/>
            <w:noWrap/>
            <w:vAlign w:val="center"/>
          </w:tcPr>
          <w:p w14:paraId="1B0153F8" w14:textId="4E6E0808" w:rsidR="00B37C30" w:rsidRPr="004C7B63" w:rsidRDefault="00B37C30" w:rsidP="00B37C30">
            <w:pPr>
              <w:spacing w:after="0"/>
              <w:jc w:val="right"/>
              <w:rPr>
                <w:rFonts w:cs="Arial"/>
                <w:color w:val="000000"/>
                <w:sz w:val="16"/>
                <w:szCs w:val="16"/>
                <w:lang w:eastAsia="es-ES"/>
              </w:rPr>
            </w:pPr>
            <w:r>
              <w:rPr>
                <w:rFonts w:cs="Arial"/>
                <w:color w:val="000000"/>
                <w:sz w:val="16"/>
                <w:szCs w:val="16"/>
              </w:rPr>
              <w:t>-</w:t>
            </w:r>
          </w:p>
        </w:tc>
        <w:tc>
          <w:tcPr>
            <w:tcW w:w="567" w:type="pct"/>
            <w:tcBorders>
              <w:top w:val="nil"/>
              <w:left w:val="single" w:sz="8" w:space="0" w:color="auto"/>
              <w:bottom w:val="nil"/>
              <w:right w:val="single" w:sz="8" w:space="0" w:color="auto"/>
            </w:tcBorders>
            <w:shd w:val="clear" w:color="auto" w:fill="auto"/>
            <w:noWrap/>
            <w:vAlign w:val="center"/>
          </w:tcPr>
          <w:p w14:paraId="1CFF10A3" w14:textId="2CEED67B" w:rsidR="00B37C30" w:rsidRPr="00B37C30" w:rsidRDefault="00B37C30" w:rsidP="00B37C30">
            <w:pPr>
              <w:spacing w:after="0"/>
              <w:jc w:val="right"/>
              <w:rPr>
                <w:rFonts w:cs="Arial"/>
                <w:color w:val="000000"/>
                <w:sz w:val="16"/>
                <w:szCs w:val="16"/>
                <w:lang w:eastAsia="es-ES"/>
              </w:rPr>
            </w:pPr>
            <w:r w:rsidRPr="00B37C30">
              <w:rPr>
                <w:rFonts w:cs="Arial"/>
                <w:color w:val="000000"/>
                <w:sz w:val="16"/>
                <w:szCs w:val="16"/>
              </w:rPr>
              <w:t>(30.079)</w:t>
            </w:r>
          </w:p>
        </w:tc>
      </w:tr>
      <w:tr w:rsidR="004C7B63" w:rsidRPr="004C7B63" w14:paraId="49A8D323" w14:textId="77777777" w:rsidTr="003407DC">
        <w:trPr>
          <w:trHeight w:val="20"/>
        </w:trPr>
        <w:tc>
          <w:tcPr>
            <w:tcW w:w="2824" w:type="pct"/>
            <w:tcBorders>
              <w:top w:val="nil"/>
              <w:left w:val="single" w:sz="8" w:space="0" w:color="auto"/>
              <w:bottom w:val="nil"/>
              <w:right w:val="single" w:sz="8" w:space="0" w:color="auto"/>
            </w:tcBorders>
            <w:shd w:val="clear" w:color="auto" w:fill="auto"/>
            <w:vAlign w:val="center"/>
            <w:hideMark/>
          </w:tcPr>
          <w:p w14:paraId="7DA585E6" w14:textId="77777777" w:rsidR="004C7B63" w:rsidRPr="004C7B63" w:rsidRDefault="004C7B63" w:rsidP="004C7B63">
            <w:pPr>
              <w:spacing w:after="0"/>
              <w:ind w:firstLineChars="100" w:firstLine="160"/>
              <w:jc w:val="left"/>
              <w:rPr>
                <w:rFonts w:cs="Arial"/>
                <w:color w:val="000000"/>
                <w:sz w:val="16"/>
                <w:szCs w:val="16"/>
                <w:lang w:eastAsia="es-ES"/>
              </w:rPr>
            </w:pPr>
            <w:r w:rsidRPr="004C7B63">
              <w:rPr>
                <w:rFonts w:cs="Arial"/>
                <w:color w:val="000000"/>
                <w:sz w:val="16"/>
                <w:szCs w:val="16"/>
                <w:lang w:eastAsia="es-ES"/>
              </w:rPr>
              <w:t> </w:t>
            </w:r>
          </w:p>
        </w:tc>
        <w:tc>
          <w:tcPr>
            <w:tcW w:w="443" w:type="pct"/>
            <w:tcBorders>
              <w:top w:val="nil"/>
              <w:left w:val="nil"/>
              <w:bottom w:val="nil"/>
              <w:right w:val="nil"/>
            </w:tcBorders>
            <w:shd w:val="clear" w:color="auto" w:fill="auto"/>
            <w:noWrap/>
            <w:vAlign w:val="bottom"/>
            <w:hideMark/>
          </w:tcPr>
          <w:p w14:paraId="520ED319" w14:textId="77777777" w:rsidR="004C7B63" w:rsidRPr="004C7B63" w:rsidRDefault="004C7B63" w:rsidP="004C7B63">
            <w:pPr>
              <w:spacing w:after="0"/>
              <w:jc w:val="left"/>
              <w:rPr>
                <w:rFonts w:cs="Arial"/>
                <w:color w:val="000000"/>
                <w:sz w:val="16"/>
                <w:szCs w:val="16"/>
                <w:lang w:eastAsia="es-ES"/>
              </w:rPr>
            </w:pPr>
            <w:r w:rsidRPr="004C7B63">
              <w:rPr>
                <w:rFonts w:cs="Arial"/>
                <w:color w:val="000000"/>
                <w:sz w:val="16"/>
                <w:szCs w:val="16"/>
                <w:lang w:eastAsia="es-ES"/>
              </w:rPr>
              <w:t> </w:t>
            </w:r>
          </w:p>
        </w:tc>
        <w:tc>
          <w:tcPr>
            <w:tcW w:w="671" w:type="pct"/>
            <w:tcBorders>
              <w:top w:val="nil"/>
              <w:left w:val="single" w:sz="8" w:space="0" w:color="auto"/>
              <w:bottom w:val="nil"/>
              <w:right w:val="single" w:sz="8" w:space="0" w:color="auto"/>
            </w:tcBorders>
            <w:shd w:val="clear" w:color="auto" w:fill="auto"/>
            <w:noWrap/>
            <w:vAlign w:val="bottom"/>
            <w:hideMark/>
          </w:tcPr>
          <w:p w14:paraId="1DC548C4" w14:textId="77777777" w:rsidR="004C7B63" w:rsidRPr="004C7B63" w:rsidRDefault="004C7B63" w:rsidP="004C7B63">
            <w:pPr>
              <w:spacing w:after="0"/>
              <w:jc w:val="left"/>
              <w:rPr>
                <w:rFonts w:cs="Arial"/>
                <w:color w:val="000000"/>
                <w:sz w:val="16"/>
                <w:szCs w:val="16"/>
                <w:lang w:eastAsia="es-ES"/>
              </w:rPr>
            </w:pPr>
            <w:r w:rsidRPr="004C7B63">
              <w:rPr>
                <w:rFonts w:cs="Arial"/>
                <w:color w:val="000000"/>
                <w:sz w:val="16"/>
                <w:szCs w:val="16"/>
                <w:lang w:eastAsia="es-ES"/>
              </w:rPr>
              <w:t> </w:t>
            </w:r>
          </w:p>
        </w:tc>
        <w:tc>
          <w:tcPr>
            <w:tcW w:w="495" w:type="pct"/>
            <w:tcBorders>
              <w:top w:val="nil"/>
              <w:left w:val="nil"/>
              <w:bottom w:val="nil"/>
              <w:right w:val="nil"/>
            </w:tcBorders>
            <w:shd w:val="clear" w:color="auto" w:fill="auto"/>
            <w:noWrap/>
            <w:vAlign w:val="bottom"/>
            <w:hideMark/>
          </w:tcPr>
          <w:p w14:paraId="34854326" w14:textId="77777777" w:rsidR="004C7B63" w:rsidRPr="004C7B63" w:rsidRDefault="004C7B63" w:rsidP="004C7B63">
            <w:pPr>
              <w:spacing w:after="0"/>
              <w:jc w:val="left"/>
              <w:rPr>
                <w:rFonts w:cs="Arial"/>
                <w:color w:val="000000"/>
                <w:sz w:val="16"/>
                <w:szCs w:val="16"/>
                <w:lang w:eastAsia="es-ES"/>
              </w:rPr>
            </w:pPr>
          </w:p>
        </w:tc>
        <w:tc>
          <w:tcPr>
            <w:tcW w:w="567" w:type="pct"/>
            <w:tcBorders>
              <w:top w:val="nil"/>
              <w:left w:val="single" w:sz="8" w:space="0" w:color="auto"/>
              <w:bottom w:val="nil"/>
              <w:right w:val="single" w:sz="8" w:space="0" w:color="auto"/>
            </w:tcBorders>
            <w:shd w:val="clear" w:color="auto" w:fill="auto"/>
            <w:noWrap/>
            <w:vAlign w:val="bottom"/>
            <w:hideMark/>
          </w:tcPr>
          <w:p w14:paraId="776DC844" w14:textId="77777777" w:rsidR="004C7B63" w:rsidRPr="004C7B63" w:rsidRDefault="004C7B63" w:rsidP="004C7B63">
            <w:pPr>
              <w:spacing w:after="0"/>
              <w:jc w:val="left"/>
              <w:rPr>
                <w:rFonts w:cs="Arial"/>
                <w:color w:val="000000"/>
                <w:sz w:val="16"/>
                <w:szCs w:val="16"/>
                <w:lang w:eastAsia="es-ES"/>
              </w:rPr>
            </w:pPr>
            <w:r w:rsidRPr="004C7B63">
              <w:rPr>
                <w:rFonts w:cs="Arial"/>
                <w:color w:val="000000"/>
                <w:sz w:val="16"/>
                <w:szCs w:val="16"/>
                <w:lang w:eastAsia="es-ES"/>
              </w:rPr>
              <w:t> </w:t>
            </w:r>
          </w:p>
        </w:tc>
      </w:tr>
      <w:tr w:rsidR="005F7860" w:rsidRPr="004C7B63" w14:paraId="303C113A" w14:textId="77777777" w:rsidTr="005F7860">
        <w:trPr>
          <w:trHeight w:val="20"/>
        </w:trPr>
        <w:tc>
          <w:tcPr>
            <w:tcW w:w="2824" w:type="pct"/>
            <w:tcBorders>
              <w:top w:val="nil"/>
              <w:left w:val="single" w:sz="8" w:space="0" w:color="auto"/>
              <w:bottom w:val="nil"/>
              <w:right w:val="single" w:sz="8" w:space="0" w:color="auto"/>
            </w:tcBorders>
            <w:shd w:val="clear" w:color="auto" w:fill="auto"/>
            <w:vAlign w:val="center"/>
            <w:hideMark/>
          </w:tcPr>
          <w:p w14:paraId="6CB8B80F" w14:textId="339D3DB7" w:rsidR="005F7860" w:rsidRPr="004C7B63" w:rsidRDefault="005F7860" w:rsidP="005F7860">
            <w:pPr>
              <w:spacing w:after="0"/>
              <w:ind w:firstLineChars="100" w:firstLine="161"/>
              <w:jc w:val="left"/>
              <w:rPr>
                <w:rFonts w:cs="Arial"/>
                <w:b/>
                <w:bCs/>
                <w:color w:val="000000"/>
                <w:sz w:val="16"/>
                <w:szCs w:val="16"/>
                <w:lang w:eastAsia="es-ES"/>
              </w:rPr>
            </w:pPr>
            <w:r w:rsidRPr="004C7B63">
              <w:rPr>
                <w:rFonts w:cs="Arial"/>
                <w:b/>
                <w:bCs/>
                <w:color w:val="000000"/>
                <w:sz w:val="16"/>
                <w:szCs w:val="16"/>
                <w:lang w:eastAsia="es-ES"/>
              </w:rPr>
              <w:t>Ejercicio 2016:</w:t>
            </w:r>
          </w:p>
        </w:tc>
        <w:tc>
          <w:tcPr>
            <w:tcW w:w="443" w:type="pct"/>
            <w:tcBorders>
              <w:top w:val="nil"/>
              <w:left w:val="nil"/>
              <w:bottom w:val="nil"/>
              <w:right w:val="nil"/>
            </w:tcBorders>
            <w:shd w:val="clear" w:color="auto" w:fill="auto"/>
            <w:noWrap/>
            <w:vAlign w:val="center"/>
            <w:hideMark/>
          </w:tcPr>
          <w:p w14:paraId="057A0932" w14:textId="100FEBD2" w:rsidR="005F7860" w:rsidRPr="004C7B63" w:rsidRDefault="005F7860" w:rsidP="005F7860">
            <w:pPr>
              <w:spacing w:after="0"/>
              <w:jc w:val="left"/>
              <w:rPr>
                <w:rFonts w:cs="Arial"/>
                <w:color w:val="000000"/>
                <w:sz w:val="16"/>
                <w:szCs w:val="16"/>
                <w:lang w:eastAsia="es-ES"/>
              </w:rPr>
            </w:pPr>
            <w:r w:rsidRPr="004C7B63">
              <w:rPr>
                <w:rFonts w:cs="Arial"/>
                <w:color w:val="000000"/>
                <w:sz w:val="16"/>
                <w:szCs w:val="16"/>
                <w:lang w:eastAsia="es-ES"/>
              </w:rPr>
              <w:t> </w:t>
            </w:r>
          </w:p>
        </w:tc>
        <w:tc>
          <w:tcPr>
            <w:tcW w:w="671" w:type="pct"/>
            <w:tcBorders>
              <w:top w:val="nil"/>
              <w:left w:val="single" w:sz="8" w:space="0" w:color="auto"/>
              <w:bottom w:val="nil"/>
              <w:right w:val="single" w:sz="8" w:space="0" w:color="auto"/>
            </w:tcBorders>
            <w:shd w:val="clear" w:color="auto" w:fill="auto"/>
            <w:noWrap/>
            <w:vAlign w:val="center"/>
            <w:hideMark/>
          </w:tcPr>
          <w:p w14:paraId="35BF6C73" w14:textId="3CBB5A2D" w:rsidR="005F7860" w:rsidRPr="004C7B63" w:rsidRDefault="005F7860" w:rsidP="005F7860">
            <w:pPr>
              <w:spacing w:after="0"/>
              <w:jc w:val="left"/>
              <w:rPr>
                <w:rFonts w:cs="Arial"/>
                <w:color w:val="000000"/>
                <w:sz w:val="16"/>
                <w:szCs w:val="16"/>
                <w:lang w:eastAsia="es-ES"/>
              </w:rPr>
            </w:pPr>
            <w:r w:rsidRPr="004C7B63">
              <w:rPr>
                <w:rFonts w:cs="Arial"/>
                <w:color w:val="000000"/>
                <w:sz w:val="16"/>
                <w:szCs w:val="16"/>
                <w:lang w:eastAsia="es-ES"/>
              </w:rPr>
              <w:t> </w:t>
            </w:r>
          </w:p>
        </w:tc>
        <w:tc>
          <w:tcPr>
            <w:tcW w:w="495" w:type="pct"/>
            <w:tcBorders>
              <w:top w:val="nil"/>
              <w:left w:val="nil"/>
              <w:bottom w:val="nil"/>
              <w:right w:val="nil"/>
            </w:tcBorders>
            <w:shd w:val="clear" w:color="auto" w:fill="auto"/>
            <w:noWrap/>
            <w:vAlign w:val="center"/>
            <w:hideMark/>
          </w:tcPr>
          <w:p w14:paraId="0BB054D8" w14:textId="77777777" w:rsidR="005F7860" w:rsidRPr="004C7B63" w:rsidRDefault="005F7860" w:rsidP="005F7860">
            <w:pPr>
              <w:spacing w:after="0"/>
              <w:jc w:val="left"/>
              <w:rPr>
                <w:rFonts w:cs="Arial"/>
                <w:color w:val="000000"/>
                <w:sz w:val="16"/>
                <w:szCs w:val="16"/>
                <w:lang w:eastAsia="es-ES"/>
              </w:rPr>
            </w:pPr>
          </w:p>
        </w:tc>
        <w:tc>
          <w:tcPr>
            <w:tcW w:w="567" w:type="pct"/>
            <w:tcBorders>
              <w:top w:val="nil"/>
              <w:left w:val="single" w:sz="8" w:space="0" w:color="auto"/>
              <w:bottom w:val="nil"/>
              <w:right w:val="single" w:sz="8" w:space="0" w:color="auto"/>
            </w:tcBorders>
            <w:shd w:val="clear" w:color="auto" w:fill="auto"/>
            <w:noWrap/>
            <w:vAlign w:val="center"/>
            <w:hideMark/>
          </w:tcPr>
          <w:p w14:paraId="06B38683" w14:textId="7D42E827" w:rsidR="005F7860" w:rsidRPr="004C7B63" w:rsidRDefault="005F7860" w:rsidP="005F7860">
            <w:pPr>
              <w:spacing w:after="0"/>
              <w:jc w:val="left"/>
              <w:rPr>
                <w:rFonts w:cs="Arial"/>
                <w:color w:val="000000"/>
                <w:sz w:val="16"/>
                <w:szCs w:val="16"/>
                <w:lang w:eastAsia="es-ES"/>
              </w:rPr>
            </w:pPr>
            <w:r w:rsidRPr="004C7B63">
              <w:rPr>
                <w:rFonts w:cs="Arial"/>
                <w:color w:val="000000"/>
                <w:sz w:val="16"/>
                <w:szCs w:val="16"/>
                <w:lang w:eastAsia="es-ES"/>
              </w:rPr>
              <w:t> </w:t>
            </w:r>
          </w:p>
        </w:tc>
      </w:tr>
      <w:tr w:rsidR="00ED28DF" w:rsidRPr="004C7B63" w14:paraId="2654021A" w14:textId="77777777" w:rsidTr="00BD007C">
        <w:trPr>
          <w:trHeight w:val="20"/>
        </w:trPr>
        <w:tc>
          <w:tcPr>
            <w:tcW w:w="2824" w:type="pct"/>
            <w:tcBorders>
              <w:top w:val="nil"/>
              <w:left w:val="single" w:sz="8" w:space="0" w:color="auto"/>
              <w:bottom w:val="nil"/>
              <w:right w:val="single" w:sz="8" w:space="0" w:color="auto"/>
            </w:tcBorders>
            <w:shd w:val="clear" w:color="auto" w:fill="auto"/>
            <w:vAlign w:val="center"/>
            <w:hideMark/>
          </w:tcPr>
          <w:p w14:paraId="0B6DBC69" w14:textId="14692789" w:rsidR="00ED28DF" w:rsidRPr="004C7B63" w:rsidRDefault="00ED28DF" w:rsidP="00ED28DF">
            <w:pPr>
              <w:spacing w:after="0"/>
              <w:ind w:firstLineChars="100" w:firstLine="160"/>
              <w:jc w:val="left"/>
              <w:rPr>
                <w:rFonts w:cs="Arial"/>
                <w:color w:val="000000"/>
                <w:sz w:val="16"/>
                <w:szCs w:val="16"/>
                <w:lang w:eastAsia="es-ES"/>
              </w:rPr>
            </w:pPr>
            <w:r w:rsidRPr="004C7B63">
              <w:rPr>
                <w:rFonts w:cs="Arial"/>
                <w:color w:val="000000"/>
                <w:sz w:val="16"/>
                <w:szCs w:val="16"/>
                <w:lang w:eastAsia="es-ES"/>
              </w:rPr>
              <w:t>Créditos a empresas a largo plazo (Nota 10.1)</w:t>
            </w:r>
          </w:p>
        </w:tc>
        <w:tc>
          <w:tcPr>
            <w:tcW w:w="443" w:type="pct"/>
            <w:tcBorders>
              <w:top w:val="nil"/>
              <w:left w:val="nil"/>
              <w:bottom w:val="nil"/>
              <w:right w:val="nil"/>
            </w:tcBorders>
            <w:shd w:val="clear" w:color="auto" w:fill="auto"/>
            <w:noWrap/>
            <w:vAlign w:val="center"/>
            <w:hideMark/>
          </w:tcPr>
          <w:p w14:paraId="0BE1AF8F" w14:textId="5179BA45" w:rsidR="00ED28DF" w:rsidRPr="004C7B63" w:rsidRDefault="00ED28DF" w:rsidP="00ED28DF">
            <w:pPr>
              <w:spacing w:after="0"/>
              <w:jc w:val="right"/>
              <w:rPr>
                <w:rFonts w:cs="Arial"/>
                <w:color w:val="000000"/>
                <w:sz w:val="16"/>
                <w:szCs w:val="16"/>
                <w:lang w:eastAsia="es-ES"/>
              </w:rPr>
            </w:pPr>
            <w:r>
              <w:rPr>
                <w:rFonts w:cs="Arial"/>
                <w:color w:val="000000"/>
                <w:sz w:val="16"/>
                <w:szCs w:val="16"/>
              </w:rPr>
              <w:t>-</w:t>
            </w:r>
          </w:p>
        </w:tc>
        <w:tc>
          <w:tcPr>
            <w:tcW w:w="671" w:type="pct"/>
            <w:tcBorders>
              <w:top w:val="nil"/>
              <w:left w:val="single" w:sz="8" w:space="0" w:color="auto"/>
              <w:bottom w:val="nil"/>
              <w:right w:val="single" w:sz="8" w:space="0" w:color="auto"/>
            </w:tcBorders>
            <w:shd w:val="clear" w:color="auto" w:fill="auto"/>
            <w:noWrap/>
            <w:vAlign w:val="center"/>
            <w:hideMark/>
          </w:tcPr>
          <w:p w14:paraId="6C18C941" w14:textId="0302748A" w:rsidR="00ED28DF" w:rsidRPr="004C7B63" w:rsidRDefault="00ED28DF" w:rsidP="00ED28DF">
            <w:pPr>
              <w:spacing w:after="0"/>
              <w:jc w:val="right"/>
              <w:rPr>
                <w:rFonts w:cs="Arial"/>
                <w:color w:val="000000"/>
                <w:sz w:val="16"/>
                <w:szCs w:val="16"/>
                <w:lang w:eastAsia="es-ES"/>
              </w:rPr>
            </w:pPr>
            <w:r>
              <w:rPr>
                <w:rFonts w:cs="Arial"/>
                <w:color w:val="000000"/>
                <w:sz w:val="16"/>
                <w:szCs w:val="16"/>
              </w:rPr>
              <w:t>103.693.343</w:t>
            </w:r>
          </w:p>
        </w:tc>
        <w:tc>
          <w:tcPr>
            <w:tcW w:w="495" w:type="pct"/>
            <w:tcBorders>
              <w:top w:val="nil"/>
              <w:left w:val="nil"/>
              <w:bottom w:val="nil"/>
              <w:right w:val="nil"/>
            </w:tcBorders>
            <w:shd w:val="clear" w:color="auto" w:fill="auto"/>
            <w:noWrap/>
            <w:vAlign w:val="center"/>
            <w:hideMark/>
          </w:tcPr>
          <w:p w14:paraId="0DEDA752" w14:textId="2477B51F" w:rsidR="00ED28DF" w:rsidRPr="004C7B63" w:rsidRDefault="00ED28DF" w:rsidP="00ED28DF">
            <w:pPr>
              <w:spacing w:after="0"/>
              <w:jc w:val="right"/>
              <w:rPr>
                <w:rFonts w:cs="Arial"/>
                <w:color w:val="000000"/>
                <w:sz w:val="16"/>
                <w:szCs w:val="16"/>
                <w:lang w:eastAsia="es-ES"/>
              </w:rPr>
            </w:pPr>
            <w:r>
              <w:rPr>
                <w:rFonts w:cs="Arial"/>
                <w:color w:val="000000"/>
                <w:sz w:val="16"/>
                <w:szCs w:val="16"/>
              </w:rPr>
              <w:t>-</w:t>
            </w:r>
          </w:p>
        </w:tc>
        <w:tc>
          <w:tcPr>
            <w:tcW w:w="567" w:type="pct"/>
            <w:tcBorders>
              <w:top w:val="nil"/>
              <w:left w:val="single" w:sz="8" w:space="0" w:color="auto"/>
              <w:bottom w:val="nil"/>
              <w:right w:val="single" w:sz="8" w:space="0" w:color="auto"/>
            </w:tcBorders>
            <w:shd w:val="clear" w:color="auto" w:fill="auto"/>
            <w:noWrap/>
            <w:vAlign w:val="center"/>
            <w:hideMark/>
          </w:tcPr>
          <w:p w14:paraId="7138AD0F" w14:textId="1593A640" w:rsidR="00ED28DF" w:rsidRPr="004C7B63" w:rsidRDefault="00ED28DF" w:rsidP="00ED28DF">
            <w:pPr>
              <w:spacing w:after="0"/>
              <w:jc w:val="right"/>
              <w:rPr>
                <w:rFonts w:cs="Arial"/>
                <w:color w:val="000000"/>
                <w:sz w:val="16"/>
                <w:szCs w:val="16"/>
                <w:lang w:eastAsia="es-ES"/>
              </w:rPr>
            </w:pPr>
            <w:r>
              <w:rPr>
                <w:rFonts w:cs="Arial"/>
                <w:color w:val="000000"/>
                <w:sz w:val="16"/>
                <w:szCs w:val="16"/>
              </w:rPr>
              <w:t>103.693.343</w:t>
            </w:r>
          </w:p>
        </w:tc>
      </w:tr>
      <w:tr w:rsidR="00ED28DF" w:rsidRPr="004C7B63" w14:paraId="0445D095" w14:textId="77777777" w:rsidTr="00BD007C">
        <w:trPr>
          <w:trHeight w:val="20"/>
        </w:trPr>
        <w:tc>
          <w:tcPr>
            <w:tcW w:w="2824" w:type="pct"/>
            <w:tcBorders>
              <w:top w:val="nil"/>
              <w:left w:val="single" w:sz="8" w:space="0" w:color="auto"/>
              <w:bottom w:val="nil"/>
              <w:right w:val="single" w:sz="8" w:space="0" w:color="auto"/>
            </w:tcBorders>
            <w:shd w:val="clear" w:color="auto" w:fill="auto"/>
            <w:vAlign w:val="center"/>
            <w:hideMark/>
          </w:tcPr>
          <w:p w14:paraId="7FE1576A" w14:textId="66A4CBC9" w:rsidR="00ED28DF" w:rsidRPr="004C7B63" w:rsidRDefault="00ED28DF" w:rsidP="00ED28DF">
            <w:pPr>
              <w:spacing w:after="0"/>
              <w:ind w:firstLineChars="100" w:firstLine="160"/>
              <w:jc w:val="left"/>
              <w:rPr>
                <w:rFonts w:cs="Arial"/>
                <w:color w:val="000000"/>
                <w:sz w:val="16"/>
                <w:szCs w:val="16"/>
                <w:lang w:eastAsia="es-ES"/>
              </w:rPr>
            </w:pPr>
            <w:r w:rsidRPr="004C7B63">
              <w:rPr>
                <w:rFonts w:cs="Arial"/>
                <w:color w:val="000000"/>
                <w:sz w:val="16"/>
                <w:szCs w:val="16"/>
                <w:lang w:eastAsia="es-ES"/>
              </w:rPr>
              <w:t>Créditos a empresas a largo plazo por efecto impositivo (Notas 10.1 y 16)</w:t>
            </w:r>
          </w:p>
        </w:tc>
        <w:tc>
          <w:tcPr>
            <w:tcW w:w="443" w:type="pct"/>
            <w:tcBorders>
              <w:top w:val="nil"/>
              <w:left w:val="nil"/>
              <w:bottom w:val="nil"/>
              <w:right w:val="nil"/>
            </w:tcBorders>
            <w:shd w:val="clear" w:color="auto" w:fill="auto"/>
            <w:noWrap/>
            <w:vAlign w:val="center"/>
            <w:hideMark/>
          </w:tcPr>
          <w:p w14:paraId="02E371A7" w14:textId="10EC2463" w:rsidR="00ED28DF" w:rsidRPr="004C7B63" w:rsidRDefault="00ED28DF" w:rsidP="00ED28DF">
            <w:pPr>
              <w:spacing w:after="0"/>
              <w:jc w:val="right"/>
              <w:rPr>
                <w:rFonts w:cs="Arial"/>
                <w:color w:val="000000"/>
                <w:sz w:val="16"/>
                <w:szCs w:val="16"/>
                <w:lang w:eastAsia="es-ES"/>
              </w:rPr>
            </w:pPr>
            <w:r>
              <w:rPr>
                <w:rFonts w:cs="Arial"/>
                <w:color w:val="000000"/>
                <w:sz w:val="16"/>
                <w:szCs w:val="16"/>
              </w:rPr>
              <w:t>-</w:t>
            </w:r>
          </w:p>
        </w:tc>
        <w:tc>
          <w:tcPr>
            <w:tcW w:w="671" w:type="pct"/>
            <w:tcBorders>
              <w:top w:val="nil"/>
              <w:left w:val="single" w:sz="8" w:space="0" w:color="auto"/>
              <w:bottom w:val="nil"/>
              <w:right w:val="single" w:sz="8" w:space="0" w:color="auto"/>
            </w:tcBorders>
            <w:shd w:val="clear" w:color="auto" w:fill="auto"/>
            <w:noWrap/>
            <w:vAlign w:val="center"/>
            <w:hideMark/>
          </w:tcPr>
          <w:p w14:paraId="6A8BB5C2" w14:textId="0895D106" w:rsidR="00ED28DF" w:rsidRPr="004C7B63" w:rsidRDefault="00ED28DF" w:rsidP="00ED28DF">
            <w:pPr>
              <w:spacing w:after="0"/>
              <w:jc w:val="right"/>
              <w:rPr>
                <w:rFonts w:cs="Arial"/>
                <w:color w:val="000000"/>
                <w:sz w:val="16"/>
                <w:szCs w:val="16"/>
                <w:lang w:eastAsia="es-ES"/>
              </w:rPr>
            </w:pPr>
            <w:r>
              <w:rPr>
                <w:rFonts w:cs="Arial"/>
                <w:color w:val="000000"/>
                <w:sz w:val="16"/>
                <w:szCs w:val="16"/>
              </w:rPr>
              <w:t>961.119</w:t>
            </w:r>
          </w:p>
        </w:tc>
        <w:tc>
          <w:tcPr>
            <w:tcW w:w="495" w:type="pct"/>
            <w:tcBorders>
              <w:top w:val="nil"/>
              <w:left w:val="nil"/>
              <w:bottom w:val="nil"/>
              <w:right w:val="nil"/>
            </w:tcBorders>
            <w:shd w:val="clear" w:color="auto" w:fill="auto"/>
            <w:noWrap/>
            <w:vAlign w:val="center"/>
            <w:hideMark/>
          </w:tcPr>
          <w:p w14:paraId="0CC8C61F" w14:textId="3E6F6D89" w:rsidR="00ED28DF" w:rsidRPr="004C7B63" w:rsidRDefault="00ED28DF" w:rsidP="00ED28DF">
            <w:pPr>
              <w:spacing w:after="0"/>
              <w:jc w:val="right"/>
              <w:rPr>
                <w:rFonts w:cs="Arial"/>
                <w:color w:val="000000"/>
                <w:sz w:val="16"/>
                <w:szCs w:val="16"/>
                <w:lang w:eastAsia="es-ES"/>
              </w:rPr>
            </w:pPr>
            <w:r>
              <w:rPr>
                <w:rFonts w:cs="Arial"/>
                <w:color w:val="000000"/>
                <w:sz w:val="16"/>
                <w:szCs w:val="16"/>
              </w:rPr>
              <w:t>-</w:t>
            </w:r>
          </w:p>
        </w:tc>
        <w:tc>
          <w:tcPr>
            <w:tcW w:w="567" w:type="pct"/>
            <w:tcBorders>
              <w:top w:val="nil"/>
              <w:left w:val="single" w:sz="8" w:space="0" w:color="auto"/>
              <w:bottom w:val="nil"/>
              <w:right w:val="single" w:sz="8" w:space="0" w:color="auto"/>
            </w:tcBorders>
            <w:shd w:val="clear" w:color="auto" w:fill="auto"/>
            <w:noWrap/>
            <w:vAlign w:val="center"/>
            <w:hideMark/>
          </w:tcPr>
          <w:p w14:paraId="0D655A4C" w14:textId="07357D9F" w:rsidR="00ED28DF" w:rsidRPr="004C7B63" w:rsidRDefault="00ED28DF" w:rsidP="00ED28DF">
            <w:pPr>
              <w:spacing w:after="0"/>
              <w:jc w:val="right"/>
              <w:rPr>
                <w:rFonts w:cs="Arial"/>
                <w:color w:val="000000"/>
                <w:sz w:val="16"/>
                <w:szCs w:val="16"/>
                <w:lang w:eastAsia="es-ES"/>
              </w:rPr>
            </w:pPr>
            <w:r>
              <w:rPr>
                <w:rFonts w:cs="Arial"/>
                <w:color w:val="000000"/>
                <w:sz w:val="16"/>
                <w:szCs w:val="16"/>
              </w:rPr>
              <w:t>961.119</w:t>
            </w:r>
          </w:p>
        </w:tc>
      </w:tr>
      <w:tr w:rsidR="00ED28DF" w:rsidRPr="004C7B63" w14:paraId="5E917AB5" w14:textId="77777777" w:rsidTr="00BD007C">
        <w:trPr>
          <w:trHeight w:val="20"/>
        </w:trPr>
        <w:tc>
          <w:tcPr>
            <w:tcW w:w="2824" w:type="pct"/>
            <w:tcBorders>
              <w:top w:val="nil"/>
              <w:left w:val="single" w:sz="8" w:space="0" w:color="auto"/>
              <w:bottom w:val="nil"/>
              <w:right w:val="single" w:sz="8" w:space="0" w:color="auto"/>
            </w:tcBorders>
            <w:shd w:val="clear" w:color="auto" w:fill="auto"/>
            <w:vAlign w:val="center"/>
            <w:hideMark/>
          </w:tcPr>
          <w:p w14:paraId="055F95BC" w14:textId="016D0DEE" w:rsidR="00ED28DF" w:rsidRPr="004C7B63" w:rsidRDefault="00ED28DF" w:rsidP="00ED28DF">
            <w:pPr>
              <w:spacing w:after="0"/>
              <w:ind w:firstLineChars="100" w:firstLine="160"/>
              <w:jc w:val="left"/>
              <w:rPr>
                <w:rFonts w:cs="Arial"/>
                <w:color w:val="000000"/>
                <w:sz w:val="16"/>
                <w:szCs w:val="16"/>
                <w:lang w:eastAsia="es-ES"/>
              </w:rPr>
            </w:pPr>
            <w:r w:rsidRPr="004C7B63">
              <w:rPr>
                <w:rFonts w:cs="Arial"/>
                <w:color w:val="000000"/>
                <w:sz w:val="16"/>
                <w:szCs w:val="16"/>
                <w:lang w:eastAsia="es-ES"/>
              </w:rPr>
              <w:t>Créditos a empresas a corto plazo  (Nota 10.2)</w:t>
            </w:r>
          </w:p>
        </w:tc>
        <w:tc>
          <w:tcPr>
            <w:tcW w:w="443" w:type="pct"/>
            <w:tcBorders>
              <w:top w:val="nil"/>
              <w:left w:val="nil"/>
              <w:bottom w:val="nil"/>
              <w:right w:val="nil"/>
            </w:tcBorders>
            <w:shd w:val="clear" w:color="auto" w:fill="auto"/>
            <w:noWrap/>
            <w:vAlign w:val="center"/>
            <w:hideMark/>
          </w:tcPr>
          <w:p w14:paraId="3F000A37" w14:textId="4EFD4B31" w:rsidR="00ED28DF" w:rsidRPr="004C7B63" w:rsidRDefault="00ED28DF" w:rsidP="00ED28DF">
            <w:pPr>
              <w:spacing w:after="0"/>
              <w:jc w:val="right"/>
              <w:rPr>
                <w:rFonts w:cs="Arial"/>
                <w:color w:val="000000"/>
                <w:sz w:val="16"/>
                <w:szCs w:val="16"/>
                <w:lang w:eastAsia="es-ES"/>
              </w:rPr>
            </w:pPr>
            <w:r>
              <w:rPr>
                <w:rFonts w:cs="Arial"/>
                <w:color w:val="000000"/>
                <w:sz w:val="16"/>
                <w:szCs w:val="16"/>
              </w:rPr>
              <w:t>-</w:t>
            </w:r>
          </w:p>
        </w:tc>
        <w:tc>
          <w:tcPr>
            <w:tcW w:w="671" w:type="pct"/>
            <w:tcBorders>
              <w:top w:val="nil"/>
              <w:left w:val="single" w:sz="8" w:space="0" w:color="auto"/>
              <w:bottom w:val="nil"/>
              <w:right w:val="single" w:sz="8" w:space="0" w:color="auto"/>
            </w:tcBorders>
            <w:shd w:val="clear" w:color="auto" w:fill="auto"/>
            <w:noWrap/>
            <w:vAlign w:val="center"/>
            <w:hideMark/>
          </w:tcPr>
          <w:p w14:paraId="7F94AD4E" w14:textId="6A311E8F" w:rsidR="00ED28DF" w:rsidRPr="004C7B63" w:rsidRDefault="00ED28DF" w:rsidP="00ED28DF">
            <w:pPr>
              <w:spacing w:after="0"/>
              <w:jc w:val="right"/>
              <w:rPr>
                <w:rFonts w:cs="Arial"/>
                <w:color w:val="000000"/>
                <w:sz w:val="16"/>
                <w:szCs w:val="16"/>
                <w:lang w:eastAsia="es-ES"/>
              </w:rPr>
            </w:pPr>
            <w:r>
              <w:rPr>
                <w:rFonts w:cs="Arial"/>
                <w:color w:val="000000"/>
                <w:sz w:val="16"/>
                <w:szCs w:val="16"/>
              </w:rPr>
              <w:t>48.663.291</w:t>
            </w:r>
          </w:p>
        </w:tc>
        <w:tc>
          <w:tcPr>
            <w:tcW w:w="495" w:type="pct"/>
            <w:tcBorders>
              <w:top w:val="nil"/>
              <w:left w:val="nil"/>
              <w:bottom w:val="nil"/>
              <w:right w:val="nil"/>
            </w:tcBorders>
            <w:shd w:val="clear" w:color="auto" w:fill="auto"/>
            <w:noWrap/>
            <w:vAlign w:val="center"/>
            <w:hideMark/>
          </w:tcPr>
          <w:p w14:paraId="05C97490" w14:textId="17070035" w:rsidR="00ED28DF" w:rsidRPr="004C7B63" w:rsidRDefault="00ED28DF" w:rsidP="00ED28DF">
            <w:pPr>
              <w:spacing w:after="0"/>
              <w:jc w:val="right"/>
              <w:rPr>
                <w:rFonts w:cs="Arial"/>
                <w:color w:val="000000"/>
                <w:sz w:val="16"/>
                <w:szCs w:val="16"/>
                <w:lang w:eastAsia="es-ES"/>
              </w:rPr>
            </w:pPr>
            <w:r>
              <w:rPr>
                <w:rFonts w:cs="Arial"/>
                <w:color w:val="000000"/>
                <w:sz w:val="16"/>
                <w:szCs w:val="16"/>
              </w:rPr>
              <w:t>4.716</w:t>
            </w:r>
          </w:p>
        </w:tc>
        <w:tc>
          <w:tcPr>
            <w:tcW w:w="567" w:type="pct"/>
            <w:tcBorders>
              <w:top w:val="nil"/>
              <w:left w:val="single" w:sz="8" w:space="0" w:color="auto"/>
              <w:bottom w:val="nil"/>
              <w:right w:val="single" w:sz="8" w:space="0" w:color="auto"/>
            </w:tcBorders>
            <w:shd w:val="clear" w:color="auto" w:fill="auto"/>
            <w:noWrap/>
            <w:vAlign w:val="center"/>
            <w:hideMark/>
          </w:tcPr>
          <w:p w14:paraId="1C896918" w14:textId="42E3DB92" w:rsidR="00ED28DF" w:rsidRPr="004C7B63" w:rsidRDefault="00ED28DF" w:rsidP="00ED28DF">
            <w:pPr>
              <w:spacing w:after="0"/>
              <w:jc w:val="right"/>
              <w:rPr>
                <w:rFonts w:cs="Arial"/>
                <w:color w:val="000000"/>
                <w:sz w:val="16"/>
                <w:szCs w:val="16"/>
                <w:lang w:eastAsia="es-ES"/>
              </w:rPr>
            </w:pPr>
            <w:r>
              <w:rPr>
                <w:rFonts w:cs="Arial"/>
                <w:color w:val="000000"/>
                <w:sz w:val="16"/>
                <w:szCs w:val="16"/>
              </w:rPr>
              <w:t>48.668.007</w:t>
            </w:r>
          </w:p>
        </w:tc>
      </w:tr>
      <w:tr w:rsidR="00ED28DF" w:rsidRPr="004C7B63" w14:paraId="4A4509BE" w14:textId="77777777" w:rsidTr="00BD007C">
        <w:trPr>
          <w:trHeight w:val="20"/>
        </w:trPr>
        <w:tc>
          <w:tcPr>
            <w:tcW w:w="2824" w:type="pct"/>
            <w:tcBorders>
              <w:top w:val="nil"/>
              <w:left w:val="single" w:sz="8" w:space="0" w:color="auto"/>
              <w:bottom w:val="nil"/>
              <w:right w:val="single" w:sz="8" w:space="0" w:color="auto"/>
            </w:tcBorders>
            <w:shd w:val="clear" w:color="auto" w:fill="auto"/>
            <w:vAlign w:val="center"/>
            <w:hideMark/>
          </w:tcPr>
          <w:p w14:paraId="0E1D6C6A" w14:textId="458990D2" w:rsidR="00ED28DF" w:rsidRPr="004C7B63" w:rsidRDefault="00ED28DF" w:rsidP="00ED28DF">
            <w:pPr>
              <w:spacing w:after="0"/>
              <w:ind w:firstLineChars="100" w:firstLine="160"/>
              <w:jc w:val="left"/>
              <w:rPr>
                <w:rFonts w:cs="Arial"/>
                <w:color w:val="000000"/>
                <w:sz w:val="16"/>
                <w:szCs w:val="16"/>
                <w:lang w:eastAsia="es-ES"/>
              </w:rPr>
            </w:pPr>
            <w:r w:rsidRPr="004C7B63">
              <w:rPr>
                <w:rFonts w:cs="Arial"/>
                <w:color w:val="000000"/>
                <w:sz w:val="16"/>
                <w:szCs w:val="16"/>
                <w:lang w:eastAsia="es-ES"/>
              </w:rPr>
              <w:t>Créditos a empresas a corto plazo  por efecto impositivo</w:t>
            </w:r>
            <w:r>
              <w:rPr>
                <w:rFonts w:cs="Arial"/>
                <w:color w:val="000000"/>
                <w:sz w:val="16"/>
                <w:szCs w:val="16"/>
                <w:lang w:eastAsia="es-ES"/>
              </w:rPr>
              <w:t xml:space="preserve"> (Nota 10.2 y 16)</w:t>
            </w:r>
          </w:p>
        </w:tc>
        <w:tc>
          <w:tcPr>
            <w:tcW w:w="443" w:type="pct"/>
            <w:tcBorders>
              <w:top w:val="nil"/>
              <w:left w:val="nil"/>
              <w:bottom w:val="nil"/>
              <w:right w:val="nil"/>
            </w:tcBorders>
            <w:shd w:val="clear" w:color="auto" w:fill="auto"/>
            <w:noWrap/>
            <w:vAlign w:val="center"/>
            <w:hideMark/>
          </w:tcPr>
          <w:p w14:paraId="19D4DF40" w14:textId="3F157B66" w:rsidR="00ED28DF" w:rsidRPr="004C7B63" w:rsidRDefault="00ED28DF" w:rsidP="00ED28DF">
            <w:pPr>
              <w:spacing w:after="0"/>
              <w:jc w:val="right"/>
              <w:rPr>
                <w:rFonts w:cs="Arial"/>
                <w:color w:val="000000"/>
                <w:sz w:val="16"/>
                <w:szCs w:val="16"/>
                <w:lang w:eastAsia="es-ES"/>
              </w:rPr>
            </w:pPr>
            <w:r>
              <w:rPr>
                <w:rFonts w:cs="Arial"/>
                <w:color w:val="000000"/>
                <w:sz w:val="16"/>
                <w:szCs w:val="16"/>
              </w:rPr>
              <w:t>-</w:t>
            </w:r>
          </w:p>
        </w:tc>
        <w:tc>
          <w:tcPr>
            <w:tcW w:w="671" w:type="pct"/>
            <w:tcBorders>
              <w:top w:val="nil"/>
              <w:left w:val="single" w:sz="8" w:space="0" w:color="auto"/>
              <w:bottom w:val="nil"/>
              <w:right w:val="single" w:sz="8" w:space="0" w:color="auto"/>
            </w:tcBorders>
            <w:shd w:val="clear" w:color="auto" w:fill="auto"/>
            <w:noWrap/>
            <w:vAlign w:val="center"/>
            <w:hideMark/>
          </w:tcPr>
          <w:p w14:paraId="16854B55" w14:textId="4A342EF5" w:rsidR="00ED28DF" w:rsidRPr="004C7B63" w:rsidRDefault="00ED28DF" w:rsidP="00ED28DF">
            <w:pPr>
              <w:spacing w:after="0"/>
              <w:jc w:val="right"/>
              <w:rPr>
                <w:rFonts w:cs="Arial"/>
                <w:color w:val="000000"/>
                <w:sz w:val="16"/>
                <w:szCs w:val="16"/>
                <w:lang w:eastAsia="es-ES"/>
              </w:rPr>
            </w:pPr>
            <w:r>
              <w:rPr>
                <w:rFonts w:cs="Arial"/>
                <w:color w:val="000000"/>
                <w:sz w:val="16"/>
                <w:szCs w:val="16"/>
              </w:rPr>
              <w:t>5.602.781</w:t>
            </w:r>
          </w:p>
        </w:tc>
        <w:tc>
          <w:tcPr>
            <w:tcW w:w="495" w:type="pct"/>
            <w:tcBorders>
              <w:top w:val="nil"/>
              <w:left w:val="nil"/>
              <w:bottom w:val="nil"/>
              <w:right w:val="nil"/>
            </w:tcBorders>
            <w:shd w:val="clear" w:color="auto" w:fill="auto"/>
            <w:noWrap/>
            <w:vAlign w:val="center"/>
            <w:hideMark/>
          </w:tcPr>
          <w:p w14:paraId="12A7AE62" w14:textId="73D86E7D" w:rsidR="00ED28DF" w:rsidRPr="004C7B63" w:rsidRDefault="00ED28DF" w:rsidP="00ED28DF">
            <w:pPr>
              <w:spacing w:after="0"/>
              <w:jc w:val="right"/>
              <w:rPr>
                <w:rFonts w:cs="Arial"/>
                <w:color w:val="000000"/>
                <w:sz w:val="16"/>
                <w:szCs w:val="16"/>
                <w:lang w:eastAsia="es-ES"/>
              </w:rPr>
            </w:pPr>
            <w:r>
              <w:rPr>
                <w:rFonts w:cs="Arial"/>
                <w:color w:val="000000"/>
                <w:sz w:val="16"/>
                <w:szCs w:val="16"/>
              </w:rPr>
              <w:t>-</w:t>
            </w:r>
          </w:p>
        </w:tc>
        <w:tc>
          <w:tcPr>
            <w:tcW w:w="567" w:type="pct"/>
            <w:tcBorders>
              <w:top w:val="nil"/>
              <w:left w:val="single" w:sz="8" w:space="0" w:color="auto"/>
              <w:bottom w:val="nil"/>
              <w:right w:val="single" w:sz="8" w:space="0" w:color="auto"/>
            </w:tcBorders>
            <w:shd w:val="clear" w:color="auto" w:fill="auto"/>
            <w:noWrap/>
            <w:vAlign w:val="center"/>
            <w:hideMark/>
          </w:tcPr>
          <w:p w14:paraId="45D9A969" w14:textId="7B834680" w:rsidR="00ED28DF" w:rsidRPr="004C7B63" w:rsidRDefault="00ED28DF" w:rsidP="00ED28DF">
            <w:pPr>
              <w:spacing w:after="0"/>
              <w:jc w:val="right"/>
              <w:rPr>
                <w:rFonts w:cs="Arial"/>
                <w:color w:val="000000"/>
                <w:sz w:val="16"/>
                <w:szCs w:val="16"/>
                <w:lang w:eastAsia="es-ES"/>
              </w:rPr>
            </w:pPr>
            <w:r>
              <w:rPr>
                <w:rFonts w:cs="Arial"/>
                <w:color w:val="000000"/>
                <w:sz w:val="16"/>
                <w:szCs w:val="16"/>
              </w:rPr>
              <w:t>5.602.781</w:t>
            </w:r>
          </w:p>
        </w:tc>
      </w:tr>
      <w:tr w:rsidR="00ED28DF" w:rsidRPr="004C7B63" w14:paraId="64602948" w14:textId="77777777" w:rsidTr="00BD007C">
        <w:trPr>
          <w:trHeight w:val="20"/>
        </w:trPr>
        <w:tc>
          <w:tcPr>
            <w:tcW w:w="2824" w:type="pct"/>
            <w:tcBorders>
              <w:top w:val="nil"/>
              <w:left w:val="single" w:sz="8" w:space="0" w:color="auto"/>
              <w:bottom w:val="nil"/>
              <w:right w:val="single" w:sz="8" w:space="0" w:color="auto"/>
            </w:tcBorders>
            <w:shd w:val="clear" w:color="auto" w:fill="auto"/>
            <w:vAlign w:val="center"/>
            <w:hideMark/>
          </w:tcPr>
          <w:p w14:paraId="5593ADBE" w14:textId="0F7A657F" w:rsidR="00ED28DF" w:rsidRPr="004C7B63" w:rsidRDefault="00ED28DF" w:rsidP="00ED28DF">
            <w:pPr>
              <w:spacing w:after="0"/>
              <w:ind w:firstLineChars="100" w:firstLine="160"/>
              <w:jc w:val="left"/>
              <w:rPr>
                <w:rFonts w:cs="Arial"/>
                <w:color w:val="000000"/>
                <w:sz w:val="16"/>
                <w:szCs w:val="16"/>
                <w:lang w:eastAsia="es-ES"/>
              </w:rPr>
            </w:pPr>
            <w:r w:rsidRPr="004C7B63">
              <w:rPr>
                <w:rFonts w:cs="Arial"/>
                <w:color w:val="000000"/>
                <w:sz w:val="16"/>
                <w:szCs w:val="16"/>
                <w:lang w:eastAsia="es-ES"/>
              </w:rPr>
              <w:t>Clientes, empresas del Grupo y asociadas</w:t>
            </w:r>
          </w:p>
        </w:tc>
        <w:tc>
          <w:tcPr>
            <w:tcW w:w="443" w:type="pct"/>
            <w:tcBorders>
              <w:top w:val="nil"/>
              <w:left w:val="nil"/>
              <w:bottom w:val="nil"/>
              <w:right w:val="nil"/>
            </w:tcBorders>
            <w:shd w:val="clear" w:color="auto" w:fill="auto"/>
            <w:noWrap/>
            <w:vAlign w:val="center"/>
            <w:hideMark/>
          </w:tcPr>
          <w:p w14:paraId="1D7D2532" w14:textId="5AC89E95" w:rsidR="00ED28DF" w:rsidRPr="004C7B63" w:rsidRDefault="00ED28DF" w:rsidP="00ED28DF">
            <w:pPr>
              <w:spacing w:after="0"/>
              <w:jc w:val="right"/>
              <w:rPr>
                <w:rFonts w:cs="Arial"/>
                <w:color w:val="000000"/>
                <w:sz w:val="16"/>
                <w:szCs w:val="16"/>
                <w:lang w:eastAsia="es-ES"/>
              </w:rPr>
            </w:pPr>
            <w:r>
              <w:rPr>
                <w:rFonts w:cs="Arial"/>
                <w:color w:val="000000"/>
                <w:sz w:val="16"/>
                <w:szCs w:val="16"/>
              </w:rPr>
              <w:t>208.314</w:t>
            </w:r>
          </w:p>
        </w:tc>
        <w:tc>
          <w:tcPr>
            <w:tcW w:w="671" w:type="pct"/>
            <w:tcBorders>
              <w:top w:val="nil"/>
              <w:left w:val="single" w:sz="8" w:space="0" w:color="auto"/>
              <w:bottom w:val="nil"/>
              <w:right w:val="single" w:sz="8" w:space="0" w:color="auto"/>
            </w:tcBorders>
            <w:shd w:val="clear" w:color="auto" w:fill="auto"/>
            <w:noWrap/>
            <w:vAlign w:val="center"/>
            <w:hideMark/>
          </w:tcPr>
          <w:p w14:paraId="6508BA77" w14:textId="788EC335" w:rsidR="00ED28DF" w:rsidRPr="004C7B63" w:rsidRDefault="00ED28DF" w:rsidP="00ED28DF">
            <w:pPr>
              <w:spacing w:after="0"/>
              <w:jc w:val="right"/>
              <w:rPr>
                <w:rFonts w:cs="Arial"/>
                <w:color w:val="000000"/>
                <w:sz w:val="16"/>
                <w:szCs w:val="16"/>
                <w:lang w:eastAsia="es-ES"/>
              </w:rPr>
            </w:pPr>
            <w:r>
              <w:rPr>
                <w:rFonts w:cs="Arial"/>
                <w:color w:val="000000"/>
                <w:sz w:val="16"/>
                <w:szCs w:val="16"/>
              </w:rPr>
              <w:t>558.005</w:t>
            </w:r>
          </w:p>
        </w:tc>
        <w:tc>
          <w:tcPr>
            <w:tcW w:w="495" w:type="pct"/>
            <w:tcBorders>
              <w:top w:val="nil"/>
              <w:left w:val="nil"/>
              <w:bottom w:val="nil"/>
              <w:right w:val="nil"/>
            </w:tcBorders>
            <w:shd w:val="clear" w:color="auto" w:fill="auto"/>
            <w:noWrap/>
            <w:vAlign w:val="center"/>
            <w:hideMark/>
          </w:tcPr>
          <w:p w14:paraId="1AE65620" w14:textId="174650FF" w:rsidR="00ED28DF" w:rsidRPr="004C7B63" w:rsidRDefault="00ED28DF" w:rsidP="00ED28DF">
            <w:pPr>
              <w:spacing w:after="0"/>
              <w:jc w:val="right"/>
              <w:rPr>
                <w:rFonts w:cs="Arial"/>
                <w:color w:val="000000"/>
                <w:sz w:val="16"/>
                <w:szCs w:val="16"/>
                <w:lang w:eastAsia="es-ES"/>
              </w:rPr>
            </w:pPr>
            <w:r>
              <w:rPr>
                <w:rFonts w:cs="Arial"/>
                <w:color w:val="000000"/>
                <w:sz w:val="16"/>
                <w:szCs w:val="16"/>
              </w:rPr>
              <w:t>-</w:t>
            </w:r>
          </w:p>
        </w:tc>
        <w:tc>
          <w:tcPr>
            <w:tcW w:w="567" w:type="pct"/>
            <w:tcBorders>
              <w:top w:val="nil"/>
              <w:left w:val="single" w:sz="8" w:space="0" w:color="auto"/>
              <w:bottom w:val="nil"/>
              <w:right w:val="single" w:sz="8" w:space="0" w:color="auto"/>
            </w:tcBorders>
            <w:shd w:val="clear" w:color="auto" w:fill="auto"/>
            <w:noWrap/>
            <w:vAlign w:val="center"/>
            <w:hideMark/>
          </w:tcPr>
          <w:p w14:paraId="1182DCE0" w14:textId="6CF540A8" w:rsidR="00ED28DF" w:rsidRPr="004C7B63" w:rsidRDefault="00ED28DF" w:rsidP="00ED28DF">
            <w:pPr>
              <w:spacing w:after="0"/>
              <w:jc w:val="right"/>
              <w:rPr>
                <w:rFonts w:cs="Arial"/>
                <w:color w:val="000000"/>
                <w:sz w:val="16"/>
                <w:szCs w:val="16"/>
                <w:lang w:eastAsia="es-ES"/>
              </w:rPr>
            </w:pPr>
            <w:r>
              <w:rPr>
                <w:rFonts w:cs="Arial"/>
                <w:color w:val="000000"/>
                <w:sz w:val="16"/>
                <w:szCs w:val="16"/>
              </w:rPr>
              <w:t>766.319</w:t>
            </w:r>
          </w:p>
        </w:tc>
      </w:tr>
      <w:tr w:rsidR="00ED28DF" w:rsidRPr="004C7B63" w14:paraId="2AFB1DF0" w14:textId="77777777" w:rsidTr="00BD007C">
        <w:trPr>
          <w:trHeight w:val="20"/>
        </w:trPr>
        <w:tc>
          <w:tcPr>
            <w:tcW w:w="2824" w:type="pct"/>
            <w:tcBorders>
              <w:top w:val="nil"/>
              <w:left w:val="single" w:sz="8" w:space="0" w:color="auto"/>
              <w:bottom w:val="nil"/>
              <w:right w:val="single" w:sz="8" w:space="0" w:color="auto"/>
            </w:tcBorders>
            <w:shd w:val="clear" w:color="auto" w:fill="auto"/>
            <w:vAlign w:val="center"/>
            <w:hideMark/>
          </w:tcPr>
          <w:p w14:paraId="581C99EE" w14:textId="4F9CEFC4" w:rsidR="00ED28DF" w:rsidRPr="004C7B63" w:rsidRDefault="00ED28DF" w:rsidP="00ED28DF">
            <w:pPr>
              <w:spacing w:after="0"/>
              <w:ind w:firstLineChars="100" w:firstLine="160"/>
              <w:jc w:val="left"/>
              <w:rPr>
                <w:rFonts w:cs="Arial"/>
                <w:color w:val="000000"/>
                <w:sz w:val="16"/>
                <w:szCs w:val="16"/>
                <w:lang w:eastAsia="es-ES"/>
              </w:rPr>
            </w:pPr>
            <w:r w:rsidRPr="004C7B63">
              <w:rPr>
                <w:rFonts w:cs="Arial"/>
                <w:color w:val="000000"/>
                <w:sz w:val="16"/>
                <w:szCs w:val="16"/>
                <w:lang w:eastAsia="es-ES"/>
              </w:rPr>
              <w:t>Deudas con empresas del Grupo y asociadas a largo plazo</w:t>
            </w:r>
          </w:p>
        </w:tc>
        <w:tc>
          <w:tcPr>
            <w:tcW w:w="443" w:type="pct"/>
            <w:tcBorders>
              <w:top w:val="nil"/>
              <w:left w:val="nil"/>
              <w:bottom w:val="nil"/>
              <w:right w:val="nil"/>
            </w:tcBorders>
            <w:shd w:val="clear" w:color="auto" w:fill="auto"/>
            <w:noWrap/>
            <w:vAlign w:val="center"/>
            <w:hideMark/>
          </w:tcPr>
          <w:p w14:paraId="5C4A1314" w14:textId="0012614E" w:rsidR="00ED28DF" w:rsidRPr="004C7B63" w:rsidRDefault="00ED28DF" w:rsidP="00ED28DF">
            <w:pPr>
              <w:spacing w:after="0"/>
              <w:jc w:val="right"/>
              <w:rPr>
                <w:rFonts w:cs="Arial"/>
                <w:color w:val="000000"/>
                <w:sz w:val="16"/>
                <w:szCs w:val="16"/>
                <w:lang w:eastAsia="es-ES"/>
              </w:rPr>
            </w:pPr>
            <w:r>
              <w:rPr>
                <w:rFonts w:cs="Arial"/>
                <w:color w:val="000000"/>
                <w:sz w:val="16"/>
                <w:szCs w:val="16"/>
              </w:rPr>
              <w:t>-</w:t>
            </w:r>
          </w:p>
        </w:tc>
        <w:tc>
          <w:tcPr>
            <w:tcW w:w="671" w:type="pct"/>
            <w:tcBorders>
              <w:top w:val="nil"/>
              <w:left w:val="single" w:sz="8" w:space="0" w:color="auto"/>
              <w:bottom w:val="nil"/>
              <w:right w:val="single" w:sz="8" w:space="0" w:color="auto"/>
            </w:tcBorders>
            <w:shd w:val="clear" w:color="auto" w:fill="auto"/>
            <w:noWrap/>
            <w:vAlign w:val="center"/>
            <w:hideMark/>
          </w:tcPr>
          <w:p w14:paraId="20CADB61" w14:textId="11A83306" w:rsidR="00ED28DF" w:rsidRPr="004C7B63" w:rsidRDefault="00ED28DF" w:rsidP="00ED28DF">
            <w:pPr>
              <w:spacing w:after="0"/>
              <w:jc w:val="right"/>
              <w:rPr>
                <w:rFonts w:cs="Arial"/>
                <w:color w:val="000000"/>
                <w:sz w:val="16"/>
                <w:szCs w:val="16"/>
                <w:lang w:eastAsia="es-ES"/>
              </w:rPr>
            </w:pPr>
            <w:r>
              <w:rPr>
                <w:rFonts w:cs="Arial"/>
                <w:color w:val="000000"/>
                <w:sz w:val="16"/>
                <w:szCs w:val="16"/>
              </w:rPr>
              <w:t>(90.837.967)</w:t>
            </w:r>
          </w:p>
        </w:tc>
        <w:tc>
          <w:tcPr>
            <w:tcW w:w="495" w:type="pct"/>
            <w:tcBorders>
              <w:top w:val="nil"/>
              <w:left w:val="nil"/>
              <w:bottom w:val="nil"/>
              <w:right w:val="nil"/>
            </w:tcBorders>
            <w:shd w:val="clear" w:color="auto" w:fill="auto"/>
            <w:noWrap/>
            <w:vAlign w:val="center"/>
            <w:hideMark/>
          </w:tcPr>
          <w:p w14:paraId="214EEE68" w14:textId="0AB1C826" w:rsidR="00ED28DF" w:rsidRPr="004C7B63" w:rsidRDefault="00ED28DF" w:rsidP="00ED28DF">
            <w:pPr>
              <w:spacing w:after="0"/>
              <w:jc w:val="right"/>
              <w:rPr>
                <w:rFonts w:cs="Arial"/>
                <w:color w:val="000000"/>
                <w:sz w:val="16"/>
                <w:szCs w:val="16"/>
                <w:lang w:eastAsia="es-ES"/>
              </w:rPr>
            </w:pPr>
            <w:r>
              <w:rPr>
                <w:rFonts w:cs="Arial"/>
                <w:color w:val="000000"/>
                <w:sz w:val="16"/>
                <w:szCs w:val="16"/>
              </w:rPr>
              <w:t>-</w:t>
            </w:r>
          </w:p>
        </w:tc>
        <w:tc>
          <w:tcPr>
            <w:tcW w:w="567" w:type="pct"/>
            <w:tcBorders>
              <w:top w:val="nil"/>
              <w:left w:val="single" w:sz="8" w:space="0" w:color="auto"/>
              <w:bottom w:val="nil"/>
              <w:right w:val="single" w:sz="8" w:space="0" w:color="auto"/>
            </w:tcBorders>
            <w:shd w:val="clear" w:color="auto" w:fill="auto"/>
            <w:noWrap/>
            <w:vAlign w:val="center"/>
            <w:hideMark/>
          </w:tcPr>
          <w:p w14:paraId="6C1CE146" w14:textId="090B1FF4" w:rsidR="00ED28DF" w:rsidRPr="004C7B63" w:rsidRDefault="00ED28DF" w:rsidP="00ED28DF">
            <w:pPr>
              <w:spacing w:after="0"/>
              <w:jc w:val="right"/>
              <w:rPr>
                <w:rFonts w:cs="Arial"/>
                <w:color w:val="000000"/>
                <w:sz w:val="16"/>
                <w:szCs w:val="16"/>
                <w:lang w:eastAsia="es-ES"/>
              </w:rPr>
            </w:pPr>
            <w:r>
              <w:rPr>
                <w:rFonts w:cs="Arial"/>
                <w:color w:val="000000"/>
                <w:sz w:val="16"/>
                <w:szCs w:val="16"/>
              </w:rPr>
              <w:t>(90.837.967)</w:t>
            </w:r>
          </w:p>
        </w:tc>
      </w:tr>
      <w:tr w:rsidR="00ED28DF" w:rsidRPr="004C7B63" w14:paraId="5CFFD113" w14:textId="77777777" w:rsidTr="00BD007C">
        <w:trPr>
          <w:trHeight w:val="20"/>
        </w:trPr>
        <w:tc>
          <w:tcPr>
            <w:tcW w:w="2824" w:type="pct"/>
            <w:tcBorders>
              <w:top w:val="nil"/>
              <w:left w:val="single" w:sz="8" w:space="0" w:color="auto"/>
              <w:bottom w:val="nil"/>
              <w:right w:val="single" w:sz="8" w:space="0" w:color="auto"/>
            </w:tcBorders>
            <w:shd w:val="clear" w:color="auto" w:fill="auto"/>
            <w:vAlign w:val="center"/>
            <w:hideMark/>
          </w:tcPr>
          <w:p w14:paraId="7EB83C0D" w14:textId="375B3D49" w:rsidR="00ED28DF" w:rsidRPr="004C7B63" w:rsidRDefault="00ED28DF" w:rsidP="00ED28DF">
            <w:pPr>
              <w:spacing w:after="0"/>
              <w:ind w:firstLineChars="100" w:firstLine="160"/>
              <w:jc w:val="left"/>
              <w:rPr>
                <w:rFonts w:cs="Arial"/>
                <w:color w:val="000000"/>
                <w:sz w:val="16"/>
                <w:szCs w:val="16"/>
                <w:lang w:eastAsia="es-ES"/>
              </w:rPr>
            </w:pPr>
            <w:r w:rsidRPr="004C7B63">
              <w:rPr>
                <w:rFonts w:cs="Arial"/>
                <w:color w:val="000000"/>
                <w:sz w:val="16"/>
                <w:szCs w:val="16"/>
                <w:lang w:eastAsia="es-ES"/>
              </w:rPr>
              <w:t>Deudas con empresas del Grupo y asociadas a largo plazo por efecto impositivo</w:t>
            </w:r>
            <w:r>
              <w:rPr>
                <w:rFonts w:cs="Arial"/>
                <w:color w:val="000000"/>
                <w:sz w:val="16"/>
                <w:szCs w:val="16"/>
                <w:lang w:eastAsia="es-ES"/>
              </w:rPr>
              <w:t xml:space="preserve"> (Nota 16)</w:t>
            </w:r>
          </w:p>
        </w:tc>
        <w:tc>
          <w:tcPr>
            <w:tcW w:w="443" w:type="pct"/>
            <w:tcBorders>
              <w:top w:val="nil"/>
              <w:left w:val="nil"/>
              <w:bottom w:val="nil"/>
              <w:right w:val="nil"/>
            </w:tcBorders>
            <w:shd w:val="clear" w:color="auto" w:fill="auto"/>
            <w:noWrap/>
            <w:vAlign w:val="center"/>
            <w:hideMark/>
          </w:tcPr>
          <w:p w14:paraId="7CE4C3F1" w14:textId="3DFACC92" w:rsidR="00ED28DF" w:rsidRPr="004C7B63" w:rsidRDefault="00ED28DF" w:rsidP="00ED28DF">
            <w:pPr>
              <w:spacing w:after="0"/>
              <w:jc w:val="right"/>
              <w:rPr>
                <w:rFonts w:cs="Arial"/>
                <w:color w:val="000000"/>
                <w:sz w:val="16"/>
                <w:szCs w:val="16"/>
                <w:lang w:eastAsia="es-ES"/>
              </w:rPr>
            </w:pPr>
            <w:r>
              <w:rPr>
                <w:rFonts w:cs="Arial"/>
                <w:color w:val="000000"/>
                <w:sz w:val="16"/>
                <w:szCs w:val="16"/>
              </w:rPr>
              <w:t>-</w:t>
            </w:r>
          </w:p>
        </w:tc>
        <w:tc>
          <w:tcPr>
            <w:tcW w:w="671" w:type="pct"/>
            <w:tcBorders>
              <w:top w:val="nil"/>
              <w:left w:val="single" w:sz="8" w:space="0" w:color="auto"/>
              <w:bottom w:val="nil"/>
              <w:right w:val="single" w:sz="8" w:space="0" w:color="auto"/>
            </w:tcBorders>
            <w:shd w:val="clear" w:color="auto" w:fill="auto"/>
            <w:noWrap/>
            <w:vAlign w:val="center"/>
            <w:hideMark/>
          </w:tcPr>
          <w:p w14:paraId="6F3DF341" w14:textId="2236A6B6" w:rsidR="00ED28DF" w:rsidRPr="004C7B63" w:rsidRDefault="00ED28DF" w:rsidP="00ED28DF">
            <w:pPr>
              <w:spacing w:after="0"/>
              <w:jc w:val="right"/>
              <w:rPr>
                <w:rFonts w:cs="Arial"/>
                <w:color w:val="000000"/>
                <w:sz w:val="16"/>
                <w:szCs w:val="16"/>
                <w:lang w:eastAsia="es-ES"/>
              </w:rPr>
            </w:pPr>
            <w:r>
              <w:rPr>
                <w:rFonts w:cs="Arial"/>
                <w:color w:val="000000"/>
                <w:sz w:val="16"/>
                <w:szCs w:val="16"/>
              </w:rPr>
              <w:t>(24.134.110)</w:t>
            </w:r>
          </w:p>
        </w:tc>
        <w:tc>
          <w:tcPr>
            <w:tcW w:w="495" w:type="pct"/>
            <w:tcBorders>
              <w:top w:val="nil"/>
              <w:left w:val="nil"/>
              <w:bottom w:val="nil"/>
              <w:right w:val="nil"/>
            </w:tcBorders>
            <w:shd w:val="clear" w:color="auto" w:fill="auto"/>
            <w:noWrap/>
            <w:vAlign w:val="center"/>
            <w:hideMark/>
          </w:tcPr>
          <w:p w14:paraId="36A9E473" w14:textId="76FE64EC" w:rsidR="00ED28DF" w:rsidRPr="004C7B63" w:rsidRDefault="00ED28DF" w:rsidP="00ED28DF">
            <w:pPr>
              <w:spacing w:after="0"/>
              <w:jc w:val="right"/>
              <w:rPr>
                <w:rFonts w:cs="Arial"/>
                <w:color w:val="000000"/>
                <w:sz w:val="16"/>
                <w:szCs w:val="16"/>
                <w:lang w:eastAsia="es-ES"/>
              </w:rPr>
            </w:pPr>
            <w:r>
              <w:rPr>
                <w:rFonts w:cs="Arial"/>
                <w:color w:val="000000"/>
                <w:sz w:val="16"/>
                <w:szCs w:val="16"/>
              </w:rPr>
              <w:t>-</w:t>
            </w:r>
          </w:p>
        </w:tc>
        <w:tc>
          <w:tcPr>
            <w:tcW w:w="567" w:type="pct"/>
            <w:tcBorders>
              <w:top w:val="nil"/>
              <w:left w:val="single" w:sz="8" w:space="0" w:color="auto"/>
              <w:bottom w:val="nil"/>
              <w:right w:val="single" w:sz="8" w:space="0" w:color="auto"/>
            </w:tcBorders>
            <w:shd w:val="clear" w:color="auto" w:fill="auto"/>
            <w:noWrap/>
            <w:vAlign w:val="center"/>
            <w:hideMark/>
          </w:tcPr>
          <w:p w14:paraId="2EADCF8B" w14:textId="0240E007" w:rsidR="00ED28DF" w:rsidRPr="004C7B63" w:rsidRDefault="00ED28DF" w:rsidP="00ED28DF">
            <w:pPr>
              <w:spacing w:after="0"/>
              <w:jc w:val="right"/>
              <w:rPr>
                <w:rFonts w:cs="Arial"/>
                <w:color w:val="000000"/>
                <w:sz w:val="16"/>
                <w:szCs w:val="16"/>
                <w:lang w:eastAsia="es-ES"/>
              </w:rPr>
            </w:pPr>
            <w:r>
              <w:rPr>
                <w:rFonts w:cs="Arial"/>
                <w:color w:val="000000"/>
                <w:sz w:val="16"/>
                <w:szCs w:val="16"/>
              </w:rPr>
              <w:t>(24.134.110)</w:t>
            </w:r>
          </w:p>
        </w:tc>
      </w:tr>
      <w:tr w:rsidR="00ED28DF" w:rsidRPr="004C7B63" w14:paraId="14BF2521" w14:textId="77777777" w:rsidTr="00BD007C">
        <w:trPr>
          <w:trHeight w:val="20"/>
        </w:trPr>
        <w:tc>
          <w:tcPr>
            <w:tcW w:w="2824" w:type="pct"/>
            <w:tcBorders>
              <w:top w:val="nil"/>
              <w:left w:val="single" w:sz="8" w:space="0" w:color="auto"/>
              <w:bottom w:val="nil"/>
              <w:right w:val="single" w:sz="8" w:space="0" w:color="auto"/>
            </w:tcBorders>
            <w:shd w:val="clear" w:color="auto" w:fill="auto"/>
            <w:vAlign w:val="center"/>
          </w:tcPr>
          <w:p w14:paraId="4EB3330A" w14:textId="31D978C6" w:rsidR="00ED28DF" w:rsidRPr="004C7B63" w:rsidRDefault="00ED28DF" w:rsidP="00ED28DF">
            <w:pPr>
              <w:spacing w:after="0"/>
              <w:ind w:firstLineChars="100" w:firstLine="160"/>
              <w:jc w:val="left"/>
              <w:rPr>
                <w:rFonts w:cs="Arial"/>
                <w:color w:val="000000"/>
                <w:sz w:val="16"/>
                <w:szCs w:val="16"/>
                <w:lang w:eastAsia="es-ES"/>
              </w:rPr>
            </w:pPr>
            <w:r w:rsidRPr="004C7B63">
              <w:rPr>
                <w:rFonts w:cs="Arial"/>
                <w:color w:val="000000"/>
                <w:sz w:val="16"/>
                <w:szCs w:val="16"/>
                <w:lang w:eastAsia="es-ES"/>
              </w:rPr>
              <w:t xml:space="preserve">Deudas con empresas del Grupo y asociadas a corto plazo </w:t>
            </w:r>
          </w:p>
        </w:tc>
        <w:tc>
          <w:tcPr>
            <w:tcW w:w="443" w:type="pct"/>
            <w:tcBorders>
              <w:top w:val="nil"/>
              <w:left w:val="nil"/>
              <w:bottom w:val="nil"/>
              <w:right w:val="nil"/>
            </w:tcBorders>
            <w:shd w:val="clear" w:color="auto" w:fill="auto"/>
            <w:noWrap/>
            <w:vAlign w:val="center"/>
          </w:tcPr>
          <w:p w14:paraId="4BB9F3E1" w14:textId="41442F5D" w:rsidR="00ED28DF" w:rsidRPr="004C7B63" w:rsidRDefault="00ED28DF" w:rsidP="00ED28DF">
            <w:pPr>
              <w:spacing w:after="0"/>
              <w:jc w:val="right"/>
              <w:rPr>
                <w:rFonts w:cs="Arial"/>
                <w:color w:val="000000"/>
                <w:sz w:val="16"/>
                <w:szCs w:val="16"/>
                <w:lang w:eastAsia="es-ES"/>
              </w:rPr>
            </w:pPr>
            <w:r>
              <w:rPr>
                <w:rFonts w:cs="Arial"/>
                <w:color w:val="000000"/>
                <w:sz w:val="16"/>
                <w:szCs w:val="16"/>
              </w:rPr>
              <w:t>-</w:t>
            </w:r>
          </w:p>
        </w:tc>
        <w:tc>
          <w:tcPr>
            <w:tcW w:w="671" w:type="pct"/>
            <w:tcBorders>
              <w:top w:val="nil"/>
              <w:left w:val="single" w:sz="8" w:space="0" w:color="auto"/>
              <w:bottom w:val="nil"/>
              <w:right w:val="single" w:sz="8" w:space="0" w:color="auto"/>
            </w:tcBorders>
            <w:shd w:val="clear" w:color="auto" w:fill="auto"/>
            <w:noWrap/>
            <w:vAlign w:val="center"/>
          </w:tcPr>
          <w:p w14:paraId="37CDD222" w14:textId="1641DD29" w:rsidR="00ED28DF" w:rsidRPr="004C7B63" w:rsidRDefault="00ED28DF" w:rsidP="00ED28DF">
            <w:pPr>
              <w:spacing w:after="0"/>
              <w:jc w:val="right"/>
              <w:rPr>
                <w:rFonts w:cs="Arial"/>
                <w:color w:val="000000"/>
                <w:sz w:val="16"/>
                <w:szCs w:val="16"/>
                <w:lang w:eastAsia="es-ES"/>
              </w:rPr>
            </w:pPr>
            <w:r>
              <w:rPr>
                <w:rFonts w:cs="Arial"/>
                <w:color w:val="000000"/>
                <w:sz w:val="16"/>
                <w:szCs w:val="16"/>
              </w:rPr>
              <w:t>(9.563.968)</w:t>
            </w:r>
          </w:p>
        </w:tc>
        <w:tc>
          <w:tcPr>
            <w:tcW w:w="495" w:type="pct"/>
            <w:tcBorders>
              <w:top w:val="nil"/>
              <w:left w:val="nil"/>
              <w:bottom w:val="nil"/>
              <w:right w:val="nil"/>
            </w:tcBorders>
            <w:shd w:val="clear" w:color="auto" w:fill="auto"/>
            <w:noWrap/>
            <w:vAlign w:val="center"/>
          </w:tcPr>
          <w:p w14:paraId="6E03428F" w14:textId="3914147F" w:rsidR="00ED28DF" w:rsidRPr="004C7B63" w:rsidRDefault="00ED28DF" w:rsidP="00ED28DF">
            <w:pPr>
              <w:spacing w:after="0"/>
              <w:jc w:val="right"/>
              <w:rPr>
                <w:rFonts w:cs="Arial"/>
                <w:color w:val="000000"/>
                <w:sz w:val="16"/>
                <w:szCs w:val="16"/>
                <w:lang w:eastAsia="es-ES"/>
              </w:rPr>
            </w:pPr>
            <w:r>
              <w:rPr>
                <w:rFonts w:cs="Arial"/>
                <w:color w:val="000000"/>
                <w:sz w:val="16"/>
                <w:szCs w:val="16"/>
              </w:rPr>
              <w:t>-</w:t>
            </w:r>
          </w:p>
        </w:tc>
        <w:tc>
          <w:tcPr>
            <w:tcW w:w="567" w:type="pct"/>
            <w:tcBorders>
              <w:top w:val="nil"/>
              <w:left w:val="single" w:sz="8" w:space="0" w:color="auto"/>
              <w:bottom w:val="nil"/>
              <w:right w:val="single" w:sz="8" w:space="0" w:color="auto"/>
            </w:tcBorders>
            <w:shd w:val="clear" w:color="auto" w:fill="auto"/>
            <w:noWrap/>
            <w:vAlign w:val="center"/>
          </w:tcPr>
          <w:p w14:paraId="0E1D4A7C" w14:textId="3F224B99" w:rsidR="00ED28DF" w:rsidRPr="004C7B63" w:rsidRDefault="00ED28DF" w:rsidP="00ED28DF">
            <w:pPr>
              <w:spacing w:after="0"/>
              <w:jc w:val="right"/>
              <w:rPr>
                <w:rFonts w:cs="Arial"/>
                <w:color w:val="000000"/>
                <w:sz w:val="16"/>
                <w:szCs w:val="16"/>
                <w:lang w:eastAsia="es-ES"/>
              </w:rPr>
            </w:pPr>
            <w:r>
              <w:rPr>
                <w:rFonts w:cs="Arial"/>
                <w:color w:val="000000"/>
                <w:sz w:val="16"/>
                <w:szCs w:val="16"/>
              </w:rPr>
              <w:t>(9.563.968)</w:t>
            </w:r>
          </w:p>
        </w:tc>
      </w:tr>
      <w:tr w:rsidR="00ED28DF" w:rsidRPr="004C7B63" w14:paraId="5AA78BF6" w14:textId="77777777" w:rsidTr="00BD007C">
        <w:trPr>
          <w:trHeight w:val="20"/>
        </w:trPr>
        <w:tc>
          <w:tcPr>
            <w:tcW w:w="2824" w:type="pct"/>
            <w:tcBorders>
              <w:top w:val="nil"/>
              <w:left w:val="single" w:sz="8" w:space="0" w:color="auto"/>
              <w:bottom w:val="nil"/>
              <w:right w:val="single" w:sz="8" w:space="0" w:color="auto"/>
            </w:tcBorders>
            <w:shd w:val="clear" w:color="auto" w:fill="auto"/>
            <w:vAlign w:val="center"/>
          </w:tcPr>
          <w:p w14:paraId="1D365439" w14:textId="35A9A141" w:rsidR="00ED28DF" w:rsidRPr="004C7B63" w:rsidRDefault="00ED28DF" w:rsidP="00ED28DF">
            <w:pPr>
              <w:spacing w:after="0"/>
              <w:ind w:firstLineChars="100" w:firstLine="160"/>
              <w:jc w:val="left"/>
              <w:rPr>
                <w:rFonts w:cs="Arial"/>
                <w:color w:val="000000"/>
                <w:sz w:val="16"/>
                <w:szCs w:val="16"/>
                <w:lang w:eastAsia="es-ES"/>
              </w:rPr>
            </w:pPr>
            <w:r w:rsidRPr="004C7B63">
              <w:rPr>
                <w:rFonts w:cs="Arial"/>
                <w:color w:val="000000"/>
                <w:sz w:val="16"/>
                <w:szCs w:val="16"/>
                <w:lang w:eastAsia="es-ES"/>
              </w:rPr>
              <w:t>Deudas con empresas del Grupo y asociadas a corto plazo por efecto impositivo (Nota 16)</w:t>
            </w:r>
          </w:p>
        </w:tc>
        <w:tc>
          <w:tcPr>
            <w:tcW w:w="443" w:type="pct"/>
            <w:tcBorders>
              <w:top w:val="nil"/>
              <w:left w:val="nil"/>
              <w:bottom w:val="nil"/>
              <w:right w:val="nil"/>
            </w:tcBorders>
            <w:shd w:val="clear" w:color="auto" w:fill="auto"/>
            <w:noWrap/>
            <w:vAlign w:val="center"/>
          </w:tcPr>
          <w:p w14:paraId="4849CFF8" w14:textId="1F1A6D19" w:rsidR="00ED28DF" w:rsidRPr="004C7B63" w:rsidRDefault="00ED28DF" w:rsidP="00ED28DF">
            <w:pPr>
              <w:spacing w:after="0"/>
              <w:jc w:val="right"/>
              <w:rPr>
                <w:rFonts w:cs="Arial"/>
                <w:color w:val="000000"/>
                <w:sz w:val="16"/>
                <w:szCs w:val="16"/>
                <w:lang w:eastAsia="es-ES"/>
              </w:rPr>
            </w:pPr>
            <w:r>
              <w:rPr>
                <w:rFonts w:cs="Arial"/>
                <w:color w:val="000000"/>
                <w:sz w:val="16"/>
                <w:szCs w:val="16"/>
              </w:rPr>
              <w:t>-</w:t>
            </w:r>
          </w:p>
        </w:tc>
        <w:tc>
          <w:tcPr>
            <w:tcW w:w="671" w:type="pct"/>
            <w:tcBorders>
              <w:top w:val="nil"/>
              <w:left w:val="single" w:sz="8" w:space="0" w:color="auto"/>
              <w:bottom w:val="nil"/>
              <w:right w:val="single" w:sz="8" w:space="0" w:color="auto"/>
            </w:tcBorders>
            <w:shd w:val="clear" w:color="auto" w:fill="auto"/>
            <w:noWrap/>
            <w:vAlign w:val="center"/>
          </w:tcPr>
          <w:p w14:paraId="52BC3EF3" w14:textId="25091E8D" w:rsidR="00ED28DF" w:rsidRPr="004C7B63" w:rsidRDefault="00ED28DF" w:rsidP="00ED28DF">
            <w:pPr>
              <w:spacing w:after="0"/>
              <w:jc w:val="right"/>
              <w:rPr>
                <w:rFonts w:cs="Arial"/>
                <w:color w:val="000000"/>
                <w:sz w:val="16"/>
                <w:szCs w:val="16"/>
                <w:lang w:eastAsia="es-ES"/>
              </w:rPr>
            </w:pPr>
            <w:r>
              <w:rPr>
                <w:rFonts w:cs="Arial"/>
                <w:color w:val="000000"/>
                <w:sz w:val="16"/>
                <w:szCs w:val="16"/>
              </w:rPr>
              <w:t>(5.028.399)</w:t>
            </w:r>
          </w:p>
        </w:tc>
        <w:tc>
          <w:tcPr>
            <w:tcW w:w="495" w:type="pct"/>
            <w:tcBorders>
              <w:top w:val="nil"/>
              <w:left w:val="nil"/>
              <w:bottom w:val="nil"/>
              <w:right w:val="nil"/>
            </w:tcBorders>
            <w:shd w:val="clear" w:color="auto" w:fill="auto"/>
            <w:noWrap/>
            <w:vAlign w:val="center"/>
          </w:tcPr>
          <w:p w14:paraId="1AC7D2A9" w14:textId="2F37DFAE" w:rsidR="00ED28DF" w:rsidRPr="004C7B63" w:rsidRDefault="00ED28DF" w:rsidP="00ED28DF">
            <w:pPr>
              <w:spacing w:after="0"/>
              <w:jc w:val="right"/>
              <w:rPr>
                <w:rFonts w:cs="Arial"/>
                <w:color w:val="000000"/>
                <w:sz w:val="16"/>
                <w:szCs w:val="16"/>
                <w:lang w:eastAsia="es-ES"/>
              </w:rPr>
            </w:pPr>
            <w:r>
              <w:rPr>
                <w:rFonts w:cs="Arial"/>
                <w:color w:val="000000"/>
                <w:sz w:val="16"/>
                <w:szCs w:val="16"/>
              </w:rPr>
              <w:t>-</w:t>
            </w:r>
          </w:p>
        </w:tc>
        <w:tc>
          <w:tcPr>
            <w:tcW w:w="567" w:type="pct"/>
            <w:tcBorders>
              <w:top w:val="nil"/>
              <w:left w:val="single" w:sz="8" w:space="0" w:color="auto"/>
              <w:bottom w:val="nil"/>
              <w:right w:val="single" w:sz="8" w:space="0" w:color="auto"/>
            </w:tcBorders>
            <w:shd w:val="clear" w:color="auto" w:fill="auto"/>
            <w:noWrap/>
            <w:vAlign w:val="center"/>
          </w:tcPr>
          <w:p w14:paraId="7EE963D3" w14:textId="721E7D30" w:rsidR="00ED28DF" w:rsidRPr="004C7B63" w:rsidRDefault="00ED28DF" w:rsidP="00ED28DF">
            <w:pPr>
              <w:spacing w:after="0"/>
              <w:jc w:val="right"/>
              <w:rPr>
                <w:rFonts w:cs="Arial"/>
                <w:color w:val="000000"/>
                <w:sz w:val="16"/>
                <w:szCs w:val="16"/>
                <w:lang w:eastAsia="es-ES"/>
              </w:rPr>
            </w:pPr>
            <w:r>
              <w:rPr>
                <w:rFonts w:cs="Arial"/>
                <w:color w:val="000000"/>
                <w:sz w:val="16"/>
                <w:szCs w:val="16"/>
              </w:rPr>
              <w:t>(5.028.399)</w:t>
            </w:r>
          </w:p>
        </w:tc>
      </w:tr>
      <w:tr w:rsidR="00ED28DF" w:rsidRPr="004C7B63" w14:paraId="6CFD0820" w14:textId="77777777" w:rsidTr="00BD007C">
        <w:trPr>
          <w:trHeight w:val="20"/>
        </w:trPr>
        <w:tc>
          <w:tcPr>
            <w:tcW w:w="2824" w:type="pct"/>
            <w:tcBorders>
              <w:top w:val="nil"/>
              <w:left w:val="single" w:sz="8" w:space="0" w:color="auto"/>
              <w:bottom w:val="nil"/>
              <w:right w:val="single" w:sz="8" w:space="0" w:color="auto"/>
            </w:tcBorders>
            <w:shd w:val="clear" w:color="auto" w:fill="auto"/>
            <w:vAlign w:val="center"/>
            <w:hideMark/>
          </w:tcPr>
          <w:p w14:paraId="5D04ADFA" w14:textId="4A04B868" w:rsidR="00ED28DF" w:rsidRPr="004C7B63" w:rsidRDefault="00ED28DF" w:rsidP="00ED28DF">
            <w:pPr>
              <w:spacing w:after="0"/>
              <w:ind w:firstLineChars="100" w:firstLine="160"/>
              <w:jc w:val="left"/>
              <w:rPr>
                <w:rFonts w:cs="Arial"/>
                <w:color w:val="000000"/>
                <w:sz w:val="16"/>
                <w:szCs w:val="16"/>
                <w:lang w:eastAsia="es-ES"/>
              </w:rPr>
            </w:pPr>
            <w:r w:rsidRPr="004C7B63">
              <w:rPr>
                <w:rFonts w:cs="Arial"/>
                <w:color w:val="000000"/>
                <w:sz w:val="16"/>
                <w:szCs w:val="16"/>
                <w:lang w:eastAsia="es-ES"/>
              </w:rPr>
              <w:t>Proveedores y acreedores, empresas del Grupo y asociadas</w:t>
            </w:r>
          </w:p>
        </w:tc>
        <w:tc>
          <w:tcPr>
            <w:tcW w:w="443" w:type="pct"/>
            <w:tcBorders>
              <w:top w:val="nil"/>
              <w:left w:val="nil"/>
              <w:bottom w:val="nil"/>
              <w:right w:val="nil"/>
            </w:tcBorders>
            <w:shd w:val="clear" w:color="auto" w:fill="auto"/>
            <w:noWrap/>
            <w:vAlign w:val="center"/>
            <w:hideMark/>
          </w:tcPr>
          <w:p w14:paraId="17933520" w14:textId="4BE9C624" w:rsidR="00ED28DF" w:rsidRPr="004C7B63" w:rsidRDefault="00ED28DF" w:rsidP="00ED28DF">
            <w:pPr>
              <w:spacing w:after="0"/>
              <w:jc w:val="right"/>
              <w:rPr>
                <w:rFonts w:cs="Arial"/>
                <w:color w:val="000000"/>
                <w:sz w:val="16"/>
                <w:szCs w:val="16"/>
                <w:lang w:eastAsia="es-ES"/>
              </w:rPr>
            </w:pPr>
            <w:r>
              <w:rPr>
                <w:rFonts w:cs="Arial"/>
                <w:color w:val="000000"/>
                <w:sz w:val="16"/>
                <w:szCs w:val="16"/>
              </w:rPr>
              <w:t>-</w:t>
            </w:r>
          </w:p>
        </w:tc>
        <w:tc>
          <w:tcPr>
            <w:tcW w:w="671" w:type="pct"/>
            <w:tcBorders>
              <w:top w:val="nil"/>
              <w:left w:val="single" w:sz="8" w:space="0" w:color="auto"/>
              <w:bottom w:val="nil"/>
              <w:right w:val="single" w:sz="8" w:space="0" w:color="auto"/>
            </w:tcBorders>
            <w:shd w:val="clear" w:color="auto" w:fill="auto"/>
            <w:noWrap/>
            <w:vAlign w:val="center"/>
            <w:hideMark/>
          </w:tcPr>
          <w:p w14:paraId="0569D649" w14:textId="1212614C" w:rsidR="00ED28DF" w:rsidRPr="004C7B63" w:rsidRDefault="00ED28DF" w:rsidP="00ED28DF">
            <w:pPr>
              <w:spacing w:after="0"/>
              <w:jc w:val="right"/>
              <w:rPr>
                <w:rFonts w:cs="Arial"/>
                <w:color w:val="000000"/>
                <w:sz w:val="16"/>
                <w:szCs w:val="16"/>
                <w:lang w:eastAsia="es-ES"/>
              </w:rPr>
            </w:pPr>
            <w:r>
              <w:rPr>
                <w:rFonts w:cs="Arial"/>
                <w:color w:val="000000"/>
                <w:sz w:val="16"/>
                <w:szCs w:val="16"/>
              </w:rPr>
              <w:t>(723.754)</w:t>
            </w:r>
          </w:p>
        </w:tc>
        <w:tc>
          <w:tcPr>
            <w:tcW w:w="495" w:type="pct"/>
            <w:tcBorders>
              <w:top w:val="nil"/>
              <w:left w:val="nil"/>
              <w:bottom w:val="nil"/>
              <w:right w:val="nil"/>
            </w:tcBorders>
            <w:shd w:val="clear" w:color="auto" w:fill="auto"/>
            <w:noWrap/>
            <w:vAlign w:val="center"/>
            <w:hideMark/>
          </w:tcPr>
          <w:p w14:paraId="484E50D6" w14:textId="268ACA12" w:rsidR="00ED28DF" w:rsidRPr="004C7B63" w:rsidRDefault="00ED28DF" w:rsidP="00ED28DF">
            <w:pPr>
              <w:spacing w:after="0"/>
              <w:jc w:val="right"/>
              <w:rPr>
                <w:rFonts w:cs="Arial"/>
                <w:color w:val="000000"/>
                <w:sz w:val="16"/>
                <w:szCs w:val="16"/>
                <w:lang w:eastAsia="es-ES"/>
              </w:rPr>
            </w:pPr>
            <w:r>
              <w:rPr>
                <w:rFonts w:cs="Arial"/>
                <w:color w:val="000000"/>
                <w:sz w:val="16"/>
                <w:szCs w:val="16"/>
              </w:rPr>
              <w:t>-</w:t>
            </w:r>
          </w:p>
        </w:tc>
        <w:tc>
          <w:tcPr>
            <w:tcW w:w="567" w:type="pct"/>
            <w:tcBorders>
              <w:top w:val="nil"/>
              <w:left w:val="single" w:sz="8" w:space="0" w:color="auto"/>
              <w:bottom w:val="nil"/>
              <w:right w:val="single" w:sz="8" w:space="0" w:color="auto"/>
            </w:tcBorders>
            <w:shd w:val="clear" w:color="auto" w:fill="auto"/>
            <w:noWrap/>
            <w:vAlign w:val="center"/>
            <w:hideMark/>
          </w:tcPr>
          <w:p w14:paraId="7F8002EC" w14:textId="2E78B2DA" w:rsidR="00ED28DF" w:rsidRPr="004C7B63" w:rsidRDefault="00ED28DF" w:rsidP="00ED28DF">
            <w:pPr>
              <w:spacing w:after="0"/>
              <w:jc w:val="right"/>
              <w:rPr>
                <w:rFonts w:cs="Arial"/>
                <w:color w:val="000000"/>
                <w:sz w:val="16"/>
                <w:szCs w:val="16"/>
                <w:lang w:eastAsia="es-ES"/>
              </w:rPr>
            </w:pPr>
            <w:r>
              <w:rPr>
                <w:rFonts w:cs="Arial"/>
                <w:color w:val="000000"/>
                <w:sz w:val="16"/>
                <w:szCs w:val="16"/>
              </w:rPr>
              <w:t>(723.754)</w:t>
            </w:r>
          </w:p>
        </w:tc>
      </w:tr>
      <w:tr w:rsidR="005F7860" w:rsidRPr="004C7B63" w14:paraId="14C3891E" w14:textId="77777777" w:rsidTr="003407DC">
        <w:trPr>
          <w:trHeight w:val="20"/>
        </w:trPr>
        <w:tc>
          <w:tcPr>
            <w:tcW w:w="2824" w:type="pct"/>
            <w:tcBorders>
              <w:top w:val="nil"/>
              <w:left w:val="single" w:sz="8" w:space="0" w:color="auto"/>
              <w:bottom w:val="single" w:sz="8" w:space="0" w:color="auto"/>
              <w:right w:val="single" w:sz="8" w:space="0" w:color="auto"/>
            </w:tcBorders>
            <w:shd w:val="clear" w:color="auto" w:fill="auto"/>
            <w:vAlign w:val="center"/>
            <w:hideMark/>
          </w:tcPr>
          <w:p w14:paraId="422D9F26" w14:textId="77777777" w:rsidR="005F7860" w:rsidRPr="004C7B63" w:rsidRDefault="005F7860" w:rsidP="005F7860">
            <w:pPr>
              <w:spacing w:after="0"/>
              <w:ind w:firstLineChars="100" w:firstLine="160"/>
              <w:jc w:val="left"/>
              <w:rPr>
                <w:rFonts w:cs="Arial"/>
                <w:color w:val="000000"/>
                <w:sz w:val="16"/>
                <w:szCs w:val="16"/>
                <w:lang w:eastAsia="es-ES"/>
              </w:rPr>
            </w:pPr>
            <w:r w:rsidRPr="004C7B63">
              <w:rPr>
                <w:rFonts w:cs="Arial"/>
                <w:color w:val="000000"/>
                <w:sz w:val="16"/>
                <w:szCs w:val="16"/>
                <w:lang w:eastAsia="es-ES"/>
              </w:rPr>
              <w:t> </w:t>
            </w:r>
          </w:p>
        </w:tc>
        <w:tc>
          <w:tcPr>
            <w:tcW w:w="443" w:type="pct"/>
            <w:tcBorders>
              <w:top w:val="nil"/>
              <w:left w:val="nil"/>
              <w:bottom w:val="single" w:sz="8" w:space="0" w:color="auto"/>
              <w:right w:val="nil"/>
            </w:tcBorders>
            <w:shd w:val="clear" w:color="auto" w:fill="auto"/>
            <w:noWrap/>
            <w:vAlign w:val="bottom"/>
            <w:hideMark/>
          </w:tcPr>
          <w:p w14:paraId="6B3F4174" w14:textId="77777777" w:rsidR="005F7860" w:rsidRPr="004C7B63" w:rsidRDefault="005F7860" w:rsidP="005F7860">
            <w:pPr>
              <w:spacing w:after="0"/>
              <w:jc w:val="left"/>
              <w:rPr>
                <w:rFonts w:cs="Arial"/>
                <w:color w:val="000000"/>
                <w:sz w:val="16"/>
                <w:szCs w:val="16"/>
                <w:lang w:eastAsia="es-ES"/>
              </w:rPr>
            </w:pPr>
            <w:r w:rsidRPr="004C7B63">
              <w:rPr>
                <w:rFonts w:cs="Arial"/>
                <w:color w:val="000000"/>
                <w:sz w:val="16"/>
                <w:szCs w:val="16"/>
                <w:lang w:eastAsia="es-ES"/>
              </w:rPr>
              <w:t> </w:t>
            </w:r>
          </w:p>
        </w:tc>
        <w:tc>
          <w:tcPr>
            <w:tcW w:w="671" w:type="pct"/>
            <w:tcBorders>
              <w:top w:val="nil"/>
              <w:left w:val="single" w:sz="8" w:space="0" w:color="auto"/>
              <w:bottom w:val="single" w:sz="8" w:space="0" w:color="auto"/>
              <w:right w:val="single" w:sz="8" w:space="0" w:color="auto"/>
            </w:tcBorders>
            <w:shd w:val="clear" w:color="auto" w:fill="auto"/>
            <w:noWrap/>
            <w:vAlign w:val="bottom"/>
            <w:hideMark/>
          </w:tcPr>
          <w:p w14:paraId="74BEF85F" w14:textId="77777777" w:rsidR="005F7860" w:rsidRPr="004C7B63" w:rsidRDefault="005F7860" w:rsidP="005F7860">
            <w:pPr>
              <w:spacing w:after="0"/>
              <w:jc w:val="left"/>
              <w:rPr>
                <w:rFonts w:cs="Arial"/>
                <w:color w:val="000000"/>
                <w:sz w:val="16"/>
                <w:szCs w:val="16"/>
                <w:lang w:eastAsia="es-ES"/>
              </w:rPr>
            </w:pPr>
            <w:r w:rsidRPr="004C7B63">
              <w:rPr>
                <w:rFonts w:cs="Arial"/>
                <w:color w:val="000000"/>
                <w:sz w:val="16"/>
                <w:szCs w:val="16"/>
                <w:lang w:eastAsia="es-ES"/>
              </w:rPr>
              <w:t> </w:t>
            </w:r>
          </w:p>
        </w:tc>
        <w:tc>
          <w:tcPr>
            <w:tcW w:w="495" w:type="pct"/>
            <w:tcBorders>
              <w:top w:val="nil"/>
              <w:left w:val="nil"/>
              <w:bottom w:val="single" w:sz="8" w:space="0" w:color="auto"/>
              <w:right w:val="nil"/>
            </w:tcBorders>
            <w:shd w:val="clear" w:color="auto" w:fill="auto"/>
            <w:noWrap/>
            <w:vAlign w:val="bottom"/>
            <w:hideMark/>
          </w:tcPr>
          <w:p w14:paraId="5D4B50D1" w14:textId="77777777" w:rsidR="005F7860" w:rsidRPr="004C7B63" w:rsidRDefault="005F7860" w:rsidP="005F7860">
            <w:pPr>
              <w:spacing w:after="0"/>
              <w:jc w:val="left"/>
              <w:rPr>
                <w:rFonts w:cs="Arial"/>
                <w:color w:val="000000"/>
                <w:sz w:val="16"/>
                <w:szCs w:val="16"/>
                <w:lang w:eastAsia="es-ES"/>
              </w:rPr>
            </w:pPr>
            <w:r w:rsidRPr="004C7B63">
              <w:rPr>
                <w:rFonts w:cs="Arial"/>
                <w:color w:val="000000"/>
                <w:sz w:val="16"/>
                <w:szCs w:val="16"/>
                <w:lang w:eastAsia="es-ES"/>
              </w:rPr>
              <w:t> </w:t>
            </w:r>
          </w:p>
        </w:tc>
        <w:tc>
          <w:tcPr>
            <w:tcW w:w="567" w:type="pct"/>
            <w:tcBorders>
              <w:top w:val="nil"/>
              <w:left w:val="single" w:sz="8" w:space="0" w:color="auto"/>
              <w:bottom w:val="single" w:sz="8" w:space="0" w:color="auto"/>
              <w:right w:val="single" w:sz="8" w:space="0" w:color="auto"/>
            </w:tcBorders>
            <w:shd w:val="clear" w:color="auto" w:fill="auto"/>
            <w:noWrap/>
            <w:vAlign w:val="bottom"/>
            <w:hideMark/>
          </w:tcPr>
          <w:p w14:paraId="2D6848F4" w14:textId="77777777" w:rsidR="005F7860" w:rsidRPr="004C7B63" w:rsidRDefault="005F7860" w:rsidP="005F7860">
            <w:pPr>
              <w:spacing w:after="0"/>
              <w:jc w:val="left"/>
              <w:rPr>
                <w:rFonts w:cs="Arial"/>
                <w:color w:val="000000"/>
                <w:sz w:val="16"/>
                <w:szCs w:val="16"/>
                <w:lang w:eastAsia="es-ES"/>
              </w:rPr>
            </w:pPr>
            <w:r w:rsidRPr="004C7B63">
              <w:rPr>
                <w:rFonts w:cs="Arial"/>
                <w:color w:val="000000"/>
                <w:sz w:val="16"/>
                <w:szCs w:val="16"/>
                <w:lang w:eastAsia="es-ES"/>
              </w:rPr>
              <w:t> </w:t>
            </w:r>
          </w:p>
        </w:tc>
      </w:tr>
    </w:tbl>
    <w:p w14:paraId="52099AE6" w14:textId="77777777" w:rsidR="00E42062" w:rsidRPr="00B4361C" w:rsidRDefault="00E42062" w:rsidP="00AA0A82">
      <w:pPr>
        <w:pStyle w:val="Ttulo6"/>
        <w:keepNext w:val="0"/>
        <w:keepLines w:val="0"/>
        <w:widowControl w:val="0"/>
        <w:spacing w:before="240"/>
        <w:ind w:left="0"/>
      </w:pPr>
      <w:r w:rsidRPr="00B4361C">
        <w:t xml:space="preserve">Deudas con </w:t>
      </w:r>
      <w:r w:rsidR="0074578B">
        <w:t>empresas del Grupo</w:t>
      </w:r>
      <w:r w:rsidRPr="00B4361C">
        <w:t xml:space="preserve"> y asociadas</w:t>
      </w:r>
    </w:p>
    <w:p w14:paraId="558849FD" w14:textId="62E328D2" w:rsidR="00E42062" w:rsidRDefault="00C7484C" w:rsidP="00AA0A82">
      <w:pPr>
        <w:pStyle w:val="Listaconnmeros"/>
        <w:widowControl w:val="0"/>
        <w:ind w:left="0" w:firstLine="0"/>
      </w:pPr>
      <w:r w:rsidRPr="00AA0A82">
        <w:t>La práctica totalidad de l</w:t>
      </w:r>
      <w:r w:rsidR="00E42062" w:rsidRPr="00AA0A82">
        <w:t xml:space="preserve">os préstamos recibidos de </w:t>
      </w:r>
      <w:r w:rsidR="0074578B" w:rsidRPr="00AA0A82">
        <w:t>empresas del Grupo</w:t>
      </w:r>
      <w:r w:rsidR="00E42062" w:rsidRPr="00AA0A82">
        <w:t xml:space="preserve"> </w:t>
      </w:r>
      <w:r w:rsidR="00E33C74">
        <w:t>responde al sistema de tesorería centralizada con las empresas del Grupo mediante el cual las sociedades que tienen excesos de tesorería prestan dicho exceso a la Sociedad y ésta, a su vez, financia a las sociedades que tienen necesidades financieras</w:t>
      </w:r>
      <w:r w:rsidR="00AA0A82" w:rsidRPr="00AA0A82">
        <w:t xml:space="preserve">. </w:t>
      </w:r>
      <w:r w:rsidR="00DB2B48" w:rsidRPr="00AA0A82">
        <w:t>Se clasifica</w:t>
      </w:r>
      <w:r w:rsidR="00E42062" w:rsidRPr="00AA0A82">
        <w:t xml:space="preserve"> a largo plazo la parte de los préstamos que la Sociedad estima que no se reembo</w:t>
      </w:r>
      <w:r w:rsidRPr="00AA0A82">
        <w:t>lsarán durante el ejercicio 201</w:t>
      </w:r>
      <w:r w:rsidR="0019141F">
        <w:t>8</w:t>
      </w:r>
      <w:r w:rsidR="00E42062" w:rsidRPr="00AA0A82">
        <w:t>. Estos préstamos devengan un interés anual de mercado.</w:t>
      </w:r>
      <w:r w:rsidR="00E42062" w:rsidRPr="00B4361C">
        <w:t xml:space="preserve"> </w:t>
      </w:r>
    </w:p>
    <w:p w14:paraId="7FB53E83" w14:textId="77777777" w:rsidR="00692EDC" w:rsidRDefault="00692EDC" w:rsidP="00AA0A82">
      <w:pPr>
        <w:spacing w:after="0"/>
        <w:jc w:val="left"/>
      </w:pPr>
    </w:p>
    <w:p w14:paraId="13B051B3" w14:textId="77777777" w:rsidR="00AA0A82" w:rsidRDefault="00AA0A82">
      <w:pPr>
        <w:spacing w:after="0"/>
        <w:jc w:val="left"/>
      </w:pPr>
      <w:r>
        <w:br w:type="page"/>
      </w:r>
    </w:p>
    <w:p w14:paraId="24C45A04" w14:textId="6441075A" w:rsidR="000208D9" w:rsidRDefault="00E42062" w:rsidP="00AA0A82">
      <w:pPr>
        <w:pStyle w:val="Listaconnmeros"/>
        <w:widowControl w:val="0"/>
        <w:ind w:left="0" w:firstLine="0"/>
      </w:pPr>
      <w:r w:rsidRPr="00B4361C">
        <w:lastRenderedPageBreak/>
        <w:t xml:space="preserve">El detalle de las deudas con </w:t>
      </w:r>
      <w:r w:rsidR="0074578B">
        <w:t>empresas del Grupo</w:t>
      </w:r>
      <w:r w:rsidRPr="00B4361C">
        <w:t xml:space="preserve"> y asociadas a largo plazo a</w:t>
      </w:r>
      <w:r w:rsidR="000C5659">
        <w:t>l</w:t>
      </w:r>
      <w:r w:rsidRPr="00B4361C">
        <w:t xml:space="preserve"> 31 de diciembre de </w:t>
      </w:r>
      <w:r>
        <w:t>201</w:t>
      </w:r>
      <w:r w:rsidR="005F7860">
        <w:t>7</w:t>
      </w:r>
      <w:r w:rsidRPr="00B4361C">
        <w:t xml:space="preserve"> y </w:t>
      </w:r>
      <w:r>
        <w:t>201</w:t>
      </w:r>
      <w:r w:rsidR="005F7860">
        <w:t>6</w:t>
      </w:r>
      <w:r w:rsidRPr="00B4361C">
        <w:t xml:space="preserve"> es el siguiente:</w:t>
      </w:r>
    </w:p>
    <w:p w14:paraId="60F8066A" w14:textId="518FF555" w:rsidR="008A18C0" w:rsidRDefault="005F7860" w:rsidP="00AA0A82">
      <w:pPr>
        <w:pStyle w:val="Listaconnmeros"/>
        <w:widowControl w:val="0"/>
        <w:ind w:left="0" w:firstLine="0"/>
        <w:rPr>
          <w:b/>
        </w:rPr>
      </w:pPr>
      <w:r>
        <w:rPr>
          <w:b/>
        </w:rPr>
        <w:t>Ejercicio 2017</w:t>
      </w:r>
    </w:p>
    <w:tbl>
      <w:tblPr>
        <w:tblW w:w="8637" w:type="dxa"/>
        <w:tblCellMar>
          <w:left w:w="70" w:type="dxa"/>
          <w:right w:w="70" w:type="dxa"/>
        </w:tblCellMar>
        <w:tblLook w:val="04A0" w:firstRow="1" w:lastRow="0" w:firstColumn="1" w:lastColumn="0" w:noHBand="0" w:noVBand="1"/>
      </w:tblPr>
      <w:tblGrid>
        <w:gridCol w:w="3595"/>
        <w:gridCol w:w="1498"/>
        <w:gridCol w:w="1177"/>
        <w:gridCol w:w="970"/>
        <w:gridCol w:w="1397"/>
      </w:tblGrid>
      <w:tr w:rsidR="00D25831" w:rsidRPr="00242B5C" w14:paraId="2CD8C898" w14:textId="77777777" w:rsidTr="00115A30">
        <w:trPr>
          <w:trHeight w:val="20"/>
        </w:trPr>
        <w:tc>
          <w:tcPr>
            <w:tcW w:w="3595" w:type="dxa"/>
            <w:tcBorders>
              <w:top w:val="single" w:sz="8" w:space="0" w:color="auto"/>
              <w:left w:val="single" w:sz="8" w:space="0" w:color="auto"/>
              <w:bottom w:val="nil"/>
              <w:right w:val="single" w:sz="8" w:space="0" w:color="auto"/>
            </w:tcBorders>
            <w:shd w:val="clear" w:color="auto" w:fill="auto"/>
            <w:noWrap/>
            <w:vAlign w:val="center"/>
            <w:hideMark/>
          </w:tcPr>
          <w:p w14:paraId="5593F131" w14:textId="77777777" w:rsidR="00D25831" w:rsidRPr="00D25831" w:rsidRDefault="00D25831" w:rsidP="00D25831">
            <w:pPr>
              <w:spacing w:after="0"/>
              <w:jc w:val="left"/>
              <w:rPr>
                <w:rFonts w:cs="Arial"/>
                <w:color w:val="000000"/>
                <w:sz w:val="16"/>
                <w:szCs w:val="16"/>
                <w:lang w:eastAsia="es-ES"/>
              </w:rPr>
            </w:pPr>
            <w:r w:rsidRPr="00D25831">
              <w:rPr>
                <w:rFonts w:cs="Arial"/>
                <w:color w:val="000000"/>
                <w:sz w:val="16"/>
                <w:szCs w:val="16"/>
                <w:lang w:eastAsia="es-ES"/>
              </w:rPr>
              <w:t> </w:t>
            </w:r>
          </w:p>
        </w:tc>
        <w:tc>
          <w:tcPr>
            <w:tcW w:w="5042"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2798D2B9" w14:textId="77777777" w:rsidR="00D25831" w:rsidRPr="00242B5C" w:rsidRDefault="00D25831" w:rsidP="00D25831">
            <w:pPr>
              <w:spacing w:after="0"/>
              <w:jc w:val="center"/>
              <w:rPr>
                <w:rFonts w:cs="Arial"/>
                <w:color w:val="000000"/>
                <w:sz w:val="16"/>
                <w:szCs w:val="16"/>
                <w:lang w:eastAsia="es-ES"/>
              </w:rPr>
            </w:pPr>
            <w:r w:rsidRPr="00242B5C">
              <w:rPr>
                <w:rFonts w:cs="Arial"/>
                <w:color w:val="000000"/>
                <w:sz w:val="16"/>
                <w:szCs w:val="16"/>
                <w:lang w:eastAsia="es-ES"/>
              </w:rPr>
              <w:t>Euros</w:t>
            </w:r>
          </w:p>
        </w:tc>
      </w:tr>
      <w:tr w:rsidR="00D25831" w:rsidRPr="00242B5C" w14:paraId="66B57440" w14:textId="77777777" w:rsidTr="00115A30">
        <w:trPr>
          <w:trHeight w:val="20"/>
        </w:trPr>
        <w:tc>
          <w:tcPr>
            <w:tcW w:w="3595" w:type="dxa"/>
            <w:tcBorders>
              <w:top w:val="nil"/>
              <w:left w:val="single" w:sz="8" w:space="0" w:color="auto"/>
              <w:bottom w:val="nil"/>
              <w:right w:val="single" w:sz="8" w:space="0" w:color="auto"/>
            </w:tcBorders>
            <w:shd w:val="clear" w:color="auto" w:fill="auto"/>
            <w:noWrap/>
            <w:vAlign w:val="center"/>
            <w:hideMark/>
          </w:tcPr>
          <w:p w14:paraId="13942A57" w14:textId="77777777" w:rsidR="00D25831" w:rsidRPr="00242B5C" w:rsidRDefault="00D25831" w:rsidP="00D25831">
            <w:pPr>
              <w:spacing w:after="0"/>
              <w:jc w:val="left"/>
              <w:rPr>
                <w:rFonts w:cs="Arial"/>
                <w:color w:val="000000"/>
                <w:sz w:val="16"/>
                <w:szCs w:val="16"/>
                <w:lang w:eastAsia="es-ES"/>
              </w:rPr>
            </w:pPr>
            <w:r w:rsidRPr="00242B5C">
              <w:rPr>
                <w:rFonts w:cs="Arial"/>
                <w:color w:val="000000"/>
                <w:sz w:val="16"/>
                <w:szCs w:val="16"/>
                <w:lang w:eastAsia="es-ES"/>
              </w:rPr>
              <w:t> </w:t>
            </w:r>
          </w:p>
        </w:tc>
        <w:tc>
          <w:tcPr>
            <w:tcW w:w="1498" w:type="dxa"/>
            <w:tcBorders>
              <w:top w:val="nil"/>
              <w:left w:val="nil"/>
              <w:bottom w:val="nil"/>
              <w:right w:val="single" w:sz="8" w:space="0" w:color="auto"/>
            </w:tcBorders>
            <w:shd w:val="clear" w:color="auto" w:fill="auto"/>
            <w:noWrap/>
            <w:vAlign w:val="center"/>
            <w:hideMark/>
          </w:tcPr>
          <w:p w14:paraId="36290B25" w14:textId="77777777" w:rsidR="00D25831" w:rsidRPr="00242B5C" w:rsidRDefault="00D25831" w:rsidP="00D25831">
            <w:pPr>
              <w:spacing w:after="0"/>
              <w:jc w:val="center"/>
              <w:rPr>
                <w:rFonts w:cs="Arial"/>
                <w:color w:val="000000"/>
                <w:sz w:val="16"/>
                <w:szCs w:val="16"/>
                <w:lang w:eastAsia="es-ES"/>
              </w:rPr>
            </w:pPr>
            <w:r w:rsidRPr="00242B5C">
              <w:rPr>
                <w:rFonts w:cs="Arial"/>
                <w:color w:val="000000"/>
                <w:sz w:val="16"/>
                <w:szCs w:val="16"/>
                <w:lang w:eastAsia="es-ES"/>
              </w:rPr>
              <w:t>Saldo</w:t>
            </w:r>
          </w:p>
        </w:tc>
        <w:tc>
          <w:tcPr>
            <w:tcW w:w="1177" w:type="dxa"/>
            <w:tcBorders>
              <w:top w:val="nil"/>
              <w:left w:val="nil"/>
              <w:bottom w:val="nil"/>
              <w:right w:val="single" w:sz="8" w:space="0" w:color="auto"/>
            </w:tcBorders>
            <w:shd w:val="clear" w:color="auto" w:fill="auto"/>
            <w:noWrap/>
            <w:vAlign w:val="center"/>
            <w:hideMark/>
          </w:tcPr>
          <w:p w14:paraId="5F9D657A" w14:textId="77777777" w:rsidR="00D25831" w:rsidRPr="00242B5C" w:rsidRDefault="00D25831" w:rsidP="00D25831">
            <w:pPr>
              <w:spacing w:after="0"/>
              <w:jc w:val="left"/>
              <w:rPr>
                <w:rFonts w:cs="Arial"/>
                <w:color w:val="000000"/>
                <w:sz w:val="16"/>
                <w:szCs w:val="16"/>
                <w:lang w:eastAsia="es-ES"/>
              </w:rPr>
            </w:pPr>
            <w:r w:rsidRPr="00242B5C">
              <w:rPr>
                <w:rFonts w:cs="Arial"/>
                <w:color w:val="000000"/>
                <w:sz w:val="16"/>
                <w:szCs w:val="16"/>
                <w:lang w:eastAsia="es-ES"/>
              </w:rPr>
              <w:t> </w:t>
            </w:r>
          </w:p>
        </w:tc>
        <w:tc>
          <w:tcPr>
            <w:tcW w:w="970" w:type="dxa"/>
            <w:tcBorders>
              <w:top w:val="nil"/>
              <w:left w:val="nil"/>
              <w:bottom w:val="nil"/>
              <w:right w:val="nil"/>
            </w:tcBorders>
            <w:shd w:val="clear" w:color="auto" w:fill="auto"/>
            <w:noWrap/>
            <w:vAlign w:val="center"/>
            <w:hideMark/>
          </w:tcPr>
          <w:p w14:paraId="344AEDC3" w14:textId="77777777" w:rsidR="00D25831" w:rsidRPr="00242B5C" w:rsidRDefault="00D25831" w:rsidP="00D25831">
            <w:pPr>
              <w:spacing w:after="0"/>
              <w:jc w:val="left"/>
              <w:rPr>
                <w:rFonts w:cs="Arial"/>
                <w:color w:val="000000"/>
                <w:sz w:val="16"/>
                <w:szCs w:val="16"/>
                <w:lang w:eastAsia="es-ES"/>
              </w:rPr>
            </w:pPr>
          </w:p>
        </w:tc>
        <w:tc>
          <w:tcPr>
            <w:tcW w:w="1397" w:type="dxa"/>
            <w:tcBorders>
              <w:top w:val="nil"/>
              <w:left w:val="single" w:sz="8" w:space="0" w:color="auto"/>
              <w:bottom w:val="nil"/>
              <w:right w:val="single" w:sz="8" w:space="0" w:color="auto"/>
            </w:tcBorders>
            <w:shd w:val="clear" w:color="auto" w:fill="auto"/>
            <w:noWrap/>
            <w:vAlign w:val="center"/>
            <w:hideMark/>
          </w:tcPr>
          <w:p w14:paraId="39900FA8" w14:textId="77777777" w:rsidR="00D25831" w:rsidRPr="00242B5C" w:rsidRDefault="00D25831" w:rsidP="00D25831">
            <w:pPr>
              <w:spacing w:after="0"/>
              <w:jc w:val="center"/>
              <w:rPr>
                <w:rFonts w:cs="Arial"/>
                <w:color w:val="000000"/>
                <w:sz w:val="16"/>
                <w:szCs w:val="16"/>
                <w:lang w:eastAsia="es-ES"/>
              </w:rPr>
            </w:pPr>
            <w:r w:rsidRPr="00242B5C">
              <w:rPr>
                <w:rFonts w:cs="Arial"/>
                <w:color w:val="000000"/>
                <w:sz w:val="16"/>
                <w:szCs w:val="16"/>
                <w:lang w:eastAsia="es-ES"/>
              </w:rPr>
              <w:t>Saldo</w:t>
            </w:r>
          </w:p>
        </w:tc>
      </w:tr>
      <w:tr w:rsidR="00D25831" w:rsidRPr="00242B5C" w14:paraId="0A9E3D55" w14:textId="77777777" w:rsidTr="00115A30">
        <w:trPr>
          <w:trHeight w:val="20"/>
        </w:trPr>
        <w:tc>
          <w:tcPr>
            <w:tcW w:w="3595" w:type="dxa"/>
            <w:tcBorders>
              <w:top w:val="nil"/>
              <w:left w:val="single" w:sz="8" w:space="0" w:color="auto"/>
              <w:bottom w:val="single" w:sz="8" w:space="0" w:color="auto"/>
              <w:right w:val="single" w:sz="8" w:space="0" w:color="auto"/>
            </w:tcBorders>
            <w:shd w:val="clear" w:color="auto" w:fill="auto"/>
            <w:noWrap/>
            <w:vAlign w:val="center"/>
            <w:hideMark/>
          </w:tcPr>
          <w:p w14:paraId="5A399B62" w14:textId="77777777" w:rsidR="00D25831" w:rsidRPr="00242B5C" w:rsidRDefault="00D25831" w:rsidP="00D25831">
            <w:pPr>
              <w:spacing w:after="0"/>
              <w:jc w:val="center"/>
              <w:rPr>
                <w:rFonts w:cs="Arial"/>
                <w:color w:val="000000"/>
                <w:sz w:val="16"/>
                <w:szCs w:val="16"/>
                <w:lang w:eastAsia="es-ES"/>
              </w:rPr>
            </w:pPr>
            <w:r w:rsidRPr="00242B5C">
              <w:rPr>
                <w:rFonts w:cs="Arial"/>
                <w:color w:val="000000"/>
                <w:sz w:val="16"/>
                <w:szCs w:val="16"/>
                <w:lang w:eastAsia="es-ES"/>
              </w:rPr>
              <w:t>Sociedad</w:t>
            </w:r>
          </w:p>
        </w:tc>
        <w:tc>
          <w:tcPr>
            <w:tcW w:w="1498" w:type="dxa"/>
            <w:tcBorders>
              <w:top w:val="nil"/>
              <w:left w:val="nil"/>
              <w:bottom w:val="single" w:sz="8" w:space="0" w:color="auto"/>
              <w:right w:val="single" w:sz="8" w:space="0" w:color="auto"/>
            </w:tcBorders>
            <w:shd w:val="clear" w:color="auto" w:fill="auto"/>
            <w:noWrap/>
            <w:vAlign w:val="center"/>
            <w:hideMark/>
          </w:tcPr>
          <w:p w14:paraId="6F0ADA29" w14:textId="77777777" w:rsidR="00D25831" w:rsidRPr="00242B5C" w:rsidRDefault="00D25831" w:rsidP="00D25831">
            <w:pPr>
              <w:spacing w:after="0"/>
              <w:jc w:val="center"/>
              <w:rPr>
                <w:rFonts w:cs="Arial"/>
                <w:color w:val="000000"/>
                <w:sz w:val="16"/>
                <w:szCs w:val="16"/>
                <w:lang w:eastAsia="es-ES"/>
              </w:rPr>
            </w:pPr>
            <w:r w:rsidRPr="00242B5C">
              <w:rPr>
                <w:rFonts w:cs="Arial"/>
                <w:color w:val="000000"/>
                <w:sz w:val="16"/>
                <w:szCs w:val="16"/>
                <w:lang w:eastAsia="es-ES"/>
              </w:rPr>
              <w:t>Inicial</w:t>
            </w:r>
          </w:p>
        </w:tc>
        <w:tc>
          <w:tcPr>
            <w:tcW w:w="1177" w:type="dxa"/>
            <w:tcBorders>
              <w:top w:val="nil"/>
              <w:left w:val="nil"/>
              <w:bottom w:val="single" w:sz="8" w:space="0" w:color="auto"/>
              <w:right w:val="single" w:sz="8" w:space="0" w:color="auto"/>
            </w:tcBorders>
            <w:shd w:val="clear" w:color="auto" w:fill="auto"/>
            <w:noWrap/>
            <w:vAlign w:val="center"/>
            <w:hideMark/>
          </w:tcPr>
          <w:p w14:paraId="0E6055C0" w14:textId="77777777" w:rsidR="00D25831" w:rsidRPr="00242B5C" w:rsidRDefault="00D25831" w:rsidP="00D25831">
            <w:pPr>
              <w:spacing w:after="0"/>
              <w:jc w:val="center"/>
              <w:rPr>
                <w:rFonts w:cs="Arial"/>
                <w:color w:val="000000"/>
                <w:sz w:val="16"/>
                <w:szCs w:val="16"/>
                <w:lang w:eastAsia="es-ES"/>
              </w:rPr>
            </w:pPr>
            <w:r w:rsidRPr="00242B5C">
              <w:rPr>
                <w:rFonts w:cs="Arial"/>
                <w:color w:val="000000"/>
                <w:sz w:val="16"/>
                <w:szCs w:val="16"/>
                <w:lang w:eastAsia="es-ES"/>
              </w:rPr>
              <w:t>Altas</w:t>
            </w:r>
          </w:p>
        </w:tc>
        <w:tc>
          <w:tcPr>
            <w:tcW w:w="970" w:type="dxa"/>
            <w:tcBorders>
              <w:top w:val="nil"/>
              <w:left w:val="nil"/>
              <w:bottom w:val="single" w:sz="8" w:space="0" w:color="auto"/>
              <w:right w:val="nil"/>
            </w:tcBorders>
            <w:shd w:val="clear" w:color="auto" w:fill="auto"/>
            <w:noWrap/>
            <w:vAlign w:val="center"/>
            <w:hideMark/>
          </w:tcPr>
          <w:p w14:paraId="20C66E29" w14:textId="77777777" w:rsidR="00D25831" w:rsidRPr="00242B5C" w:rsidRDefault="00D25831" w:rsidP="00D25831">
            <w:pPr>
              <w:spacing w:after="0"/>
              <w:jc w:val="center"/>
              <w:rPr>
                <w:rFonts w:cs="Arial"/>
                <w:color w:val="000000"/>
                <w:sz w:val="16"/>
                <w:szCs w:val="16"/>
                <w:lang w:eastAsia="es-ES"/>
              </w:rPr>
            </w:pPr>
            <w:r w:rsidRPr="00242B5C">
              <w:rPr>
                <w:rFonts w:cs="Arial"/>
                <w:color w:val="000000"/>
                <w:sz w:val="16"/>
                <w:szCs w:val="16"/>
                <w:lang w:eastAsia="es-ES"/>
              </w:rPr>
              <w:t>Bajas</w:t>
            </w:r>
          </w:p>
        </w:tc>
        <w:tc>
          <w:tcPr>
            <w:tcW w:w="1397" w:type="dxa"/>
            <w:tcBorders>
              <w:top w:val="nil"/>
              <w:left w:val="single" w:sz="8" w:space="0" w:color="auto"/>
              <w:bottom w:val="single" w:sz="8" w:space="0" w:color="auto"/>
              <w:right w:val="single" w:sz="8" w:space="0" w:color="auto"/>
            </w:tcBorders>
            <w:shd w:val="clear" w:color="auto" w:fill="auto"/>
            <w:noWrap/>
            <w:vAlign w:val="center"/>
            <w:hideMark/>
          </w:tcPr>
          <w:p w14:paraId="777CD257" w14:textId="77777777" w:rsidR="00D25831" w:rsidRPr="00242B5C" w:rsidRDefault="00D25831" w:rsidP="00D25831">
            <w:pPr>
              <w:spacing w:after="0"/>
              <w:jc w:val="center"/>
              <w:rPr>
                <w:rFonts w:cs="Arial"/>
                <w:color w:val="000000"/>
                <w:sz w:val="16"/>
                <w:szCs w:val="16"/>
                <w:lang w:eastAsia="es-ES"/>
              </w:rPr>
            </w:pPr>
            <w:r w:rsidRPr="00242B5C">
              <w:rPr>
                <w:rFonts w:cs="Arial"/>
                <w:color w:val="000000"/>
                <w:sz w:val="16"/>
                <w:szCs w:val="16"/>
                <w:lang w:eastAsia="es-ES"/>
              </w:rPr>
              <w:t>Final</w:t>
            </w:r>
          </w:p>
        </w:tc>
      </w:tr>
      <w:tr w:rsidR="00D25831" w:rsidRPr="00242B5C" w14:paraId="6A9A1C6F"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73A3A4BE" w14:textId="77777777" w:rsidR="00D25831" w:rsidRPr="00242B5C" w:rsidRDefault="00D25831" w:rsidP="00D25831">
            <w:pPr>
              <w:spacing w:after="0"/>
              <w:jc w:val="left"/>
              <w:rPr>
                <w:rFonts w:cs="Arial"/>
                <w:color w:val="000000"/>
                <w:sz w:val="16"/>
                <w:szCs w:val="16"/>
                <w:lang w:eastAsia="es-ES"/>
              </w:rPr>
            </w:pPr>
            <w:r w:rsidRPr="00242B5C">
              <w:rPr>
                <w:rFonts w:cs="Arial"/>
                <w:color w:val="000000"/>
                <w:sz w:val="16"/>
                <w:szCs w:val="16"/>
                <w:lang w:eastAsia="es-ES"/>
              </w:rPr>
              <w:t> </w:t>
            </w:r>
          </w:p>
        </w:tc>
        <w:tc>
          <w:tcPr>
            <w:tcW w:w="1498" w:type="dxa"/>
            <w:tcBorders>
              <w:top w:val="nil"/>
              <w:left w:val="single" w:sz="8" w:space="0" w:color="auto"/>
              <w:bottom w:val="nil"/>
              <w:right w:val="single" w:sz="8" w:space="0" w:color="auto"/>
            </w:tcBorders>
            <w:shd w:val="clear" w:color="auto" w:fill="auto"/>
            <w:noWrap/>
            <w:vAlign w:val="center"/>
            <w:hideMark/>
          </w:tcPr>
          <w:p w14:paraId="67F3F612" w14:textId="77777777" w:rsidR="00D25831" w:rsidRPr="00242B5C" w:rsidRDefault="00D25831" w:rsidP="00D25831">
            <w:pPr>
              <w:spacing w:after="0"/>
              <w:jc w:val="left"/>
              <w:rPr>
                <w:rFonts w:cs="Arial"/>
                <w:color w:val="000000"/>
                <w:sz w:val="16"/>
                <w:szCs w:val="16"/>
                <w:lang w:eastAsia="es-ES"/>
              </w:rPr>
            </w:pPr>
            <w:r w:rsidRPr="00242B5C">
              <w:rPr>
                <w:rFonts w:cs="Arial"/>
                <w:color w:val="000000"/>
                <w:sz w:val="16"/>
                <w:szCs w:val="16"/>
                <w:lang w:eastAsia="es-ES"/>
              </w:rPr>
              <w:t> </w:t>
            </w:r>
          </w:p>
        </w:tc>
        <w:tc>
          <w:tcPr>
            <w:tcW w:w="1177" w:type="dxa"/>
            <w:tcBorders>
              <w:top w:val="nil"/>
              <w:left w:val="nil"/>
              <w:bottom w:val="nil"/>
              <w:right w:val="nil"/>
            </w:tcBorders>
            <w:shd w:val="clear" w:color="auto" w:fill="auto"/>
            <w:noWrap/>
            <w:vAlign w:val="center"/>
            <w:hideMark/>
          </w:tcPr>
          <w:p w14:paraId="153403DB" w14:textId="77777777" w:rsidR="00D25831" w:rsidRPr="00242B5C" w:rsidRDefault="00D25831" w:rsidP="00D25831">
            <w:pPr>
              <w:spacing w:after="0"/>
              <w:jc w:val="left"/>
              <w:rPr>
                <w:rFonts w:cs="Arial"/>
                <w:color w:val="000000"/>
                <w:sz w:val="16"/>
                <w:szCs w:val="16"/>
                <w:lang w:eastAsia="es-ES"/>
              </w:rPr>
            </w:pPr>
          </w:p>
        </w:tc>
        <w:tc>
          <w:tcPr>
            <w:tcW w:w="970" w:type="dxa"/>
            <w:tcBorders>
              <w:top w:val="nil"/>
              <w:left w:val="single" w:sz="8" w:space="0" w:color="auto"/>
              <w:bottom w:val="nil"/>
              <w:right w:val="single" w:sz="8" w:space="0" w:color="auto"/>
            </w:tcBorders>
            <w:shd w:val="clear" w:color="auto" w:fill="auto"/>
            <w:noWrap/>
            <w:vAlign w:val="center"/>
            <w:hideMark/>
          </w:tcPr>
          <w:p w14:paraId="0784B0F1" w14:textId="77777777" w:rsidR="00D25831" w:rsidRPr="00242B5C" w:rsidRDefault="00D25831" w:rsidP="00D25831">
            <w:pPr>
              <w:spacing w:after="0"/>
              <w:jc w:val="center"/>
              <w:rPr>
                <w:rFonts w:cs="Arial"/>
                <w:color w:val="000000"/>
                <w:sz w:val="16"/>
                <w:szCs w:val="16"/>
                <w:lang w:eastAsia="es-ES"/>
              </w:rPr>
            </w:pPr>
            <w:r w:rsidRPr="00242B5C">
              <w:rPr>
                <w:rFonts w:cs="Arial"/>
                <w:color w:val="000000"/>
                <w:sz w:val="16"/>
                <w:szCs w:val="16"/>
                <w:lang w:eastAsia="es-ES"/>
              </w:rPr>
              <w:t> </w:t>
            </w:r>
          </w:p>
        </w:tc>
        <w:tc>
          <w:tcPr>
            <w:tcW w:w="1397" w:type="dxa"/>
            <w:tcBorders>
              <w:top w:val="nil"/>
              <w:left w:val="nil"/>
              <w:bottom w:val="nil"/>
              <w:right w:val="single" w:sz="8" w:space="0" w:color="auto"/>
            </w:tcBorders>
            <w:shd w:val="clear" w:color="auto" w:fill="auto"/>
            <w:noWrap/>
            <w:vAlign w:val="center"/>
            <w:hideMark/>
          </w:tcPr>
          <w:p w14:paraId="0884D2DD" w14:textId="77777777" w:rsidR="00D25831" w:rsidRPr="00242B5C" w:rsidRDefault="00D25831" w:rsidP="00D25831">
            <w:pPr>
              <w:spacing w:after="0"/>
              <w:jc w:val="left"/>
              <w:rPr>
                <w:rFonts w:cs="Arial"/>
                <w:color w:val="000000"/>
                <w:sz w:val="16"/>
                <w:szCs w:val="16"/>
                <w:lang w:eastAsia="es-ES"/>
              </w:rPr>
            </w:pPr>
            <w:r w:rsidRPr="00242B5C">
              <w:rPr>
                <w:rFonts w:cs="Arial"/>
                <w:color w:val="000000"/>
                <w:sz w:val="16"/>
                <w:szCs w:val="16"/>
                <w:lang w:eastAsia="es-ES"/>
              </w:rPr>
              <w:t> </w:t>
            </w:r>
          </w:p>
        </w:tc>
      </w:tr>
      <w:tr w:rsidR="00D25831" w:rsidRPr="00242B5C" w14:paraId="6F77EFAD"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3541B859" w14:textId="77777777" w:rsidR="00D25831" w:rsidRPr="00242B5C" w:rsidRDefault="00D25831" w:rsidP="00D25831">
            <w:pPr>
              <w:spacing w:after="0"/>
              <w:jc w:val="left"/>
              <w:rPr>
                <w:rFonts w:cs="Arial"/>
                <w:color w:val="000000"/>
                <w:sz w:val="16"/>
                <w:szCs w:val="16"/>
                <w:lang w:eastAsia="es-ES"/>
              </w:rPr>
            </w:pPr>
            <w:r w:rsidRPr="00242B5C">
              <w:rPr>
                <w:rFonts w:cs="Arial"/>
                <w:color w:val="000000"/>
                <w:sz w:val="16"/>
                <w:szCs w:val="16"/>
                <w:lang w:eastAsia="es-ES"/>
              </w:rPr>
              <w:t>ILUNION Lavanderías de Canarias, S.A.U.</w:t>
            </w:r>
          </w:p>
        </w:tc>
        <w:tc>
          <w:tcPr>
            <w:tcW w:w="1498" w:type="dxa"/>
            <w:tcBorders>
              <w:top w:val="nil"/>
              <w:left w:val="single" w:sz="8" w:space="0" w:color="auto"/>
              <w:bottom w:val="nil"/>
              <w:right w:val="single" w:sz="8" w:space="0" w:color="auto"/>
            </w:tcBorders>
            <w:shd w:val="clear" w:color="auto" w:fill="auto"/>
            <w:vAlign w:val="center"/>
            <w:hideMark/>
          </w:tcPr>
          <w:p w14:paraId="354A08FF"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8.205.902</w:t>
            </w:r>
          </w:p>
        </w:tc>
        <w:tc>
          <w:tcPr>
            <w:tcW w:w="1177" w:type="dxa"/>
            <w:tcBorders>
              <w:top w:val="nil"/>
              <w:left w:val="nil"/>
              <w:bottom w:val="nil"/>
              <w:right w:val="nil"/>
            </w:tcBorders>
            <w:shd w:val="clear" w:color="auto" w:fill="auto"/>
            <w:vAlign w:val="center"/>
            <w:hideMark/>
          </w:tcPr>
          <w:p w14:paraId="7447F03B"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255.463</w:t>
            </w:r>
          </w:p>
        </w:tc>
        <w:tc>
          <w:tcPr>
            <w:tcW w:w="970" w:type="dxa"/>
            <w:tcBorders>
              <w:top w:val="nil"/>
              <w:left w:val="single" w:sz="8" w:space="0" w:color="auto"/>
              <w:bottom w:val="nil"/>
              <w:right w:val="single" w:sz="8" w:space="0" w:color="auto"/>
            </w:tcBorders>
            <w:shd w:val="clear" w:color="auto" w:fill="auto"/>
            <w:vAlign w:val="center"/>
            <w:hideMark/>
          </w:tcPr>
          <w:p w14:paraId="06D80039"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1397" w:type="dxa"/>
            <w:tcBorders>
              <w:top w:val="nil"/>
              <w:left w:val="nil"/>
              <w:bottom w:val="nil"/>
              <w:right w:val="single" w:sz="8" w:space="0" w:color="auto"/>
            </w:tcBorders>
            <w:shd w:val="clear" w:color="auto" w:fill="auto"/>
            <w:vAlign w:val="center"/>
            <w:hideMark/>
          </w:tcPr>
          <w:p w14:paraId="278D36B1"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8.461.365</w:t>
            </w:r>
          </w:p>
        </w:tc>
      </w:tr>
      <w:tr w:rsidR="00D25831" w:rsidRPr="00242B5C" w14:paraId="01BAF332"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6732B5B5" w14:textId="77777777" w:rsidR="00D25831" w:rsidRPr="00242B5C" w:rsidRDefault="00D25831" w:rsidP="00D25831">
            <w:pPr>
              <w:spacing w:after="0"/>
              <w:jc w:val="left"/>
              <w:rPr>
                <w:rFonts w:cs="Arial"/>
                <w:color w:val="000000"/>
                <w:sz w:val="16"/>
                <w:szCs w:val="16"/>
                <w:lang w:eastAsia="es-ES"/>
              </w:rPr>
            </w:pPr>
            <w:r w:rsidRPr="00242B5C">
              <w:rPr>
                <w:rFonts w:cs="Arial"/>
                <w:color w:val="000000"/>
                <w:sz w:val="16"/>
                <w:szCs w:val="16"/>
                <w:lang w:eastAsia="es-ES"/>
              </w:rPr>
              <w:t>ILUNION Servicios TI, S.A.U.</w:t>
            </w:r>
          </w:p>
        </w:tc>
        <w:tc>
          <w:tcPr>
            <w:tcW w:w="1498" w:type="dxa"/>
            <w:tcBorders>
              <w:top w:val="nil"/>
              <w:left w:val="single" w:sz="8" w:space="0" w:color="auto"/>
              <w:bottom w:val="nil"/>
              <w:right w:val="single" w:sz="8" w:space="0" w:color="auto"/>
            </w:tcBorders>
            <w:shd w:val="clear" w:color="auto" w:fill="auto"/>
            <w:vAlign w:val="center"/>
            <w:hideMark/>
          </w:tcPr>
          <w:p w14:paraId="1F71D652"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3.103.906</w:t>
            </w:r>
          </w:p>
        </w:tc>
        <w:tc>
          <w:tcPr>
            <w:tcW w:w="1177" w:type="dxa"/>
            <w:tcBorders>
              <w:top w:val="nil"/>
              <w:left w:val="nil"/>
              <w:bottom w:val="nil"/>
              <w:right w:val="nil"/>
            </w:tcBorders>
            <w:shd w:val="clear" w:color="auto" w:fill="auto"/>
            <w:vAlign w:val="center"/>
            <w:hideMark/>
          </w:tcPr>
          <w:p w14:paraId="6D37BB0A"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254.966</w:t>
            </w:r>
          </w:p>
        </w:tc>
        <w:tc>
          <w:tcPr>
            <w:tcW w:w="970" w:type="dxa"/>
            <w:tcBorders>
              <w:top w:val="nil"/>
              <w:left w:val="single" w:sz="8" w:space="0" w:color="auto"/>
              <w:bottom w:val="nil"/>
              <w:right w:val="single" w:sz="8" w:space="0" w:color="auto"/>
            </w:tcBorders>
            <w:shd w:val="clear" w:color="auto" w:fill="auto"/>
            <w:vAlign w:val="center"/>
            <w:hideMark/>
          </w:tcPr>
          <w:p w14:paraId="0E0F51C4"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1397" w:type="dxa"/>
            <w:tcBorders>
              <w:top w:val="nil"/>
              <w:left w:val="nil"/>
              <w:bottom w:val="nil"/>
              <w:right w:val="single" w:sz="8" w:space="0" w:color="auto"/>
            </w:tcBorders>
            <w:shd w:val="clear" w:color="auto" w:fill="auto"/>
            <w:vAlign w:val="center"/>
            <w:hideMark/>
          </w:tcPr>
          <w:p w14:paraId="7CC08BAA"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3.358.872</w:t>
            </w:r>
          </w:p>
        </w:tc>
      </w:tr>
      <w:tr w:rsidR="00D25831" w:rsidRPr="00242B5C" w14:paraId="248A70B8"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7C107125" w14:textId="77777777" w:rsidR="00D25831" w:rsidRPr="00242B5C" w:rsidRDefault="00D25831" w:rsidP="00D25831">
            <w:pPr>
              <w:spacing w:after="0"/>
              <w:jc w:val="left"/>
              <w:rPr>
                <w:rFonts w:cs="Arial"/>
                <w:color w:val="000000"/>
                <w:sz w:val="16"/>
                <w:szCs w:val="16"/>
                <w:lang w:eastAsia="es-ES"/>
              </w:rPr>
            </w:pPr>
            <w:r w:rsidRPr="00242B5C">
              <w:rPr>
                <w:rFonts w:cs="Arial"/>
                <w:color w:val="000000"/>
                <w:sz w:val="16"/>
                <w:szCs w:val="16"/>
                <w:lang w:eastAsia="es-ES"/>
              </w:rPr>
              <w:t>Fundosa Social Consulting, S.A.U.</w:t>
            </w:r>
          </w:p>
        </w:tc>
        <w:tc>
          <w:tcPr>
            <w:tcW w:w="1498" w:type="dxa"/>
            <w:tcBorders>
              <w:top w:val="nil"/>
              <w:left w:val="single" w:sz="8" w:space="0" w:color="auto"/>
              <w:bottom w:val="nil"/>
              <w:right w:val="single" w:sz="8" w:space="0" w:color="auto"/>
            </w:tcBorders>
            <w:shd w:val="clear" w:color="auto" w:fill="auto"/>
            <w:vAlign w:val="center"/>
            <w:hideMark/>
          </w:tcPr>
          <w:p w14:paraId="1DD18A30"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905.735</w:t>
            </w:r>
          </w:p>
        </w:tc>
        <w:tc>
          <w:tcPr>
            <w:tcW w:w="1177" w:type="dxa"/>
            <w:tcBorders>
              <w:top w:val="nil"/>
              <w:left w:val="nil"/>
              <w:bottom w:val="nil"/>
              <w:right w:val="nil"/>
            </w:tcBorders>
            <w:shd w:val="clear" w:color="auto" w:fill="auto"/>
            <w:vAlign w:val="center"/>
            <w:hideMark/>
          </w:tcPr>
          <w:p w14:paraId="0AAF13A8"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970" w:type="dxa"/>
            <w:tcBorders>
              <w:top w:val="nil"/>
              <w:left w:val="single" w:sz="8" w:space="0" w:color="auto"/>
              <w:bottom w:val="nil"/>
              <w:right w:val="single" w:sz="8" w:space="0" w:color="auto"/>
            </w:tcBorders>
            <w:shd w:val="clear" w:color="auto" w:fill="auto"/>
            <w:vAlign w:val="center"/>
            <w:hideMark/>
          </w:tcPr>
          <w:p w14:paraId="7991BAB1"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(905.735)</w:t>
            </w:r>
          </w:p>
        </w:tc>
        <w:tc>
          <w:tcPr>
            <w:tcW w:w="1397" w:type="dxa"/>
            <w:tcBorders>
              <w:top w:val="nil"/>
              <w:left w:val="nil"/>
              <w:bottom w:val="nil"/>
              <w:right w:val="single" w:sz="8" w:space="0" w:color="auto"/>
            </w:tcBorders>
            <w:shd w:val="clear" w:color="auto" w:fill="auto"/>
            <w:vAlign w:val="center"/>
            <w:hideMark/>
          </w:tcPr>
          <w:p w14:paraId="66B40E03"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r>
      <w:tr w:rsidR="00D25831" w:rsidRPr="00242B5C" w14:paraId="35947E1D"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6E12FE56" w14:textId="77777777" w:rsidR="00D25831" w:rsidRPr="00242B5C" w:rsidRDefault="00D25831" w:rsidP="00D25831">
            <w:pPr>
              <w:spacing w:after="0"/>
              <w:jc w:val="left"/>
              <w:rPr>
                <w:rFonts w:cs="Arial"/>
                <w:color w:val="000000"/>
                <w:sz w:val="16"/>
                <w:szCs w:val="16"/>
                <w:lang w:val="en-US" w:eastAsia="es-ES"/>
              </w:rPr>
            </w:pPr>
            <w:r w:rsidRPr="00242B5C">
              <w:rPr>
                <w:rFonts w:cs="Arial"/>
                <w:color w:val="000000"/>
                <w:sz w:val="16"/>
                <w:szCs w:val="16"/>
                <w:lang w:val="en-US" w:eastAsia="es-ES"/>
              </w:rPr>
              <w:t>ILUNION Contact Center, S.A.U.</w:t>
            </w:r>
          </w:p>
        </w:tc>
        <w:tc>
          <w:tcPr>
            <w:tcW w:w="1498" w:type="dxa"/>
            <w:tcBorders>
              <w:top w:val="nil"/>
              <w:left w:val="single" w:sz="8" w:space="0" w:color="auto"/>
              <w:bottom w:val="nil"/>
              <w:right w:val="single" w:sz="8" w:space="0" w:color="auto"/>
            </w:tcBorders>
            <w:shd w:val="clear" w:color="auto" w:fill="auto"/>
            <w:vAlign w:val="center"/>
            <w:hideMark/>
          </w:tcPr>
          <w:p w14:paraId="69B40B9F"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19.349.980</w:t>
            </w:r>
          </w:p>
        </w:tc>
        <w:tc>
          <w:tcPr>
            <w:tcW w:w="1177" w:type="dxa"/>
            <w:tcBorders>
              <w:top w:val="nil"/>
              <w:left w:val="nil"/>
              <w:bottom w:val="nil"/>
              <w:right w:val="nil"/>
            </w:tcBorders>
            <w:shd w:val="clear" w:color="auto" w:fill="auto"/>
            <w:vAlign w:val="center"/>
            <w:hideMark/>
          </w:tcPr>
          <w:p w14:paraId="3B2EBFA2"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891.666</w:t>
            </w:r>
          </w:p>
        </w:tc>
        <w:tc>
          <w:tcPr>
            <w:tcW w:w="970" w:type="dxa"/>
            <w:tcBorders>
              <w:top w:val="nil"/>
              <w:left w:val="single" w:sz="8" w:space="0" w:color="auto"/>
              <w:bottom w:val="nil"/>
              <w:right w:val="single" w:sz="8" w:space="0" w:color="auto"/>
            </w:tcBorders>
            <w:shd w:val="clear" w:color="auto" w:fill="auto"/>
            <w:vAlign w:val="center"/>
            <w:hideMark/>
          </w:tcPr>
          <w:p w14:paraId="0B7A80C6"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1397" w:type="dxa"/>
            <w:tcBorders>
              <w:top w:val="nil"/>
              <w:left w:val="nil"/>
              <w:bottom w:val="nil"/>
              <w:right w:val="single" w:sz="8" w:space="0" w:color="auto"/>
            </w:tcBorders>
            <w:shd w:val="clear" w:color="auto" w:fill="auto"/>
            <w:vAlign w:val="center"/>
            <w:hideMark/>
          </w:tcPr>
          <w:p w14:paraId="75AAD403"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20.241.646</w:t>
            </w:r>
          </w:p>
        </w:tc>
      </w:tr>
      <w:tr w:rsidR="00D25831" w:rsidRPr="00242B5C" w14:paraId="17637271"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1CB6DE4D" w14:textId="77777777" w:rsidR="00D25831" w:rsidRPr="00242B5C" w:rsidRDefault="00D25831" w:rsidP="00D25831">
            <w:pPr>
              <w:spacing w:after="0"/>
              <w:jc w:val="left"/>
              <w:rPr>
                <w:rFonts w:cs="Arial"/>
                <w:color w:val="000000"/>
                <w:sz w:val="16"/>
                <w:szCs w:val="16"/>
                <w:lang w:val="en-US" w:eastAsia="es-ES"/>
              </w:rPr>
            </w:pPr>
            <w:r w:rsidRPr="00242B5C">
              <w:rPr>
                <w:rFonts w:cs="Arial"/>
                <w:color w:val="000000"/>
                <w:sz w:val="16"/>
                <w:szCs w:val="16"/>
                <w:lang w:val="en-US" w:eastAsia="es-ES"/>
              </w:rPr>
              <w:t>ILUNION CEE Contact Center, S.A.U.</w:t>
            </w:r>
          </w:p>
        </w:tc>
        <w:tc>
          <w:tcPr>
            <w:tcW w:w="1498" w:type="dxa"/>
            <w:tcBorders>
              <w:top w:val="nil"/>
              <w:left w:val="single" w:sz="8" w:space="0" w:color="auto"/>
              <w:bottom w:val="nil"/>
              <w:right w:val="single" w:sz="8" w:space="0" w:color="auto"/>
            </w:tcBorders>
            <w:shd w:val="clear" w:color="auto" w:fill="auto"/>
            <w:vAlign w:val="center"/>
            <w:hideMark/>
          </w:tcPr>
          <w:p w14:paraId="2E7AF98E"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42.310</w:t>
            </w:r>
          </w:p>
        </w:tc>
        <w:tc>
          <w:tcPr>
            <w:tcW w:w="1177" w:type="dxa"/>
            <w:tcBorders>
              <w:top w:val="nil"/>
              <w:left w:val="nil"/>
              <w:bottom w:val="nil"/>
              <w:right w:val="nil"/>
            </w:tcBorders>
            <w:shd w:val="clear" w:color="auto" w:fill="auto"/>
            <w:vAlign w:val="center"/>
            <w:hideMark/>
          </w:tcPr>
          <w:p w14:paraId="3EC47E4C"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900.633</w:t>
            </w:r>
          </w:p>
        </w:tc>
        <w:tc>
          <w:tcPr>
            <w:tcW w:w="970" w:type="dxa"/>
            <w:tcBorders>
              <w:top w:val="nil"/>
              <w:left w:val="single" w:sz="8" w:space="0" w:color="auto"/>
              <w:bottom w:val="nil"/>
              <w:right w:val="single" w:sz="8" w:space="0" w:color="auto"/>
            </w:tcBorders>
            <w:shd w:val="clear" w:color="auto" w:fill="auto"/>
            <w:vAlign w:val="center"/>
            <w:hideMark/>
          </w:tcPr>
          <w:p w14:paraId="132E0EEA"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1397" w:type="dxa"/>
            <w:tcBorders>
              <w:top w:val="nil"/>
              <w:left w:val="nil"/>
              <w:bottom w:val="nil"/>
              <w:right w:val="single" w:sz="8" w:space="0" w:color="auto"/>
            </w:tcBorders>
            <w:shd w:val="clear" w:color="auto" w:fill="auto"/>
            <w:vAlign w:val="center"/>
            <w:hideMark/>
          </w:tcPr>
          <w:p w14:paraId="68FEF0A9"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942.943</w:t>
            </w:r>
          </w:p>
        </w:tc>
      </w:tr>
      <w:tr w:rsidR="00D25831" w:rsidRPr="00242B5C" w14:paraId="00644EE5"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5D2A13DE" w14:textId="77777777" w:rsidR="00D25831" w:rsidRPr="00242B5C" w:rsidRDefault="00D25831" w:rsidP="00D25831">
            <w:pPr>
              <w:spacing w:after="0"/>
              <w:jc w:val="left"/>
              <w:rPr>
                <w:rFonts w:cs="Arial"/>
                <w:color w:val="000000"/>
                <w:sz w:val="16"/>
                <w:szCs w:val="16"/>
                <w:lang w:eastAsia="es-ES"/>
              </w:rPr>
            </w:pPr>
            <w:r w:rsidRPr="00242B5C">
              <w:rPr>
                <w:rFonts w:cs="Arial"/>
                <w:color w:val="000000"/>
                <w:sz w:val="16"/>
                <w:szCs w:val="16"/>
                <w:lang w:eastAsia="es-ES"/>
              </w:rPr>
              <w:t>ILUNION Retail y Comercialización, S.A.U.</w:t>
            </w:r>
          </w:p>
        </w:tc>
        <w:tc>
          <w:tcPr>
            <w:tcW w:w="1498" w:type="dxa"/>
            <w:tcBorders>
              <w:top w:val="nil"/>
              <w:left w:val="single" w:sz="8" w:space="0" w:color="auto"/>
              <w:bottom w:val="nil"/>
              <w:right w:val="single" w:sz="8" w:space="0" w:color="auto"/>
            </w:tcBorders>
            <w:shd w:val="clear" w:color="auto" w:fill="auto"/>
            <w:vAlign w:val="center"/>
            <w:hideMark/>
          </w:tcPr>
          <w:p w14:paraId="32491C0B"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4.478.906</w:t>
            </w:r>
          </w:p>
        </w:tc>
        <w:tc>
          <w:tcPr>
            <w:tcW w:w="1177" w:type="dxa"/>
            <w:tcBorders>
              <w:top w:val="nil"/>
              <w:left w:val="nil"/>
              <w:bottom w:val="nil"/>
              <w:right w:val="nil"/>
            </w:tcBorders>
            <w:shd w:val="clear" w:color="auto" w:fill="auto"/>
            <w:vAlign w:val="center"/>
            <w:hideMark/>
          </w:tcPr>
          <w:p w14:paraId="39C59728"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1.353.222</w:t>
            </w:r>
          </w:p>
        </w:tc>
        <w:tc>
          <w:tcPr>
            <w:tcW w:w="970" w:type="dxa"/>
            <w:tcBorders>
              <w:top w:val="nil"/>
              <w:left w:val="single" w:sz="8" w:space="0" w:color="auto"/>
              <w:bottom w:val="nil"/>
              <w:right w:val="single" w:sz="8" w:space="0" w:color="auto"/>
            </w:tcBorders>
            <w:shd w:val="clear" w:color="auto" w:fill="auto"/>
            <w:vAlign w:val="center"/>
            <w:hideMark/>
          </w:tcPr>
          <w:p w14:paraId="6C44A61B"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1397" w:type="dxa"/>
            <w:tcBorders>
              <w:top w:val="nil"/>
              <w:left w:val="nil"/>
              <w:bottom w:val="nil"/>
              <w:right w:val="single" w:sz="8" w:space="0" w:color="auto"/>
            </w:tcBorders>
            <w:shd w:val="clear" w:color="auto" w:fill="auto"/>
            <w:vAlign w:val="center"/>
            <w:hideMark/>
          </w:tcPr>
          <w:p w14:paraId="20A54C14"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5.832.128</w:t>
            </w:r>
          </w:p>
        </w:tc>
      </w:tr>
      <w:tr w:rsidR="00D25831" w:rsidRPr="00242B5C" w14:paraId="75B4C00A"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23336070" w14:textId="77777777" w:rsidR="00D25831" w:rsidRPr="00242B5C" w:rsidRDefault="00D25831" w:rsidP="00D25831">
            <w:pPr>
              <w:spacing w:after="0"/>
              <w:jc w:val="left"/>
              <w:rPr>
                <w:rFonts w:cs="Arial"/>
                <w:color w:val="000000"/>
                <w:sz w:val="16"/>
                <w:szCs w:val="16"/>
                <w:lang w:val="en-US" w:eastAsia="es-ES"/>
              </w:rPr>
            </w:pPr>
            <w:r w:rsidRPr="00242B5C">
              <w:rPr>
                <w:rFonts w:cs="Arial"/>
                <w:color w:val="000000"/>
                <w:sz w:val="16"/>
                <w:szCs w:val="16"/>
                <w:lang w:val="en-US" w:eastAsia="es-ES"/>
              </w:rPr>
              <w:t>ILUNION Textil, S.A.U.</w:t>
            </w:r>
          </w:p>
        </w:tc>
        <w:tc>
          <w:tcPr>
            <w:tcW w:w="1498" w:type="dxa"/>
            <w:tcBorders>
              <w:top w:val="nil"/>
              <w:left w:val="single" w:sz="8" w:space="0" w:color="auto"/>
              <w:bottom w:val="nil"/>
              <w:right w:val="single" w:sz="8" w:space="0" w:color="auto"/>
            </w:tcBorders>
            <w:shd w:val="clear" w:color="auto" w:fill="auto"/>
            <w:vAlign w:val="center"/>
            <w:hideMark/>
          </w:tcPr>
          <w:p w14:paraId="050779D7"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162.026</w:t>
            </w:r>
          </w:p>
        </w:tc>
        <w:tc>
          <w:tcPr>
            <w:tcW w:w="1177" w:type="dxa"/>
            <w:tcBorders>
              <w:top w:val="nil"/>
              <w:left w:val="nil"/>
              <w:bottom w:val="nil"/>
              <w:right w:val="nil"/>
            </w:tcBorders>
            <w:shd w:val="clear" w:color="auto" w:fill="auto"/>
            <w:vAlign w:val="center"/>
            <w:hideMark/>
          </w:tcPr>
          <w:p w14:paraId="0AD9E41B"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3.503.685</w:t>
            </w:r>
          </w:p>
        </w:tc>
        <w:tc>
          <w:tcPr>
            <w:tcW w:w="970" w:type="dxa"/>
            <w:tcBorders>
              <w:top w:val="nil"/>
              <w:left w:val="single" w:sz="8" w:space="0" w:color="auto"/>
              <w:bottom w:val="nil"/>
              <w:right w:val="single" w:sz="8" w:space="0" w:color="auto"/>
            </w:tcBorders>
            <w:shd w:val="clear" w:color="auto" w:fill="auto"/>
            <w:vAlign w:val="center"/>
            <w:hideMark/>
          </w:tcPr>
          <w:p w14:paraId="64109FB8"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1397" w:type="dxa"/>
            <w:tcBorders>
              <w:top w:val="nil"/>
              <w:left w:val="nil"/>
              <w:bottom w:val="nil"/>
              <w:right w:val="single" w:sz="8" w:space="0" w:color="auto"/>
            </w:tcBorders>
            <w:shd w:val="clear" w:color="auto" w:fill="auto"/>
            <w:vAlign w:val="center"/>
            <w:hideMark/>
          </w:tcPr>
          <w:p w14:paraId="6CCC53B9"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3.665.711</w:t>
            </w:r>
          </w:p>
        </w:tc>
      </w:tr>
      <w:tr w:rsidR="00D25831" w:rsidRPr="00242B5C" w14:paraId="7F621A0C"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323825C3" w14:textId="77777777" w:rsidR="00D25831" w:rsidRPr="00242B5C" w:rsidRDefault="00D25831" w:rsidP="00D25831">
            <w:pPr>
              <w:spacing w:after="0"/>
              <w:jc w:val="left"/>
              <w:rPr>
                <w:rFonts w:cs="Arial"/>
                <w:color w:val="000000"/>
                <w:sz w:val="16"/>
                <w:szCs w:val="16"/>
                <w:lang w:eastAsia="es-ES"/>
              </w:rPr>
            </w:pPr>
            <w:r w:rsidRPr="00242B5C">
              <w:rPr>
                <w:rFonts w:cs="Arial"/>
                <w:color w:val="000000"/>
                <w:sz w:val="16"/>
                <w:szCs w:val="16"/>
                <w:lang w:eastAsia="es-ES"/>
              </w:rPr>
              <w:t xml:space="preserve">ILUNION Emergencias, S.A.  </w:t>
            </w:r>
          </w:p>
        </w:tc>
        <w:tc>
          <w:tcPr>
            <w:tcW w:w="1498" w:type="dxa"/>
            <w:tcBorders>
              <w:top w:val="nil"/>
              <w:left w:val="single" w:sz="8" w:space="0" w:color="auto"/>
              <w:bottom w:val="nil"/>
              <w:right w:val="single" w:sz="8" w:space="0" w:color="auto"/>
            </w:tcBorders>
            <w:shd w:val="clear" w:color="auto" w:fill="auto"/>
            <w:vAlign w:val="center"/>
            <w:hideMark/>
          </w:tcPr>
          <w:p w14:paraId="2F0D737F"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1177" w:type="dxa"/>
            <w:tcBorders>
              <w:top w:val="nil"/>
              <w:left w:val="nil"/>
              <w:bottom w:val="nil"/>
              <w:right w:val="nil"/>
            </w:tcBorders>
            <w:shd w:val="clear" w:color="auto" w:fill="auto"/>
            <w:vAlign w:val="center"/>
            <w:hideMark/>
          </w:tcPr>
          <w:p w14:paraId="321497D1"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2.182.328</w:t>
            </w:r>
          </w:p>
        </w:tc>
        <w:tc>
          <w:tcPr>
            <w:tcW w:w="970" w:type="dxa"/>
            <w:tcBorders>
              <w:top w:val="nil"/>
              <w:left w:val="single" w:sz="8" w:space="0" w:color="auto"/>
              <w:bottom w:val="nil"/>
              <w:right w:val="single" w:sz="8" w:space="0" w:color="auto"/>
            </w:tcBorders>
            <w:shd w:val="clear" w:color="auto" w:fill="auto"/>
            <w:vAlign w:val="center"/>
            <w:hideMark/>
          </w:tcPr>
          <w:p w14:paraId="5B110E1B"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1397" w:type="dxa"/>
            <w:tcBorders>
              <w:top w:val="nil"/>
              <w:left w:val="nil"/>
              <w:bottom w:val="nil"/>
              <w:right w:val="single" w:sz="8" w:space="0" w:color="auto"/>
            </w:tcBorders>
            <w:shd w:val="clear" w:color="auto" w:fill="auto"/>
            <w:vAlign w:val="center"/>
            <w:hideMark/>
          </w:tcPr>
          <w:p w14:paraId="38571234"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2.182.328</w:t>
            </w:r>
          </w:p>
        </w:tc>
      </w:tr>
      <w:tr w:rsidR="00D25831" w:rsidRPr="00242B5C" w14:paraId="79FDC6B5"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718E314C" w14:textId="77777777" w:rsidR="00D25831" w:rsidRPr="00242B5C" w:rsidRDefault="00D25831" w:rsidP="00D25831">
            <w:pPr>
              <w:spacing w:after="0"/>
              <w:jc w:val="left"/>
              <w:rPr>
                <w:rFonts w:cs="Arial"/>
                <w:color w:val="000000"/>
                <w:sz w:val="16"/>
                <w:szCs w:val="16"/>
                <w:lang w:eastAsia="es-ES"/>
              </w:rPr>
            </w:pPr>
            <w:r w:rsidRPr="00242B5C">
              <w:rPr>
                <w:rFonts w:cs="Arial"/>
                <w:color w:val="000000"/>
                <w:sz w:val="16"/>
                <w:szCs w:val="16"/>
                <w:lang w:eastAsia="es-ES"/>
              </w:rPr>
              <w:t>Fabricación Modular Valenciana, S.L.</w:t>
            </w:r>
          </w:p>
        </w:tc>
        <w:tc>
          <w:tcPr>
            <w:tcW w:w="1498" w:type="dxa"/>
            <w:tcBorders>
              <w:top w:val="nil"/>
              <w:left w:val="single" w:sz="8" w:space="0" w:color="auto"/>
              <w:bottom w:val="nil"/>
              <w:right w:val="single" w:sz="8" w:space="0" w:color="auto"/>
            </w:tcBorders>
            <w:shd w:val="clear" w:color="auto" w:fill="auto"/>
            <w:vAlign w:val="center"/>
            <w:hideMark/>
          </w:tcPr>
          <w:p w14:paraId="77062306"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3.005.058</w:t>
            </w:r>
          </w:p>
        </w:tc>
        <w:tc>
          <w:tcPr>
            <w:tcW w:w="1177" w:type="dxa"/>
            <w:tcBorders>
              <w:top w:val="nil"/>
              <w:left w:val="nil"/>
              <w:bottom w:val="nil"/>
              <w:right w:val="nil"/>
            </w:tcBorders>
            <w:shd w:val="clear" w:color="auto" w:fill="auto"/>
            <w:vAlign w:val="center"/>
            <w:hideMark/>
          </w:tcPr>
          <w:p w14:paraId="417A851B"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619.605</w:t>
            </w:r>
          </w:p>
        </w:tc>
        <w:tc>
          <w:tcPr>
            <w:tcW w:w="970" w:type="dxa"/>
            <w:tcBorders>
              <w:top w:val="nil"/>
              <w:left w:val="single" w:sz="8" w:space="0" w:color="auto"/>
              <w:bottom w:val="nil"/>
              <w:right w:val="single" w:sz="8" w:space="0" w:color="auto"/>
            </w:tcBorders>
            <w:shd w:val="clear" w:color="auto" w:fill="auto"/>
            <w:vAlign w:val="center"/>
            <w:hideMark/>
          </w:tcPr>
          <w:p w14:paraId="14513441"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1397" w:type="dxa"/>
            <w:tcBorders>
              <w:top w:val="nil"/>
              <w:left w:val="nil"/>
              <w:bottom w:val="nil"/>
              <w:right w:val="single" w:sz="8" w:space="0" w:color="auto"/>
            </w:tcBorders>
            <w:shd w:val="clear" w:color="auto" w:fill="auto"/>
            <w:vAlign w:val="center"/>
            <w:hideMark/>
          </w:tcPr>
          <w:p w14:paraId="0A4E541E"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3.624.663</w:t>
            </w:r>
          </w:p>
        </w:tc>
      </w:tr>
      <w:tr w:rsidR="00D25831" w:rsidRPr="00242B5C" w14:paraId="4953794B"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17BCF65B" w14:textId="77777777" w:rsidR="00D25831" w:rsidRPr="00242B5C" w:rsidRDefault="00D25831" w:rsidP="00D25831">
            <w:pPr>
              <w:spacing w:after="0"/>
              <w:jc w:val="left"/>
              <w:rPr>
                <w:rFonts w:cs="Arial"/>
                <w:color w:val="000000"/>
                <w:sz w:val="16"/>
                <w:szCs w:val="16"/>
                <w:lang w:eastAsia="es-ES"/>
              </w:rPr>
            </w:pPr>
            <w:r w:rsidRPr="00242B5C">
              <w:rPr>
                <w:rFonts w:cs="Arial"/>
                <w:color w:val="000000"/>
                <w:sz w:val="16"/>
                <w:szCs w:val="16"/>
                <w:lang w:eastAsia="es-ES"/>
              </w:rPr>
              <w:t>Modular Logística Valenciana, S.L.</w:t>
            </w:r>
          </w:p>
        </w:tc>
        <w:tc>
          <w:tcPr>
            <w:tcW w:w="1498" w:type="dxa"/>
            <w:tcBorders>
              <w:top w:val="nil"/>
              <w:left w:val="single" w:sz="8" w:space="0" w:color="auto"/>
              <w:bottom w:val="nil"/>
              <w:right w:val="single" w:sz="8" w:space="0" w:color="auto"/>
            </w:tcBorders>
            <w:shd w:val="clear" w:color="auto" w:fill="auto"/>
            <w:vAlign w:val="center"/>
            <w:hideMark/>
          </w:tcPr>
          <w:p w14:paraId="4743CA6A"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216.585</w:t>
            </w:r>
          </w:p>
        </w:tc>
        <w:tc>
          <w:tcPr>
            <w:tcW w:w="1177" w:type="dxa"/>
            <w:tcBorders>
              <w:top w:val="nil"/>
              <w:left w:val="nil"/>
              <w:bottom w:val="nil"/>
              <w:right w:val="nil"/>
            </w:tcBorders>
            <w:shd w:val="clear" w:color="auto" w:fill="auto"/>
            <w:vAlign w:val="center"/>
            <w:hideMark/>
          </w:tcPr>
          <w:p w14:paraId="0EB917AE"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3.503.638</w:t>
            </w:r>
          </w:p>
        </w:tc>
        <w:tc>
          <w:tcPr>
            <w:tcW w:w="970" w:type="dxa"/>
            <w:tcBorders>
              <w:top w:val="nil"/>
              <w:left w:val="single" w:sz="8" w:space="0" w:color="auto"/>
              <w:bottom w:val="nil"/>
              <w:right w:val="single" w:sz="8" w:space="0" w:color="auto"/>
            </w:tcBorders>
            <w:shd w:val="clear" w:color="auto" w:fill="auto"/>
            <w:vAlign w:val="center"/>
            <w:hideMark/>
          </w:tcPr>
          <w:p w14:paraId="6DCE3983"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1397" w:type="dxa"/>
            <w:tcBorders>
              <w:top w:val="nil"/>
              <w:left w:val="nil"/>
              <w:bottom w:val="nil"/>
              <w:right w:val="single" w:sz="8" w:space="0" w:color="auto"/>
            </w:tcBorders>
            <w:shd w:val="clear" w:color="auto" w:fill="auto"/>
            <w:vAlign w:val="center"/>
            <w:hideMark/>
          </w:tcPr>
          <w:p w14:paraId="1B81457C"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3.720.223</w:t>
            </w:r>
          </w:p>
        </w:tc>
      </w:tr>
      <w:tr w:rsidR="00D25831" w:rsidRPr="00242B5C" w14:paraId="32AFE7D3"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22610485" w14:textId="77777777" w:rsidR="00D25831" w:rsidRPr="00242B5C" w:rsidRDefault="00D25831" w:rsidP="00D25831">
            <w:pPr>
              <w:spacing w:after="0"/>
              <w:jc w:val="left"/>
              <w:rPr>
                <w:rFonts w:cs="Arial"/>
                <w:color w:val="000000"/>
                <w:sz w:val="16"/>
                <w:szCs w:val="16"/>
                <w:lang w:eastAsia="es-ES"/>
              </w:rPr>
            </w:pPr>
            <w:r w:rsidRPr="00242B5C">
              <w:rPr>
                <w:rFonts w:cs="Arial"/>
                <w:color w:val="000000"/>
                <w:sz w:val="16"/>
                <w:szCs w:val="16"/>
                <w:lang w:eastAsia="es-ES"/>
              </w:rPr>
              <w:t xml:space="preserve">Fitex ILUNION, S.A. </w:t>
            </w:r>
          </w:p>
        </w:tc>
        <w:tc>
          <w:tcPr>
            <w:tcW w:w="1498" w:type="dxa"/>
            <w:tcBorders>
              <w:top w:val="nil"/>
              <w:left w:val="single" w:sz="8" w:space="0" w:color="auto"/>
              <w:bottom w:val="nil"/>
              <w:right w:val="single" w:sz="8" w:space="0" w:color="auto"/>
            </w:tcBorders>
            <w:shd w:val="clear" w:color="auto" w:fill="auto"/>
            <w:vAlign w:val="center"/>
            <w:hideMark/>
          </w:tcPr>
          <w:p w14:paraId="7EF726B9"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2.729.640</w:t>
            </w:r>
          </w:p>
        </w:tc>
        <w:tc>
          <w:tcPr>
            <w:tcW w:w="1177" w:type="dxa"/>
            <w:tcBorders>
              <w:top w:val="nil"/>
              <w:left w:val="nil"/>
              <w:bottom w:val="nil"/>
              <w:right w:val="nil"/>
            </w:tcBorders>
            <w:shd w:val="clear" w:color="auto" w:fill="auto"/>
            <w:vAlign w:val="center"/>
            <w:hideMark/>
          </w:tcPr>
          <w:p w14:paraId="6A958130"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279.164</w:t>
            </w:r>
          </w:p>
        </w:tc>
        <w:tc>
          <w:tcPr>
            <w:tcW w:w="970" w:type="dxa"/>
            <w:tcBorders>
              <w:top w:val="nil"/>
              <w:left w:val="single" w:sz="8" w:space="0" w:color="auto"/>
              <w:bottom w:val="nil"/>
              <w:right w:val="single" w:sz="8" w:space="0" w:color="auto"/>
            </w:tcBorders>
            <w:shd w:val="clear" w:color="auto" w:fill="auto"/>
            <w:vAlign w:val="center"/>
            <w:hideMark/>
          </w:tcPr>
          <w:p w14:paraId="048A038E"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1397" w:type="dxa"/>
            <w:tcBorders>
              <w:top w:val="nil"/>
              <w:left w:val="nil"/>
              <w:bottom w:val="nil"/>
              <w:right w:val="single" w:sz="8" w:space="0" w:color="auto"/>
            </w:tcBorders>
            <w:shd w:val="clear" w:color="auto" w:fill="auto"/>
            <w:vAlign w:val="center"/>
            <w:hideMark/>
          </w:tcPr>
          <w:p w14:paraId="3DB70E64"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3.008.804</w:t>
            </w:r>
          </w:p>
        </w:tc>
      </w:tr>
      <w:tr w:rsidR="00D25831" w:rsidRPr="00242B5C" w14:paraId="22877F7D"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215D46CC" w14:textId="77777777" w:rsidR="00D25831" w:rsidRPr="00242B5C" w:rsidRDefault="00D25831" w:rsidP="00D25831">
            <w:pPr>
              <w:spacing w:after="0"/>
              <w:jc w:val="left"/>
              <w:rPr>
                <w:rFonts w:cs="Arial"/>
                <w:color w:val="000000"/>
                <w:sz w:val="16"/>
                <w:szCs w:val="16"/>
                <w:lang w:eastAsia="es-ES"/>
              </w:rPr>
            </w:pPr>
            <w:r w:rsidRPr="00242B5C">
              <w:rPr>
                <w:rFonts w:cs="Arial"/>
                <w:color w:val="000000"/>
                <w:sz w:val="16"/>
                <w:szCs w:val="16"/>
                <w:lang w:eastAsia="es-ES"/>
              </w:rPr>
              <w:t>ILUNION Lavanderías, S.A.U.</w:t>
            </w:r>
          </w:p>
        </w:tc>
        <w:tc>
          <w:tcPr>
            <w:tcW w:w="1498" w:type="dxa"/>
            <w:tcBorders>
              <w:top w:val="nil"/>
              <w:left w:val="single" w:sz="8" w:space="0" w:color="auto"/>
              <w:bottom w:val="nil"/>
              <w:right w:val="single" w:sz="8" w:space="0" w:color="auto"/>
            </w:tcBorders>
            <w:shd w:val="clear" w:color="auto" w:fill="auto"/>
            <w:vAlign w:val="center"/>
            <w:hideMark/>
          </w:tcPr>
          <w:p w14:paraId="1271BBFB"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15.701.190</w:t>
            </w:r>
          </w:p>
        </w:tc>
        <w:tc>
          <w:tcPr>
            <w:tcW w:w="1177" w:type="dxa"/>
            <w:tcBorders>
              <w:top w:val="nil"/>
              <w:left w:val="nil"/>
              <w:bottom w:val="nil"/>
              <w:right w:val="nil"/>
            </w:tcBorders>
            <w:shd w:val="clear" w:color="auto" w:fill="auto"/>
            <w:vAlign w:val="center"/>
            <w:hideMark/>
          </w:tcPr>
          <w:p w14:paraId="304544AE"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13.678.556</w:t>
            </w:r>
          </w:p>
        </w:tc>
        <w:tc>
          <w:tcPr>
            <w:tcW w:w="970" w:type="dxa"/>
            <w:tcBorders>
              <w:top w:val="nil"/>
              <w:left w:val="single" w:sz="8" w:space="0" w:color="auto"/>
              <w:bottom w:val="nil"/>
              <w:right w:val="single" w:sz="8" w:space="0" w:color="auto"/>
            </w:tcBorders>
            <w:shd w:val="clear" w:color="auto" w:fill="auto"/>
            <w:vAlign w:val="center"/>
            <w:hideMark/>
          </w:tcPr>
          <w:p w14:paraId="6C689F66"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1397" w:type="dxa"/>
            <w:tcBorders>
              <w:top w:val="nil"/>
              <w:left w:val="nil"/>
              <w:bottom w:val="nil"/>
              <w:right w:val="single" w:sz="8" w:space="0" w:color="auto"/>
            </w:tcBorders>
            <w:shd w:val="clear" w:color="auto" w:fill="auto"/>
            <w:vAlign w:val="center"/>
            <w:hideMark/>
          </w:tcPr>
          <w:p w14:paraId="04B8043E"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29.379.746</w:t>
            </w:r>
          </w:p>
        </w:tc>
      </w:tr>
      <w:tr w:rsidR="00D25831" w:rsidRPr="00242B5C" w14:paraId="5C44460C"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4332A465" w14:textId="77777777" w:rsidR="00D25831" w:rsidRPr="00242B5C" w:rsidRDefault="00D25831" w:rsidP="00D25831">
            <w:pPr>
              <w:spacing w:after="0"/>
              <w:jc w:val="left"/>
              <w:rPr>
                <w:rFonts w:cs="Arial"/>
                <w:color w:val="000000"/>
                <w:sz w:val="16"/>
                <w:szCs w:val="16"/>
                <w:lang w:eastAsia="es-ES"/>
              </w:rPr>
            </w:pPr>
            <w:r w:rsidRPr="00242B5C">
              <w:rPr>
                <w:rFonts w:cs="Arial"/>
                <w:color w:val="000000"/>
                <w:sz w:val="16"/>
                <w:szCs w:val="16"/>
                <w:lang w:eastAsia="es-ES"/>
              </w:rPr>
              <w:t>ILUNION CIPO, S.L.</w:t>
            </w:r>
          </w:p>
        </w:tc>
        <w:tc>
          <w:tcPr>
            <w:tcW w:w="1498" w:type="dxa"/>
            <w:tcBorders>
              <w:top w:val="nil"/>
              <w:left w:val="single" w:sz="8" w:space="0" w:color="auto"/>
              <w:bottom w:val="nil"/>
              <w:right w:val="single" w:sz="8" w:space="0" w:color="auto"/>
            </w:tcBorders>
            <w:shd w:val="clear" w:color="auto" w:fill="auto"/>
            <w:vAlign w:val="center"/>
            <w:hideMark/>
          </w:tcPr>
          <w:p w14:paraId="08D98332"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1177" w:type="dxa"/>
            <w:tcBorders>
              <w:top w:val="nil"/>
              <w:left w:val="nil"/>
              <w:bottom w:val="nil"/>
              <w:right w:val="nil"/>
            </w:tcBorders>
            <w:shd w:val="clear" w:color="auto" w:fill="auto"/>
            <w:vAlign w:val="center"/>
            <w:hideMark/>
          </w:tcPr>
          <w:p w14:paraId="1B8ADA1A"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550.000</w:t>
            </w:r>
          </w:p>
        </w:tc>
        <w:tc>
          <w:tcPr>
            <w:tcW w:w="970" w:type="dxa"/>
            <w:tcBorders>
              <w:top w:val="nil"/>
              <w:left w:val="single" w:sz="8" w:space="0" w:color="auto"/>
              <w:bottom w:val="nil"/>
              <w:right w:val="single" w:sz="8" w:space="0" w:color="auto"/>
            </w:tcBorders>
            <w:shd w:val="clear" w:color="auto" w:fill="auto"/>
            <w:vAlign w:val="center"/>
            <w:hideMark/>
          </w:tcPr>
          <w:p w14:paraId="38DDCF1E"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1397" w:type="dxa"/>
            <w:tcBorders>
              <w:top w:val="nil"/>
              <w:left w:val="nil"/>
              <w:bottom w:val="nil"/>
              <w:right w:val="single" w:sz="8" w:space="0" w:color="auto"/>
            </w:tcBorders>
            <w:shd w:val="clear" w:color="auto" w:fill="auto"/>
            <w:vAlign w:val="center"/>
            <w:hideMark/>
          </w:tcPr>
          <w:p w14:paraId="305F8A2A"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550.000</w:t>
            </w:r>
          </w:p>
        </w:tc>
      </w:tr>
      <w:tr w:rsidR="00D25831" w:rsidRPr="00242B5C" w14:paraId="7A330678"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701F4488" w14:textId="77777777" w:rsidR="00D25831" w:rsidRPr="00242B5C" w:rsidRDefault="00D25831" w:rsidP="00D25831">
            <w:pPr>
              <w:spacing w:after="0"/>
              <w:jc w:val="left"/>
              <w:rPr>
                <w:rFonts w:cs="Arial"/>
                <w:color w:val="000000"/>
                <w:sz w:val="16"/>
                <w:szCs w:val="16"/>
                <w:lang w:eastAsia="es-ES"/>
              </w:rPr>
            </w:pPr>
            <w:r w:rsidRPr="00242B5C">
              <w:rPr>
                <w:rFonts w:cs="Arial"/>
                <w:color w:val="000000"/>
                <w:sz w:val="16"/>
                <w:szCs w:val="16"/>
                <w:lang w:eastAsia="es-ES"/>
              </w:rPr>
              <w:t>Textil Rental, S.L.</w:t>
            </w:r>
          </w:p>
        </w:tc>
        <w:tc>
          <w:tcPr>
            <w:tcW w:w="1498" w:type="dxa"/>
            <w:tcBorders>
              <w:top w:val="nil"/>
              <w:left w:val="single" w:sz="8" w:space="0" w:color="auto"/>
              <w:bottom w:val="nil"/>
              <w:right w:val="single" w:sz="8" w:space="0" w:color="auto"/>
            </w:tcBorders>
            <w:shd w:val="clear" w:color="auto" w:fill="auto"/>
            <w:vAlign w:val="center"/>
            <w:hideMark/>
          </w:tcPr>
          <w:p w14:paraId="7A9501F9"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1.550.000</w:t>
            </w:r>
          </w:p>
        </w:tc>
        <w:tc>
          <w:tcPr>
            <w:tcW w:w="1177" w:type="dxa"/>
            <w:tcBorders>
              <w:top w:val="nil"/>
              <w:left w:val="nil"/>
              <w:bottom w:val="nil"/>
              <w:right w:val="nil"/>
            </w:tcBorders>
            <w:shd w:val="clear" w:color="auto" w:fill="auto"/>
            <w:vAlign w:val="center"/>
            <w:hideMark/>
          </w:tcPr>
          <w:p w14:paraId="4179B54D"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970" w:type="dxa"/>
            <w:tcBorders>
              <w:top w:val="nil"/>
              <w:left w:val="single" w:sz="8" w:space="0" w:color="auto"/>
              <w:bottom w:val="nil"/>
              <w:right w:val="single" w:sz="8" w:space="0" w:color="auto"/>
            </w:tcBorders>
            <w:shd w:val="clear" w:color="auto" w:fill="auto"/>
            <w:vAlign w:val="center"/>
            <w:hideMark/>
          </w:tcPr>
          <w:p w14:paraId="752D30F2"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1397" w:type="dxa"/>
            <w:tcBorders>
              <w:top w:val="nil"/>
              <w:left w:val="nil"/>
              <w:bottom w:val="nil"/>
              <w:right w:val="single" w:sz="8" w:space="0" w:color="auto"/>
            </w:tcBorders>
            <w:shd w:val="clear" w:color="auto" w:fill="auto"/>
            <w:vAlign w:val="center"/>
            <w:hideMark/>
          </w:tcPr>
          <w:p w14:paraId="61BBBC48"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1.550.000</w:t>
            </w:r>
          </w:p>
        </w:tc>
      </w:tr>
      <w:tr w:rsidR="00D25831" w:rsidRPr="00242B5C" w14:paraId="2AD9853A"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128C3484" w14:textId="77777777" w:rsidR="00D25831" w:rsidRPr="00242B5C" w:rsidRDefault="00D25831" w:rsidP="00D25831">
            <w:pPr>
              <w:spacing w:after="0"/>
              <w:jc w:val="left"/>
              <w:rPr>
                <w:rFonts w:cs="Arial"/>
                <w:color w:val="000000"/>
                <w:sz w:val="16"/>
                <w:szCs w:val="16"/>
                <w:lang w:eastAsia="es-ES"/>
              </w:rPr>
            </w:pPr>
            <w:r w:rsidRPr="00242B5C">
              <w:rPr>
                <w:rFonts w:cs="Arial"/>
                <w:color w:val="000000"/>
                <w:sz w:val="16"/>
                <w:szCs w:val="16"/>
                <w:lang w:eastAsia="es-ES"/>
              </w:rPr>
              <w:t xml:space="preserve">Lavandería Industrial Laundry Center, S.L.U. </w:t>
            </w:r>
          </w:p>
        </w:tc>
        <w:tc>
          <w:tcPr>
            <w:tcW w:w="1498" w:type="dxa"/>
            <w:tcBorders>
              <w:top w:val="nil"/>
              <w:left w:val="single" w:sz="8" w:space="0" w:color="auto"/>
              <w:bottom w:val="nil"/>
              <w:right w:val="single" w:sz="8" w:space="0" w:color="auto"/>
            </w:tcBorders>
            <w:shd w:val="clear" w:color="auto" w:fill="auto"/>
            <w:vAlign w:val="center"/>
            <w:hideMark/>
          </w:tcPr>
          <w:p w14:paraId="27C75670"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1177" w:type="dxa"/>
            <w:tcBorders>
              <w:top w:val="nil"/>
              <w:left w:val="nil"/>
              <w:bottom w:val="nil"/>
              <w:right w:val="nil"/>
            </w:tcBorders>
            <w:shd w:val="clear" w:color="auto" w:fill="auto"/>
            <w:vAlign w:val="center"/>
            <w:hideMark/>
          </w:tcPr>
          <w:p w14:paraId="254BE027"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439.136</w:t>
            </w:r>
          </w:p>
        </w:tc>
        <w:tc>
          <w:tcPr>
            <w:tcW w:w="970" w:type="dxa"/>
            <w:tcBorders>
              <w:top w:val="nil"/>
              <w:left w:val="single" w:sz="8" w:space="0" w:color="auto"/>
              <w:bottom w:val="nil"/>
              <w:right w:val="single" w:sz="8" w:space="0" w:color="auto"/>
            </w:tcBorders>
            <w:shd w:val="clear" w:color="auto" w:fill="auto"/>
            <w:vAlign w:val="center"/>
            <w:hideMark/>
          </w:tcPr>
          <w:p w14:paraId="6AE30D5C"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1397" w:type="dxa"/>
            <w:tcBorders>
              <w:top w:val="nil"/>
              <w:left w:val="nil"/>
              <w:bottom w:val="nil"/>
              <w:right w:val="single" w:sz="8" w:space="0" w:color="auto"/>
            </w:tcBorders>
            <w:shd w:val="clear" w:color="auto" w:fill="auto"/>
            <w:vAlign w:val="center"/>
            <w:hideMark/>
          </w:tcPr>
          <w:p w14:paraId="2384706B"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439.136</w:t>
            </w:r>
          </w:p>
        </w:tc>
      </w:tr>
      <w:tr w:rsidR="00D25831" w:rsidRPr="00242B5C" w14:paraId="5B89706B"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75D8B911" w14:textId="77777777" w:rsidR="00D25831" w:rsidRPr="00242B5C" w:rsidRDefault="00D25831" w:rsidP="00D25831">
            <w:pPr>
              <w:spacing w:after="0"/>
              <w:jc w:val="left"/>
              <w:rPr>
                <w:rFonts w:cs="Arial"/>
                <w:color w:val="000000"/>
                <w:sz w:val="16"/>
                <w:szCs w:val="16"/>
                <w:lang w:eastAsia="es-ES"/>
              </w:rPr>
            </w:pPr>
            <w:r w:rsidRPr="00242B5C">
              <w:rPr>
                <w:rFonts w:cs="Arial"/>
                <w:color w:val="000000"/>
                <w:sz w:val="16"/>
                <w:szCs w:val="16"/>
                <w:lang w:eastAsia="es-ES"/>
              </w:rPr>
              <w:t>ILUNION Laveco, S.L.</w:t>
            </w:r>
          </w:p>
        </w:tc>
        <w:tc>
          <w:tcPr>
            <w:tcW w:w="1498" w:type="dxa"/>
            <w:tcBorders>
              <w:top w:val="nil"/>
              <w:left w:val="single" w:sz="8" w:space="0" w:color="auto"/>
              <w:bottom w:val="nil"/>
              <w:right w:val="single" w:sz="8" w:space="0" w:color="auto"/>
            </w:tcBorders>
            <w:shd w:val="clear" w:color="auto" w:fill="auto"/>
            <w:vAlign w:val="center"/>
            <w:hideMark/>
          </w:tcPr>
          <w:p w14:paraId="1640A775"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1177" w:type="dxa"/>
            <w:tcBorders>
              <w:top w:val="nil"/>
              <w:left w:val="nil"/>
              <w:bottom w:val="nil"/>
              <w:right w:val="nil"/>
            </w:tcBorders>
            <w:shd w:val="clear" w:color="auto" w:fill="auto"/>
            <w:vAlign w:val="center"/>
            <w:hideMark/>
          </w:tcPr>
          <w:p w14:paraId="4964E4BB"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559.896</w:t>
            </w:r>
          </w:p>
        </w:tc>
        <w:tc>
          <w:tcPr>
            <w:tcW w:w="970" w:type="dxa"/>
            <w:tcBorders>
              <w:top w:val="nil"/>
              <w:left w:val="single" w:sz="8" w:space="0" w:color="auto"/>
              <w:bottom w:val="nil"/>
              <w:right w:val="single" w:sz="8" w:space="0" w:color="auto"/>
            </w:tcBorders>
            <w:shd w:val="clear" w:color="auto" w:fill="auto"/>
            <w:vAlign w:val="center"/>
            <w:hideMark/>
          </w:tcPr>
          <w:p w14:paraId="3EA7C0BC"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1397" w:type="dxa"/>
            <w:tcBorders>
              <w:top w:val="nil"/>
              <w:left w:val="nil"/>
              <w:bottom w:val="nil"/>
              <w:right w:val="single" w:sz="8" w:space="0" w:color="auto"/>
            </w:tcBorders>
            <w:shd w:val="clear" w:color="auto" w:fill="auto"/>
            <w:vAlign w:val="center"/>
            <w:hideMark/>
          </w:tcPr>
          <w:p w14:paraId="4499CE3A"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559.896</w:t>
            </w:r>
          </w:p>
        </w:tc>
      </w:tr>
      <w:tr w:rsidR="00D25831" w:rsidRPr="00242B5C" w14:paraId="45CF2EF9"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42AAA18C" w14:textId="3C12C897" w:rsidR="00D25831" w:rsidRPr="00242B5C" w:rsidRDefault="00D25831" w:rsidP="00D25831">
            <w:pPr>
              <w:spacing w:after="0"/>
              <w:jc w:val="left"/>
              <w:rPr>
                <w:rFonts w:cs="Arial"/>
                <w:color w:val="000000"/>
                <w:sz w:val="16"/>
                <w:szCs w:val="16"/>
                <w:lang w:eastAsia="es-ES"/>
              </w:rPr>
            </w:pPr>
            <w:r w:rsidRPr="00242B5C">
              <w:rPr>
                <w:rFonts w:cs="Arial"/>
                <w:color w:val="000000"/>
                <w:sz w:val="16"/>
                <w:szCs w:val="16"/>
                <w:lang w:eastAsia="es-ES"/>
              </w:rPr>
              <w:t>ILUNION Tecnología y Accesibilidad S.A.</w:t>
            </w:r>
            <w:r w:rsidR="00F4128F" w:rsidRPr="00F4128F">
              <w:rPr>
                <w:rFonts w:cs="Arial"/>
                <w:color w:val="000000"/>
                <w:sz w:val="16"/>
                <w:szCs w:val="16"/>
                <w:lang w:eastAsia="es-ES"/>
              </w:rPr>
              <w:t xml:space="preserve"> (anteriormente ILUNION Accesibilidad, Estudios y Proyectos, S.A.U.)</w:t>
            </w:r>
          </w:p>
        </w:tc>
        <w:tc>
          <w:tcPr>
            <w:tcW w:w="1498" w:type="dxa"/>
            <w:tcBorders>
              <w:top w:val="nil"/>
              <w:left w:val="single" w:sz="8" w:space="0" w:color="auto"/>
              <w:bottom w:val="nil"/>
              <w:right w:val="single" w:sz="8" w:space="0" w:color="auto"/>
            </w:tcBorders>
            <w:shd w:val="clear" w:color="auto" w:fill="auto"/>
            <w:vAlign w:val="center"/>
            <w:hideMark/>
          </w:tcPr>
          <w:p w14:paraId="2704482F"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38.513</w:t>
            </w:r>
          </w:p>
        </w:tc>
        <w:tc>
          <w:tcPr>
            <w:tcW w:w="1177" w:type="dxa"/>
            <w:tcBorders>
              <w:top w:val="nil"/>
              <w:left w:val="nil"/>
              <w:bottom w:val="nil"/>
              <w:right w:val="nil"/>
            </w:tcBorders>
            <w:shd w:val="clear" w:color="auto" w:fill="auto"/>
            <w:vAlign w:val="center"/>
            <w:hideMark/>
          </w:tcPr>
          <w:p w14:paraId="6A52021F"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970" w:type="dxa"/>
            <w:tcBorders>
              <w:top w:val="nil"/>
              <w:left w:val="single" w:sz="8" w:space="0" w:color="auto"/>
              <w:bottom w:val="nil"/>
              <w:right w:val="single" w:sz="8" w:space="0" w:color="auto"/>
            </w:tcBorders>
            <w:shd w:val="clear" w:color="auto" w:fill="auto"/>
            <w:vAlign w:val="center"/>
            <w:hideMark/>
          </w:tcPr>
          <w:p w14:paraId="6728514D"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1397" w:type="dxa"/>
            <w:tcBorders>
              <w:top w:val="nil"/>
              <w:left w:val="nil"/>
              <w:bottom w:val="nil"/>
              <w:right w:val="single" w:sz="8" w:space="0" w:color="auto"/>
            </w:tcBorders>
            <w:shd w:val="clear" w:color="auto" w:fill="auto"/>
            <w:vAlign w:val="center"/>
            <w:hideMark/>
          </w:tcPr>
          <w:p w14:paraId="10C3E259"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38.513</w:t>
            </w:r>
          </w:p>
        </w:tc>
      </w:tr>
      <w:tr w:rsidR="00D25831" w:rsidRPr="00242B5C" w14:paraId="7BC48E79"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3849DA9A" w14:textId="77777777" w:rsidR="00D25831" w:rsidRPr="00242B5C" w:rsidRDefault="00D25831" w:rsidP="00D25831">
            <w:pPr>
              <w:spacing w:after="0"/>
              <w:jc w:val="left"/>
              <w:rPr>
                <w:rFonts w:cs="Arial"/>
                <w:color w:val="000000"/>
                <w:sz w:val="16"/>
                <w:szCs w:val="16"/>
                <w:lang w:eastAsia="es-ES"/>
              </w:rPr>
            </w:pPr>
            <w:r w:rsidRPr="00242B5C">
              <w:rPr>
                <w:rFonts w:cs="Arial"/>
                <w:color w:val="000000"/>
                <w:sz w:val="16"/>
                <w:szCs w:val="16"/>
                <w:lang w:eastAsia="es-ES"/>
              </w:rPr>
              <w:t>ILUNION Asesores, S.A.</w:t>
            </w:r>
          </w:p>
        </w:tc>
        <w:tc>
          <w:tcPr>
            <w:tcW w:w="1498" w:type="dxa"/>
            <w:tcBorders>
              <w:top w:val="nil"/>
              <w:left w:val="single" w:sz="8" w:space="0" w:color="auto"/>
              <w:bottom w:val="nil"/>
              <w:right w:val="single" w:sz="8" w:space="0" w:color="auto"/>
            </w:tcBorders>
            <w:shd w:val="clear" w:color="auto" w:fill="auto"/>
            <w:vAlign w:val="center"/>
            <w:hideMark/>
          </w:tcPr>
          <w:p w14:paraId="04541F1D"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1.773.316</w:t>
            </w:r>
          </w:p>
        </w:tc>
        <w:tc>
          <w:tcPr>
            <w:tcW w:w="1177" w:type="dxa"/>
            <w:tcBorders>
              <w:top w:val="nil"/>
              <w:left w:val="nil"/>
              <w:bottom w:val="nil"/>
              <w:right w:val="nil"/>
            </w:tcBorders>
            <w:shd w:val="clear" w:color="auto" w:fill="auto"/>
            <w:vAlign w:val="center"/>
            <w:hideMark/>
          </w:tcPr>
          <w:p w14:paraId="2A3A54DB"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970" w:type="dxa"/>
            <w:tcBorders>
              <w:top w:val="nil"/>
              <w:left w:val="single" w:sz="8" w:space="0" w:color="auto"/>
              <w:bottom w:val="nil"/>
              <w:right w:val="single" w:sz="8" w:space="0" w:color="auto"/>
            </w:tcBorders>
            <w:shd w:val="clear" w:color="auto" w:fill="auto"/>
            <w:vAlign w:val="center"/>
            <w:hideMark/>
          </w:tcPr>
          <w:p w14:paraId="1AD62DAD"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(30.696)</w:t>
            </w:r>
          </w:p>
        </w:tc>
        <w:tc>
          <w:tcPr>
            <w:tcW w:w="1397" w:type="dxa"/>
            <w:tcBorders>
              <w:top w:val="nil"/>
              <w:left w:val="nil"/>
              <w:bottom w:val="nil"/>
              <w:right w:val="single" w:sz="8" w:space="0" w:color="auto"/>
            </w:tcBorders>
            <w:shd w:val="clear" w:color="auto" w:fill="auto"/>
            <w:vAlign w:val="center"/>
            <w:hideMark/>
          </w:tcPr>
          <w:p w14:paraId="25A310B4"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1.742.620</w:t>
            </w:r>
          </w:p>
        </w:tc>
      </w:tr>
      <w:tr w:rsidR="00D25831" w:rsidRPr="00242B5C" w14:paraId="317AD598"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3E9AA3EE" w14:textId="77777777" w:rsidR="00D25831" w:rsidRPr="00242B5C" w:rsidRDefault="00D25831" w:rsidP="00D25831">
            <w:pPr>
              <w:spacing w:after="0"/>
              <w:jc w:val="left"/>
              <w:rPr>
                <w:rFonts w:cs="Arial"/>
                <w:color w:val="000000"/>
                <w:sz w:val="16"/>
                <w:szCs w:val="16"/>
                <w:lang w:eastAsia="es-ES"/>
              </w:rPr>
            </w:pPr>
            <w:r w:rsidRPr="00242B5C">
              <w:rPr>
                <w:rFonts w:cs="Arial"/>
                <w:color w:val="000000"/>
                <w:sz w:val="16"/>
                <w:szCs w:val="16"/>
                <w:lang w:eastAsia="es-ES"/>
              </w:rPr>
              <w:t>ILUNION Capital Humano ETT, S.A.U.</w:t>
            </w:r>
          </w:p>
        </w:tc>
        <w:tc>
          <w:tcPr>
            <w:tcW w:w="1498" w:type="dxa"/>
            <w:tcBorders>
              <w:top w:val="nil"/>
              <w:left w:val="single" w:sz="8" w:space="0" w:color="auto"/>
              <w:bottom w:val="nil"/>
              <w:right w:val="single" w:sz="8" w:space="0" w:color="auto"/>
            </w:tcBorders>
            <w:shd w:val="clear" w:color="auto" w:fill="auto"/>
            <w:vAlign w:val="center"/>
            <w:hideMark/>
          </w:tcPr>
          <w:p w14:paraId="4D8FB18F"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1.550</w:t>
            </w:r>
          </w:p>
        </w:tc>
        <w:tc>
          <w:tcPr>
            <w:tcW w:w="1177" w:type="dxa"/>
            <w:tcBorders>
              <w:top w:val="nil"/>
              <w:left w:val="nil"/>
              <w:bottom w:val="nil"/>
              <w:right w:val="nil"/>
            </w:tcBorders>
            <w:shd w:val="clear" w:color="auto" w:fill="auto"/>
            <w:vAlign w:val="center"/>
            <w:hideMark/>
          </w:tcPr>
          <w:p w14:paraId="1C9B9B76"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970" w:type="dxa"/>
            <w:tcBorders>
              <w:top w:val="nil"/>
              <w:left w:val="single" w:sz="8" w:space="0" w:color="auto"/>
              <w:bottom w:val="nil"/>
              <w:right w:val="single" w:sz="8" w:space="0" w:color="auto"/>
            </w:tcBorders>
            <w:shd w:val="clear" w:color="auto" w:fill="auto"/>
            <w:vAlign w:val="center"/>
            <w:hideMark/>
          </w:tcPr>
          <w:p w14:paraId="18A7AF8C"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1397" w:type="dxa"/>
            <w:tcBorders>
              <w:top w:val="nil"/>
              <w:left w:val="nil"/>
              <w:bottom w:val="nil"/>
              <w:right w:val="single" w:sz="8" w:space="0" w:color="auto"/>
            </w:tcBorders>
            <w:shd w:val="clear" w:color="auto" w:fill="auto"/>
            <w:vAlign w:val="center"/>
            <w:hideMark/>
          </w:tcPr>
          <w:p w14:paraId="740651BE"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1.550</w:t>
            </w:r>
          </w:p>
        </w:tc>
      </w:tr>
      <w:tr w:rsidR="00D25831" w:rsidRPr="00242B5C" w14:paraId="3C6C4487"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5060ED87" w14:textId="77777777" w:rsidR="00D25831" w:rsidRPr="00242B5C" w:rsidRDefault="00D25831" w:rsidP="00D25831">
            <w:pPr>
              <w:spacing w:after="0"/>
              <w:jc w:val="left"/>
              <w:rPr>
                <w:rFonts w:cs="Arial"/>
                <w:color w:val="000000"/>
                <w:sz w:val="16"/>
                <w:szCs w:val="16"/>
                <w:lang w:eastAsia="es-ES"/>
              </w:rPr>
            </w:pPr>
            <w:r w:rsidRPr="00242B5C">
              <w:rPr>
                <w:rFonts w:cs="Arial"/>
                <w:color w:val="000000"/>
                <w:sz w:val="16"/>
                <w:szCs w:val="16"/>
                <w:lang w:eastAsia="es-ES"/>
              </w:rPr>
              <w:t>ILUNION CEE Centro de Servicios Compartidos, S.L.U.</w:t>
            </w:r>
          </w:p>
        </w:tc>
        <w:tc>
          <w:tcPr>
            <w:tcW w:w="1498" w:type="dxa"/>
            <w:tcBorders>
              <w:top w:val="nil"/>
              <w:left w:val="single" w:sz="8" w:space="0" w:color="auto"/>
              <w:bottom w:val="nil"/>
              <w:right w:val="single" w:sz="8" w:space="0" w:color="auto"/>
            </w:tcBorders>
            <w:shd w:val="clear" w:color="auto" w:fill="auto"/>
            <w:vAlign w:val="center"/>
            <w:hideMark/>
          </w:tcPr>
          <w:p w14:paraId="31852E8F"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691.153</w:t>
            </w:r>
          </w:p>
        </w:tc>
        <w:tc>
          <w:tcPr>
            <w:tcW w:w="1177" w:type="dxa"/>
            <w:tcBorders>
              <w:top w:val="nil"/>
              <w:left w:val="nil"/>
              <w:bottom w:val="nil"/>
              <w:right w:val="nil"/>
            </w:tcBorders>
            <w:shd w:val="clear" w:color="auto" w:fill="auto"/>
            <w:vAlign w:val="center"/>
            <w:hideMark/>
          </w:tcPr>
          <w:p w14:paraId="5D57E79C"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970" w:type="dxa"/>
            <w:tcBorders>
              <w:top w:val="nil"/>
              <w:left w:val="single" w:sz="8" w:space="0" w:color="auto"/>
              <w:bottom w:val="nil"/>
              <w:right w:val="single" w:sz="8" w:space="0" w:color="auto"/>
            </w:tcBorders>
            <w:shd w:val="clear" w:color="auto" w:fill="auto"/>
            <w:vAlign w:val="center"/>
            <w:hideMark/>
          </w:tcPr>
          <w:p w14:paraId="105D2657"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(691.153)</w:t>
            </w:r>
          </w:p>
        </w:tc>
        <w:tc>
          <w:tcPr>
            <w:tcW w:w="1397" w:type="dxa"/>
            <w:tcBorders>
              <w:top w:val="nil"/>
              <w:left w:val="nil"/>
              <w:bottom w:val="nil"/>
              <w:right w:val="single" w:sz="8" w:space="0" w:color="auto"/>
            </w:tcBorders>
            <w:shd w:val="clear" w:color="auto" w:fill="auto"/>
            <w:vAlign w:val="center"/>
            <w:hideMark/>
          </w:tcPr>
          <w:p w14:paraId="609482D6"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r>
      <w:tr w:rsidR="00D25831" w:rsidRPr="00242B5C" w14:paraId="32152D7B"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208DC164" w14:textId="77777777" w:rsidR="00D25831" w:rsidRPr="00242B5C" w:rsidRDefault="00D25831" w:rsidP="00D25831">
            <w:pPr>
              <w:spacing w:after="0"/>
              <w:jc w:val="left"/>
              <w:rPr>
                <w:rFonts w:cs="Arial"/>
                <w:color w:val="000000"/>
                <w:sz w:val="16"/>
                <w:szCs w:val="16"/>
                <w:lang w:eastAsia="es-ES"/>
              </w:rPr>
            </w:pPr>
            <w:r w:rsidRPr="00242B5C">
              <w:rPr>
                <w:rFonts w:cs="Arial"/>
                <w:color w:val="000000"/>
                <w:sz w:val="16"/>
                <w:szCs w:val="16"/>
                <w:lang w:eastAsia="es-ES"/>
              </w:rPr>
              <w:t>ILUNION CEE Limpieza y Medio Ambiente, S.A.</w:t>
            </w:r>
          </w:p>
        </w:tc>
        <w:tc>
          <w:tcPr>
            <w:tcW w:w="1498" w:type="dxa"/>
            <w:tcBorders>
              <w:top w:val="nil"/>
              <w:left w:val="single" w:sz="8" w:space="0" w:color="auto"/>
              <w:bottom w:val="nil"/>
              <w:right w:val="single" w:sz="8" w:space="0" w:color="auto"/>
            </w:tcBorders>
            <w:shd w:val="clear" w:color="auto" w:fill="auto"/>
            <w:vAlign w:val="center"/>
            <w:hideMark/>
          </w:tcPr>
          <w:p w14:paraId="7940E4B4"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8.632.069</w:t>
            </w:r>
          </w:p>
        </w:tc>
        <w:tc>
          <w:tcPr>
            <w:tcW w:w="1177" w:type="dxa"/>
            <w:tcBorders>
              <w:top w:val="nil"/>
              <w:left w:val="nil"/>
              <w:bottom w:val="nil"/>
              <w:right w:val="nil"/>
            </w:tcBorders>
            <w:shd w:val="clear" w:color="auto" w:fill="auto"/>
            <w:vAlign w:val="center"/>
            <w:hideMark/>
          </w:tcPr>
          <w:p w14:paraId="4992C341"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970" w:type="dxa"/>
            <w:tcBorders>
              <w:top w:val="nil"/>
              <w:left w:val="single" w:sz="8" w:space="0" w:color="auto"/>
              <w:bottom w:val="nil"/>
              <w:right w:val="single" w:sz="8" w:space="0" w:color="auto"/>
            </w:tcBorders>
            <w:shd w:val="clear" w:color="auto" w:fill="auto"/>
            <w:vAlign w:val="center"/>
            <w:hideMark/>
          </w:tcPr>
          <w:p w14:paraId="1E5963D1"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(414.276)</w:t>
            </w:r>
          </w:p>
        </w:tc>
        <w:tc>
          <w:tcPr>
            <w:tcW w:w="1397" w:type="dxa"/>
            <w:tcBorders>
              <w:top w:val="nil"/>
              <w:left w:val="nil"/>
              <w:bottom w:val="nil"/>
              <w:right w:val="single" w:sz="8" w:space="0" w:color="auto"/>
            </w:tcBorders>
            <w:shd w:val="clear" w:color="auto" w:fill="auto"/>
            <w:vAlign w:val="center"/>
            <w:hideMark/>
          </w:tcPr>
          <w:p w14:paraId="6656FC2D"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8.217.793</w:t>
            </w:r>
          </w:p>
        </w:tc>
      </w:tr>
      <w:tr w:rsidR="00D25831" w:rsidRPr="00242B5C" w14:paraId="48D7AF91"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27C75B64" w14:textId="77777777" w:rsidR="00D25831" w:rsidRPr="00242B5C" w:rsidRDefault="00D25831" w:rsidP="00D25831">
            <w:pPr>
              <w:spacing w:after="0"/>
              <w:jc w:val="left"/>
              <w:rPr>
                <w:rFonts w:cs="Arial"/>
                <w:color w:val="000000"/>
                <w:sz w:val="16"/>
                <w:szCs w:val="16"/>
                <w:lang w:eastAsia="es-ES"/>
              </w:rPr>
            </w:pPr>
            <w:r w:rsidRPr="00242B5C">
              <w:rPr>
                <w:rFonts w:cs="Arial"/>
                <w:color w:val="000000"/>
                <w:sz w:val="16"/>
                <w:szCs w:val="16"/>
                <w:lang w:eastAsia="es-ES"/>
              </w:rPr>
              <w:t>ILUNION Centro de Servicios Compartidos, S.L.U.</w:t>
            </w:r>
          </w:p>
        </w:tc>
        <w:tc>
          <w:tcPr>
            <w:tcW w:w="1498" w:type="dxa"/>
            <w:tcBorders>
              <w:top w:val="nil"/>
              <w:left w:val="single" w:sz="8" w:space="0" w:color="auto"/>
              <w:bottom w:val="nil"/>
              <w:right w:val="single" w:sz="8" w:space="0" w:color="auto"/>
            </w:tcBorders>
            <w:shd w:val="clear" w:color="auto" w:fill="auto"/>
            <w:vAlign w:val="center"/>
            <w:hideMark/>
          </w:tcPr>
          <w:p w14:paraId="2609E1DF"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4.123.676</w:t>
            </w:r>
          </w:p>
        </w:tc>
        <w:tc>
          <w:tcPr>
            <w:tcW w:w="1177" w:type="dxa"/>
            <w:tcBorders>
              <w:top w:val="nil"/>
              <w:left w:val="nil"/>
              <w:bottom w:val="nil"/>
              <w:right w:val="nil"/>
            </w:tcBorders>
            <w:shd w:val="clear" w:color="auto" w:fill="auto"/>
            <w:vAlign w:val="center"/>
            <w:hideMark/>
          </w:tcPr>
          <w:p w14:paraId="642AF9FB"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970" w:type="dxa"/>
            <w:tcBorders>
              <w:top w:val="nil"/>
              <w:left w:val="single" w:sz="8" w:space="0" w:color="auto"/>
              <w:bottom w:val="nil"/>
              <w:right w:val="single" w:sz="8" w:space="0" w:color="auto"/>
            </w:tcBorders>
            <w:shd w:val="clear" w:color="auto" w:fill="auto"/>
            <w:vAlign w:val="center"/>
            <w:hideMark/>
          </w:tcPr>
          <w:p w14:paraId="5FC50772"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(4.123.676)</w:t>
            </w:r>
          </w:p>
        </w:tc>
        <w:tc>
          <w:tcPr>
            <w:tcW w:w="1397" w:type="dxa"/>
            <w:tcBorders>
              <w:top w:val="nil"/>
              <w:left w:val="nil"/>
              <w:bottom w:val="nil"/>
              <w:right w:val="single" w:sz="8" w:space="0" w:color="auto"/>
            </w:tcBorders>
            <w:shd w:val="clear" w:color="auto" w:fill="auto"/>
            <w:vAlign w:val="center"/>
            <w:hideMark/>
          </w:tcPr>
          <w:p w14:paraId="24BB8485"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r>
      <w:tr w:rsidR="00300C77" w:rsidRPr="00242B5C" w14:paraId="6CEECE33"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157731EF" w14:textId="77777777" w:rsidR="00300C77" w:rsidRPr="007408AE" w:rsidRDefault="00300C77" w:rsidP="00300C77">
            <w:pPr>
              <w:spacing w:after="0"/>
              <w:jc w:val="left"/>
              <w:rPr>
                <w:rFonts w:cs="Arial"/>
                <w:color w:val="000000"/>
                <w:sz w:val="16"/>
                <w:szCs w:val="16"/>
                <w:lang w:val="en-US" w:eastAsia="es-ES"/>
              </w:rPr>
            </w:pPr>
            <w:r w:rsidRPr="007408AE">
              <w:rPr>
                <w:rFonts w:cs="Arial"/>
                <w:color w:val="000000"/>
                <w:sz w:val="16"/>
                <w:szCs w:val="16"/>
                <w:lang w:val="en-US" w:eastAsia="es-ES"/>
              </w:rPr>
              <w:t>ILUNION Facility Services, S.L.U.</w:t>
            </w:r>
          </w:p>
        </w:tc>
        <w:tc>
          <w:tcPr>
            <w:tcW w:w="1498" w:type="dxa"/>
            <w:tcBorders>
              <w:top w:val="nil"/>
              <w:left w:val="single" w:sz="8" w:space="0" w:color="auto"/>
              <w:bottom w:val="nil"/>
              <w:right w:val="single" w:sz="8" w:space="0" w:color="auto"/>
            </w:tcBorders>
            <w:shd w:val="clear" w:color="auto" w:fill="auto"/>
            <w:vAlign w:val="center"/>
            <w:hideMark/>
          </w:tcPr>
          <w:p w14:paraId="18C352A7" w14:textId="77777777" w:rsidR="00300C77" w:rsidRPr="007408AE" w:rsidRDefault="00300C77" w:rsidP="00300C77">
            <w:pPr>
              <w:spacing w:after="0"/>
              <w:jc w:val="right"/>
              <w:rPr>
                <w:rFonts w:cs="Arial"/>
                <w:color w:val="000000"/>
                <w:sz w:val="16"/>
                <w:szCs w:val="16"/>
                <w:lang w:eastAsia="es-ES"/>
              </w:rPr>
            </w:pPr>
            <w:r w:rsidRPr="007408AE">
              <w:rPr>
                <w:rFonts w:cs="Arial"/>
                <w:color w:val="000000"/>
                <w:sz w:val="16"/>
                <w:szCs w:val="16"/>
                <w:lang w:eastAsia="es-ES"/>
              </w:rPr>
              <w:t>10.134.857</w:t>
            </w:r>
          </w:p>
        </w:tc>
        <w:tc>
          <w:tcPr>
            <w:tcW w:w="1177" w:type="dxa"/>
            <w:tcBorders>
              <w:top w:val="nil"/>
              <w:left w:val="nil"/>
              <w:bottom w:val="nil"/>
              <w:right w:val="nil"/>
            </w:tcBorders>
            <w:shd w:val="clear" w:color="auto" w:fill="auto"/>
            <w:vAlign w:val="center"/>
            <w:hideMark/>
          </w:tcPr>
          <w:p w14:paraId="18468652" w14:textId="07B437CA" w:rsidR="00300C77" w:rsidRPr="007408AE" w:rsidRDefault="00300C77" w:rsidP="00300C77">
            <w:pPr>
              <w:spacing w:after="0"/>
              <w:jc w:val="right"/>
              <w:rPr>
                <w:rFonts w:cs="Arial"/>
                <w:color w:val="000000"/>
                <w:sz w:val="16"/>
                <w:szCs w:val="16"/>
                <w:lang w:eastAsia="es-ES"/>
              </w:rPr>
            </w:pPr>
            <w:r w:rsidRPr="007408AE">
              <w:rPr>
                <w:rFonts w:cs="Arial"/>
                <w:color w:val="000000"/>
                <w:sz w:val="16"/>
                <w:szCs w:val="16"/>
              </w:rPr>
              <w:t>5.449.162</w:t>
            </w:r>
          </w:p>
        </w:tc>
        <w:tc>
          <w:tcPr>
            <w:tcW w:w="970" w:type="dxa"/>
            <w:tcBorders>
              <w:top w:val="nil"/>
              <w:left w:val="single" w:sz="8" w:space="0" w:color="auto"/>
              <w:bottom w:val="nil"/>
              <w:right w:val="single" w:sz="8" w:space="0" w:color="auto"/>
            </w:tcBorders>
            <w:shd w:val="clear" w:color="auto" w:fill="auto"/>
            <w:vAlign w:val="center"/>
            <w:hideMark/>
          </w:tcPr>
          <w:p w14:paraId="649BAD5C" w14:textId="7A108EFB" w:rsidR="00300C77" w:rsidRPr="007408AE" w:rsidRDefault="00300C77" w:rsidP="00300C77">
            <w:pPr>
              <w:spacing w:after="0"/>
              <w:jc w:val="right"/>
              <w:rPr>
                <w:rFonts w:cs="Arial"/>
                <w:color w:val="000000"/>
                <w:sz w:val="16"/>
                <w:szCs w:val="16"/>
                <w:lang w:eastAsia="es-ES"/>
              </w:rPr>
            </w:pPr>
            <w:r w:rsidRPr="007408AE">
              <w:rPr>
                <w:rFonts w:cs="Arial"/>
                <w:color w:val="000000"/>
                <w:sz w:val="16"/>
                <w:szCs w:val="16"/>
              </w:rPr>
              <w:t>-</w:t>
            </w:r>
          </w:p>
        </w:tc>
        <w:tc>
          <w:tcPr>
            <w:tcW w:w="1397" w:type="dxa"/>
            <w:tcBorders>
              <w:top w:val="nil"/>
              <w:left w:val="nil"/>
              <w:bottom w:val="nil"/>
              <w:right w:val="single" w:sz="8" w:space="0" w:color="auto"/>
            </w:tcBorders>
            <w:shd w:val="clear" w:color="auto" w:fill="auto"/>
            <w:vAlign w:val="center"/>
            <w:hideMark/>
          </w:tcPr>
          <w:p w14:paraId="43569DC1" w14:textId="02F83F67" w:rsidR="00300C77" w:rsidRPr="007408AE" w:rsidRDefault="00300C77" w:rsidP="00300C77">
            <w:pPr>
              <w:spacing w:after="0"/>
              <w:jc w:val="right"/>
              <w:rPr>
                <w:rFonts w:cs="Arial"/>
                <w:color w:val="000000"/>
                <w:sz w:val="16"/>
                <w:szCs w:val="16"/>
                <w:lang w:eastAsia="es-ES"/>
              </w:rPr>
            </w:pPr>
            <w:r w:rsidRPr="007408AE">
              <w:rPr>
                <w:rFonts w:cs="Arial"/>
                <w:color w:val="000000"/>
                <w:sz w:val="16"/>
                <w:szCs w:val="16"/>
              </w:rPr>
              <w:t>15.584.019</w:t>
            </w:r>
          </w:p>
        </w:tc>
      </w:tr>
      <w:tr w:rsidR="00D25831" w:rsidRPr="00242B5C" w14:paraId="7D3FFC87"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2069799C" w14:textId="77777777" w:rsidR="00D25831" w:rsidRPr="007408AE" w:rsidRDefault="00D25831" w:rsidP="00D25831">
            <w:pPr>
              <w:spacing w:after="0"/>
              <w:jc w:val="left"/>
              <w:rPr>
                <w:rFonts w:cs="Arial"/>
                <w:color w:val="000000"/>
                <w:sz w:val="16"/>
                <w:szCs w:val="16"/>
                <w:lang w:eastAsia="es-ES"/>
              </w:rPr>
            </w:pPr>
            <w:r w:rsidRPr="007408AE">
              <w:rPr>
                <w:rFonts w:cs="Arial"/>
                <w:color w:val="000000"/>
                <w:sz w:val="16"/>
                <w:szCs w:val="16"/>
                <w:lang w:eastAsia="es-ES"/>
              </w:rPr>
              <w:t>ILUNION Fisioterapia y Salud, S.L.U.</w:t>
            </w:r>
          </w:p>
        </w:tc>
        <w:tc>
          <w:tcPr>
            <w:tcW w:w="1498" w:type="dxa"/>
            <w:tcBorders>
              <w:top w:val="nil"/>
              <w:left w:val="single" w:sz="8" w:space="0" w:color="auto"/>
              <w:bottom w:val="nil"/>
              <w:right w:val="single" w:sz="8" w:space="0" w:color="auto"/>
            </w:tcBorders>
            <w:shd w:val="clear" w:color="auto" w:fill="auto"/>
            <w:vAlign w:val="center"/>
            <w:hideMark/>
          </w:tcPr>
          <w:p w14:paraId="096B0B8D" w14:textId="77777777" w:rsidR="00D25831" w:rsidRPr="007408AE" w:rsidRDefault="00D25831" w:rsidP="00D25831">
            <w:pPr>
              <w:spacing w:after="0"/>
              <w:jc w:val="right"/>
              <w:rPr>
                <w:rFonts w:cs="Arial"/>
                <w:color w:val="000000"/>
                <w:sz w:val="16"/>
                <w:szCs w:val="16"/>
                <w:lang w:eastAsia="es-ES"/>
              </w:rPr>
            </w:pPr>
            <w:r w:rsidRPr="007408AE">
              <w:rPr>
                <w:rFonts w:cs="Arial"/>
                <w:color w:val="000000"/>
                <w:sz w:val="16"/>
                <w:szCs w:val="16"/>
                <w:lang w:eastAsia="es-ES"/>
              </w:rPr>
              <w:t>255.858</w:t>
            </w:r>
          </w:p>
        </w:tc>
        <w:tc>
          <w:tcPr>
            <w:tcW w:w="1177" w:type="dxa"/>
            <w:tcBorders>
              <w:top w:val="nil"/>
              <w:left w:val="nil"/>
              <w:bottom w:val="nil"/>
              <w:right w:val="nil"/>
            </w:tcBorders>
            <w:shd w:val="clear" w:color="auto" w:fill="auto"/>
            <w:vAlign w:val="center"/>
            <w:hideMark/>
          </w:tcPr>
          <w:p w14:paraId="6AA6C456" w14:textId="77777777" w:rsidR="00D25831" w:rsidRPr="007408AE" w:rsidRDefault="00D25831" w:rsidP="00D25831">
            <w:pPr>
              <w:spacing w:after="0"/>
              <w:jc w:val="right"/>
              <w:rPr>
                <w:rFonts w:cs="Arial"/>
                <w:color w:val="000000"/>
                <w:sz w:val="16"/>
                <w:szCs w:val="16"/>
                <w:lang w:eastAsia="es-ES"/>
              </w:rPr>
            </w:pPr>
            <w:r w:rsidRPr="007408AE">
              <w:rPr>
                <w:rFonts w:cs="Arial"/>
                <w:color w:val="000000"/>
                <w:sz w:val="16"/>
                <w:szCs w:val="16"/>
                <w:lang w:eastAsia="es-ES"/>
              </w:rPr>
              <w:t>94.847</w:t>
            </w:r>
          </w:p>
        </w:tc>
        <w:tc>
          <w:tcPr>
            <w:tcW w:w="970" w:type="dxa"/>
            <w:tcBorders>
              <w:top w:val="nil"/>
              <w:left w:val="single" w:sz="8" w:space="0" w:color="auto"/>
              <w:bottom w:val="nil"/>
              <w:right w:val="single" w:sz="8" w:space="0" w:color="auto"/>
            </w:tcBorders>
            <w:shd w:val="clear" w:color="auto" w:fill="auto"/>
            <w:vAlign w:val="center"/>
            <w:hideMark/>
          </w:tcPr>
          <w:p w14:paraId="1AC70637" w14:textId="77777777" w:rsidR="00D25831" w:rsidRPr="007408AE" w:rsidRDefault="00D25831" w:rsidP="00D25831">
            <w:pPr>
              <w:spacing w:after="0"/>
              <w:jc w:val="right"/>
              <w:rPr>
                <w:rFonts w:cs="Arial"/>
                <w:color w:val="000000"/>
                <w:sz w:val="16"/>
                <w:szCs w:val="16"/>
                <w:lang w:eastAsia="es-ES"/>
              </w:rPr>
            </w:pPr>
            <w:r w:rsidRPr="007408AE">
              <w:rPr>
                <w:rFonts w:cs="Arial"/>
                <w:color w:val="000000"/>
                <w:sz w:val="16"/>
                <w:szCs w:val="16"/>
                <w:lang w:eastAsia="es-ES"/>
              </w:rPr>
              <w:t>-</w:t>
            </w:r>
          </w:p>
        </w:tc>
        <w:tc>
          <w:tcPr>
            <w:tcW w:w="1397" w:type="dxa"/>
            <w:tcBorders>
              <w:top w:val="nil"/>
              <w:left w:val="nil"/>
              <w:bottom w:val="nil"/>
              <w:right w:val="single" w:sz="8" w:space="0" w:color="auto"/>
            </w:tcBorders>
            <w:shd w:val="clear" w:color="auto" w:fill="auto"/>
            <w:vAlign w:val="center"/>
            <w:hideMark/>
          </w:tcPr>
          <w:p w14:paraId="60461FD4" w14:textId="77777777" w:rsidR="00D25831" w:rsidRPr="007408AE" w:rsidRDefault="00D25831" w:rsidP="00D25831">
            <w:pPr>
              <w:spacing w:after="0"/>
              <w:jc w:val="right"/>
              <w:rPr>
                <w:rFonts w:cs="Arial"/>
                <w:color w:val="000000"/>
                <w:sz w:val="16"/>
                <w:szCs w:val="16"/>
                <w:lang w:eastAsia="es-ES"/>
              </w:rPr>
            </w:pPr>
            <w:r w:rsidRPr="007408AE">
              <w:rPr>
                <w:rFonts w:cs="Arial"/>
                <w:color w:val="000000"/>
                <w:sz w:val="16"/>
                <w:szCs w:val="16"/>
                <w:lang w:eastAsia="es-ES"/>
              </w:rPr>
              <w:t>350.705</w:t>
            </w:r>
          </w:p>
        </w:tc>
      </w:tr>
      <w:tr w:rsidR="00D25831" w:rsidRPr="00242B5C" w14:paraId="3C02C024"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1AC7B231" w14:textId="77777777" w:rsidR="00D25831" w:rsidRPr="00242B5C" w:rsidRDefault="00D25831" w:rsidP="00D25831">
            <w:pPr>
              <w:spacing w:after="0"/>
              <w:jc w:val="left"/>
              <w:rPr>
                <w:rFonts w:cs="Arial"/>
                <w:color w:val="000000"/>
                <w:sz w:val="16"/>
                <w:szCs w:val="16"/>
                <w:lang w:val="en-US" w:eastAsia="es-ES"/>
              </w:rPr>
            </w:pPr>
            <w:r w:rsidRPr="00242B5C">
              <w:rPr>
                <w:rFonts w:cs="Arial"/>
                <w:color w:val="000000"/>
                <w:sz w:val="16"/>
                <w:szCs w:val="16"/>
                <w:lang w:val="en-US" w:eastAsia="es-ES"/>
              </w:rPr>
              <w:t>ILUNION Hotels, S.A.U.</w:t>
            </w:r>
          </w:p>
        </w:tc>
        <w:tc>
          <w:tcPr>
            <w:tcW w:w="1498" w:type="dxa"/>
            <w:tcBorders>
              <w:top w:val="nil"/>
              <w:left w:val="single" w:sz="8" w:space="0" w:color="auto"/>
              <w:bottom w:val="nil"/>
              <w:right w:val="single" w:sz="8" w:space="0" w:color="auto"/>
            </w:tcBorders>
            <w:shd w:val="clear" w:color="auto" w:fill="auto"/>
            <w:vAlign w:val="center"/>
            <w:hideMark/>
          </w:tcPr>
          <w:p w14:paraId="7A0BD20C"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15.219.713</w:t>
            </w:r>
          </w:p>
        </w:tc>
        <w:tc>
          <w:tcPr>
            <w:tcW w:w="1177" w:type="dxa"/>
            <w:tcBorders>
              <w:top w:val="nil"/>
              <w:left w:val="nil"/>
              <w:bottom w:val="nil"/>
              <w:right w:val="nil"/>
            </w:tcBorders>
            <w:shd w:val="clear" w:color="auto" w:fill="auto"/>
            <w:vAlign w:val="center"/>
            <w:hideMark/>
          </w:tcPr>
          <w:p w14:paraId="328604CE"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6.847.556</w:t>
            </w:r>
          </w:p>
        </w:tc>
        <w:tc>
          <w:tcPr>
            <w:tcW w:w="970" w:type="dxa"/>
            <w:tcBorders>
              <w:top w:val="nil"/>
              <w:left w:val="single" w:sz="8" w:space="0" w:color="auto"/>
              <w:bottom w:val="nil"/>
              <w:right w:val="single" w:sz="8" w:space="0" w:color="auto"/>
            </w:tcBorders>
            <w:shd w:val="clear" w:color="auto" w:fill="auto"/>
            <w:vAlign w:val="center"/>
            <w:hideMark/>
          </w:tcPr>
          <w:p w14:paraId="5A7322C8"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1397" w:type="dxa"/>
            <w:tcBorders>
              <w:top w:val="nil"/>
              <w:left w:val="nil"/>
              <w:bottom w:val="nil"/>
              <w:right w:val="single" w:sz="8" w:space="0" w:color="auto"/>
            </w:tcBorders>
            <w:shd w:val="clear" w:color="auto" w:fill="auto"/>
            <w:vAlign w:val="center"/>
            <w:hideMark/>
          </w:tcPr>
          <w:p w14:paraId="0E0A4B98"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22.067.269</w:t>
            </w:r>
          </w:p>
        </w:tc>
      </w:tr>
      <w:tr w:rsidR="00D25831" w:rsidRPr="00242B5C" w14:paraId="37AA124C"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172A1B73" w14:textId="77777777" w:rsidR="00D25831" w:rsidRPr="00242B5C" w:rsidRDefault="00D25831" w:rsidP="00D25831">
            <w:pPr>
              <w:spacing w:after="0"/>
              <w:jc w:val="left"/>
              <w:rPr>
                <w:rFonts w:cs="Arial"/>
                <w:color w:val="000000"/>
                <w:sz w:val="16"/>
                <w:szCs w:val="16"/>
                <w:lang w:eastAsia="es-ES"/>
              </w:rPr>
            </w:pPr>
            <w:r w:rsidRPr="00242B5C">
              <w:rPr>
                <w:rFonts w:cs="Arial"/>
                <w:color w:val="000000"/>
                <w:sz w:val="16"/>
                <w:szCs w:val="16"/>
                <w:lang w:eastAsia="es-ES"/>
              </w:rPr>
              <w:t>ONCISA Promociones Servicios Inmobiliarios, S.L.U.</w:t>
            </w:r>
          </w:p>
        </w:tc>
        <w:tc>
          <w:tcPr>
            <w:tcW w:w="1498" w:type="dxa"/>
            <w:tcBorders>
              <w:top w:val="nil"/>
              <w:left w:val="single" w:sz="8" w:space="0" w:color="auto"/>
              <w:bottom w:val="nil"/>
              <w:right w:val="single" w:sz="8" w:space="0" w:color="auto"/>
            </w:tcBorders>
            <w:shd w:val="clear" w:color="auto" w:fill="auto"/>
            <w:vAlign w:val="center"/>
            <w:hideMark/>
          </w:tcPr>
          <w:p w14:paraId="456BC5AC"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5.245.714</w:t>
            </w:r>
          </w:p>
        </w:tc>
        <w:tc>
          <w:tcPr>
            <w:tcW w:w="1177" w:type="dxa"/>
            <w:tcBorders>
              <w:top w:val="nil"/>
              <w:left w:val="nil"/>
              <w:bottom w:val="nil"/>
              <w:right w:val="nil"/>
            </w:tcBorders>
            <w:shd w:val="clear" w:color="auto" w:fill="auto"/>
            <w:vAlign w:val="center"/>
            <w:hideMark/>
          </w:tcPr>
          <w:p w14:paraId="528B287B"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970" w:type="dxa"/>
            <w:tcBorders>
              <w:top w:val="nil"/>
              <w:left w:val="single" w:sz="8" w:space="0" w:color="auto"/>
              <w:bottom w:val="nil"/>
              <w:right w:val="single" w:sz="8" w:space="0" w:color="auto"/>
            </w:tcBorders>
            <w:shd w:val="clear" w:color="auto" w:fill="auto"/>
            <w:vAlign w:val="center"/>
            <w:hideMark/>
          </w:tcPr>
          <w:p w14:paraId="3F9CDE16"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1397" w:type="dxa"/>
            <w:tcBorders>
              <w:top w:val="nil"/>
              <w:left w:val="nil"/>
              <w:bottom w:val="nil"/>
              <w:right w:val="single" w:sz="8" w:space="0" w:color="auto"/>
            </w:tcBorders>
            <w:shd w:val="clear" w:color="auto" w:fill="auto"/>
            <w:vAlign w:val="center"/>
            <w:hideMark/>
          </w:tcPr>
          <w:p w14:paraId="0000BEF3"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5.245.714</w:t>
            </w:r>
          </w:p>
        </w:tc>
      </w:tr>
      <w:tr w:rsidR="00D25831" w:rsidRPr="00242B5C" w14:paraId="757A3DFF"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128CB2EC" w14:textId="0E964C80" w:rsidR="00D25831" w:rsidRPr="006972BD" w:rsidRDefault="004F7A0C" w:rsidP="00D25831">
            <w:pPr>
              <w:spacing w:after="0"/>
              <w:jc w:val="left"/>
              <w:rPr>
                <w:rFonts w:cs="Arial"/>
                <w:color w:val="000000"/>
                <w:sz w:val="16"/>
                <w:szCs w:val="16"/>
                <w:lang w:eastAsia="es-ES"/>
              </w:rPr>
            </w:pPr>
            <w:r w:rsidRPr="006972BD">
              <w:rPr>
                <w:rFonts w:cs="Arial"/>
                <w:color w:val="000000"/>
                <w:sz w:val="16"/>
                <w:szCs w:val="16"/>
                <w:lang w:eastAsia="es-ES"/>
              </w:rPr>
              <w:t xml:space="preserve">ILUNION Hotels Andalucía, </w:t>
            </w:r>
            <w:r w:rsidR="00D25831" w:rsidRPr="006972BD">
              <w:rPr>
                <w:rFonts w:cs="Arial"/>
                <w:color w:val="000000"/>
                <w:sz w:val="16"/>
                <w:szCs w:val="16"/>
                <w:lang w:eastAsia="es-ES"/>
              </w:rPr>
              <w:t>S.A.U.</w:t>
            </w:r>
            <w:r w:rsidR="006972BD" w:rsidRPr="006972BD">
              <w:rPr>
                <w:rFonts w:cs="Arial"/>
                <w:color w:val="000000"/>
                <w:sz w:val="16"/>
                <w:szCs w:val="16"/>
                <w:lang w:eastAsia="es-ES"/>
              </w:rPr>
              <w:t xml:space="preserve"> (a</w:t>
            </w:r>
            <w:r w:rsidR="0093533D" w:rsidRPr="006972BD">
              <w:rPr>
                <w:rFonts w:cs="Arial"/>
                <w:color w:val="000000"/>
                <w:sz w:val="16"/>
                <w:szCs w:val="16"/>
                <w:lang w:eastAsia="es-ES"/>
              </w:rPr>
              <w:t xml:space="preserve">nteriormente Plaza Hotel </w:t>
            </w:r>
            <w:proofErr w:type="spellStart"/>
            <w:r w:rsidR="0093533D" w:rsidRPr="006972BD">
              <w:rPr>
                <w:rFonts w:cs="Arial"/>
                <w:color w:val="000000"/>
                <w:sz w:val="16"/>
                <w:szCs w:val="16"/>
                <w:lang w:eastAsia="es-ES"/>
              </w:rPr>
              <w:t>Assets</w:t>
            </w:r>
            <w:proofErr w:type="spellEnd"/>
            <w:r w:rsidR="0093533D" w:rsidRPr="006972BD">
              <w:rPr>
                <w:rFonts w:cs="Arial"/>
                <w:color w:val="000000"/>
                <w:sz w:val="16"/>
                <w:szCs w:val="16"/>
                <w:lang w:eastAsia="es-ES"/>
              </w:rPr>
              <w:t>, S.A.)</w:t>
            </w:r>
          </w:p>
        </w:tc>
        <w:tc>
          <w:tcPr>
            <w:tcW w:w="1498" w:type="dxa"/>
            <w:tcBorders>
              <w:top w:val="nil"/>
              <w:left w:val="single" w:sz="8" w:space="0" w:color="auto"/>
              <w:bottom w:val="nil"/>
              <w:right w:val="single" w:sz="8" w:space="0" w:color="auto"/>
            </w:tcBorders>
            <w:shd w:val="clear" w:color="auto" w:fill="auto"/>
            <w:vAlign w:val="center"/>
            <w:hideMark/>
          </w:tcPr>
          <w:p w14:paraId="3AB8C9AC"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608.128</w:t>
            </w:r>
          </w:p>
        </w:tc>
        <w:tc>
          <w:tcPr>
            <w:tcW w:w="1177" w:type="dxa"/>
            <w:tcBorders>
              <w:top w:val="nil"/>
              <w:left w:val="nil"/>
              <w:bottom w:val="nil"/>
              <w:right w:val="nil"/>
            </w:tcBorders>
            <w:shd w:val="clear" w:color="auto" w:fill="auto"/>
            <w:vAlign w:val="center"/>
            <w:hideMark/>
          </w:tcPr>
          <w:p w14:paraId="5E1D9F54"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970" w:type="dxa"/>
            <w:tcBorders>
              <w:top w:val="nil"/>
              <w:left w:val="single" w:sz="8" w:space="0" w:color="auto"/>
              <w:bottom w:val="nil"/>
              <w:right w:val="single" w:sz="8" w:space="0" w:color="auto"/>
            </w:tcBorders>
            <w:shd w:val="clear" w:color="auto" w:fill="auto"/>
            <w:vAlign w:val="center"/>
            <w:hideMark/>
          </w:tcPr>
          <w:p w14:paraId="31763D2C"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(608.128)</w:t>
            </w:r>
          </w:p>
        </w:tc>
        <w:tc>
          <w:tcPr>
            <w:tcW w:w="1397" w:type="dxa"/>
            <w:tcBorders>
              <w:top w:val="nil"/>
              <w:left w:val="nil"/>
              <w:bottom w:val="nil"/>
              <w:right w:val="single" w:sz="8" w:space="0" w:color="auto"/>
            </w:tcBorders>
            <w:shd w:val="clear" w:color="auto" w:fill="auto"/>
            <w:vAlign w:val="center"/>
            <w:hideMark/>
          </w:tcPr>
          <w:p w14:paraId="20158ACB"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r>
      <w:tr w:rsidR="00D25831" w:rsidRPr="00242B5C" w14:paraId="133F881A"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27FD2CAA" w14:textId="77777777" w:rsidR="00D25831" w:rsidRPr="006972BD" w:rsidRDefault="00D25831" w:rsidP="00D25831">
            <w:pPr>
              <w:spacing w:after="0"/>
              <w:jc w:val="left"/>
              <w:rPr>
                <w:rFonts w:cs="Arial"/>
                <w:color w:val="000000"/>
                <w:sz w:val="16"/>
                <w:szCs w:val="16"/>
                <w:lang w:eastAsia="es-ES"/>
              </w:rPr>
            </w:pPr>
            <w:r w:rsidRPr="006972BD">
              <w:rPr>
                <w:rFonts w:cs="Arial"/>
                <w:color w:val="000000"/>
                <w:sz w:val="16"/>
                <w:szCs w:val="16"/>
                <w:lang w:eastAsia="es-ES"/>
              </w:rPr>
              <w:t>ILUNION Mediación, Correduría de Seguros, S.A.</w:t>
            </w:r>
          </w:p>
        </w:tc>
        <w:tc>
          <w:tcPr>
            <w:tcW w:w="1498" w:type="dxa"/>
            <w:tcBorders>
              <w:top w:val="nil"/>
              <w:left w:val="single" w:sz="8" w:space="0" w:color="auto"/>
              <w:bottom w:val="nil"/>
              <w:right w:val="single" w:sz="8" w:space="0" w:color="auto"/>
            </w:tcBorders>
            <w:shd w:val="clear" w:color="auto" w:fill="auto"/>
            <w:vAlign w:val="center"/>
            <w:hideMark/>
          </w:tcPr>
          <w:p w14:paraId="36A74B07"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1.304.563</w:t>
            </w:r>
          </w:p>
        </w:tc>
        <w:tc>
          <w:tcPr>
            <w:tcW w:w="1177" w:type="dxa"/>
            <w:tcBorders>
              <w:top w:val="nil"/>
              <w:left w:val="nil"/>
              <w:bottom w:val="nil"/>
              <w:right w:val="nil"/>
            </w:tcBorders>
            <w:shd w:val="clear" w:color="auto" w:fill="auto"/>
            <w:vAlign w:val="center"/>
            <w:hideMark/>
          </w:tcPr>
          <w:p w14:paraId="4AF61A24"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1.182.507</w:t>
            </w:r>
          </w:p>
        </w:tc>
        <w:tc>
          <w:tcPr>
            <w:tcW w:w="970" w:type="dxa"/>
            <w:tcBorders>
              <w:top w:val="nil"/>
              <w:left w:val="single" w:sz="8" w:space="0" w:color="auto"/>
              <w:bottom w:val="nil"/>
              <w:right w:val="single" w:sz="8" w:space="0" w:color="auto"/>
            </w:tcBorders>
            <w:shd w:val="clear" w:color="auto" w:fill="auto"/>
            <w:vAlign w:val="center"/>
            <w:hideMark/>
          </w:tcPr>
          <w:p w14:paraId="5E55C5AC"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1397" w:type="dxa"/>
            <w:tcBorders>
              <w:top w:val="nil"/>
              <w:left w:val="nil"/>
              <w:bottom w:val="nil"/>
              <w:right w:val="single" w:sz="8" w:space="0" w:color="auto"/>
            </w:tcBorders>
            <w:shd w:val="clear" w:color="auto" w:fill="auto"/>
            <w:vAlign w:val="center"/>
            <w:hideMark/>
          </w:tcPr>
          <w:p w14:paraId="1B8D3539"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2.487.070</w:t>
            </w:r>
          </w:p>
        </w:tc>
      </w:tr>
      <w:tr w:rsidR="00D25831" w:rsidRPr="00242B5C" w14:paraId="626CF637"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0755105C" w14:textId="4E08BFFA" w:rsidR="00D25831" w:rsidRPr="006972BD" w:rsidRDefault="00D25831" w:rsidP="00D25831">
            <w:pPr>
              <w:spacing w:after="0"/>
              <w:jc w:val="left"/>
              <w:rPr>
                <w:rFonts w:cs="Arial"/>
                <w:color w:val="000000"/>
                <w:sz w:val="16"/>
                <w:szCs w:val="16"/>
                <w:lang w:eastAsia="es-ES"/>
              </w:rPr>
            </w:pPr>
            <w:r w:rsidRPr="006972BD">
              <w:rPr>
                <w:rFonts w:cs="Arial"/>
                <w:color w:val="000000"/>
                <w:sz w:val="16"/>
                <w:szCs w:val="16"/>
                <w:lang w:eastAsia="es-ES"/>
              </w:rPr>
              <w:t>ILUNION Fuego y Conducción, S.A.</w:t>
            </w:r>
            <w:r w:rsidR="00E962DF" w:rsidRPr="006972BD">
              <w:rPr>
                <w:rFonts w:cs="Arial"/>
                <w:color w:val="000000"/>
                <w:sz w:val="16"/>
                <w:szCs w:val="16"/>
                <w:lang w:eastAsia="es-ES"/>
              </w:rPr>
              <w:t xml:space="preserve"> </w:t>
            </w:r>
            <w:r w:rsidR="00E962DF" w:rsidRPr="006972BD">
              <w:rPr>
                <w:rFonts w:cs="Arial"/>
                <w:color w:val="000000"/>
                <w:sz w:val="14"/>
                <w:szCs w:val="14"/>
                <w:lang w:eastAsia="es-ES"/>
              </w:rPr>
              <w:t>(</w:t>
            </w:r>
            <w:r w:rsidR="006972BD" w:rsidRPr="006972BD">
              <w:rPr>
                <w:rFonts w:cs="Arial"/>
                <w:color w:val="000000"/>
                <w:sz w:val="16"/>
                <w:szCs w:val="14"/>
                <w:lang w:eastAsia="es-ES"/>
              </w:rPr>
              <w:t>a</w:t>
            </w:r>
            <w:r w:rsidR="00E962DF" w:rsidRPr="006972BD">
              <w:rPr>
                <w:rFonts w:cs="Arial"/>
                <w:color w:val="000000"/>
                <w:sz w:val="16"/>
                <w:szCs w:val="14"/>
                <w:lang w:eastAsia="es-ES"/>
              </w:rPr>
              <w:t>nteriormente T.P. Servicios Integrales de Protección Civil, S.A.</w:t>
            </w:r>
            <w:r w:rsidR="00FC6B9A" w:rsidRPr="006972BD">
              <w:rPr>
                <w:rFonts w:cs="Arial"/>
                <w:color w:val="000000"/>
                <w:sz w:val="16"/>
                <w:szCs w:val="14"/>
                <w:lang w:eastAsia="es-ES"/>
              </w:rPr>
              <w:t>)</w:t>
            </w:r>
          </w:p>
        </w:tc>
        <w:tc>
          <w:tcPr>
            <w:tcW w:w="1498" w:type="dxa"/>
            <w:tcBorders>
              <w:top w:val="nil"/>
              <w:left w:val="single" w:sz="8" w:space="0" w:color="auto"/>
              <w:bottom w:val="nil"/>
              <w:right w:val="single" w:sz="8" w:space="0" w:color="auto"/>
            </w:tcBorders>
            <w:shd w:val="clear" w:color="auto" w:fill="auto"/>
            <w:vAlign w:val="center"/>
            <w:hideMark/>
          </w:tcPr>
          <w:p w14:paraId="656154C3"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4.985.735</w:t>
            </w:r>
          </w:p>
        </w:tc>
        <w:tc>
          <w:tcPr>
            <w:tcW w:w="1177" w:type="dxa"/>
            <w:tcBorders>
              <w:top w:val="nil"/>
              <w:left w:val="nil"/>
              <w:bottom w:val="nil"/>
              <w:right w:val="nil"/>
            </w:tcBorders>
            <w:shd w:val="clear" w:color="auto" w:fill="auto"/>
            <w:vAlign w:val="center"/>
            <w:hideMark/>
          </w:tcPr>
          <w:p w14:paraId="61FDB7A5"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20.242</w:t>
            </w:r>
          </w:p>
        </w:tc>
        <w:tc>
          <w:tcPr>
            <w:tcW w:w="970" w:type="dxa"/>
            <w:tcBorders>
              <w:top w:val="nil"/>
              <w:left w:val="single" w:sz="8" w:space="0" w:color="auto"/>
              <w:bottom w:val="nil"/>
              <w:right w:val="single" w:sz="8" w:space="0" w:color="auto"/>
            </w:tcBorders>
            <w:shd w:val="clear" w:color="auto" w:fill="auto"/>
            <w:vAlign w:val="center"/>
            <w:hideMark/>
          </w:tcPr>
          <w:p w14:paraId="5D7B29FA"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1397" w:type="dxa"/>
            <w:tcBorders>
              <w:top w:val="nil"/>
              <w:left w:val="nil"/>
              <w:bottom w:val="nil"/>
              <w:right w:val="single" w:sz="8" w:space="0" w:color="auto"/>
            </w:tcBorders>
            <w:shd w:val="clear" w:color="auto" w:fill="auto"/>
            <w:vAlign w:val="center"/>
            <w:hideMark/>
          </w:tcPr>
          <w:p w14:paraId="59065162"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5.005.977</w:t>
            </w:r>
          </w:p>
        </w:tc>
      </w:tr>
      <w:tr w:rsidR="00D25831" w:rsidRPr="00242B5C" w14:paraId="7429A8D1"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092E7F1D" w14:textId="77777777" w:rsidR="00D25831" w:rsidRPr="006972BD" w:rsidRDefault="00D25831" w:rsidP="00D25831">
            <w:pPr>
              <w:spacing w:after="0"/>
              <w:jc w:val="left"/>
              <w:rPr>
                <w:rFonts w:cs="Arial"/>
                <w:color w:val="000000"/>
                <w:sz w:val="16"/>
                <w:szCs w:val="16"/>
                <w:lang w:eastAsia="es-ES"/>
              </w:rPr>
            </w:pPr>
            <w:r w:rsidRPr="006972BD">
              <w:rPr>
                <w:rFonts w:cs="Arial"/>
                <w:color w:val="000000"/>
                <w:sz w:val="16"/>
                <w:szCs w:val="16"/>
                <w:lang w:eastAsia="es-ES"/>
              </w:rPr>
              <w:t>Fundosa Ultracongelados y Precocinados, S.A.U.</w:t>
            </w:r>
          </w:p>
        </w:tc>
        <w:tc>
          <w:tcPr>
            <w:tcW w:w="1498" w:type="dxa"/>
            <w:tcBorders>
              <w:top w:val="nil"/>
              <w:left w:val="single" w:sz="8" w:space="0" w:color="auto"/>
              <w:bottom w:val="nil"/>
              <w:right w:val="single" w:sz="8" w:space="0" w:color="auto"/>
            </w:tcBorders>
            <w:shd w:val="clear" w:color="auto" w:fill="auto"/>
            <w:vAlign w:val="center"/>
            <w:hideMark/>
          </w:tcPr>
          <w:p w14:paraId="57CF3AEC"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1.589.914</w:t>
            </w:r>
          </w:p>
        </w:tc>
        <w:tc>
          <w:tcPr>
            <w:tcW w:w="1177" w:type="dxa"/>
            <w:tcBorders>
              <w:top w:val="nil"/>
              <w:left w:val="nil"/>
              <w:bottom w:val="nil"/>
              <w:right w:val="nil"/>
            </w:tcBorders>
            <w:shd w:val="clear" w:color="auto" w:fill="auto"/>
            <w:vAlign w:val="center"/>
            <w:hideMark/>
          </w:tcPr>
          <w:p w14:paraId="44146333"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970" w:type="dxa"/>
            <w:tcBorders>
              <w:top w:val="nil"/>
              <w:left w:val="single" w:sz="8" w:space="0" w:color="auto"/>
              <w:bottom w:val="nil"/>
              <w:right w:val="single" w:sz="8" w:space="0" w:color="auto"/>
            </w:tcBorders>
            <w:shd w:val="clear" w:color="auto" w:fill="auto"/>
            <w:vAlign w:val="center"/>
            <w:hideMark/>
          </w:tcPr>
          <w:p w14:paraId="5D2E71D8"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(1.589.914)</w:t>
            </w:r>
          </w:p>
        </w:tc>
        <w:tc>
          <w:tcPr>
            <w:tcW w:w="1397" w:type="dxa"/>
            <w:tcBorders>
              <w:top w:val="nil"/>
              <w:left w:val="nil"/>
              <w:bottom w:val="nil"/>
              <w:right w:val="single" w:sz="8" w:space="0" w:color="auto"/>
            </w:tcBorders>
            <w:shd w:val="clear" w:color="auto" w:fill="auto"/>
            <w:vAlign w:val="center"/>
            <w:hideMark/>
          </w:tcPr>
          <w:p w14:paraId="59D24EE6"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r>
      <w:tr w:rsidR="00D25831" w:rsidRPr="00242B5C" w14:paraId="7BD6DB9D"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7D3E3CE7" w14:textId="77777777" w:rsidR="00D25831" w:rsidRPr="00242B5C" w:rsidRDefault="00D25831" w:rsidP="00D25831">
            <w:pPr>
              <w:spacing w:after="0"/>
              <w:jc w:val="left"/>
              <w:rPr>
                <w:rFonts w:cs="Arial"/>
                <w:color w:val="000000"/>
                <w:sz w:val="16"/>
                <w:szCs w:val="16"/>
                <w:lang w:eastAsia="es-ES"/>
              </w:rPr>
            </w:pPr>
            <w:r w:rsidRPr="00242B5C">
              <w:rPr>
                <w:rFonts w:cs="Arial"/>
                <w:color w:val="000000"/>
                <w:sz w:val="16"/>
                <w:szCs w:val="16"/>
                <w:lang w:eastAsia="es-ES"/>
              </w:rPr>
              <w:t>ILUNION Servicios Industriales de Catalunya, S.L.U.</w:t>
            </w:r>
          </w:p>
        </w:tc>
        <w:tc>
          <w:tcPr>
            <w:tcW w:w="1498" w:type="dxa"/>
            <w:tcBorders>
              <w:top w:val="nil"/>
              <w:left w:val="single" w:sz="8" w:space="0" w:color="auto"/>
              <w:bottom w:val="nil"/>
              <w:right w:val="single" w:sz="8" w:space="0" w:color="auto"/>
            </w:tcBorders>
            <w:shd w:val="clear" w:color="auto" w:fill="auto"/>
            <w:vAlign w:val="center"/>
            <w:hideMark/>
          </w:tcPr>
          <w:p w14:paraId="57B3682C"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510.566</w:t>
            </w:r>
          </w:p>
        </w:tc>
        <w:tc>
          <w:tcPr>
            <w:tcW w:w="1177" w:type="dxa"/>
            <w:tcBorders>
              <w:top w:val="nil"/>
              <w:left w:val="nil"/>
              <w:bottom w:val="nil"/>
              <w:right w:val="nil"/>
            </w:tcBorders>
            <w:shd w:val="clear" w:color="auto" w:fill="auto"/>
            <w:vAlign w:val="center"/>
            <w:hideMark/>
          </w:tcPr>
          <w:p w14:paraId="18B03C60"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970" w:type="dxa"/>
            <w:tcBorders>
              <w:top w:val="nil"/>
              <w:left w:val="single" w:sz="8" w:space="0" w:color="auto"/>
              <w:bottom w:val="nil"/>
              <w:right w:val="single" w:sz="8" w:space="0" w:color="auto"/>
            </w:tcBorders>
            <w:shd w:val="clear" w:color="auto" w:fill="auto"/>
            <w:vAlign w:val="center"/>
            <w:hideMark/>
          </w:tcPr>
          <w:p w14:paraId="3C08E0ED"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(162.603)</w:t>
            </w:r>
          </w:p>
        </w:tc>
        <w:tc>
          <w:tcPr>
            <w:tcW w:w="1397" w:type="dxa"/>
            <w:tcBorders>
              <w:top w:val="nil"/>
              <w:left w:val="nil"/>
              <w:bottom w:val="nil"/>
              <w:right w:val="single" w:sz="8" w:space="0" w:color="auto"/>
            </w:tcBorders>
            <w:shd w:val="clear" w:color="auto" w:fill="auto"/>
            <w:vAlign w:val="center"/>
            <w:hideMark/>
          </w:tcPr>
          <w:p w14:paraId="3BA9CAD3"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347.963</w:t>
            </w:r>
          </w:p>
        </w:tc>
      </w:tr>
      <w:tr w:rsidR="00D25831" w:rsidRPr="00242B5C" w14:paraId="00EF2871"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7CB40381" w14:textId="77777777" w:rsidR="00D25831" w:rsidRPr="00242B5C" w:rsidRDefault="00D25831" w:rsidP="00D25831">
            <w:pPr>
              <w:spacing w:after="0"/>
              <w:jc w:val="left"/>
              <w:rPr>
                <w:rFonts w:cs="Arial"/>
                <w:color w:val="000000"/>
                <w:sz w:val="16"/>
                <w:szCs w:val="16"/>
                <w:lang w:val="en-US" w:eastAsia="es-ES"/>
              </w:rPr>
            </w:pPr>
            <w:r w:rsidRPr="00242B5C">
              <w:rPr>
                <w:rFonts w:cs="Arial"/>
                <w:color w:val="000000"/>
                <w:sz w:val="16"/>
                <w:szCs w:val="16"/>
                <w:lang w:val="en-US" w:eastAsia="es-ES"/>
              </w:rPr>
              <w:t>ILUNION CEE Outsourcing, S.A.U.</w:t>
            </w:r>
          </w:p>
        </w:tc>
        <w:tc>
          <w:tcPr>
            <w:tcW w:w="1498" w:type="dxa"/>
            <w:tcBorders>
              <w:top w:val="nil"/>
              <w:left w:val="single" w:sz="8" w:space="0" w:color="auto"/>
              <w:bottom w:val="nil"/>
              <w:right w:val="single" w:sz="8" w:space="0" w:color="auto"/>
            </w:tcBorders>
            <w:shd w:val="clear" w:color="auto" w:fill="auto"/>
            <w:vAlign w:val="center"/>
            <w:hideMark/>
          </w:tcPr>
          <w:p w14:paraId="20F7543E"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405.514</w:t>
            </w:r>
          </w:p>
        </w:tc>
        <w:tc>
          <w:tcPr>
            <w:tcW w:w="1177" w:type="dxa"/>
            <w:tcBorders>
              <w:top w:val="nil"/>
              <w:left w:val="nil"/>
              <w:bottom w:val="nil"/>
              <w:right w:val="nil"/>
            </w:tcBorders>
            <w:shd w:val="clear" w:color="auto" w:fill="auto"/>
            <w:vAlign w:val="center"/>
            <w:hideMark/>
          </w:tcPr>
          <w:p w14:paraId="4B67830C"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970" w:type="dxa"/>
            <w:tcBorders>
              <w:top w:val="nil"/>
              <w:left w:val="single" w:sz="8" w:space="0" w:color="auto"/>
              <w:bottom w:val="nil"/>
              <w:right w:val="single" w:sz="8" w:space="0" w:color="auto"/>
            </w:tcBorders>
            <w:shd w:val="clear" w:color="auto" w:fill="auto"/>
            <w:vAlign w:val="center"/>
            <w:hideMark/>
          </w:tcPr>
          <w:p w14:paraId="5D1B49DC"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(405.514)</w:t>
            </w:r>
          </w:p>
        </w:tc>
        <w:tc>
          <w:tcPr>
            <w:tcW w:w="1397" w:type="dxa"/>
            <w:tcBorders>
              <w:top w:val="nil"/>
              <w:left w:val="nil"/>
              <w:bottom w:val="nil"/>
              <w:right w:val="single" w:sz="8" w:space="0" w:color="auto"/>
            </w:tcBorders>
            <w:shd w:val="clear" w:color="auto" w:fill="auto"/>
            <w:vAlign w:val="center"/>
            <w:hideMark/>
          </w:tcPr>
          <w:p w14:paraId="7AED6957"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r>
      <w:tr w:rsidR="00D25831" w:rsidRPr="00242B5C" w14:paraId="0F4A8E96" w14:textId="77777777" w:rsidTr="00115A30">
        <w:trPr>
          <w:trHeight w:val="20"/>
        </w:trPr>
        <w:tc>
          <w:tcPr>
            <w:tcW w:w="3595" w:type="dxa"/>
            <w:tcBorders>
              <w:top w:val="nil"/>
              <w:left w:val="single" w:sz="8" w:space="0" w:color="auto"/>
              <w:bottom w:val="nil"/>
              <w:right w:val="nil"/>
            </w:tcBorders>
            <w:shd w:val="clear" w:color="auto" w:fill="auto"/>
            <w:vAlign w:val="center"/>
            <w:hideMark/>
          </w:tcPr>
          <w:p w14:paraId="71EF3803" w14:textId="77777777" w:rsidR="00D25831" w:rsidRPr="00242B5C" w:rsidRDefault="00D25831" w:rsidP="00D25831">
            <w:pPr>
              <w:spacing w:after="0"/>
              <w:jc w:val="left"/>
              <w:rPr>
                <w:rFonts w:cs="Arial"/>
                <w:color w:val="000000"/>
                <w:sz w:val="16"/>
                <w:szCs w:val="16"/>
                <w:lang w:eastAsia="es-ES"/>
              </w:rPr>
            </w:pPr>
            <w:r w:rsidRPr="00242B5C">
              <w:rPr>
                <w:rFonts w:cs="Arial"/>
                <w:color w:val="000000"/>
                <w:sz w:val="16"/>
                <w:szCs w:val="16"/>
                <w:lang w:eastAsia="es-ES"/>
              </w:rPr>
              <w:t>Servimedia, S.A.U.</w:t>
            </w:r>
          </w:p>
        </w:tc>
        <w:tc>
          <w:tcPr>
            <w:tcW w:w="1498" w:type="dxa"/>
            <w:tcBorders>
              <w:top w:val="nil"/>
              <w:left w:val="single" w:sz="8" w:space="0" w:color="auto"/>
              <w:bottom w:val="nil"/>
              <w:right w:val="single" w:sz="8" w:space="0" w:color="auto"/>
            </w:tcBorders>
            <w:shd w:val="clear" w:color="auto" w:fill="auto"/>
            <w:vAlign w:val="center"/>
            <w:hideMark/>
          </w:tcPr>
          <w:p w14:paraId="0144B771"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1177" w:type="dxa"/>
            <w:tcBorders>
              <w:top w:val="nil"/>
              <w:left w:val="nil"/>
              <w:bottom w:val="nil"/>
              <w:right w:val="nil"/>
            </w:tcBorders>
            <w:shd w:val="clear" w:color="auto" w:fill="auto"/>
            <w:vAlign w:val="center"/>
            <w:hideMark/>
          </w:tcPr>
          <w:p w14:paraId="443E1BBA"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447.475</w:t>
            </w:r>
          </w:p>
        </w:tc>
        <w:tc>
          <w:tcPr>
            <w:tcW w:w="970" w:type="dxa"/>
            <w:tcBorders>
              <w:top w:val="nil"/>
              <w:left w:val="single" w:sz="8" w:space="0" w:color="auto"/>
              <w:bottom w:val="nil"/>
              <w:right w:val="single" w:sz="8" w:space="0" w:color="auto"/>
            </w:tcBorders>
            <w:shd w:val="clear" w:color="auto" w:fill="auto"/>
            <w:vAlign w:val="center"/>
            <w:hideMark/>
          </w:tcPr>
          <w:p w14:paraId="1DBA98D2"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w:t>
            </w:r>
          </w:p>
        </w:tc>
        <w:tc>
          <w:tcPr>
            <w:tcW w:w="1397" w:type="dxa"/>
            <w:tcBorders>
              <w:top w:val="nil"/>
              <w:left w:val="nil"/>
              <w:bottom w:val="nil"/>
              <w:right w:val="single" w:sz="8" w:space="0" w:color="auto"/>
            </w:tcBorders>
            <w:shd w:val="clear" w:color="auto" w:fill="auto"/>
            <w:vAlign w:val="center"/>
            <w:hideMark/>
          </w:tcPr>
          <w:p w14:paraId="1A8584F6" w14:textId="77777777" w:rsidR="00D25831" w:rsidRPr="00242B5C" w:rsidRDefault="00D25831" w:rsidP="00D25831">
            <w:pPr>
              <w:spacing w:after="0"/>
              <w:jc w:val="right"/>
              <w:rPr>
                <w:rFonts w:cs="Arial"/>
                <w:color w:val="000000"/>
                <w:sz w:val="16"/>
                <w:szCs w:val="16"/>
                <w:lang w:eastAsia="es-ES"/>
              </w:rPr>
            </w:pPr>
            <w:r w:rsidRPr="00242B5C">
              <w:rPr>
                <w:rFonts w:cs="Arial"/>
                <w:color w:val="000000"/>
                <w:sz w:val="16"/>
                <w:szCs w:val="16"/>
                <w:lang w:eastAsia="es-ES"/>
              </w:rPr>
              <w:t>447.475</w:t>
            </w:r>
          </w:p>
        </w:tc>
      </w:tr>
      <w:tr w:rsidR="00D25831" w:rsidRPr="00D25831" w14:paraId="5ACB156B" w14:textId="77777777" w:rsidTr="00115A30">
        <w:trPr>
          <w:trHeight w:val="20"/>
        </w:trPr>
        <w:tc>
          <w:tcPr>
            <w:tcW w:w="3595" w:type="dxa"/>
            <w:tcBorders>
              <w:top w:val="nil"/>
              <w:left w:val="single" w:sz="8" w:space="0" w:color="auto"/>
              <w:bottom w:val="single" w:sz="8" w:space="0" w:color="auto"/>
              <w:right w:val="nil"/>
            </w:tcBorders>
            <w:shd w:val="clear" w:color="auto" w:fill="auto"/>
            <w:noWrap/>
            <w:vAlign w:val="center"/>
            <w:hideMark/>
          </w:tcPr>
          <w:p w14:paraId="3A4CD354" w14:textId="77777777" w:rsidR="00D25831" w:rsidRPr="00242B5C" w:rsidRDefault="00D25831" w:rsidP="00D25831">
            <w:pPr>
              <w:spacing w:after="0"/>
              <w:jc w:val="left"/>
              <w:rPr>
                <w:rFonts w:cs="Arial"/>
                <w:color w:val="000000"/>
                <w:sz w:val="16"/>
                <w:szCs w:val="16"/>
                <w:lang w:eastAsia="es-ES"/>
              </w:rPr>
            </w:pPr>
            <w:r w:rsidRPr="00242B5C">
              <w:rPr>
                <w:rFonts w:cs="Arial"/>
                <w:color w:val="000000"/>
                <w:sz w:val="16"/>
                <w:szCs w:val="16"/>
                <w:lang w:eastAsia="es-ES"/>
              </w:rPr>
              <w:t> </w:t>
            </w:r>
          </w:p>
        </w:tc>
        <w:tc>
          <w:tcPr>
            <w:tcW w:w="149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541841" w14:textId="77777777" w:rsidR="00D25831" w:rsidRPr="00242B5C" w:rsidRDefault="00D25831" w:rsidP="00D25831">
            <w:pPr>
              <w:spacing w:after="0"/>
              <w:jc w:val="right"/>
              <w:rPr>
                <w:rFonts w:cs="Arial"/>
                <w:b/>
                <w:bCs/>
                <w:color w:val="000000"/>
                <w:sz w:val="16"/>
                <w:szCs w:val="16"/>
                <w:lang w:eastAsia="es-ES"/>
              </w:rPr>
            </w:pPr>
            <w:r w:rsidRPr="00242B5C">
              <w:rPr>
                <w:rFonts w:cs="Arial"/>
                <w:b/>
                <w:bCs/>
                <w:color w:val="000000"/>
                <w:sz w:val="16"/>
                <w:szCs w:val="16"/>
                <w:lang w:eastAsia="es-ES"/>
              </w:rPr>
              <w:t>114.972.077</w:t>
            </w:r>
          </w:p>
        </w:tc>
        <w:tc>
          <w:tcPr>
            <w:tcW w:w="1177" w:type="dxa"/>
            <w:tcBorders>
              <w:top w:val="single" w:sz="8" w:space="0" w:color="auto"/>
              <w:left w:val="nil"/>
              <w:bottom w:val="single" w:sz="8" w:space="0" w:color="auto"/>
              <w:right w:val="single" w:sz="8" w:space="0" w:color="auto"/>
            </w:tcBorders>
            <w:shd w:val="clear" w:color="auto" w:fill="auto"/>
            <w:vAlign w:val="center"/>
            <w:hideMark/>
          </w:tcPr>
          <w:p w14:paraId="25334E2E" w14:textId="77777777" w:rsidR="00D25831" w:rsidRPr="00242B5C" w:rsidRDefault="00D25831" w:rsidP="00D25831">
            <w:pPr>
              <w:spacing w:after="0"/>
              <w:jc w:val="right"/>
              <w:rPr>
                <w:rFonts w:cs="Arial"/>
                <w:b/>
                <w:bCs/>
                <w:color w:val="000000"/>
                <w:sz w:val="16"/>
                <w:szCs w:val="16"/>
                <w:lang w:eastAsia="es-ES"/>
              </w:rPr>
            </w:pPr>
            <w:r w:rsidRPr="00242B5C">
              <w:rPr>
                <w:rFonts w:cs="Arial"/>
                <w:b/>
                <w:bCs/>
                <w:color w:val="000000"/>
                <w:sz w:val="16"/>
                <w:szCs w:val="16"/>
                <w:lang w:eastAsia="es-ES"/>
              </w:rPr>
              <w:t>49.013.747</w:t>
            </w:r>
          </w:p>
        </w:tc>
        <w:tc>
          <w:tcPr>
            <w:tcW w:w="970" w:type="dxa"/>
            <w:tcBorders>
              <w:top w:val="single" w:sz="8" w:space="0" w:color="auto"/>
              <w:left w:val="nil"/>
              <w:bottom w:val="single" w:sz="8" w:space="0" w:color="auto"/>
              <w:right w:val="single" w:sz="8" w:space="0" w:color="auto"/>
            </w:tcBorders>
            <w:shd w:val="clear" w:color="auto" w:fill="auto"/>
            <w:vAlign w:val="center"/>
            <w:hideMark/>
          </w:tcPr>
          <w:p w14:paraId="3C4B0903" w14:textId="77777777" w:rsidR="00D25831" w:rsidRPr="00242B5C" w:rsidRDefault="00D25831" w:rsidP="00D25831">
            <w:pPr>
              <w:spacing w:after="0"/>
              <w:jc w:val="right"/>
              <w:rPr>
                <w:rFonts w:cs="Arial"/>
                <w:b/>
                <w:bCs/>
                <w:color w:val="000000"/>
                <w:sz w:val="16"/>
                <w:szCs w:val="16"/>
                <w:lang w:eastAsia="es-ES"/>
              </w:rPr>
            </w:pPr>
            <w:r w:rsidRPr="00242B5C">
              <w:rPr>
                <w:rFonts w:cs="Arial"/>
                <w:b/>
                <w:bCs/>
                <w:color w:val="000000"/>
                <w:sz w:val="16"/>
                <w:szCs w:val="16"/>
                <w:lang w:eastAsia="es-ES"/>
              </w:rPr>
              <w:t>(8.931.695)</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14:paraId="25A58AD0" w14:textId="77777777" w:rsidR="00D25831" w:rsidRPr="00D25831" w:rsidRDefault="00D25831" w:rsidP="00D25831">
            <w:pPr>
              <w:spacing w:after="0"/>
              <w:jc w:val="right"/>
              <w:rPr>
                <w:rFonts w:cs="Arial"/>
                <w:b/>
                <w:bCs/>
                <w:color w:val="000000"/>
                <w:sz w:val="16"/>
                <w:szCs w:val="16"/>
                <w:lang w:eastAsia="es-ES"/>
              </w:rPr>
            </w:pPr>
            <w:r w:rsidRPr="00242B5C">
              <w:rPr>
                <w:rFonts w:cs="Arial"/>
                <w:b/>
                <w:bCs/>
                <w:color w:val="000000"/>
                <w:sz w:val="16"/>
                <w:szCs w:val="16"/>
                <w:lang w:eastAsia="es-ES"/>
              </w:rPr>
              <w:t>155.054.129</w:t>
            </w:r>
          </w:p>
        </w:tc>
      </w:tr>
    </w:tbl>
    <w:p w14:paraId="79F5FBE1" w14:textId="77777777" w:rsidR="00D25831" w:rsidRDefault="00D25831" w:rsidP="00AA0A82">
      <w:pPr>
        <w:pStyle w:val="Listaconnmeros"/>
        <w:widowControl w:val="0"/>
        <w:ind w:left="0" w:firstLine="0"/>
        <w:rPr>
          <w:b/>
        </w:rPr>
      </w:pPr>
    </w:p>
    <w:p w14:paraId="41EE0234" w14:textId="69BFAF4E" w:rsidR="008A18C0" w:rsidRPr="004E1B96" w:rsidRDefault="008A18C0" w:rsidP="009005F8">
      <w:pPr>
        <w:widowControl w:val="0"/>
        <w:spacing w:after="0"/>
        <w:rPr>
          <w:kern w:val="28"/>
          <w:sz w:val="16"/>
          <w:szCs w:val="16"/>
        </w:rPr>
      </w:pPr>
    </w:p>
    <w:p w14:paraId="42C0DA21" w14:textId="40B9B469" w:rsidR="00692EDC" w:rsidRDefault="00692EDC" w:rsidP="006972BD">
      <w:pPr>
        <w:spacing w:after="0"/>
        <w:jc w:val="left"/>
        <w:rPr>
          <w:b/>
        </w:rPr>
      </w:pPr>
      <w:r>
        <w:rPr>
          <w:b/>
        </w:rPr>
        <w:br w:type="page"/>
      </w:r>
      <w:r>
        <w:rPr>
          <w:b/>
        </w:rPr>
        <w:lastRenderedPageBreak/>
        <w:t>Ejercicio 201</w:t>
      </w:r>
      <w:r w:rsidR="005F7860">
        <w:rPr>
          <w:b/>
        </w:rPr>
        <w:t>6</w:t>
      </w:r>
    </w:p>
    <w:p w14:paraId="2F4AEAC6" w14:textId="77777777" w:rsidR="006972BD" w:rsidRDefault="006972BD" w:rsidP="006972BD">
      <w:pPr>
        <w:spacing w:after="0"/>
        <w:jc w:val="left"/>
        <w:rPr>
          <w:b/>
          <w:i/>
        </w:rPr>
      </w:pPr>
    </w:p>
    <w:tbl>
      <w:tblPr>
        <w:tblW w:w="8380" w:type="dxa"/>
        <w:tblInd w:w="-10" w:type="dxa"/>
        <w:tblCellMar>
          <w:left w:w="70" w:type="dxa"/>
          <w:right w:w="70" w:type="dxa"/>
        </w:tblCellMar>
        <w:tblLook w:val="04A0" w:firstRow="1" w:lastRow="0" w:firstColumn="1" w:lastColumn="0" w:noHBand="0" w:noVBand="1"/>
      </w:tblPr>
      <w:tblGrid>
        <w:gridCol w:w="4253"/>
        <w:gridCol w:w="1136"/>
        <w:gridCol w:w="941"/>
        <w:gridCol w:w="1020"/>
        <w:gridCol w:w="1030"/>
      </w:tblGrid>
      <w:tr w:rsidR="005F7860" w:rsidRPr="007547C7" w14:paraId="6813513D" w14:textId="77777777" w:rsidTr="005F7860">
        <w:trPr>
          <w:trHeight w:val="20"/>
        </w:trPr>
        <w:tc>
          <w:tcPr>
            <w:tcW w:w="4253" w:type="dxa"/>
            <w:tcBorders>
              <w:top w:val="single" w:sz="8" w:space="0" w:color="auto"/>
              <w:left w:val="single" w:sz="8" w:space="0" w:color="auto"/>
              <w:bottom w:val="nil"/>
              <w:right w:val="single" w:sz="8" w:space="0" w:color="auto"/>
            </w:tcBorders>
            <w:shd w:val="clear" w:color="auto" w:fill="auto"/>
            <w:noWrap/>
            <w:vAlign w:val="center"/>
            <w:hideMark/>
          </w:tcPr>
          <w:p w14:paraId="05A14A54" w14:textId="77777777" w:rsidR="005F7860" w:rsidRPr="007547C7" w:rsidRDefault="005F7860" w:rsidP="005F7860">
            <w:pPr>
              <w:spacing w:after="0"/>
              <w:jc w:val="left"/>
              <w:rPr>
                <w:rFonts w:cs="Arial"/>
                <w:color w:val="000000"/>
                <w:sz w:val="16"/>
                <w:szCs w:val="16"/>
                <w:lang w:eastAsia="es-ES"/>
              </w:rPr>
            </w:pPr>
            <w:r w:rsidRPr="007547C7">
              <w:rPr>
                <w:rFonts w:cs="Arial"/>
                <w:color w:val="000000"/>
                <w:sz w:val="16"/>
                <w:szCs w:val="16"/>
                <w:lang w:eastAsia="es-ES"/>
              </w:rPr>
              <w:t> </w:t>
            </w:r>
          </w:p>
        </w:tc>
        <w:tc>
          <w:tcPr>
            <w:tcW w:w="4127"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17AD228E" w14:textId="77777777" w:rsidR="005F7860" w:rsidRPr="007547C7" w:rsidRDefault="005F7860" w:rsidP="005F7860">
            <w:pPr>
              <w:spacing w:after="0"/>
              <w:jc w:val="center"/>
              <w:rPr>
                <w:rFonts w:cs="Arial"/>
                <w:color w:val="000000"/>
                <w:sz w:val="16"/>
                <w:szCs w:val="16"/>
                <w:lang w:eastAsia="es-ES"/>
              </w:rPr>
            </w:pPr>
            <w:r w:rsidRPr="007547C7">
              <w:rPr>
                <w:rFonts w:cs="Arial"/>
                <w:color w:val="000000"/>
                <w:sz w:val="16"/>
                <w:szCs w:val="16"/>
                <w:lang w:eastAsia="es-ES"/>
              </w:rPr>
              <w:t>Euros</w:t>
            </w:r>
          </w:p>
        </w:tc>
      </w:tr>
      <w:tr w:rsidR="005F7860" w:rsidRPr="007547C7" w14:paraId="77010EED" w14:textId="77777777" w:rsidTr="005F7860">
        <w:trPr>
          <w:trHeight w:val="20"/>
        </w:trPr>
        <w:tc>
          <w:tcPr>
            <w:tcW w:w="4253" w:type="dxa"/>
            <w:tcBorders>
              <w:top w:val="nil"/>
              <w:left w:val="single" w:sz="8" w:space="0" w:color="auto"/>
              <w:bottom w:val="nil"/>
              <w:right w:val="single" w:sz="8" w:space="0" w:color="auto"/>
            </w:tcBorders>
            <w:shd w:val="clear" w:color="auto" w:fill="auto"/>
            <w:noWrap/>
            <w:vAlign w:val="center"/>
            <w:hideMark/>
          </w:tcPr>
          <w:p w14:paraId="48207F14" w14:textId="77777777" w:rsidR="005F7860" w:rsidRPr="007547C7" w:rsidRDefault="005F7860" w:rsidP="005F7860">
            <w:pPr>
              <w:spacing w:after="0"/>
              <w:jc w:val="left"/>
              <w:rPr>
                <w:rFonts w:cs="Arial"/>
                <w:color w:val="000000"/>
                <w:sz w:val="16"/>
                <w:szCs w:val="16"/>
                <w:lang w:eastAsia="es-ES"/>
              </w:rPr>
            </w:pPr>
            <w:r w:rsidRPr="007547C7">
              <w:rPr>
                <w:rFonts w:cs="Arial"/>
                <w:color w:val="000000"/>
                <w:sz w:val="16"/>
                <w:szCs w:val="16"/>
                <w:lang w:eastAsia="es-ES"/>
              </w:rPr>
              <w:t> </w:t>
            </w:r>
          </w:p>
        </w:tc>
        <w:tc>
          <w:tcPr>
            <w:tcW w:w="1136" w:type="dxa"/>
            <w:tcBorders>
              <w:top w:val="nil"/>
              <w:left w:val="nil"/>
              <w:bottom w:val="nil"/>
              <w:right w:val="single" w:sz="8" w:space="0" w:color="auto"/>
            </w:tcBorders>
            <w:shd w:val="clear" w:color="auto" w:fill="auto"/>
            <w:noWrap/>
            <w:vAlign w:val="center"/>
            <w:hideMark/>
          </w:tcPr>
          <w:p w14:paraId="21B80E04" w14:textId="77777777" w:rsidR="005F7860" w:rsidRPr="007547C7" w:rsidRDefault="005F7860" w:rsidP="005F7860">
            <w:pPr>
              <w:spacing w:after="0"/>
              <w:jc w:val="center"/>
              <w:rPr>
                <w:rFonts w:cs="Arial"/>
                <w:color w:val="000000"/>
                <w:sz w:val="16"/>
                <w:szCs w:val="16"/>
                <w:lang w:eastAsia="es-ES"/>
              </w:rPr>
            </w:pPr>
            <w:r w:rsidRPr="007547C7">
              <w:rPr>
                <w:rFonts w:cs="Arial"/>
                <w:color w:val="000000"/>
                <w:sz w:val="16"/>
                <w:szCs w:val="16"/>
                <w:lang w:eastAsia="es-ES"/>
              </w:rPr>
              <w:t>Saldo</w:t>
            </w:r>
          </w:p>
        </w:tc>
        <w:tc>
          <w:tcPr>
            <w:tcW w:w="941" w:type="dxa"/>
            <w:tcBorders>
              <w:top w:val="nil"/>
              <w:left w:val="nil"/>
              <w:bottom w:val="nil"/>
              <w:right w:val="single" w:sz="8" w:space="0" w:color="auto"/>
            </w:tcBorders>
            <w:shd w:val="clear" w:color="auto" w:fill="auto"/>
            <w:noWrap/>
            <w:vAlign w:val="center"/>
            <w:hideMark/>
          </w:tcPr>
          <w:p w14:paraId="2CFE6A93" w14:textId="77777777" w:rsidR="005F7860" w:rsidRPr="007547C7" w:rsidRDefault="005F7860" w:rsidP="005F7860">
            <w:pPr>
              <w:spacing w:after="0"/>
              <w:jc w:val="left"/>
              <w:rPr>
                <w:rFonts w:ascii="Times New Roman" w:hAnsi="Times New Roman"/>
                <w:color w:val="000000"/>
                <w:sz w:val="20"/>
                <w:lang w:eastAsia="es-ES"/>
              </w:rPr>
            </w:pPr>
            <w:r w:rsidRPr="007547C7">
              <w:rPr>
                <w:rFonts w:ascii="Times New Roman" w:hAnsi="Times New Roman"/>
                <w:color w:val="000000"/>
                <w:sz w:val="20"/>
                <w:lang w:eastAsia="es-ES"/>
              </w:rPr>
              <w:t> </w:t>
            </w:r>
          </w:p>
        </w:tc>
        <w:tc>
          <w:tcPr>
            <w:tcW w:w="1020" w:type="dxa"/>
            <w:tcBorders>
              <w:top w:val="nil"/>
              <w:left w:val="nil"/>
              <w:bottom w:val="nil"/>
              <w:right w:val="nil"/>
            </w:tcBorders>
            <w:shd w:val="clear" w:color="auto" w:fill="auto"/>
            <w:noWrap/>
            <w:vAlign w:val="center"/>
            <w:hideMark/>
          </w:tcPr>
          <w:p w14:paraId="374B48F1" w14:textId="77777777" w:rsidR="005F7860" w:rsidRPr="007547C7" w:rsidRDefault="005F7860" w:rsidP="005F7860">
            <w:pPr>
              <w:spacing w:after="0"/>
              <w:jc w:val="left"/>
              <w:rPr>
                <w:rFonts w:ascii="Times New Roman" w:hAnsi="Times New Roman"/>
                <w:color w:val="000000"/>
                <w:sz w:val="20"/>
                <w:lang w:eastAsia="es-ES"/>
              </w:rPr>
            </w:pPr>
          </w:p>
        </w:tc>
        <w:tc>
          <w:tcPr>
            <w:tcW w:w="1030" w:type="dxa"/>
            <w:tcBorders>
              <w:top w:val="nil"/>
              <w:left w:val="single" w:sz="8" w:space="0" w:color="auto"/>
              <w:bottom w:val="nil"/>
              <w:right w:val="single" w:sz="8" w:space="0" w:color="auto"/>
            </w:tcBorders>
            <w:shd w:val="clear" w:color="auto" w:fill="auto"/>
            <w:noWrap/>
            <w:vAlign w:val="center"/>
            <w:hideMark/>
          </w:tcPr>
          <w:p w14:paraId="5E3A2096" w14:textId="77777777" w:rsidR="005F7860" w:rsidRPr="007547C7" w:rsidRDefault="005F7860" w:rsidP="005F7860">
            <w:pPr>
              <w:spacing w:after="0"/>
              <w:jc w:val="center"/>
              <w:rPr>
                <w:rFonts w:cs="Arial"/>
                <w:color w:val="000000"/>
                <w:sz w:val="16"/>
                <w:szCs w:val="16"/>
                <w:lang w:eastAsia="es-ES"/>
              </w:rPr>
            </w:pPr>
            <w:r w:rsidRPr="007547C7">
              <w:rPr>
                <w:rFonts w:cs="Arial"/>
                <w:color w:val="000000"/>
                <w:sz w:val="16"/>
                <w:szCs w:val="16"/>
                <w:lang w:eastAsia="es-ES"/>
              </w:rPr>
              <w:t>Saldo</w:t>
            </w:r>
          </w:p>
        </w:tc>
      </w:tr>
      <w:tr w:rsidR="005F7860" w:rsidRPr="007547C7" w14:paraId="754C9306" w14:textId="77777777" w:rsidTr="005F7860">
        <w:trPr>
          <w:trHeight w:val="20"/>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14:paraId="7EA6A4A3" w14:textId="77777777" w:rsidR="005F7860" w:rsidRPr="007547C7" w:rsidRDefault="005F7860" w:rsidP="005F7860">
            <w:pPr>
              <w:spacing w:after="0"/>
              <w:jc w:val="center"/>
              <w:rPr>
                <w:rFonts w:cs="Arial"/>
                <w:color w:val="000000"/>
                <w:sz w:val="16"/>
                <w:szCs w:val="16"/>
                <w:lang w:eastAsia="es-ES"/>
              </w:rPr>
            </w:pPr>
            <w:r w:rsidRPr="007547C7">
              <w:rPr>
                <w:rFonts w:cs="Arial"/>
                <w:color w:val="000000"/>
                <w:sz w:val="16"/>
                <w:szCs w:val="16"/>
                <w:lang w:eastAsia="es-ES"/>
              </w:rPr>
              <w:t>Sociedad</w:t>
            </w:r>
          </w:p>
        </w:tc>
        <w:tc>
          <w:tcPr>
            <w:tcW w:w="1136" w:type="dxa"/>
            <w:tcBorders>
              <w:top w:val="nil"/>
              <w:left w:val="nil"/>
              <w:bottom w:val="single" w:sz="8" w:space="0" w:color="auto"/>
              <w:right w:val="single" w:sz="8" w:space="0" w:color="auto"/>
            </w:tcBorders>
            <w:shd w:val="clear" w:color="auto" w:fill="auto"/>
            <w:noWrap/>
            <w:vAlign w:val="center"/>
            <w:hideMark/>
          </w:tcPr>
          <w:p w14:paraId="5A06FBDF" w14:textId="77777777" w:rsidR="005F7860" w:rsidRPr="007547C7" w:rsidRDefault="005F7860" w:rsidP="005F7860">
            <w:pPr>
              <w:spacing w:after="0"/>
              <w:jc w:val="center"/>
              <w:rPr>
                <w:rFonts w:cs="Arial"/>
                <w:color w:val="000000"/>
                <w:sz w:val="16"/>
                <w:szCs w:val="16"/>
                <w:lang w:eastAsia="es-ES"/>
              </w:rPr>
            </w:pPr>
            <w:r w:rsidRPr="007547C7">
              <w:rPr>
                <w:rFonts w:cs="Arial"/>
                <w:color w:val="000000"/>
                <w:sz w:val="16"/>
                <w:szCs w:val="16"/>
                <w:lang w:eastAsia="es-ES"/>
              </w:rPr>
              <w:t>Inicial</w:t>
            </w:r>
          </w:p>
        </w:tc>
        <w:tc>
          <w:tcPr>
            <w:tcW w:w="941" w:type="dxa"/>
            <w:tcBorders>
              <w:top w:val="nil"/>
              <w:left w:val="nil"/>
              <w:bottom w:val="single" w:sz="8" w:space="0" w:color="auto"/>
              <w:right w:val="single" w:sz="8" w:space="0" w:color="auto"/>
            </w:tcBorders>
            <w:shd w:val="clear" w:color="auto" w:fill="auto"/>
            <w:noWrap/>
            <w:vAlign w:val="center"/>
            <w:hideMark/>
          </w:tcPr>
          <w:p w14:paraId="58F98130" w14:textId="77777777" w:rsidR="005F7860" w:rsidRPr="007547C7" w:rsidRDefault="005F7860" w:rsidP="005F7860">
            <w:pPr>
              <w:spacing w:after="0"/>
              <w:jc w:val="center"/>
              <w:rPr>
                <w:rFonts w:cs="Arial"/>
                <w:color w:val="000000"/>
                <w:sz w:val="16"/>
                <w:szCs w:val="16"/>
                <w:lang w:eastAsia="es-ES"/>
              </w:rPr>
            </w:pPr>
            <w:r w:rsidRPr="007547C7">
              <w:rPr>
                <w:rFonts w:cs="Arial"/>
                <w:color w:val="000000"/>
                <w:sz w:val="16"/>
                <w:szCs w:val="16"/>
                <w:lang w:eastAsia="es-ES"/>
              </w:rPr>
              <w:t>Altas</w:t>
            </w:r>
          </w:p>
        </w:tc>
        <w:tc>
          <w:tcPr>
            <w:tcW w:w="1020" w:type="dxa"/>
            <w:tcBorders>
              <w:top w:val="nil"/>
              <w:left w:val="nil"/>
              <w:bottom w:val="single" w:sz="8" w:space="0" w:color="auto"/>
              <w:right w:val="nil"/>
            </w:tcBorders>
            <w:shd w:val="clear" w:color="auto" w:fill="auto"/>
            <w:noWrap/>
            <w:vAlign w:val="center"/>
            <w:hideMark/>
          </w:tcPr>
          <w:p w14:paraId="76DDECD8" w14:textId="77777777" w:rsidR="005F7860" w:rsidRPr="007547C7" w:rsidRDefault="005F7860" w:rsidP="005F7860">
            <w:pPr>
              <w:spacing w:after="0"/>
              <w:jc w:val="center"/>
              <w:rPr>
                <w:rFonts w:cs="Arial"/>
                <w:color w:val="000000"/>
                <w:sz w:val="16"/>
                <w:szCs w:val="16"/>
                <w:lang w:eastAsia="es-ES"/>
              </w:rPr>
            </w:pPr>
            <w:r w:rsidRPr="007547C7">
              <w:rPr>
                <w:rFonts w:cs="Arial"/>
                <w:color w:val="000000"/>
                <w:sz w:val="16"/>
                <w:szCs w:val="16"/>
                <w:lang w:eastAsia="es-ES"/>
              </w:rPr>
              <w:t>Bajas</w:t>
            </w:r>
          </w:p>
        </w:tc>
        <w:tc>
          <w:tcPr>
            <w:tcW w:w="1030" w:type="dxa"/>
            <w:tcBorders>
              <w:top w:val="nil"/>
              <w:left w:val="single" w:sz="8" w:space="0" w:color="auto"/>
              <w:bottom w:val="single" w:sz="8" w:space="0" w:color="auto"/>
              <w:right w:val="single" w:sz="8" w:space="0" w:color="auto"/>
            </w:tcBorders>
            <w:shd w:val="clear" w:color="auto" w:fill="auto"/>
            <w:noWrap/>
            <w:vAlign w:val="center"/>
            <w:hideMark/>
          </w:tcPr>
          <w:p w14:paraId="3AD41594" w14:textId="77777777" w:rsidR="005F7860" w:rsidRPr="007547C7" w:rsidRDefault="005F7860" w:rsidP="005F7860">
            <w:pPr>
              <w:spacing w:after="0"/>
              <w:jc w:val="center"/>
              <w:rPr>
                <w:rFonts w:cs="Arial"/>
                <w:color w:val="000000"/>
                <w:sz w:val="16"/>
                <w:szCs w:val="16"/>
                <w:lang w:eastAsia="es-ES"/>
              </w:rPr>
            </w:pPr>
            <w:r w:rsidRPr="007547C7">
              <w:rPr>
                <w:rFonts w:cs="Arial"/>
                <w:color w:val="000000"/>
                <w:sz w:val="16"/>
                <w:szCs w:val="16"/>
                <w:lang w:eastAsia="es-ES"/>
              </w:rPr>
              <w:t>Final</w:t>
            </w:r>
          </w:p>
        </w:tc>
      </w:tr>
      <w:tr w:rsidR="005F7860" w:rsidRPr="007547C7" w14:paraId="1BBDF1A4"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15B1393B" w14:textId="77777777" w:rsidR="005F7860" w:rsidRPr="007547C7" w:rsidRDefault="005F7860" w:rsidP="005F7860">
            <w:pPr>
              <w:spacing w:after="0"/>
              <w:jc w:val="left"/>
              <w:rPr>
                <w:rFonts w:cs="Arial"/>
                <w:color w:val="000000"/>
                <w:sz w:val="16"/>
                <w:szCs w:val="16"/>
                <w:lang w:eastAsia="es-ES"/>
              </w:rPr>
            </w:pPr>
            <w:r w:rsidRPr="007547C7">
              <w:rPr>
                <w:rFonts w:cs="Arial"/>
                <w:color w:val="000000"/>
                <w:sz w:val="16"/>
                <w:szCs w:val="16"/>
                <w:lang w:eastAsia="es-ES"/>
              </w:rPr>
              <w:t> </w:t>
            </w:r>
          </w:p>
        </w:tc>
        <w:tc>
          <w:tcPr>
            <w:tcW w:w="1136" w:type="dxa"/>
            <w:tcBorders>
              <w:top w:val="nil"/>
              <w:left w:val="single" w:sz="8" w:space="0" w:color="auto"/>
              <w:bottom w:val="nil"/>
              <w:right w:val="single" w:sz="8" w:space="0" w:color="auto"/>
            </w:tcBorders>
            <w:shd w:val="clear" w:color="auto" w:fill="auto"/>
            <w:noWrap/>
            <w:vAlign w:val="center"/>
            <w:hideMark/>
          </w:tcPr>
          <w:p w14:paraId="4AED3D36" w14:textId="77777777" w:rsidR="005F7860" w:rsidRPr="007547C7" w:rsidRDefault="005F7860" w:rsidP="005F7860">
            <w:pPr>
              <w:spacing w:after="0"/>
              <w:jc w:val="left"/>
              <w:rPr>
                <w:rFonts w:cs="Arial"/>
                <w:color w:val="000000"/>
                <w:sz w:val="16"/>
                <w:szCs w:val="16"/>
                <w:lang w:eastAsia="es-ES"/>
              </w:rPr>
            </w:pPr>
            <w:r w:rsidRPr="007547C7">
              <w:rPr>
                <w:rFonts w:cs="Arial"/>
                <w:color w:val="000000"/>
                <w:sz w:val="16"/>
                <w:szCs w:val="16"/>
                <w:lang w:eastAsia="es-ES"/>
              </w:rPr>
              <w:t> </w:t>
            </w:r>
          </w:p>
        </w:tc>
        <w:tc>
          <w:tcPr>
            <w:tcW w:w="941" w:type="dxa"/>
            <w:tcBorders>
              <w:top w:val="nil"/>
              <w:left w:val="nil"/>
              <w:bottom w:val="nil"/>
              <w:right w:val="nil"/>
            </w:tcBorders>
            <w:shd w:val="clear" w:color="auto" w:fill="auto"/>
            <w:noWrap/>
            <w:vAlign w:val="center"/>
            <w:hideMark/>
          </w:tcPr>
          <w:p w14:paraId="0A5223FA" w14:textId="77777777" w:rsidR="005F7860" w:rsidRPr="007547C7" w:rsidRDefault="005F7860" w:rsidP="005F7860">
            <w:pPr>
              <w:spacing w:after="0"/>
              <w:jc w:val="left"/>
              <w:rPr>
                <w:rFonts w:cs="Arial"/>
                <w:color w:val="000000"/>
                <w:sz w:val="16"/>
                <w:szCs w:val="16"/>
                <w:lang w:eastAsia="es-ES"/>
              </w:rPr>
            </w:pPr>
          </w:p>
        </w:tc>
        <w:tc>
          <w:tcPr>
            <w:tcW w:w="1020" w:type="dxa"/>
            <w:tcBorders>
              <w:top w:val="nil"/>
              <w:left w:val="single" w:sz="8" w:space="0" w:color="auto"/>
              <w:bottom w:val="nil"/>
              <w:right w:val="single" w:sz="8" w:space="0" w:color="auto"/>
            </w:tcBorders>
            <w:shd w:val="clear" w:color="auto" w:fill="auto"/>
            <w:noWrap/>
            <w:vAlign w:val="center"/>
            <w:hideMark/>
          </w:tcPr>
          <w:p w14:paraId="0C3ADBC1" w14:textId="77777777" w:rsidR="005F7860" w:rsidRPr="007547C7" w:rsidRDefault="005F7860" w:rsidP="005F7860">
            <w:pPr>
              <w:spacing w:after="0"/>
              <w:jc w:val="center"/>
              <w:rPr>
                <w:rFonts w:cs="Arial"/>
                <w:color w:val="000000"/>
                <w:sz w:val="16"/>
                <w:szCs w:val="16"/>
                <w:lang w:eastAsia="es-ES"/>
              </w:rPr>
            </w:pPr>
            <w:r w:rsidRPr="007547C7">
              <w:rPr>
                <w:rFonts w:cs="Arial"/>
                <w:color w:val="000000"/>
                <w:sz w:val="16"/>
                <w:szCs w:val="16"/>
                <w:lang w:eastAsia="es-ES"/>
              </w:rPr>
              <w:t> </w:t>
            </w:r>
          </w:p>
        </w:tc>
        <w:tc>
          <w:tcPr>
            <w:tcW w:w="1030" w:type="dxa"/>
            <w:tcBorders>
              <w:top w:val="nil"/>
              <w:left w:val="nil"/>
              <w:bottom w:val="nil"/>
              <w:right w:val="single" w:sz="8" w:space="0" w:color="auto"/>
            </w:tcBorders>
            <w:shd w:val="clear" w:color="auto" w:fill="auto"/>
            <w:noWrap/>
            <w:vAlign w:val="center"/>
            <w:hideMark/>
          </w:tcPr>
          <w:p w14:paraId="490D3BDA" w14:textId="77777777" w:rsidR="005F7860" w:rsidRPr="007547C7" w:rsidRDefault="005F7860" w:rsidP="005F7860">
            <w:pPr>
              <w:spacing w:after="0"/>
              <w:jc w:val="left"/>
              <w:rPr>
                <w:rFonts w:cs="Arial"/>
                <w:color w:val="000000"/>
                <w:sz w:val="16"/>
                <w:szCs w:val="16"/>
                <w:lang w:eastAsia="es-ES"/>
              </w:rPr>
            </w:pPr>
            <w:r w:rsidRPr="007547C7">
              <w:rPr>
                <w:rFonts w:cs="Arial"/>
                <w:color w:val="000000"/>
                <w:sz w:val="16"/>
                <w:szCs w:val="16"/>
                <w:lang w:eastAsia="es-ES"/>
              </w:rPr>
              <w:t> </w:t>
            </w:r>
          </w:p>
        </w:tc>
      </w:tr>
      <w:tr w:rsidR="005F7860" w:rsidRPr="007547C7" w14:paraId="49BF080D"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60EBD314" w14:textId="77777777" w:rsidR="005F7860" w:rsidRPr="007547C7" w:rsidRDefault="005F7860" w:rsidP="005F7860">
            <w:pPr>
              <w:spacing w:after="0"/>
              <w:jc w:val="left"/>
              <w:rPr>
                <w:rFonts w:cs="Arial"/>
                <w:color w:val="000000"/>
                <w:sz w:val="16"/>
                <w:szCs w:val="16"/>
                <w:lang w:eastAsia="es-ES"/>
              </w:rPr>
            </w:pPr>
            <w:r w:rsidRPr="007547C7">
              <w:rPr>
                <w:rFonts w:cs="Arial"/>
                <w:color w:val="000000"/>
                <w:sz w:val="16"/>
                <w:szCs w:val="16"/>
                <w:lang w:eastAsia="es-ES"/>
              </w:rPr>
              <w:t>ILUNION Lavanderías de Canarias, S.A.</w:t>
            </w:r>
            <w:r>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520D9070"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6.352.702</w:t>
            </w:r>
          </w:p>
        </w:tc>
        <w:tc>
          <w:tcPr>
            <w:tcW w:w="941" w:type="dxa"/>
            <w:tcBorders>
              <w:top w:val="nil"/>
              <w:left w:val="nil"/>
              <w:bottom w:val="nil"/>
              <w:right w:val="nil"/>
            </w:tcBorders>
            <w:shd w:val="clear" w:color="auto" w:fill="auto"/>
            <w:vAlign w:val="center"/>
            <w:hideMark/>
          </w:tcPr>
          <w:p w14:paraId="6D6B0149"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1.853.200</w:t>
            </w:r>
          </w:p>
        </w:tc>
        <w:tc>
          <w:tcPr>
            <w:tcW w:w="1020" w:type="dxa"/>
            <w:tcBorders>
              <w:top w:val="nil"/>
              <w:left w:val="single" w:sz="8" w:space="0" w:color="auto"/>
              <w:bottom w:val="nil"/>
              <w:right w:val="single" w:sz="8" w:space="0" w:color="auto"/>
            </w:tcBorders>
            <w:shd w:val="clear" w:color="auto" w:fill="auto"/>
            <w:vAlign w:val="center"/>
            <w:hideMark/>
          </w:tcPr>
          <w:p w14:paraId="3D1D3D3D"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w:t>
            </w:r>
          </w:p>
        </w:tc>
        <w:tc>
          <w:tcPr>
            <w:tcW w:w="1030" w:type="dxa"/>
            <w:tcBorders>
              <w:top w:val="nil"/>
              <w:left w:val="nil"/>
              <w:bottom w:val="nil"/>
              <w:right w:val="single" w:sz="8" w:space="0" w:color="auto"/>
            </w:tcBorders>
            <w:shd w:val="clear" w:color="auto" w:fill="auto"/>
            <w:vAlign w:val="center"/>
            <w:hideMark/>
          </w:tcPr>
          <w:p w14:paraId="25C32068"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8.205.902</w:t>
            </w:r>
          </w:p>
        </w:tc>
      </w:tr>
      <w:tr w:rsidR="005F7860" w:rsidRPr="007547C7" w14:paraId="5E97EF2C"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40A4C57F" w14:textId="77777777" w:rsidR="005F7860" w:rsidRPr="007547C7" w:rsidRDefault="005F7860" w:rsidP="005F7860">
            <w:pPr>
              <w:spacing w:after="0"/>
              <w:jc w:val="left"/>
              <w:rPr>
                <w:rFonts w:cs="Arial"/>
                <w:color w:val="000000"/>
                <w:sz w:val="16"/>
                <w:szCs w:val="16"/>
                <w:lang w:eastAsia="es-ES"/>
              </w:rPr>
            </w:pPr>
            <w:r w:rsidRPr="007547C7">
              <w:rPr>
                <w:rFonts w:cs="Arial"/>
                <w:color w:val="000000"/>
                <w:sz w:val="16"/>
                <w:szCs w:val="16"/>
                <w:lang w:eastAsia="es-ES"/>
              </w:rPr>
              <w:t>ILUNION Servicios TI, S.A.</w:t>
            </w:r>
            <w:r>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0C396CC3"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3.190.651</w:t>
            </w:r>
          </w:p>
        </w:tc>
        <w:tc>
          <w:tcPr>
            <w:tcW w:w="941" w:type="dxa"/>
            <w:tcBorders>
              <w:top w:val="nil"/>
              <w:left w:val="nil"/>
              <w:bottom w:val="nil"/>
              <w:right w:val="nil"/>
            </w:tcBorders>
            <w:shd w:val="clear" w:color="auto" w:fill="auto"/>
            <w:vAlign w:val="center"/>
            <w:hideMark/>
          </w:tcPr>
          <w:p w14:paraId="120E1D3B"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4284103D"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-86.745</w:t>
            </w:r>
          </w:p>
        </w:tc>
        <w:tc>
          <w:tcPr>
            <w:tcW w:w="1030" w:type="dxa"/>
            <w:tcBorders>
              <w:top w:val="nil"/>
              <w:left w:val="nil"/>
              <w:bottom w:val="nil"/>
              <w:right w:val="single" w:sz="8" w:space="0" w:color="auto"/>
            </w:tcBorders>
            <w:shd w:val="clear" w:color="auto" w:fill="auto"/>
            <w:vAlign w:val="center"/>
            <w:hideMark/>
          </w:tcPr>
          <w:p w14:paraId="5F6FC9A7"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3.103.906</w:t>
            </w:r>
          </w:p>
        </w:tc>
      </w:tr>
      <w:tr w:rsidR="005F7860" w:rsidRPr="007547C7" w14:paraId="2D20E5F1"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05BF4D38" w14:textId="77777777" w:rsidR="005F7860" w:rsidRPr="007547C7" w:rsidRDefault="005F7860" w:rsidP="005F7860">
            <w:pPr>
              <w:spacing w:after="0"/>
              <w:jc w:val="left"/>
              <w:rPr>
                <w:rFonts w:cs="Arial"/>
                <w:color w:val="000000"/>
                <w:sz w:val="16"/>
                <w:szCs w:val="16"/>
                <w:lang w:eastAsia="es-ES"/>
              </w:rPr>
            </w:pPr>
            <w:r w:rsidRPr="007547C7">
              <w:rPr>
                <w:rFonts w:cs="Arial"/>
                <w:color w:val="000000"/>
                <w:sz w:val="16"/>
                <w:szCs w:val="16"/>
                <w:lang w:eastAsia="es-ES"/>
              </w:rPr>
              <w:t>Fundosa Social Consulting, S.A.</w:t>
            </w:r>
            <w:r>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170215D8"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895.316</w:t>
            </w:r>
          </w:p>
        </w:tc>
        <w:tc>
          <w:tcPr>
            <w:tcW w:w="941" w:type="dxa"/>
            <w:tcBorders>
              <w:top w:val="nil"/>
              <w:left w:val="nil"/>
              <w:bottom w:val="nil"/>
              <w:right w:val="nil"/>
            </w:tcBorders>
            <w:shd w:val="clear" w:color="auto" w:fill="auto"/>
            <w:vAlign w:val="center"/>
            <w:hideMark/>
          </w:tcPr>
          <w:p w14:paraId="460CB14C"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10.419</w:t>
            </w:r>
          </w:p>
        </w:tc>
        <w:tc>
          <w:tcPr>
            <w:tcW w:w="1020" w:type="dxa"/>
            <w:tcBorders>
              <w:top w:val="nil"/>
              <w:left w:val="single" w:sz="8" w:space="0" w:color="auto"/>
              <w:bottom w:val="nil"/>
              <w:right w:val="single" w:sz="8" w:space="0" w:color="auto"/>
            </w:tcBorders>
            <w:shd w:val="clear" w:color="auto" w:fill="auto"/>
            <w:vAlign w:val="center"/>
            <w:hideMark/>
          </w:tcPr>
          <w:p w14:paraId="6FFA826E"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w:t>
            </w:r>
          </w:p>
        </w:tc>
        <w:tc>
          <w:tcPr>
            <w:tcW w:w="1030" w:type="dxa"/>
            <w:tcBorders>
              <w:top w:val="nil"/>
              <w:left w:val="nil"/>
              <w:bottom w:val="nil"/>
              <w:right w:val="single" w:sz="8" w:space="0" w:color="auto"/>
            </w:tcBorders>
            <w:shd w:val="clear" w:color="auto" w:fill="auto"/>
            <w:vAlign w:val="center"/>
            <w:hideMark/>
          </w:tcPr>
          <w:p w14:paraId="786A9D49"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905.735</w:t>
            </w:r>
          </w:p>
        </w:tc>
      </w:tr>
      <w:tr w:rsidR="005F7860" w:rsidRPr="007547C7" w14:paraId="630EEC71"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62222218" w14:textId="77777777" w:rsidR="005F7860" w:rsidRPr="007547C7" w:rsidRDefault="005F7860" w:rsidP="005F7860">
            <w:pPr>
              <w:spacing w:after="0"/>
              <w:jc w:val="left"/>
              <w:rPr>
                <w:rFonts w:cs="Arial"/>
                <w:color w:val="000000"/>
                <w:sz w:val="16"/>
                <w:szCs w:val="16"/>
                <w:lang w:val="en-US" w:eastAsia="es-ES"/>
              </w:rPr>
            </w:pPr>
            <w:r w:rsidRPr="007547C7">
              <w:rPr>
                <w:rFonts w:cs="Arial"/>
                <w:color w:val="000000"/>
                <w:sz w:val="16"/>
                <w:szCs w:val="16"/>
                <w:lang w:val="en-US" w:eastAsia="es-ES"/>
              </w:rPr>
              <w:t>ILUNION Contact Center, S.A.</w:t>
            </w:r>
            <w:r>
              <w:rPr>
                <w:rFonts w:cs="Arial"/>
                <w:color w:val="000000"/>
                <w:sz w:val="16"/>
                <w:szCs w:val="16"/>
                <w:lang w:val="en-US"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5282E0DD"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18.187.583</w:t>
            </w:r>
          </w:p>
        </w:tc>
        <w:tc>
          <w:tcPr>
            <w:tcW w:w="941" w:type="dxa"/>
            <w:tcBorders>
              <w:top w:val="nil"/>
              <w:left w:val="nil"/>
              <w:bottom w:val="nil"/>
              <w:right w:val="nil"/>
            </w:tcBorders>
            <w:shd w:val="clear" w:color="auto" w:fill="auto"/>
            <w:vAlign w:val="center"/>
            <w:hideMark/>
          </w:tcPr>
          <w:p w14:paraId="01F95894"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1.162.397</w:t>
            </w:r>
          </w:p>
        </w:tc>
        <w:tc>
          <w:tcPr>
            <w:tcW w:w="1020" w:type="dxa"/>
            <w:tcBorders>
              <w:top w:val="nil"/>
              <w:left w:val="single" w:sz="8" w:space="0" w:color="auto"/>
              <w:bottom w:val="nil"/>
              <w:right w:val="single" w:sz="8" w:space="0" w:color="auto"/>
            </w:tcBorders>
            <w:shd w:val="clear" w:color="auto" w:fill="auto"/>
            <w:vAlign w:val="center"/>
            <w:hideMark/>
          </w:tcPr>
          <w:p w14:paraId="55C7D485"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w:t>
            </w:r>
          </w:p>
        </w:tc>
        <w:tc>
          <w:tcPr>
            <w:tcW w:w="1030" w:type="dxa"/>
            <w:tcBorders>
              <w:top w:val="nil"/>
              <w:left w:val="nil"/>
              <w:bottom w:val="nil"/>
              <w:right w:val="single" w:sz="8" w:space="0" w:color="auto"/>
            </w:tcBorders>
            <w:shd w:val="clear" w:color="auto" w:fill="auto"/>
            <w:vAlign w:val="center"/>
            <w:hideMark/>
          </w:tcPr>
          <w:p w14:paraId="6E30D958"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19.349.980</w:t>
            </w:r>
          </w:p>
        </w:tc>
      </w:tr>
      <w:tr w:rsidR="005F7860" w:rsidRPr="007547C7" w14:paraId="6C00F07B"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4E91A568" w14:textId="77777777" w:rsidR="005F7860" w:rsidRPr="007547C7" w:rsidRDefault="005F7860" w:rsidP="005F7860">
            <w:pPr>
              <w:spacing w:after="0"/>
              <w:jc w:val="left"/>
              <w:rPr>
                <w:rFonts w:cs="Arial"/>
                <w:color w:val="000000"/>
                <w:sz w:val="16"/>
                <w:szCs w:val="16"/>
                <w:lang w:val="en-US" w:eastAsia="es-ES"/>
              </w:rPr>
            </w:pPr>
            <w:r w:rsidRPr="007547C7">
              <w:rPr>
                <w:rFonts w:cs="Arial"/>
                <w:color w:val="000000"/>
                <w:sz w:val="16"/>
                <w:szCs w:val="16"/>
                <w:lang w:val="en-US" w:eastAsia="es-ES"/>
              </w:rPr>
              <w:t>ILUNION CEE Contact Center, S.A.</w:t>
            </w:r>
            <w:r>
              <w:rPr>
                <w:rFonts w:cs="Arial"/>
                <w:color w:val="000000"/>
                <w:sz w:val="16"/>
                <w:szCs w:val="16"/>
                <w:lang w:val="en-US"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4483785F"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1.269.519</w:t>
            </w:r>
          </w:p>
        </w:tc>
        <w:tc>
          <w:tcPr>
            <w:tcW w:w="941" w:type="dxa"/>
            <w:tcBorders>
              <w:top w:val="nil"/>
              <w:left w:val="nil"/>
              <w:bottom w:val="nil"/>
              <w:right w:val="nil"/>
            </w:tcBorders>
            <w:shd w:val="clear" w:color="auto" w:fill="auto"/>
            <w:vAlign w:val="center"/>
            <w:hideMark/>
          </w:tcPr>
          <w:p w14:paraId="02ADBC71"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5E22EC0D"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-1.227.209</w:t>
            </w:r>
          </w:p>
        </w:tc>
        <w:tc>
          <w:tcPr>
            <w:tcW w:w="1030" w:type="dxa"/>
            <w:tcBorders>
              <w:top w:val="nil"/>
              <w:left w:val="nil"/>
              <w:bottom w:val="nil"/>
              <w:right w:val="single" w:sz="8" w:space="0" w:color="auto"/>
            </w:tcBorders>
            <w:shd w:val="clear" w:color="auto" w:fill="auto"/>
            <w:vAlign w:val="center"/>
            <w:hideMark/>
          </w:tcPr>
          <w:p w14:paraId="7CC6A6FB"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42.310</w:t>
            </w:r>
          </w:p>
        </w:tc>
      </w:tr>
      <w:tr w:rsidR="005F7860" w:rsidRPr="007547C7" w14:paraId="296FE9E6"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7B167DEA" w14:textId="77777777" w:rsidR="005F7860" w:rsidRPr="007547C7" w:rsidRDefault="005F7860" w:rsidP="005F7860">
            <w:pPr>
              <w:spacing w:after="0"/>
              <w:jc w:val="left"/>
              <w:rPr>
                <w:rFonts w:cs="Arial"/>
                <w:color w:val="000000"/>
                <w:sz w:val="16"/>
                <w:szCs w:val="16"/>
                <w:lang w:eastAsia="es-ES"/>
              </w:rPr>
            </w:pPr>
            <w:r w:rsidRPr="007547C7">
              <w:rPr>
                <w:rFonts w:cs="Arial"/>
                <w:color w:val="000000"/>
                <w:sz w:val="16"/>
                <w:szCs w:val="16"/>
                <w:lang w:eastAsia="es-ES"/>
              </w:rPr>
              <w:t>ILUNION Retail y Comercialización, S.A.</w:t>
            </w:r>
            <w:r>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28E9751E"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3.931.748</w:t>
            </w:r>
          </w:p>
        </w:tc>
        <w:tc>
          <w:tcPr>
            <w:tcW w:w="941" w:type="dxa"/>
            <w:tcBorders>
              <w:top w:val="nil"/>
              <w:left w:val="nil"/>
              <w:bottom w:val="nil"/>
              <w:right w:val="nil"/>
            </w:tcBorders>
            <w:shd w:val="clear" w:color="auto" w:fill="auto"/>
            <w:vAlign w:val="center"/>
            <w:hideMark/>
          </w:tcPr>
          <w:p w14:paraId="1F3EC429"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547.158</w:t>
            </w:r>
          </w:p>
        </w:tc>
        <w:tc>
          <w:tcPr>
            <w:tcW w:w="1020" w:type="dxa"/>
            <w:tcBorders>
              <w:top w:val="nil"/>
              <w:left w:val="single" w:sz="8" w:space="0" w:color="auto"/>
              <w:bottom w:val="nil"/>
              <w:right w:val="single" w:sz="8" w:space="0" w:color="auto"/>
            </w:tcBorders>
            <w:shd w:val="clear" w:color="auto" w:fill="auto"/>
            <w:vAlign w:val="center"/>
            <w:hideMark/>
          </w:tcPr>
          <w:p w14:paraId="45F81E94"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w:t>
            </w:r>
          </w:p>
        </w:tc>
        <w:tc>
          <w:tcPr>
            <w:tcW w:w="1030" w:type="dxa"/>
            <w:tcBorders>
              <w:top w:val="nil"/>
              <w:left w:val="nil"/>
              <w:bottom w:val="nil"/>
              <w:right w:val="single" w:sz="8" w:space="0" w:color="auto"/>
            </w:tcBorders>
            <w:shd w:val="clear" w:color="auto" w:fill="auto"/>
            <w:vAlign w:val="center"/>
            <w:hideMark/>
          </w:tcPr>
          <w:p w14:paraId="5AB9EAC2"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4.478.906</w:t>
            </w:r>
          </w:p>
        </w:tc>
      </w:tr>
      <w:tr w:rsidR="005F7860" w:rsidRPr="007547C7" w14:paraId="15F63EF0"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456CD2BA" w14:textId="77777777" w:rsidR="005F7860" w:rsidRPr="0037564B" w:rsidRDefault="005F7860" w:rsidP="005F7860">
            <w:pPr>
              <w:spacing w:after="0"/>
              <w:jc w:val="left"/>
              <w:rPr>
                <w:rFonts w:cs="Arial"/>
                <w:color w:val="000000"/>
                <w:sz w:val="16"/>
                <w:szCs w:val="16"/>
                <w:lang w:val="en-US" w:eastAsia="es-ES"/>
              </w:rPr>
            </w:pPr>
            <w:r w:rsidRPr="0037564B">
              <w:rPr>
                <w:rFonts w:cs="Arial"/>
                <w:color w:val="000000"/>
                <w:sz w:val="16"/>
                <w:szCs w:val="16"/>
                <w:lang w:val="en-US" w:eastAsia="es-ES"/>
              </w:rPr>
              <w:t>ILUNION Textil, S.A.U.</w:t>
            </w:r>
          </w:p>
        </w:tc>
        <w:tc>
          <w:tcPr>
            <w:tcW w:w="1136" w:type="dxa"/>
            <w:tcBorders>
              <w:top w:val="nil"/>
              <w:left w:val="single" w:sz="8" w:space="0" w:color="auto"/>
              <w:bottom w:val="nil"/>
              <w:right w:val="single" w:sz="8" w:space="0" w:color="auto"/>
            </w:tcBorders>
            <w:shd w:val="clear" w:color="auto" w:fill="auto"/>
            <w:vAlign w:val="center"/>
            <w:hideMark/>
          </w:tcPr>
          <w:p w14:paraId="7ADD0FEB"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1.644.822</w:t>
            </w:r>
          </w:p>
        </w:tc>
        <w:tc>
          <w:tcPr>
            <w:tcW w:w="941" w:type="dxa"/>
            <w:tcBorders>
              <w:top w:val="nil"/>
              <w:left w:val="nil"/>
              <w:bottom w:val="nil"/>
              <w:right w:val="nil"/>
            </w:tcBorders>
            <w:shd w:val="clear" w:color="auto" w:fill="auto"/>
            <w:vAlign w:val="center"/>
            <w:hideMark/>
          </w:tcPr>
          <w:p w14:paraId="0DB8AF39"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0126D323"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-1.482.796</w:t>
            </w:r>
          </w:p>
        </w:tc>
        <w:tc>
          <w:tcPr>
            <w:tcW w:w="1030" w:type="dxa"/>
            <w:tcBorders>
              <w:top w:val="nil"/>
              <w:left w:val="nil"/>
              <w:bottom w:val="nil"/>
              <w:right w:val="single" w:sz="8" w:space="0" w:color="auto"/>
            </w:tcBorders>
            <w:shd w:val="clear" w:color="auto" w:fill="auto"/>
            <w:vAlign w:val="center"/>
            <w:hideMark/>
          </w:tcPr>
          <w:p w14:paraId="497E8662"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162.026</w:t>
            </w:r>
          </w:p>
        </w:tc>
      </w:tr>
      <w:tr w:rsidR="005F7860" w:rsidRPr="007547C7" w14:paraId="144AC6DD"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22D93A42" w14:textId="77777777" w:rsidR="005F7860" w:rsidRPr="007547C7" w:rsidRDefault="005F7860" w:rsidP="005F7860">
            <w:pPr>
              <w:spacing w:after="0"/>
              <w:jc w:val="left"/>
              <w:rPr>
                <w:rFonts w:cs="Arial"/>
                <w:color w:val="000000"/>
                <w:sz w:val="16"/>
                <w:szCs w:val="16"/>
                <w:lang w:eastAsia="es-ES"/>
              </w:rPr>
            </w:pPr>
            <w:r w:rsidRPr="007547C7">
              <w:rPr>
                <w:rFonts w:cs="Arial"/>
                <w:color w:val="000000"/>
                <w:sz w:val="16"/>
                <w:szCs w:val="16"/>
                <w:lang w:eastAsia="es-ES"/>
              </w:rPr>
              <w:t>Fabricación Modular Valenciana, S.L.</w:t>
            </w:r>
          </w:p>
        </w:tc>
        <w:tc>
          <w:tcPr>
            <w:tcW w:w="1136" w:type="dxa"/>
            <w:tcBorders>
              <w:top w:val="nil"/>
              <w:left w:val="single" w:sz="8" w:space="0" w:color="auto"/>
              <w:bottom w:val="nil"/>
              <w:right w:val="single" w:sz="8" w:space="0" w:color="auto"/>
            </w:tcBorders>
            <w:shd w:val="clear" w:color="auto" w:fill="auto"/>
            <w:vAlign w:val="center"/>
            <w:hideMark/>
          </w:tcPr>
          <w:p w14:paraId="029CAAE1"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2.742.904</w:t>
            </w:r>
          </w:p>
        </w:tc>
        <w:tc>
          <w:tcPr>
            <w:tcW w:w="941" w:type="dxa"/>
            <w:tcBorders>
              <w:top w:val="nil"/>
              <w:left w:val="nil"/>
              <w:bottom w:val="nil"/>
              <w:right w:val="nil"/>
            </w:tcBorders>
            <w:shd w:val="clear" w:color="auto" w:fill="auto"/>
            <w:vAlign w:val="center"/>
            <w:hideMark/>
          </w:tcPr>
          <w:p w14:paraId="4F54365B"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262.154</w:t>
            </w:r>
          </w:p>
        </w:tc>
        <w:tc>
          <w:tcPr>
            <w:tcW w:w="1020" w:type="dxa"/>
            <w:tcBorders>
              <w:top w:val="nil"/>
              <w:left w:val="single" w:sz="8" w:space="0" w:color="auto"/>
              <w:bottom w:val="nil"/>
              <w:right w:val="single" w:sz="8" w:space="0" w:color="auto"/>
            </w:tcBorders>
            <w:shd w:val="clear" w:color="auto" w:fill="auto"/>
            <w:vAlign w:val="center"/>
            <w:hideMark/>
          </w:tcPr>
          <w:p w14:paraId="6CB618E0"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w:t>
            </w:r>
          </w:p>
        </w:tc>
        <w:tc>
          <w:tcPr>
            <w:tcW w:w="1030" w:type="dxa"/>
            <w:tcBorders>
              <w:top w:val="nil"/>
              <w:left w:val="nil"/>
              <w:bottom w:val="nil"/>
              <w:right w:val="single" w:sz="8" w:space="0" w:color="auto"/>
            </w:tcBorders>
            <w:shd w:val="clear" w:color="auto" w:fill="auto"/>
            <w:vAlign w:val="center"/>
            <w:hideMark/>
          </w:tcPr>
          <w:p w14:paraId="20E535B9"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3.005.058</w:t>
            </w:r>
          </w:p>
        </w:tc>
      </w:tr>
      <w:tr w:rsidR="005F7860" w:rsidRPr="007547C7" w14:paraId="0F63623C"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13BBB8CC" w14:textId="77777777" w:rsidR="005F7860" w:rsidRPr="007547C7" w:rsidRDefault="005F7860" w:rsidP="005F7860">
            <w:pPr>
              <w:spacing w:after="0"/>
              <w:jc w:val="left"/>
              <w:rPr>
                <w:rFonts w:cs="Arial"/>
                <w:color w:val="000000"/>
                <w:sz w:val="16"/>
                <w:szCs w:val="16"/>
                <w:lang w:eastAsia="es-ES"/>
              </w:rPr>
            </w:pPr>
            <w:r w:rsidRPr="007547C7">
              <w:rPr>
                <w:rFonts w:cs="Arial"/>
                <w:color w:val="000000"/>
                <w:sz w:val="16"/>
                <w:szCs w:val="16"/>
                <w:lang w:eastAsia="es-ES"/>
              </w:rPr>
              <w:t>Modular Logística Valenciana, S.L.</w:t>
            </w:r>
          </w:p>
        </w:tc>
        <w:tc>
          <w:tcPr>
            <w:tcW w:w="1136" w:type="dxa"/>
            <w:tcBorders>
              <w:top w:val="nil"/>
              <w:left w:val="single" w:sz="8" w:space="0" w:color="auto"/>
              <w:bottom w:val="nil"/>
              <w:right w:val="single" w:sz="8" w:space="0" w:color="auto"/>
            </w:tcBorders>
            <w:shd w:val="clear" w:color="auto" w:fill="auto"/>
            <w:vAlign w:val="center"/>
            <w:hideMark/>
          </w:tcPr>
          <w:p w14:paraId="23AD198B"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w:t>
            </w:r>
          </w:p>
        </w:tc>
        <w:tc>
          <w:tcPr>
            <w:tcW w:w="941" w:type="dxa"/>
            <w:tcBorders>
              <w:top w:val="nil"/>
              <w:left w:val="nil"/>
              <w:bottom w:val="nil"/>
              <w:right w:val="nil"/>
            </w:tcBorders>
            <w:shd w:val="clear" w:color="auto" w:fill="auto"/>
            <w:vAlign w:val="center"/>
            <w:hideMark/>
          </w:tcPr>
          <w:p w14:paraId="42B99C26"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216.585</w:t>
            </w:r>
          </w:p>
        </w:tc>
        <w:tc>
          <w:tcPr>
            <w:tcW w:w="1020" w:type="dxa"/>
            <w:tcBorders>
              <w:top w:val="nil"/>
              <w:left w:val="single" w:sz="8" w:space="0" w:color="auto"/>
              <w:bottom w:val="nil"/>
              <w:right w:val="single" w:sz="8" w:space="0" w:color="auto"/>
            </w:tcBorders>
            <w:shd w:val="clear" w:color="auto" w:fill="auto"/>
            <w:vAlign w:val="center"/>
            <w:hideMark/>
          </w:tcPr>
          <w:p w14:paraId="65A82F8D"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w:t>
            </w:r>
          </w:p>
        </w:tc>
        <w:tc>
          <w:tcPr>
            <w:tcW w:w="1030" w:type="dxa"/>
            <w:tcBorders>
              <w:top w:val="nil"/>
              <w:left w:val="nil"/>
              <w:bottom w:val="nil"/>
              <w:right w:val="single" w:sz="8" w:space="0" w:color="auto"/>
            </w:tcBorders>
            <w:shd w:val="clear" w:color="auto" w:fill="auto"/>
            <w:vAlign w:val="center"/>
            <w:hideMark/>
          </w:tcPr>
          <w:p w14:paraId="00351496"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216.585</w:t>
            </w:r>
          </w:p>
        </w:tc>
      </w:tr>
      <w:tr w:rsidR="005F7860" w:rsidRPr="007547C7" w14:paraId="2FC16E16"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72BC63EC" w14:textId="77777777" w:rsidR="005F7860" w:rsidRPr="007547C7" w:rsidRDefault="005F7860" w:rsidP="005F7860">
            <w:pPr>
              <w:spacing w:after="0"/>
              <w:jc w:val="left"/>
              <w:rPr>
                <w:rFonts w:cs="Arial"/>
                <w:color w:val="000000"/>
                <w:sz w:val="16"/>
                <w:szCs w:val="16"/>
                <w:lang w:eastAsia="es-ES"/>
              </w:rPr>
            </w:pPr>
            <w:r w:rsidRPr="007547C7">
              <w:rPr>
                <w:rFonts w:cs="Arial"/>
                <w:color w:val="000000"/>
                <w:sz w:val="16"/>
                <w:szCs w:val="16"/>
                <w:lang w:eastAsia="es-ES"/>
              </w:rPr>
              <w:t>F</w:t>
            </w:r>
            <w:r>
              <w:rPr>
                <w:rFonts w:cs="Arial"/>
                <w:color w:val="000000"/>
                <w:sz w:val="16"/>
                <w:szCs w:val="16"/>
                <w:lang w:eastAsia="es-ES"/>
              </w:rPr>
              <w:t>itex</w:t>
            </w:r>
            <w:r w:rsidRPr="007547C7">
              <w:rPr>
                <w:rFonts w:cs="Arial"/>
                <w:color w:val="000000"/>
                <w:sz w:val="16"/>
                <w:szCs w:val="16"/>
                <w:lang w:eastAsia="es-ES"/>
              </w:rPr>
              <w:t xml:space="preserve"> ILUNION, S.A. </w:t>
            </w:r>
          </w:p>
        </w:tc>
        <w:tc>
          <w:tcPr>
            <w:tcW w:w="1136" w:type="dxa"/>
            <w:tcBorders>
              <w:top w:val="nil"/>
              <w:left w:val="single" w:sz="8" w:space="0" w:color="auto"/>
              <w:bottom w:val="nil"/>
              <w:right w:val="single" w:sz="8" w:space="0" w:color="auto"/>
            </w:tcBorders>
            <w:shd w:val="clear" w:color="auto" w:fill="auto"/>
            <w:vAlign w:val="center"/>
            <w:hideMark/>
          </w:tcPr>
          <w:p w14:paraId="405251EC"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2.196.911</w:t>
            </w:r>
          </w:p>
        </w:tc>
        <w:tc>
          <w:tcPr>
            <w:tcW w:w="941" w:type="dxa"/>
            <w:tcBorders>
              <w:top w:val="nil"/>
              <w:left w:val="nil"/>
              <w:bottom w:val="nil"/>
              <w:right w:val="nil"/>
            </w:tcBorders>
            <w:shd w:val="clear" w:color="auto" w:fill="auto"/>
            <w:vAlign w:val="center"/>
            <w:hideMark/>
          </w:tcPr>
          <w:p w14:paraId="311D9A16"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532.729</w:t>
            </w:r>
          </w:p>
        </w:tc>
        <w:tc>
          <w:tcPr>
            <w:tcW w:w="1020" w:type="dxa"/>
            <w:tcBorders>
              <w:top w:val="nil"/>
              <w:left w:val="single" w:sz="8" w:space="0" w:color="auto"/>
              <w:bottom w:val="nil"/>
              <w:right w:val="single" w:sz="8" w:space="0" w:color="auto"/>
            </w:tcBorders>
            <w:shd w:val="clear" w:color="auto" w:fill="auto"/>
            <w:vAlign w:val="center"/>
            <w:hideMark/>
          </w:tcPr>
          <w:p w14:paraId="57ACFF2E"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 </w:t>
            </w:r>
          </w:p>
        </w:tc>
        <w:tc>
          <w:tcPr>
            <w:tcW w:w="1030" w:type="dxa"/>
            <w:tcBorders>
              <w:top w:val="nil"/>
              <w:left w:val="nil"/>
              <w:bottom w:val="nil"/>
              <w:right w:val="single" w:sz="8" w:space="0" w:color="auto"/>
            </w:tcBorders>
            <w:shd w:val="clear" w:color="auto" w:fill="auto"/>
            <w:vAlign w:val="center"/>
            <w:hideMark/>
          </w:tcPr>
          <w:p w14:paraId="22C6629A"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2.729.640</w:t>
            </w:r>
          </w:p>
        </w:tc>
      </w:tr>
      <w:tr w:rsidR="005F7860" w:rsidRPr="007547C7" w14:paraId="62AC25E5"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2AA9080D" w14:textId="77777777" w:rsidR="005F7860" w:rsidRPr="007547C7" w:rsidRDefault="005F7860" w:rsidP="005F7860">
            <w:pPr>
              <w:spacing w:after="0"/>
              <w:jc w:val="left"/>
              <w:rPr>
                <w:rFonts w:cs="Arial"/>
                <w:color w:val="000000"/>
                <w:sz w:val="16"/>
                <w:szCs w:val="16"/>
                <w:lang w:eastAsia="es-ES"/>
              </w:rPr>
            </w:pPr>
            <w:r w:rsidRPr="007547C7">
              <w:rPr>
                <w:rFonts w:cs="Arial"/>
                <w:color w:val="000000"/>
                <w:sz w:val="16"/>
                <w:szCs w:val="16"/>
                <w:lang w:eastAsia="es-ES"/>
              </w:rPr>
              <w:t>ILUNION Lavanderías, S.A.</w:t>
            </w:r>
            <w:r>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31A6AE32"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2.908.186</w:t>
            </w:r>
          </w:p>
        </w:tc>
        <w:tc>
          <w:tcPr>
            <w:tcW w:w="941" w:type="dxa"/>
            <w:tcBorders>
              <w:top w:val="nil"/>
              <w:left w:val="nil"/>
              <w:bottom w:val="nil"/>
              <w:right w:val="nil"/>
            </w:tcBorders>
            <w:shd w:val="clear" w:color="auto" w:fill="auto"/>
            <w:vAlign w:val="center"/>
            <w:hideMark/>
          </w:tcPr>
          <w:p w14:paraId="627574FA"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12.793.004</w:t>
            </w:r>
          </w:p>
        </w:tc>
        <w:tc>
          <w:tcPr>
            <w:tcW w:w="1020" w:type="dxa"/>
            <w:tcBorders>
              <w:top w:val="nil"/>
              <w:left w:val="single" w:sz="8" w:space="0" w:color="auto"/>
              <w:bottom w:val="nil"/>
              <w:right w:val="single" w:sz="8" w:space="0" w:color="auto"/>
            </w:tcBorders>
            <w:shd w:val="clear" w:color="auto" w:fill="auto"/>
            <w:vAlign w:val="center"/>
            <w:hideMark/>
          </w:tcPr>
          <w:p w14:paraId="4F15793B"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 </w:t>
            </w:r>
          </w:p>
        </w:tc>
        <w:tc>
          <w:tcPr>
            <w:tcW w:w="1030" w:type="dxa"/>
            <w:tcBorders>
              <w:top w:val="nil"/>
              <w:left w:val="nil"/>
              <w:bottom w:val="nil"/>
              <w:right w:val="single" w:sz="8" w:space="0" w:color="auto"/>
            </w:tcBorders>
            <w:shd w:val="clear" w:color="auto" w:fill="auto"/>
            <w:vAlign w:val="center"/>
            <w:hideMark/>
          </w:tcPr>
          <w:p w14:paraId="05D8A12E"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15.701.190</w:t>
            </w:r>
          </w:p>
        </w:tc>
      </w:tr>
      <w:tr w:rsidR="005F7860" w:rsidRPr="007547C7" w14:paraId="38128AA9"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0136A746" w14:textId="77777777" w:rsidR="005F7860" w:rsidRPr="007547C7" w:rsidRDefault="005F7860" w:rsidP="005F7860">
            <w:pPr>
              <w:spacing w:after="0"/>
              <w:jc w:val="left"/>
              <w:rPr>
                <w:rFonts w:cs="Arial"/>
                <w:color w:val="000000"/>
                <w:sz w:val="16"/>
                <w:szCs w:val="16"/>
                <w:lang w:eastAsia="es-ES"/>
              </w:rPr>
            </w:pPr>
            <w:r w:rsidRPr="007547C7">
              <w:rPr>
                <w:rFonts w:cs="Arial"/>
                <w:color w:val="000000"/>
                <w:sz w:val="16"/>
                <w:szCs w:val="16"/>
                <w:lang w:eastAsia="es-ES"/>
              </w:rPr>
              <w:t>C.E.E. Apta, S.L.</w:t>
            </w:r>
          </w:p>
        </w:tc>
        <w:tc>
          <w:tcPr>
            <w:tcW w:w="1136" w:type="dxa"/>
            <w:tcBorders>
              <w:top w:val="nil"/>
              <w:left w:val="single" w:sz="8" w:space="0" w:color="auto"/>
              <w:bottom w:val="nil"/>
              <w:right w:val="single" w:sz="8" w:space="0" w:color="auto"/>
            </w:tcBorders>
            <w:shd w:val="clear" w:color="auto" w:fill="auto"/>
            <w:vAlign w:val="center"/>
            <w:hideMark/>
          </w:tcPr>
          <w:p w14:paraId="28BBDD2E"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534.095</w:t>
            </w:r>
          </w:p>
        </w:tc>
        <w:tc>
          <w:tcPr>
            <w:tcW w:w="941" w:type="dxa"/>
            <w:tcBorders>
              <w:top w:val="nil"/>
              <w:left w:val="nil"/>
              <w:bottom w:val="nil"/>
              <w:right w:val="nil"/>
            </w:tcBorders>
            <w:shd w:val="clear" w:color="auto" w:fill="auto"/>
            <w:vAlign w:val="center"/>
            <w:hideMark/>
          </w:tcPr>
          <w:p w14:paraId="4A2102C1"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6F7391AC"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-534.095</w:t>
            </w:r>
          </w:p>
        </w:tc>
        <w:tc>
          <w:tcPr>
            <w:tcW w:w="1030" w:type="dxa"/>
            <w:tcBorders>
              <w:top w:val="nil"/>
              <w:left w:val="nil"/>
              <w:bottom w:val="nil"/>
              <w:right w:val="single" w:sz="8" w:space="0" w:color="auto"/>
            </w:tcBorders>
            <w:shd w:val="clear" w:color="auto" w:fill="auto"/>
            <w:vAlign w:val="center"/>
            <w:hideMark/>
          </w:tcPr>
          <w:p w14:paraId="3FA856B1" w14:textId="154AE6CF" w:rsidR="005F7860" w:rsidRPr="007547C7" w:rsidRDefault="00115A30" w:rsidP="005F7860">
            <w:pPr>
              <w:spacing w:after="0"/>
              <w:jc w:val="right"/>
              <w:rPr>
                <w:rFonts w:cs="Arial"/>
                <w:color w:val="000000"/>
                <w:sz w:val="16"/>
                <w:szCs w:val="16"/>
                <w:lang w:eastAsia="es-ES"/>
              </w:rPr>
            </w:pPr>
            <w:r>
              <w:rPr>
                <w:rFonts w:cs="Arial"/>
                <w:color w:val="000000"/>
                <w:sz w:val="16"/>
                <w:szCs w:val="16"/>
                <w:lang w:eastAsia="es-ES"/>
              </w:rPr>
              <w:t>-</w:t>
            </w:r>
          </w:p>
        </w:tc>
      </w:tr>
      <w:tr w:rsidR="005F7860" w:rsidRPr="007547C7" w14:paraId="1DC2919B"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3A5E3E60" w14:textId="77777777" w:rsidR="005F7860" w:rsidRPr="007547C7" w:rsidRDefault="005F7860" w:rsidP="005F7860">
            <w:pPr>
              <w:spacing w:after="0"/>
              <w:jc w:val="left"/>
              <w:rPr>
                <w:rFonts w:cs="Arial"/>
                <w:color w:val="000000"/>
                <w:sz w:val="16"/>
                <w:szCs w:val="16"/>
                <w:lang w:eastAsia="es-ES"/>
              </w:rPr>
            </w:pPr>
            <w:r w:rsidRPr="007547C7">
              <w:rPr>
                <w:rFonts w:cs="Arial"/>
                <w:color w:val="000000"/>
                <w:sz w:val="16"/>
                <w:szCs w:val="16"/>
                <w:lang w:eastAsia="es-ES"/>
              </w:rPr>
              <w:t>Textil Rental, S.L.</w:t>
            </w:r>
          </w:p>
        </w:tc>
        <w:tc>
          <w:tcPr>
            <w:tcW w:w="1136" w:type="dxa"/>
            <w:tcBorders>
              <w:top w:val="nil"/>
              <w:left w:val="single" w:sz="8" w:space="0" w:color="auto"/>
              <w:bottom w:val="nil"/>
              <w:right w:val="single" w:sz="8" w:space="0" w:color="auto"/>
            </w:tcBorders>
            <w:shd w:val="clear" w:color="auto" w:fill="auto"/>
            <w:vAlign w:val="center"/>
            <w:hideMark/>
          </w:tcPr>
          <w:p w14:paraId="4C8BBF91"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1.200.000</w:t>
            </w:r>
          </w:p>
        </w:tc>
        <w:tc>
          <w:tcPr>
            <w:tcW w:w="941" w:type="dxa"/>
            <w:tcBorders>
              <w:top w:val="nil"/>
              <w:left w:val="nil"/>
              <w:bottom w:val="nil"/>
              <w:right w:val="nil"/>
            </w:tcBorders>
            <w:shd w:val="clear" w:color="auto" w:fill="auto"/>
            <w:vAlign w:val="center"/>
            <w:hideMark/>
          </w:tcPr>
          <w:p w14:paraId="2840FD96"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350.000</w:t>
            </w:r>
          </w:p>
        </w:tc>
        <w:tc>
          <w:tcPr>
            <w:tcW w:w="1020" w:type="dxa"/>
            <w:tcBorders>
              <w:top w:val="nil"/>
              <w:left w:val="single" w:sz="8" w:space="0" w:color="auto"/>
              <w:bottom w:val="nil"/>
              <w:right w:val="single" w:sz="8" w:space="0" w:color="auto"/>
            </w:tcBorders>
            <w:shd w:val="clear" w:color="auto" w:fill="auto"/>
            <w:vAlign w:val="center"/>
            <w:hideMark/>
          </w:tcPr>
          <w:p w14:paraId="604D2A26"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w:t>
            </w:r>
          </w:p>
        </w:tc>
        <w:tc>
          <w:tcPr>
            <w:tcW w:w="1030" w:type="dxa"/>
            <w:tcBorders>
              <w:top w:val="nil"/>
              <w:left w:val="nil"/>
              <w:bottom w:val="nil"/>
              <w:right w:val="single" w:sz="8" w:space="0" w:color="auto"/>
            </w:tcBorders>
            <w:shd w:val="clear" w:color="auto" w:fill="auto"/>
            <w:vAlign w:val="center"/>
            <w:hideMark/>
          </w:tcPr>
          <w:p w14:paraId="0B56D8A9"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1.550.000</w:t>
            </w:r>
          </w:p>
        </w:tc>
      </w:tr>
      <w:tr w:rsidR="005F7860" w:rsidRPr="007547C7" w14:paraId="4792166B"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4C58A25A" w14:textId="77777777" w:rsidR="005F7860" w:rsidRPr="007547C7" w:rsidRDefault="005F7860" w:rsidP="005F7860">
            <w:pPr>
              <w:spacing w:after="0"/>
              <w:jc w:val="left"/>
              <w:rPr>
                <w:rFonts w:cs="Arial"/>
                <w:color w:val="000000"/>
                <w:sz w:val="16"/>
                <w:szCs w:val="16"/>
                <w:lang w:eastAsia="es-ES"/>
              </w:rPr>
            </w:pPr>
            <w:r w:rsidRPr="007547C7">
              <w:rPr>
                <w:rFonts w:cs="Arial"/>
                <w:color w:val="000000"/>
                <w:sz w:val="16"/>
                <w:szCs w:val="16"/>
                <w:lang w:eastAsia="es-ES"/>
              </w:rPr>
              <w:t>ILUNION Accesibilidad, Estudios y Proyectos, S.A.</w:t>
            </w:r>
            <w:r>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7F5935A0"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38.513</w:t>
            </w:r>
          </w:p>
        </w:tc>
        <w:tc>
          <w:tcPr>
            <w:tcW w:w="941" w:type="dxa"/>
            <w:tcBorders>
              <w:top w:val="nil"/>
              <w:left w:val="nil"/>
              <w:bottom w:val="nil"/>
              <w:right w:val="nil"/>
            </w:tcBorders>
            <w:shd w:val="clear" w:color="auto" w:fill="auto"/>
            <w:vAlign w:val="center"/>
            <w:hideMark/>
          </w:tcPr>
          <w:p w14:paraId="1C6B40A6"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599BEE27"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w:t>
            </w:r>
          </w:p>
        </w:tc>
        <w:tc>
          <w:tcPr>
            <w:tcW w:w="1030" w:type="dxa"/>
            <w:tcBorders>
              <w:top w:val="nil"/>
              <w:left w:val="nil"/>
              <w:bottom w:val="nil"/>
              <w:right w:val="single" w:sz="8" w:space="0" w:color="auto"/>
            </w:tcBorders>
            <w:shd w:val="clear" w:color="auto" w:fill="auto"/>
            <w:vAlign w:val="center"/>
            <w:hideMark/>
          </w:tcPr>
          <w:p w14:paraId="4E0C43CE"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38.513</w:t>
            </w:r>
          </w:p>
        </w:tc>
      </w:tr>
      <w:tr w:rsidR="005F7860" w:rsidRPr="007547C7" w14:paraId="1BFFAE0B"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4A72E5E1" w14:textId="77777777" w:rsidR="005F7860" w:rsidRPr="007547C7" w:rsidRDefault="005F7860" w:rsidP="005F7860">
            <w:pPr>
              <w:spacing w:after="0"/>
              <w:jc w:val="left"/>
              <w:rPr>
                <w:rFonts w:cs="Arial"/>
                <w:color w:val="000000"/>
                <w:sz w:val="16"/>
                <w:szCs w:val="16"/>
                <w:lang w:eastAsia="es-ES"/>
              </w:rPr>
            </w:pPr>
            <w:r w:rsidRPr="007547C7">
              <w:rPr>
                <w:rFonts w:cs="Arial"/>
                <w:color w:val="000000"/>
                <w:sz w:val="16"/>
                <w:szCs w:val="16"/>
                <w:lang w:eastAsia="es-ES"/>
              </w:rPr>
              <w:t>ILUNION Asesores, S.A.</w:t>
            </w:r>
          </w:p>
        </w:tc>
        <w:tc>
          <w:tcPr>
            <w:tcW w:w="1136" w:type="dxa"/>
            <w:tcBorders>
              <w:top w:val="nil"/>
              <w:left w:val="single" w:sz="8" w:space="0" w:color="auto"/>
              <w:bottom w:val="nil"/>
              <w:right w:val="single" w:sz="8" w:space="0" w:color="auto"/>
            </w:tcBorders>
            <w:shd w:val="clear" w:color="auto" w:fill="auto"/>
            <w:vAlign w:val="center"/>
            <w:hideMark/>
          </w:tcPr>
          <w:p w14:paraId="34E9CEDE"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1.952.925</w:t>
            </w:r>
          </w:p>
        </w:tc>
        <w:tc>
          <w:tcPr>
            <w:tcW w:w="941" w:type="dxa"/>
            <w:tcBorders>
              <w:top w:val="nil"/>
              <w:left w:val="nil"/>
              <w:bottom w:val="nil"/>
              <w:right w:val="nil"/>
            </w:tcBorders>
            <w:shd w:val="clear" w:color="auto" w:fill="auto"/>
            <w:vAlign w:val="center"/>
            <w:hideMark/>
          </w:tcPr>
          <w:p w14:paraId="08B1E43B"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2B8D6D26"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-179.609</w:t>
            </w:r>
          </w:p>
        </w:tc>
        <w:tc>
          <w:tcPr>
            <w:tcW w:w="1030" w:type="dxa"/>
            <w:tcBorders>
              <w:top w:val="nil"/>
              <w:left w:val="nil"/>
              <w:bottom w:val="nil"/>
              <w:right w:val="single" w:sz="8" w:space="0" w:color="auto"/>
            </w:tcBorders>
            <w:shd w:val="clear" w:color="auto" w:fill="auto"/>
            <w:vAlign w:val="center"/>
            <w:hideMark/>
          </w:tcPr>
          <w:p w14:paraId="6BA109BE"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1.773.316</w:t>
            </w:r>
          </w:p>
        </w:tc>
      </w:tr>
      <w:tr w:rsidR="005F7860" w:rsidRPr="007547C7" w14:paraId="2D61DD74"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3AC4A4C1" w14:textId="77777777" w:rsidR="005F7860" w:rsidRPr="007547C7" w:rsidRDefault="005F7860" w:rsidP="005F7860">
            <w:pPr>
              <w:spacing w:after="0"/>
              <w:jc w:val="left"/>
              <w:rPr>
                <w:rFonts w:cs="Arial"/>
                <w:color w:val="000000"/>
                <w:sz w:val="16"/>
                <w:szCs w:val="16"/>
                <w:lang w:eastAsia="es-ES"/>
              </w:rPr>
            </w:pPr>
            <w:r w:rsidRPr="007547C7">
              <w:rPr>
                <w:rFonts w:cs="Arial"/>
                <w:color w:val="000000"/>
                <w:sz w:val="16"/>
                <w:szCs w:val="16"/>
                <w:lang w:eastAsia="es-ES"/>
              </w:rPr>
              <w:t>ILUNION Capital Humano ETT, S.A.</w:t>
            </w:r>
            <w:r>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24F141E7"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333.528</w:t>
            </w:r>
          </w:p>
        </w:tc>
        <w:tc>
          <w:tcPr>
            <w:tcW w:w="941" w:type="dxa"/>
            <w:tcBorders>
              <w:top w:val="nil"/>
              <w:left w:val="nil"/>
              <w:bottom w:val="nil"/>
              <w:right w:val="nil"/>
            </w:tcBorders>
            <w:shd w:val="clear" w:color="auto" w:fill="auto"/>
            <w:vAlign w:val="center"/>
            <w:hideMark/>
          </w:tcPr>
          <w:p w14:paraId="567A00D3"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217E8A8D"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-331.978</w:t>
            </w:r>
          </w:p>
        </w:tc>
        <w:tc>
          <w:tcPr>
            <w:tcW w:w="1030" w:type="dxa"/>
            <w:tcBorders>
              <w:top w:val="nil"/>
              <w:left w:val="nil"/>
              <w:bottom w:val="nil"/>
              <w:right w:val="single" w:sz="8" w:space="0" w:color="auto"/>
            </w:tcBorders>
            <w:shd w:val="clear" w:color="auto" w:fill="auto"/>
            <w:vAlign w:val="center"/>
            <w:hideMark/>
          </w:tcPr>
          <w:p w14:paraId="0E960C48"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1.550</w:t>
            </w:r>
          </w:p>
        </w:tc>
      </w:tr>
      <w:tr w:rsidR="005F7860" w:rsidRPr="007547C7" w14:paraId="498130F1"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1E7986EE" w14:textId="77777777" w:rsidR="005F7860" w:rsidRPr="007547C7" w:rsidRDefault="005F7860" w:rsidP="005F7860">
            <w:pPr>
              <w:spacing w:after="0"/>
              <w:jc w:val="left"/>
              <w:rPr>
                <w:rFonts w:cs="Arial"/>
                <w:color w:val="000000"/>
                <w:sz w:val="16"/>
                <w:szCs w:val="16"/>
                <w:lang w:eastAsia="es-ES"/>
              </w:rPr>
            </w:pPr>
            <w:r w:rsidRPr="007547C7">
              <w:rPr>
                <w:rFonts w:cs="Arial"/>
                <w:color w:val="000000"/>
                <w:sz w:val="16"/>
                <w:szCs w:val="16"/>
                <w:lang w:eastAsia="es-ES"/>
              </w:rPr>
              <w:t>ILUNION CEE Centro de Servicios Compartidos, S.L.</w:t>
            </w:r>
            <w:r>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373A1F7E"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2.020.239</w:t>
            </w:r>
          </w:p>
        </w:tc>
        <w:tc>
          <w:tcPr>
            <w:tcW w:w="941" w:type="dxa"/>
            <w:tcBorders>
              <w:top w:val="nil"/>
              <w:left w:val="nil"/>
              <w:bottom w:val="nil"/>
              <w:right w:val="nil"/>
            </w:tcBorders>
            <w:shd w:val="clear" w:color="auto" w:fill="auto"/>
            <w:vAlign w:val="center"/>
            <w:hideMark/>
          </w:tcPr>
          <w:p w14:paraId="4BD7061B"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131211C7"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-1.329.086</w:t>
            </w:r>
          </w:p>
        </w:tc>
        <w:tc>
          <w:tcPr>
            <w:tcW w:w="1030" w:type="dxa"/>
            <w:tcBorders>
              <w:top w:val="nil"/>
              <w:left w:val="nil"/>
              <w:bottom w:val="nil"/>
              <w:right w:val="single" w:sz="8" w:space="0" w:color="auto"/>
            </w:tcBorders>
            <w:shd w:val="clear" w:color="auto" w:fill="auto"/>
            <w:vAlign w:val="center"/>
            <w:hideMark/>
          </w:tcPr>
          <w:p w14:paraId="3740BC36"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691.153</w:t>
            </w:r>
          </w:p>
        </w:tc>
      </w:tr>
      <w:tr w:rsidR="005F7860" w:rsidRPr="007547C7" w14:paraId="41395F48"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7C3F78C5" w14:textId="77777777" w:rsidR="005F7860" w:rsidRPr="007547C7" w:rsidRDefault="005F7860" w:rsidP="005F7860">
            <w:pPr>
              <w:spacing w:after="0"/>
              <w:jc w:val="left"/>
              <w:rPr>
                <w:rFonts w:cs="Arial"/>
                <w:color w:val="000000"/>
                <w:sz w:val="16"/>
                <w:szCs w:val="16"/>
                <w:lang w:eastAsia="es-ES"/>
              </w:rPr>
            </w:pPr>
            <w:r w:rsidRPr="007547C7">
              <w:rPr>
                <w:rFonts w:cs="Arial"/>
                <w:color w:val="000000"/>
                <w:sz w:val="16"/>
                <w:szCs w:val="16"/>
                <w:lang w:eastAsia="es-ES"/>
              </w:rPr>
              <w:t>ILUNION CEE Limpieza y Medio Ambiente, S.A.</w:t>
            </w:r>
          </w:p>
        </w:tc>
        <w:tc>
          <w:tcPr>
            <w:tcW w:w="1136" w:type="dxa"/>
            <w:tcBorders>
              <w:top w:val="nil"/>
              <w:left w:val="single" w:sz="8" w:space="0" w:color="auto"/>
              <w:bottom w:val="nil"/>
              <w:right w:val="single" w:sz="8" w:space="0" w:color="auto"/>
            </w:tcBorders>
            <w:shd w:val="clear" w:color="auto" w:fill="auto"/>
            <w:vAlign w:val="center"/>
            <w:hideMark/>
          </w:tcPr>
          <w:p w14:paraId="2A091AFF"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8.860.554</w:t>
            </w:r>
          </w:p>
        </w:tc>
        <w:tc>
          <w:tcPr>
            <w:tcW w:w="941" w:type="dxa"/>
            <w:tcBorders>
              <w:top w:val="nil"/>
              <w:left w:val="nil"/>
              <w:bottom w:val="nil"/>
              <w:right w:val="nil"/>
            </w:tcBorders>
            <w:shd w:val="clear" w:color="auto" w:fill="auto"/>
            <w:vAlign w:val="center"/>
            <w:hideMark/>
          </w:tcPr>
          <w:p w14:paraId="3A5D852D"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30CACF56"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-228.485</w:t>
            </w:r>
          </w:p>
        </w:tc>
        <w:tc>
          <w:tcPr>
            <w:tcW w:w="1030" w:type="dxa"/>
            <w:tcBorders>
              <w:top w:val="nil"/>
              <w:left w:val="nil"/>
              <w:bottom w:val="nil"/>
              <w:right w:val="single" w:sz="8" w:space="0" w:color="auto"/>
            </w:tcBorders>
            <w:shd w:val="clear" w:color="auto" w:fill="auto"/>
            <w:vAlign w:val="center"/>
            <w:hideMark/>
          </w:tcPr>
          <w:p w14:paraId="6F80F4B9"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8.632.069</w:t>
            </w:r>
          </w:p>
        </w:tc>
      </w:tr>
      <w:tr w:rsidR="005F7860" w:rsidRPr="007547C7" w14:paraId="5EE63B5C"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51093395" w14:textId="77777777" w:rsidR="005F7860" w:rsidRPr="0037564B" w:rsidRDefault="005F7860" w:rsidP="005F7860">
            <w:pPr>
              <w:spacing w:after="0"/>
              <w:jc w:val="left"/>
              <w:rPr>
                <w:rFonts w:cs="Arial"/>
                <w:color w:val="000000"/>
                <w:sz w:val="16"/>
                <w:szCs w:val="16"/>
                <w:lang w:val="en-US" w:eastAsia="es-ES"/>
              </w:rPr>
            </w:pPr>
            <w:r w:rsidRPr="0037564B">
              <w:rPr>
                <w:rFonts w:cs="Arial"/>
                <w:color w:val="000000"/>
                <w:sz w:val="16"/>
                <w:szCs w:val="16"/>
                <w:lang w:val="en-US" w:eastAsia="es-ES"/>
              </w:rPr>
              <w:t>ILUNION Outsourcing, S.A.U.</w:t>
            </w:r>
          </w:p>
        </w:tc>
        <w:tc>
          <w:tcPr>
            <w:tcW w:w="1136" w:type="dxa"/>
            <w:tcBorders>
              <w:top w:val="nil"/>
              <w:left w:val="single" w:sz="8" w:space="0" w:color="auto"/>
              <w:bottom w:val="nil"/>
              <w:right w:val="single" w:sz="8" w:space="0" w:color="auto"/>
            </w:tcBorders>
            <w:shd w:val="clear" w:color="auto" w:fill="auto"/>
            <w:vAlign w:val="center"/>
            <w:hideMark/>
          </w:tcPr>
          <w:p w14:paraId="690CC094"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2.036.047</w:t>
            </w:r>
          </w:p>
        </w:tc>
        <w:tc>
          <w:tcPr>
            <w:tcW w:w="941" w:type="dxa"/>
            <w:tcBorders>
              <w:top w:val="nil"/>
              <w:left w:val="nil"/>
              <w:bottom w:val="nil"/>
              <w:right w:val="nil"/>
            </w:tcBorders>
            <w:shd w:val="clear" w:color="auto" w:fill="auto"/>
            <w:vAlign w:val="center"/>
            <w:hideMark/>
          </w:tcPr>
          <w:p w14:paraId="2944EBB9"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5413D8A5"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-2.036.047</w:t>
            </w:r>
          </w:p>
        </w:tc>
        <w:tc>
          <w:tcPr>
            <w:tcW w:w="1030" w:type="dxa"/>
            <w:tcBorders>
              <w:top w:val="nil"/>
              <w:left w:val="nil"/>
              <w:bottom w:val="nil"/>
              <w:right w:val="single" w:sz="8" w:space="0" w:color="auto"/>
            </w:tcBorders>
            <w:shd w:val="clear" w:color="auto" w:fill="auto"/>
            <w:vAlign w:val="center"/>
            <w:hideMark/>
          </w:tcPr>
          <w:p w14:paraId="186B13E0" w14:textId="045CB56F" w:rsidR="005F7860" w:rsidRPr="007547C7" w:rsidRDefault="00115A30" w:rsidP="005F7860">
            <w:pPr>
              <w:spacing w:after="0"/>
              <w:jc w:val="right"/>
              <w:rPr>
                <w:rFonts w:cs="Arial"/>
                <w:color w:val="000000"/>
                <w:sz w:val="16"/>
                <w:szCs w:val="16"/>
                <w:lang w:eastAsia="es-ES"/>
              </w:rPr>
            </w:pPr>
            <w:r>
              <w:rPr>
                <w:rFonts w:cs="Arial"/>
                <w:color w:val="000000"/>
                <w:sz w:val="16"/>
                <w:szCs w:val="16"/>
                <w:lang w:eastAsia="es-ES"/>
              </w:rPr>
              <w:t>-</w:t>
            </w:r>
          </w:p>
        </w:tc>
      </w:tr>
      <w:tr w:rsidR="005F7860" w:rsidRPr="007547C7" w14:paraId="683E3A65"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41802119" w14:textId="77777777" w:rsidR="005F7860" w:rsidRPr="007547C7" w:rsidRDefault="005F7860" w:rsidP="005F7860">
            <w:pPr>
              <w:spacing w:after="0"/>
              <w:jc w:val="left"/>
              <w:rPr>
                <w:rFonts w:cs="Arial"/>
                <w:color w:val="000000"/>
                <w:sz w:val="16"/>
                <w:szCs w:val="16"/>
                <w:lang w:eastAsia="es-ES"/>
              </w:rPr>
            </w:pPr>
            <w:r w:rsidRPr="007547C7">
              <w:rPr>
                <w:rFonts w:cs="Arial"/>
                <w:color w:val="000000"/>
                <w:sz w:val="16"/>
                <w:szCs w:val="16"/>
                <w:lang w:eastAsia="es-ES"/>
              </w:rPr>
              <w:t>ILUNION Centro de Servicios Compartidos, S.L.</w:t>
            </w:r>
            <w:r>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6B828C67"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4.065.071</w:t>
            </w:r>
          </w:p>
        </w:tc>
        <w:tc>
          <w:tcPr>
            <w:tcW w:w="941" w:type="dxa"/>
            <w:tcBorders>
              <w:top w:val="nil"/>
              <w:left w:val="nil"/>
              <w:bottom w:val="nil"/>
              <w:right w:val="nil"/>
            </w:tcBorders>
            <w:shd w:val="clear" w:color="auto" w:fill="auto"/>
            <w:vAlign w:val="center"/>
            <w:hideMark/>
          </w:tcPr>
          <w:p w14:paraId="0A5140D6"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58.605</w:t>
            </w:r>
          </w:p>
        </w:tc>
        <w:tc>
          <w:tcPr>
            <w:tcW w:w="1020" w:type="dxa"/>
            <w:tcBorders>
              <w:top w:val="nil"/>
              <w:left w:val="single" w:sz="8" w:space="0" w:color="auto"/>
              <w:bottom w:val="nil"/>
              <w:right w:val="single" w:sz="8" w:space="0" w:color="auto"/>
            </w:tcBorders>
            <w:shd w:val="clear" w:color="auto" w:fill="auto"/>
            <w:vAlign w:val="center"/>
            <w:hideMark/>
          </w:tcPr>
          <w:p w14:paraId="6A30F721"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w:t>
            </w:r>
          </w:p>
        </w:tc>
        <w:tc>
          <w:tcPr>
            <w:tcW w:w="1030" w:type="dxa"/>
            <w:tcBorders>
              <w:top w:val="nil"/>
              <w:left w:val="nil"/>
              <w:bottom w:val="nil"/>
              <w:right w:val="single" w:sz="8" w:space="0" w:color="auto"/>
            </w:tcBorders>
            <w:shd w:val="clear" w:color="auto" w:fill="auto"/>
            <w:vAlign w:val="center"/>
            <w:hideMark/>
          </w:tcPr>
          <w:p w14:paraId="73859F53"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4.123.676</w:t>
            </w:r>
          </w:p>
        </w:tc>
      </w:tr>
      <w:tr w:rsidR="005F7860" w:rsidRPr="007547C7" w14:paraId="0FEBCD90"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36532FA6" w14:textId="77777777" w:rsidR="005F7860" w:rsidRPr="007547C7" w:rsidRDefault="005F7860" w:rsidP="005F7860">
            <w:pPr>
              <w:spacing w:after="0"/>
              <w:jc w:val="left"/>
              <w:rPr>
                <w:rFonts w:cs="Arial"/>
                <w:color w:val="000000"/>
                <w:sz w:val="16"/>
                <w:szCs w:val="16"/>
                <w:lang w:val="en-US" w:eastAsia="es-ES"/>
              </w:rPr>
            </w:pPr>
            <w:r w:rsidRPr="007547C7">
              <w:rPr>
                <w:rFonts w:cs="Arial"/>
                <w:color w:val="000000"/>
                <w:sz w:val="16"/>
                <w:szCs w:val="16"/>
                <w:lang w:val="en-US" w:eastAsia="es-ES"/>
              </w:rPr>
              <w:t>ILUNION Facility Services, S.L.</w:t>
            </w:r>
            <w:r>
              <w:rPr>
                <w:rFonts w:cs="Arial"/>
                <w:color w:val="000000"/>
                <w:sz w:val="16"/>
                <w:szCs w:val="16"/>
                <w:lang w:val="en-US"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3057CFEB"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9.106.061</w:t>
            </w:r>
          </w:p>
        </w:tc>
        <w:tc>
          <w:tcPr>
            <w:tcW w:w="941" w:type="dxa"/>
            <w:tcBorders>
              <w:top w:val="nil"/>
              <w:left w:val="nil"/>
              <w:bottom w:val="nil"/>
              <w:right w:val="nil"/>
            </w:tcBorders>
            <w:shd w:val="clear" w:color="auto" w:fill="auto"/>
            <w:vAlign w:val="center"/>
            <w:hideMark/>
          </w:tcPr>
          <w:p w14:paraId="33D03154"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1.028.796</w:t>
            </w:r>
          </w:p>
        </w:tc>
        <w:tc>
          <w:tcPr>
            <w:tcW w:w="1020" w:type="dxa"/>
            <w:tcBorders>
              <w:top w:val="nil"/>
              <w:left w:val="single" w:sz="8" w:space="0" w:color="auto"/>
              <w:bottom w:val="nil"/>
              <w:right w:val="single" w:sz="8" w:space="0" w:color="auto"/>
            </w:tcBorders>
            <w:shd w:val="clear" w:color="auto" w:fill="auto"/>
            <w:vAlign w:val="center"/>
            <w:hideMark/>
          </w:tcPr>
          <w:p w14:paraId="55013DE1"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w:t>
            </w:r>
          </w:p>
        </w:tc>
        <w:tc>
          <w:tcPr>
            <w:tcW w:w="1030" w:type="dxa"/>
            <w:tcBorders>
              <w:top w:val="nil"/>
              <w:left w:val="nil"/>
              <w:bottom w:val="nil"/>
              <w:right w:val="single" w:sz="8" w:space="0" w:color="auto"/>
            </w:tcBorders>
            <w:shd w:val="clear" w:color="auto" w:fill="auto"/>
            <w:vAlign w:val="center"/>
            <w:hideMark/>
          </w:tcPr>
          <w:p w14:paraId="2BAFBCD4"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10.134.857</w:t>
            </w:r>
          </w:p>
        </w:tc>
      </w:tr>
      <w:tr w:rsidR="005F7860" w:rsidRPr="007547C7" w14:paraId="73C46B3D"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6439B7CC" w14:textId="77777777" w:rsidR="005F7860" w:rsidRPr="007547C7" w:rsidRDefault="005F7860" w:rsidP="005F7860">
            <w:pPr>
              <w:spacing w:after="0"/>
              <w:jc w:val="left"/>
              <w:rPr>
                <w:rFonts w:cs="Arial"/>
                <w:color w:val="000000"/>
                <w:sz w:val="16"/>
                <w:szCs w:val="16"/>
                <w:lang w:eastAsia="es-ES"/>
              </w:rPr>
            </w:pPr>
            <w:r w:rsidRPr="007547C7">
              <w:rPr>
                <w:rFonts w:cs="Arial"/>
                <w:color w:val="000000"/>
                <w:sz w:val="16"/>
                <w:szCs w:val="16"/>
                <w:lang w:eastAsia="es-ES"/>
              </w:rPr>
              <w:t>ILUNION Fisioterapia y Salud, S.L.</w:t>
            </w:r>
            <w:r>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154CE694"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154.645</w:t>
            </w:r>
          </w:p>
        </w:tc>
        <w:tc>
          <w:tcPr>
            <w:tcW w:w="941" w:type="dxa"/>
            <w:tcBorders>
              <w:top w:val="nil"/>
              <w:left w:val="nil"/>
              <w:bottom w:val="nil"/>
              <w:right w:val="nil"/>
            </w:tcBorders>
            <w:shd w:val="clear" w:color="auto" w:fill="auto"/>
            <w:vAlign w:val="center"/>
            <w:hideMark/>
          </w:tcPr>
          <w:p w14:paraId="42366A99"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101.213</w:t>
            </w:r>
          </w:p>
        </w:tc>
        <w:tc>
          <w:tcPr>
            <w:tcW w:w="1020" w:type="dxa"/>
            <w:tcBorders>
              <w:top w:val="nil"/>
              <w:left w:val="single" w:sz="8" w:space="0" w:color="auto"/>
              <w:bottom w:val="nil"/>
              <w:right w:val="single" w:sz="8" w:space="0" w:color="auto"/>
            </w:tcBorders>
            <w:shd w:val="clear" w:color="auto" w:fill="auto"/>
            <w:vAlign w:val="center"/>
            <w:hideMark/>
          </w:tcPr>
          <w:p w14:paraId="3CA43737"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w:t>
            </w:r>
          </w:p>
        </w:tc>
        <w:tc>
          <w:tcPr>
            <w:tcW w:w="1030" w:type="dxa"/>
            <w:tcBorders>
              <w:top w:val="nil"/>
              <w:left w:val="nil"/>
              <w:bottom w:val="nil"/>
              <w:right w:val="single" w:sz="8" w:space="0" w:color="auto"/>
            </w:tcBorders>
            <w:shd w:val="clear" w:color="auto" w:fill="auto"/>
            <w:vAlign w:val="center"/>
            <w:hideMark/>
          </w:tcPr>
          <w:p w14:paraId="02E70556"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255.858</w:t>
            </w:r>
          </w:p>
        </w:tc>
      </w:tr>
      <w:tr w:rsidR="005F7860" w:rsidRPr="007547C7" w14:paraId="791D0A89"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5152E970" w14:textId="77777777" w:rsidR="005F7860" w:rsidRPr="0037564B" w:rsidRDefault="005F7860" w:rsidP="005F7860">
            <w:pPr>
              <w:spacing w:after="0"/>
              <w:jc w:val="left"/>
              <w:rPr>
                <w:rFonts w:cs="Arial"/>
                <w:color w:val="000000"/>
                <w:sz w:val="16"/>
                <w:szCs w:val="16"/>
                <w:lang w:val="en-US" w:eastAsia="es-ES"/>
              </w:rPr>
            </w:pPr>
            <w:r w:rsidRPr="0037564B">
              <w:rPr>
                <w:rFonts w:cs="Arial"/>
                <w:color w:val="000000"/>
                <w:sz w:val="16"/>
                <w:szCs w:val="16"/>
                <w:lang w:val="en-US" w:eastAsia="es-ES"/>
              </w:rPr>
              <w:t>ILUNION Hotels, S.A.U.</w:t>
            </w:r>
          </w:p>
        </w:tc>
        <w:tc>
          <w:tcPr>
            <w:tcW w:w="1136" w:type="dxa"/>
            <w:tcBorders>
              <w:top w:val="nil"/>
              <w:left w:val="single" w:sz="8" w:space="0" w:color="auto"/>
              <w:bottom w:val="nil"/>
              <w:right w:val="single" w:sz="8" w:space="0" w:color="auto"/>
            </w:tcBorders>
            <w:shd w:val="clear" w:color="auto" w:fill="auto"/>
            <w:vAlign w:val="center"/>
            <w:hideMark/>
          </w:tcPr>
          <w:p w14:paraId="74D25C34"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15.486.435</w:t>
            </w:r>
          </w:p>
        </w:tc>
        <w:tc>
          <w:tcPr>
            <w:tcW w:w="941" w:type="dxa"/>
            <w:tcBorders>
              <w:top w:val="nil"/>
              <w:left w:val="nil"/>
              <w:bottom w:val="nil"/>
              <w:right w:val="nil"/>
            </w:tcBorders>
            <w:shd w:val="clear" w:color="auto" w:fill="auto"/>
            <w:vAlign w:val="center"/>
            <w:hideMark/>
          </w:tcPr>
          <w:p w14:paraId="45283405"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32608AD8"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-266.722</w:t>
            </w:r>
          </w:p>
        </w:tc>
        <w:tc>
          <w:tcPr>
            <w:tcW w:w="1030" w:type="dxa"/>
            <w:tcBorders>
              <w:top w:val="nil"/>
              <w:left w:val="nil"/>
              <w:bottom w:val="nil"/>
              <w:right w:val="single" w:sz="8" w:space="0" w:color="auto"/>
            </w:tcBorders>
            <w:shd w:val="clear" w:color="auto" w:fill="auto"/>
            <w:vAlign w:val="center"/>
            <w:hideMark/>
          </w:tcPr>
          <w:p w14:paraId="3CBB50F1"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15.219.713</w:t>
            </w:r>
          </w:p>
        </w:tc>
      </w:tr>
      <w:tr w:rsidR="00115A30" w:rsidRPr="007547C7" w14:paraId="2A925B48"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6A2A1391" w14:textId="77777777" w:rsidR="00115A30" w:rsidRPr="007547C7" w:rsidRDefault="00115A30" w:rsidP="00115A30">
            <w:pPr>
              <w:spacing w:after="0"/>
              <w:jc w:val="left"/>
              <w:rPr>
                <w:rFonts w:cs="Arial"/>
                <w:color w:val="000000"/>
                <w:sz w:val="16"/>
                <w:szCs w:val="16"/>
                <w:lang w:eastAsia="es-ES"/>
              </w:rPr>
            </w:pPr>
            <w:r w:rsidRPr="007547C7">
              <w:rPr>
                <w:rFonts w:cs="Arial"/>
                <w:color w:val="000000"/>
                <w:sz w:val="16"/>
                <w:szCs w:val="16"/>
                <w:lang w:eastAsia="es-ES"/>
              </w:rPr>
              <w:t>ILUNION Hotels Levante, S.A.</w:t>
            </w:r>
            <w:r>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6B3D8DCC" w14:textId="77777777" w:rsidR="00115A30" w:rsidRPr="007547C7" w:rsidRDefault="00115A30" w:rsidP="00115A30">
            <w:pPr>
              <w:spacing w:after="0"/>
              <w:jc w:val="right"/>
              <w:rPr>
                <w:rFonts w:cs="Arial"/>
                <w:color w:val="000000"/>
                <w:sz w:val="16"/>
                <w:szCs w:val="16"/>
                <w:lang w:eastAsia="es-ES"/>
              </w:rPr>
            </w:pPr>
            <w:r w:rsidRPr="007547C7">
              <w:rPr>
                <w:rFonts w:cs="Arial"/>
                <w:color w:val="000000"/>
                <w:sz w:val="16"/>
                <w:szCs w:val="16"/>
                <w:lang w:eastAsia="es-ES"/>
              </w:rPr>
              <w:t>1.013.032</w:t>
            </w:r>
          </w:p>
        </w:tc>
        <w:tc>
          <w:tcPr>
            <w:tcW w:w="941" w:type="dxa"/>
            <w:tcBorders>
              <w:top w:val="nil"/>
              <w:left w:val="nil"/>
              <w:bottom w:val="nil"/>
              <w:right w:val="nil"/>
            </w:tcBorders>
            <w:shd w:val="clear" w:color="auto" w:fill="auto"/>
            <w:vAlign w:val="center"/>
            <w:hideMark/>
          </w:tcPr>
          <w:p w14:paraId="3375A912" w14:textId="77777777" w:rsidR="00115A30" w:rsidRPr="007547C7" w:rsidRDefault="00115A30" w:rsidP="00115A30">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43E3E8FC" w14:textId="77777777" w:rsidR="00115A30" w:rsidRPr="007547C7" w:rsidRDefault="00115A30" w:rsidP="00115A30">
            <w:pPr>
              <w:spacing w:after="0"/>
              <w:jc w:val="right"/>
              <w:rPr>
                <w:rFonts w:cs="Arial"/>
                <w:color w:val="000000"/>
                <w:sz w:val="16"/>
                <w:szCs w:val="16"/>
                <w:lang w:eastAsia="es-ES"/>
              </w:rPr>
            </w:pPr>
            <w:r w:rsidRPr="007547C7">
              <w:rPr>
                <w:rFonts w:cs="Arial"/>
                <w:color w:val="000000"/>
                <w:sz w:val="16"/>
                <w:szCs w:val="16"/>
                <w:lang w:eastAsia="es-ES"/>
              </w:rPr>
              <w:t>-1.013.032</w:t>
            </w:r>
          </w:p>
        </w:tc>
        <w:tc>
          <w:tcPr>
            <w:tcW w:w="1030" w:type="dxa"/>
            <w:tcBorders>
              <w:top w:val="nil"/>
              <w:left w:val="nil"/>
              <w:bottom w:val="nil"/>
              <w:right w:val="single" w:sz="8" w:space="0" w:color="auto"/>
            </w:tcBorders>
            <w:shd w:val="clear" w:color="auto" w:fill="auto"/>
            <w:vAlign w:val="center"/>
            <w:hideMark/>
          </w:tcPr>
          <w:p w14:paraId="196DF666" w14:textId="149FF5F5" w:rsidR="00115A30" w:rsidRPr="007547C7" w:rsidRDefault="00115A30" w:rsidP="00115A30">
            <w:pPr>
              <w:spacing w:after="0"/>
              <w:jc w:val="right"/>
              <w:rPr>
                <w:rFonts w:cs="Arial"/>
                <w:color w:val="000000"/>
                <w:sz w:val="16"/>
                <w:szCs w:val="16"/>
                <w:lang w:eastAsia="es-ES"/>
              </w:rPr>
            </w:pPr>
            <w:r w:rsidRPr="007547C7">
              <w:rPr>
                <w:rFonts w:cs="Arial"/>
                <w:color w:val="000000"/>
                <w:sz w:val="16"/>
                <w:szCs w:val="16"/>
                <w:lang w:eastAsia="es-ES"/>
              </w:rPr>
              <w:t>-</w:t>
            </w:r>
          </w:p>
        </w:tc>
      </w:tr>
      <w:tr w:rsidR="00115A30" w:rsidRPr="007547C7" w14:paraId="7523E112"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4BC4A3C9" w14:textId="77777777" w:rsidR="00115A30" w:rsidRPr="007547C7" w:rsidRDefault="00115A30" w:rsidP="00115A30">
            <w:pPr>
              <w:spacing w:after="0"/>
              <w:jc w:val="left"/>
              <w:rPr>
                <w:rFonts w:cs="Arial"/>
                <w:color w:val="000000"/>
                <w:sz w:val="16"/>
                <w:szCs w:val="16"/>
                <w:lang w:eastAsia="es-ES"/>
              </w:rPr>
            </w:pPr>
            <w:r w:rsidRPr="007547C7">
              <w:rPr>
                <w:rFonts w:cs="Arial"/>
                <w:color w:val="000000"/>
                <w:sz w:val="16"/>
                <w:szCs w:val="16"/>
                <w:lang w:eastAsia="es-ES"/>
              </w:rPr>
              <w:t>ILUNION Ibéricos de Azuaga, S.A.</w:t>
            </w:r>
          </w:p>
        </w:tc>
        <w:tc>
          <w:tcPr>
            <w:tcW w:w="1136" w:type="dxa"/>
            <w:tcBorders>
              <w:top w:val="nil"/>
              <w:left w:val="single" w:sz="8" w:space="0" w:color="auto"/>
              <w:bottom w:val="nil"/>
              <w:right w:val="single" w:sz="8" w:space="0" w:color="auto"/>
            </w:tcBorders>
            <w:shd w:val="clear" w:color="auto" w:fill="auto"/>
            <w:vAlign w:val="center"/>
            <w:hideMark/>
          </w:tcPr>
          <w:p w14:paraId="51CC2C90" w14:textId="77777777" w:rsidR="00115A30" w:rsidRPr="007547C7" w:rsidRDefault="00115A30" w:rsidP="00115A30">
            <w:pPr>
              <w:spacing w:after="0"/>
              <w:jc w:val="right"/>
              <w:rPr>
                <w:rFonts w:cs="Arial"/>
                <w:color w:val="000000"/>
                <w:sz w:val="16"/>
                <w:szCs w:val="16"/>
                <w:lang w:eastAsia="es-ES"/>
              </w:rPr>
            </w:pPr>
            <w:r w:rsidRPr="007547C7">
              <w:rPr>
                <w:rFonts w:cs="Arial"/>
                <w:color w:val="000000"/>
                <w:sz w:val="16"/>
                <w:szCs w:val="16"/>
                <w:lang w:eastAsia="es-ES"/>
              </w:rPr>
              <w:t>786.007</w:t>
            </w:r>
          </w:p>
        </w:tc>
        <w:tc>
          <w:tcPr>
            <w:tcW w:w="941" w:type="dxa"/>
            <w:tcBorders>
              <w:top w:val="nil"/>
              <w:left w:val="nil"/>
              <w:bottom w:val="nil"/>
              <w:right w:val="nil"/>
            </w:tcBorders>
            <w:shd w:val="clear" w:color="auto" w:fill="auto"/>
            <w:vAlign w:val="center"/>
            <w:hideMark/>
          </w:tcPr>
          <w:p w14:paraId="20D66249" w14:textId="77777777" w:rsidR="00115A30" w:rsidRPr="007547C7" w:rsidRDefault="00115A30" w:rsidP="00115A30">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5B85596B" w14:textId="77777777" w:rsidR="00115A30" w:rsidRPr="007547C7" w:rsidRDefault="00115A30" w:rsidP="00115A30">
            <w:pPr>
              <w:spacing w:after="0"/>
              <w:jc w:val="right"/>
              <w:rPr>
                <w:rFonts w:cs="Arial"/>
                <w:color w:val="000000"/>
                <w:sz w:val="16"/>
                <w:szCs w:val="16"/>
                <w:lang w:eastAsia="es-ES"/>
              </w:rPr>
            </w:pPr>
            <w:r w:rsidRPr="007547C7">
              <w:rPr>
                <w:rFonts w:cs="Arial"/>
                <w:color w:val="000000"/>
                <w:sz w:val="16"/>
                <w:szCs w:val="16"/>
                <w:lang w:eastAsia="es-ES"/>
              </w:rPr>
              <w:t>-786.007</w:t>
            </w:r>
          </w:p>
        </w:tc>
        <w:tc>
          <w:tcPr>
            <w:tcW w:w="1030" w:type="dxa"/>
            <w:tcBorders>
              <w:top w:val="nil"/>
              <w:left w:val="nil"/>
              <w:bottom w:val="nil"/>
              <w:right w:val="single" w:sz="8" w:space="0" w:color="auto"/>
            </w:tcBorders>
            <w:shd w:val="clear" w:color="auto" w:fill="auto"/>
            <w:vAlign w:val="center"/>
            <w:hideMark/>
          </w:tcPr>
          <w:p w14:paraId="25C441FA" w14:textId="694F3C6F" w:rsidR="00115A30" w:rsidRPr="007547C7" w:rsidRDefault="00115A30" w:rsidP="00115A30">
            <w:pPr>
              <w:spacing w:after="0"/>
              <w:jc w:val="right"/>
              <w:rPr>
                <w:rFonts w:cs="Arial"/>
                <w:color w:val="000000"/>
                <w:sz w:val="16"/>
                <w:szCs w:val="16"/>
                <w:lang w:eastAsia="es-ES"/>
              </w:rPr>
            </w:pPr>
            <w:r w:rsidRPr="007547C7">
              <w:rPr>
                <w:rFonts w:cs="Arial"/>
                <w:color w:val="000000"/>
                <w:sz w:val="16"/>
                <w:szCs w:val="16"/>
                <w:lang w:eastAsia="es-ES"/>
              </w:rPr>
              <w:t>-</w:t>
            </w:r>
          </w:p>
        </w:tc>
      </w:tr>
      <w:tr w:rsidR="00115A30" w:rsidRPr="007547C7" w14:paraId="3D2B72BE"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7C7E53CA" w14:textId="77777777" w:rsidR="00115A30" w:rsidRPr="007547C7" w:rsidRDefault="00115A30" w:rsidP="00115A30">
            <w:pPr>
              <w:spacing w:after="0"/>
              <w:jc w:val="left"/>
              <w:rPr>
                <w:rFonts w:cs="Arial"/>
                <w:color w:val="000000"/>
                <w:sz w:val="16"/>
                <w:szCs w:val="16"/>
                <w:lang w:eastAsia="es-ES"/>
              </w:rPr>
            </w:pPr>
            <w:r w:rsidRPr="007547C7">
              <w:rPr>
                <w:rFonts w:cs="Arial"/>
                <w:color w:val="000000"/>
                <w:sz w:val="16"/>
                <w:szCs w:val="16"/>
                <w:lang w:eastAsia="es-ES"/>
              </w:rPr>
              <w:t>ILUNION Limpieza y Medio Ambiente, S.A.</w:t>
            </w:r>
            <w:r>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15616E16" w14:textId="77777777" w:rsidR="00115A30" w:rsidRPr="007547C7" w:rsidRDefault="00115A30" w:rsidP="00115A30">
            <w:pPr>
              <w:spacing w:after="0"/>
              <w:jc w:val="right"/>
              <w:rPr>
                <w:rFonts w:cs="Arial"/>
                <w:color w:val="000000"/>
                <w:sz w:val="16"/>
                <w:szCs w:val="16"/>
                <w:lang w:eastAsia="es-ES"/>
              </w:rPr>
            </w:pPr>
            <w:r w:rsidRPr="007547C7">
              <w:rPr>
                <w:rFonts w:cs="Arial"/>
                <w:color w:val="000000"/>
                <w:sz w:val="16"/>
                <w:szCs w:val="16"/>
                <w:lang w:eastAsia="es-ES"/>
              </w:rPr>
              <w:t>561.745</w:t>
            </w:r>
          </w:p>
        </w:tc>
        <w:tc>
          <w:tcPr>
            <w:tcW w:w="941" w:type="dxa"/>
            <w:tcBorders>
              <w:top w:val="nil"/>
              <w:left w:val="nil"/>
              <w:bottom w:val="nil"/>
              <w:right w:val="nil"/>
            </w:tcBorders>
            <w:shd w:val="clear" w:color="auto" w:fill="auto"/>
            <w:vAlign w:val="center"/>
            <w:hideMark/>
          </w:tcPr>
          <w:p w14:paraId="55C905A7" w14:textId="77777777" w:rsidR="00115A30" w:rsidRPr="007547C7" w:rsidRDefault="00115A30" w:rsidP="00115A30">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1BEAB255" w14:textId="77777777" w:rsidR="00115A30" w:rsidRPr="007547C7" w:rsidRDefault="00115A30" w:rsidP="00115A30">
            <w:pPr>
              <w:spacing w:after="0"/>
              <w:jc w:val="right"/>
              <w:rPr>
                <w:rFonts w:cs="Arial"/>
                <w:color w:val="000000"/>
                <w:sz w:val="16"/>
                <w:szCs w:val="16"/>
                <w:lang w:eastAsia="es-ES"/>
              </w:rPr>
            </w:pPr>
            <w:r w:rsidRPr="007547C7">
              <w:rPr>
                <w:rFonts w:cs="Arial"/>
                <w:color w:val="000000"/>
                <w:sz w:val="16"/>
                <w:szCs w:val="16"/>
                <w:lang w:eastAsia="es-ES"/>
              </w:rPr>
              <w:t>-561.745</w:t>
            </w:r>
          </w:p>
        </w:tc>
        <w:tc>
          <w:tcPr>
            <w:tcW w:w="1030" w:type="dxa"/>
            <w:tcBorders>
              <w:top w:val="nil"/>
              <w:left w:val="nil"/>
              <w:bottom w:val="nil"/>
              <w:right w:val="single" w:sz="8" w:space="0" w:color="auto"/>
            </w:tcBorders>
            <w:shd w:val="clear" w:color="auto" w:fill="auto"/>
            <w:vAlign w:val="center"/>
            <w:hideMark/>
          </w:tcPr>
          <w:p w14:paraId="15C8387B" w14:textId="4D5C03C0" w:rsidR="00115A30" w:rsidRPr="007547C7" w:rsidRDefault="00115A30" w:rsidP="00115A30">
            <w:pPr>
              <w:spacing w:after="0"/>
              <w:jc w:val="right"/>
              <w:rPr>
                <w:rFonts w:cs="Arial"/>
                <w:color w:val="000000"/>
                <w:sz w:val="16"/>
                <w:szCs w:val="16"/>
                <w:lang w:eastAsia="es-ES"/>
              </w:rPr>
            </w:pPr>
            <w:r w:rsidRPr="007547C7">
              <w:rPr>
                <w:rFonts w:cs="Arial"/>
                <w:color w:val="000000"/>
                <w:sz w:val="16"/>
                <w:szCs w:val="16"/>
                <w:lang w:eastAsia="es-ES"/>
              </w:rPr>
              <w:t>-</w:t>
            </w:r>
          </w:p>
        </w:tc>
      </w:tr>
      <w:tr w:rsidR="00115A30" w:rsidRPr="007547C7" w14:paraId="0299F6F6"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46DDB55F" w14:textId="77777777" w:rsidR="00115A30" w:rsidRPr="007547C7" w:rsidRDefault="00115A30" w:rsidP="00115A30">
            <w:pPr>
              <w:spacing w:after="0"/>
              <w:jc w:val="left"/>
              <w:rPr>
                <w:rFonts w:cs="Arial"/>
                <w:color w:val="000000"/>
                <w:sz w:val="16"/>
                <w:szCs w:val="16"/>
                <w:lang w:val="en-US" w:eastAsia="es-ES"/>
              </w:rPr>
            </w:pPr>
            <w:r w:rsidRPr="007547C7">
              <w:rPr>
                <w:rFonts w:cs="Arial"/>
                <w:color w:val="000000"/>
                <w:sz w:val="16"/>
                <w:szCs w:val="16"/>
                <w:lang w:val="en-US" w:eastAsia="es-ES"/>
              </w:rPr>
              <w:t>ILUNION Outsourcing Catalunya, S.L.</w:t>
            </w:r>
            <w:r>
              <w:rPr>
                <w:rFonts w:cs="Arial"/>
                <w:color w:val="000000"/>
                <w:sz w:val="16"/>
                <w:szCs w:val="16"/>
                <w:lang w:val="en-US"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4283C8E4" w14:textId="77777777" w:rsidR="00115A30" w:rsidRPr="007547C7" w:rsidRDefault="00115A30" w:rsidP="00115A30">
            <w:pPr>
              <w:spacing w:after="0"/>
              <w:jc w:val="right"/>
              <w:rPr>
                <w:rFonts w:cs="Arial"/>
                <w:color w:val="000000"/>
                <w:sz w:val="16"/>
                <w:szCs w:val="16"/>
                <w:lang w:eastAsia="es-ES"/>
              </w:rPr>
            </w:pPr>
            <w:r w:rsidRPr="007547C7">
              <w:rPr>
                <w:rFonts w:cs="Arial"/>
                <w:color w:val="000000"/>
                <w:sz w:val="16"/>
                <w:szCs w:val="16"/>
                <w:lang w:eastAsia="es-ES"/>
              </w:rPr>
              <w:t>105.374</w:t>
            </w:r>
          </w:p>
        </w:tc>
        <w:tc>
          <w:tcPr>
            <w:tcW w:w="941" w:type="dxa"/>
            <w:tcBorders>
              <w:top w:val="nil"/>
              <w:left w:val="nil"/>
              <w:bottom w:val="nil"/>
              <w:right w:val="nil"/>
            </w:tcBorders>
            <w:shd w:val="clear" w:color="auto" w:fill="auto"/>
            <w:vAlign w:val="center"/>
            <w:hideMark/>
          </w:tcPr>
          <w:p w14:paraId="54BEA253" w14:textId="77777777" w:rsidR="00115A30" w:rsidRPr="007547C7" w:rsidRDefault="00115A30" w:rsidP="00115A30">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30663FA4" w14:textId="77777777" w:rsidR="00115A30" w:rsidRPr="007547C7" w:rsidRDefault="00115A30" w:rsidP="00115A30">
            <w:pPr>
              <w:spacing w:after="0"/>
              <w:jc w:val="right"/>
              <w:rPr>
                <w:rFonts w:cs="Arial"/>
                <w:color w:val="000000"/>
                <w:sz w:val="16"/>
                <w:szCs w:val="16"/>
                <w:lang w:eastAsia="es-ES"/>
              </w:rPr>
            </w:pPr>
            <w:r w:rsidRPr="007547C7">
              <w:rPr>
                <w:rFonts w:cs="Arial"/>
                <w:color w:val="000000"/>
                <w:sz w:val="16"/>
                <w:szCs w:val="16"/>
                <w:lang w:eastAsia="es-ES"/>
              </w:rPr>
              <w:t>-105.374</w:t>
            </w:r>
          </w:p>
        </w:tc>
        <w:tc>
          <w:tcPr>
            <w:tcW w:w="1030" w:type="dxa"/>
            <w:tcBorders>
              <w:top w:val="nil"/>
              <w:left w:val="nil"/>
              <w:bottom w:val="nil"/>
              <w:right w:val="single" w:sz="8" w:space="0" w:color="auto"/>
            </w:tcBorders>
            <w:shd w:val="clear" w:color="auto" w:fill="auto"/>
            <w:vAlign w:val="center"/>
            <w:hideMark/>
          </w:tcPr>
          <w:p w14:paraId="5DA44939" w14:textId="0E715A9E" w:rsidR="00115A30" w:rsidRPr="007547C7" w:rsidRDefault="00115A30" w:rsidP="00115A30">
            <w:pPr>
              <w:spacing w:after="0"/>
              <w:jc w:val="right"/>
              <w:rPr>
                <w:rFonts w:cs="Arial"/>
                <w:color w:val="000000"/>
                <w:sz w:val="16"/>
                <w:szCs w:val="16"/>
                <w:lang w:eastAsia="es-ES"/>
              </w:rPr>
            </w:pPr>
            <w:r w:rsidRPr="007547C7">
              <w:rPr>
                <w:rFonts w:cs="Arial"/>
                <w:color w:val="000000"/>
                <w:sz w:val="16"/>
                <w:szCs w:val="16"/>
                <w:lang w:eastAsia="es-ES"/>
              </w:rPr>
              <w:t>-</w:t>
            </w:r>
          </w:p>
        </w:tc>
      </w:tr>
      <w:tr w:rsidR="00115A30" w:rsidRPr="007547C7" w14:paraId="646200AF"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67A3FA61" w14:textId="77777777" w:rsidR="00115A30" w:rsidRPr="007547C7" w:rsidRDefault="00115A30" w:rsidP="00115A30">
            <w:pPr>
              <w:spacing w:after="0"/>
              <w:jc w:val="left"/>
              <w:rPr>
                <w:rFonts w:cs="Arial"/>
                <w:color w:val="000000"/>
                <w:sz w:val="16"/>
                <w:szCs w:val="16"/>
                <w:lang w:val="en-US" w:eastAsia="es-ES"/>
              </w:rPr>
            </w:pPr>
            <w:r w:rsidRPr="007547C7">
              <w:rPr>
                <w:rFonts w:cs="Arial"/>
                <w:color w:val="000000"/>
                <w:sz w:val="16"/>
                <w:szCs w:val="16"/>
                <w:lang w:val="en-US" w:eastAsia="es-ES"/>
              </w:rPr>
              <w:t>ILUNION Outsourcing Levante, S.L.</w:t>
            </w:r>
            <w:r>
              <w:rPr>
                <w:rFonts w:cs="Arial"/>
                <w:color w:val="000000"/>
                <w:sz w:val="16"/>
                <w:szCs w:val="16"/>
                <w:lang w:val="en-US"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18C9523B" w14:textId="77777777" w:rsidR="00115A30" w:rsidRPr="007547C7" w:rsidRDefault="00115A30" w:rsidP="00115A30">
            <w:pPr>
              <w:spacing w:after="0"/>
              <w:jc w:val="right"/>
              <w:rPr>
                <w:rFonts w:cs="Arial"/>
                <w:color w:val="000000"/>
                <w:sz w:val="16"/>
                <w:szCs w:val="16"/>
                <w:lang w:eastAsia="es-ES"/>
              </w:rPr>
            </w:pPr>
            <w:r w:rsidRPr="007547C7">
              <w:rPr>
                <w:rFonts w:cs="Arial"/>
                <w:color w:val="000000"/>
                <w:sz w:val="16"/>
                <w:szCs w:val="16"/>
                <w:lang w:eastAsia="es-ES"/>
              </w:rPr>
              <w:t>1.626</w:t>
            </w:r>
          </w:p>
        </w:tc>
        <w:tc>
          <w:tcPr>
            <w:tcW w:w="941" w:type="dxa"/>
            <w:tcBorders>
              <w:top w:val="nil"/>
              <w:left w:val="nil"/>
              <w:bottom w:val="nil"/>
              <w:right w:val="nil"/>
            </w:tcBorders>
            <w:shd w:val="clear" w:color="auto" w:fill="auto"/>
            <w:vAlign w:val="center"/>
            <w:hideMark/>
          </w:tcPr>
          <w:p w14:paraId="7E6456A1" w14:textId="77777777" w:rsidR="00115A30" w:rsidRPr="007547C7" w:rsidRDefault="00115A30" w:rsidP="00115A30">
            <w:pPr>
              <w:spacing w:after="0"/>
              <w:jc w:val="right"/>
              <w:rPr>
                <w:rFonts w:cs="Arial"/>
                <w:color w:val="000000"/>
                <w:sz w:val="16"/>
                <w:szCs w:val="16"/>
                <w:lang w:eastAsia="es-ES"/>
              </w:rPr>
            </w:pPr>
            <w:r w:rsidRPr="007547C7">
              <w:rPr>
                <w:rFonts w:cs="Arial"/>
                <w:color w:val="000000"/>
                <w:sz w:val="16"/>
                <w:szCs w:val="16"/>
                <w:lang w:eastAsia="es-ES"/>
              </w:rPr>
              <w:t>5.123</w:t>
            </w:r>
          </w:p>
        </w:tc>
        <w:tc>
          <w:tcPr>
            <w:tcW w:w="1020" w:type="dxa"/>
            <w:tcBorders>
              <w:top w:val="nil"/>
              <w:left w:val="single" w:sz="8" w:space="0" w:color="auto"/>
              <w:bottom w:val="nil"/>
              <w:right w:val="single" w:sz="8" w:space="0" w:color="auto"/>
            </w:tcBorders>
            <w:shd w:val="clear" w:color="auto" w:fill="auto"/>
            <w:vAlign w:val="center"/>
            <w:hideMark/>
          </w:tcPr>
          <w:p w14:paraId="6A5C5D57" w14:textId="77777777" w:rsidR="00115A30" w:rsidRPr="007547C7" w:rsidRDefault="00115A30" w:rsidP="00115A30">
            <w:pPr>
              <w:spacing w:after="0"/>
              <w:jc w:val="right"/>
              <w:rPr>
                <w:rFonts w:cs="Arial"/>
                <w:color w:val="000000"/>
                <w:sz w:val="16"/>
                <w:szCs w:val="16"/>
                <w:lang w:eastAsia="es-ES"/>
              </w:rPr>
            </w:pPr>
            <w:r w:rsidRPr="007547C7">
              <w:rPr>
                <w:rFonts w:cs="Arial"/>
                <w:color w:val="000000"/>
                <w:sz w:val="16"/>
                <w:szCs w:val="16"/>
                <w:lang w:eastAsia="es-ES"/>
              </w:rPr>
              <w:t>-6.749</w:t>
            </w:r>
          </w:p>
        </w:tc>
        <w:tc>
          <w:tcPr>
            <w:tcW w:w="1030" w:type="dxa"/>
            <w:tcBorders>
              <w:top w:val="nil"/>
              <w:left w:val="nil"/>
              <w:bottom w:val="nil"/>
              <w:right w:val="single" w:sz="8" w:space="0" w:color="auto"/>
            </w:tcBorders>
            <w:shd w:val="clear" w:color="auto" w:fill="auto"/>
            <w:vAlign w:val="center"/>
            <w:hideMark/>
          </w:tcPr>
          <w:p w14:paraId="7475C05F" w14:textId="0C3354BD" w:rsidR="00115A30" w:rsidRPr="007547C7" w:rsidRDefault="00115A30" w:rsidP="00115A30">
            <w:pPr>
              <w:spacing w:after="0"/>
              <w:jc w:val="right"/>
              <w:rPr>
                <w:rFonts w:cs="Arial"/>
                <w:color w:val="000000"/>
                <w:sz w:val="16"/>
                <w:szCs w:val="16"/>
                <w:lang w:eastAsia="es-ES"/>
              </w:rPr>
            </w:pPr>
            <w:r w:rsidRPr="007547C7">
              <w:rPr>
                <w:rFonts w:cs="Arial"/>
                <w:color w:val="000000"/>
                <w:sz w:val="16"/>
                <w:szCs w:val="16"/>
                <w:lang w:eastAsia="es-ES"/>
              </w:rPr>
              <w:t>-</w:t>
            </w:r>
          </w:p>
        </w:tc>
      </w:tr>
      <w:tr w:rsidR="00115A30" w:rsidRPr="007547C7" w14:paraId="1F5E9832"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1EC1234D" w14:textId="77777777" w:rsidR="00115A30" w:rsidRPr="007547C7" w:rsidRDefault="00115A30" w:rsidP="00115A30">
            <w:pPr>
              <w:spacing w:after="0"/>
              <w:jc w:val="left"/>
              <w:rPr>
                <w:rFonts w:cs="Arial"/>
                <w:color w:val="000000"/>
                <w:sz w:val="16"/>
                <w:szCs w:val="16"/>
                <w:lang w:eastAsia="es-ES"/>
              </w:rPr>
            </w:pPr>
            <w:r w:rsidRPr="007547C7">
              <w:rPr>
                <w:rFonts w:cs="Arial"/>
                <w:color w:val="000000"/>
                <w:sz w:val="16"/>
                <w:szCs w:val="16"/>
                <w:lang w:eastAsia="es-ES"/>
              </w:rPr>
              <w:t>ILUNION Seguridad, S.A.</w:t>
            </w:r>
            <w:r>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7273FFC3" w14:textId="77777777" w:rsidR="00115A30" w:rsidRPr="007547C7" w:rsidRDefault="00115A30" w:rsidP="00115A30">
            <w:pPr>
              <w:spacing w:after="0"/>
              <w:jc w:val="right"/>
              <w:rPr>
                <w:rFonts w:cs="Arial"/>
                <w:color w:val="000000"/>
                <w:sz w:val="16"/>
                <w:szCs w:val="16"/>
                <w:lang w:eastAsia="es-ES"/>
              </w:rPr>
            </w:pPr>
            <w:r w:rsidRPr="007547C7">
              <w:rPr>
                <w:rFonts w:cs="Arial"/>
                <w:color w:val="000000"/>
                <w:sz w:val="16"/>
                <w:szCs w:val="16"/>
                <w:lang w:eastAsia="es-ES"/>
              </w:rPr>
              <w:t>1.696.864</w:t>
            </w:r>
          </w:p>
        </w:tc>
        <w:tc>
          <w:tcPr>
            <w:tcW w:w="941" w:type="dxa"/>
            <w:tcBorders>
              <w:top w:val="nil"/>
              <w:left w:val="nil"/>
              <w:bottom w:val="nil"/>
              <w:right w:val="nil"/>
            </w:tcBorders>
            <w:shd w:val="clear" w:color="auto" w:fill="auto"/>
            <w:vAlign w:val="center"/>
            <w:hideMark/>
          </w:tcPr>
          <w:p w14:paraId="6727BDEB" w14:textId="77777777" w:rsidR="00115A30" w:rsidRPr="007547C7" w:rsidRDefault="00115A30" w:rsidP="00115A30">
            <w:pPr>
              <w:spacing w:after="0"/>
              <w:jc w:val="right"/>
              <w:rPr>
                <w:rFonts w:cs="Arial"/>
                <w:color w:val="000000"/>
                <w:sz w:val="16"/>
                <w:szCs w:val="16"/>
                <w:lang w:eastAsia="es-ES"/>
              </w:rPr>
            </w:pPr>
            <w:r w:rsidRPr="007547C7">
              <w:rPr>
                <w:rFonts w:cs="Arial"/>
                <w:color w:val="000000"/>
                <w:sz w:val="16"/>
                <w:szCs w:val="16"/>
                <w:lang w:eastAsia="es-ES"/>
              </w:rPr>
              <w:t>169.670</w:t>
            </w:r>
          </w:p>
        </w:tc>
        <w:tc>
          <w:tcPr>
            <w:tcW w:w="1020" w:type="dxa"/>
            <w:tcBorders>
              <w:top w:val="nil"/>
              <w:left w:val="single" w:sz="8" w:space="0" w:color="auto"/>
              <w:bottom w:val="nil"/>
              <w:right w:val="single" w:sz="8" w:space="0" w:color="auto"/>
            </w:tcBorders>
            <w:shd w:val="clear" w:color="auto" w:fill="auto"/>
            <w:vAlign w:val="center"/>
            <w:hideMark/>
          </w:tcPr>
          <w:p w14:paraId="7AADD7BB" w14:textId="77777777" w:rsidR="00115A30" w:rsidRPr="007547C7" w:rsidRDefault="00115A30" w:rsidP="00115A30">
            <w:pPr>
              <w:spacing w:after="0"/>
              <w:jc w:val="right"/>
              <w:rPr>
                <w:rFonts w:cs="Arial"/>
                <w:color w:val="000000"/>
                <w:sz w:val="16"/>
                <w:szCs w:val="16"/>
                <w:lang w:eastAsia="es-ES"/>
              </w:rPr>
            </w:pPr>
            <w:r w:rsidRPr="007547C7">
              <w:rPr>
                <w:rFonts w:cs="Arial"/>
                <w:color w:val="000000"/>
                <w:sz w:val="16"/>
                <w:szCs w:val="16"/>
                <w:lang w:eastAsia="es-ES"/>
              </w:rPr>
              <w:t>-1.866.534</w:t>
            </w:r>
          </w:p>
        </w:tc>
        <w:tc>
          <w:tcPr>
            <w:tcW w:w="1030" w:type="dxa"/>
            <w:tcBorders>
              <w:top w:val="nil"/>
              <w:left w:val="nil"/>
              <w:bottom w:val="nil"/>
              <w:right w:val="single" w:sz="8" w:space="0" w:color="auto"/>
            </w:tcBorders>
            <w:shd w:val="clear" w:color="auto" w:fill="auto"/>
            <w:vAlign w:val="center"/>
            <w:hideMark/>
          </w:tcPr>
          <w:p w14:paraId="7A3A0855" w14:textId="33FD8019" w:rsidR="00115A30" w:rsidRPr="007547C7" w:rsidRDefault="00115A30" w:rsidP="00115A30">
            <w:pPr>
              <w:spacing w:after="0"/>
              <w:jc w:val="right"/>
              <w:rPr>
                <w:rFonts w:cs="Arial"/>
                <w:color w:val="000000"/>
                <w:sz w:val="16"/>
                <w:szCs w:val="16"/>
                <w:lang w:eastAsia="es-ES"/>
              </w:rPr>
            </w:pPr>
            <w:r w:rsidRPr="007547C7">
              <w:rPr>
                <w:rFonts w:cs="Arial"/>
                <w:color w:val="000000"/>
                <w:sz w:val="16"/>
                <w:szCs w:val="16"/>
                <w:lang w:eastAsia="es-ES"/>
              </w:rPr>
              <w:t>-</w:t>
            </w:r>
          </w:p>
        </w:tc>
      </w:tr>
      <w:tr w:rsidR="00115A30" w:rsidRPr="007547C7" w14:paraId="38905FA3"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0B017EA0" w14:textId="77777777" w:rsidR="00115A30" w:rsidRPr="007547C7" w:rsidRDefault="00115A30" w:rsidP="00115A30">
            <w:pPr>
              <w:spacing w:after="0"/>
              <w:jc w:val="left"/>
              <w:rPr>
                <w:rFonts w:cs="Arial"/>
                <w:color w:val="000000"/>
                <w:sz w:val="16"/>
                <w:szCs w:val="16"/>
                <w:lang w:eastAsia="es-ES"/>
              </w:rPr>
            </w:pPr>
            <w:r w:rsidRPr="007547C7">
              <w:rPr>
                <w:rFonts w:cs="Arial"/>
                <w:color w:val="000000"/>
                <w:sz w:val="16"/>
                <w:szCs w:val="16"/>
                <w:lang w:eastAsia="es-ES"/>
              </w:rPr>
              <w:t>ILUNION Turismo Responsable, S.L.</w:t>
            </w:r>
            <w:r>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5363660A" w14:textId="77777777" w:rsidR="00115A30" w:rsidRPr="007547C7" w:rsidRDefault="00115A30" w:rsidP="00115A30">
            <w:pPr>
              <w:spacing w:after="0"/>
              <w:jc w:val="right"/>
              <w:rPr>
                <w:rFonts w:cs="Arial"/>
                <w:color w:val="000000"/>
                <w:sz w:val="16"/>
                <w:szCs w:val="16"/>
                <w:lang w:eastAsia="es-ES"/>
              </w:rPr>
            </w:pPr>
            <w:r w:rsidRPr="007547C7">
              <w:rPr>
                <w:rFonts w:cs="Arial"/>
                <w:color w:val="000000"/>
                <w:sz w:val="16"/>
                <w:szCs w:val="16"/>
                <w:lang w:eastAsia="es-ES"/>
              </w:rPr>
              <w:t>1.677.307</w:t>
            </w:r>
          </w:p>
        </w:tc>
        <w:tc>
          <w:tcPr>
            <w:tcW w:w="941" w:type="dxa"/>
            <w:tcBorders>
              <w:top w:val="nil"/>
              <w:left w:val="nil"/>
              <w:bottom w:val="nil"/>
              <w:right w:val="nil"/>
            </w:tcBorders>
            <w:shd w:val="clear" w:color="auto" w:fill="auto"/>
            <w:vAlign w:val="center"/>
            <w:hideMark/>
          </w:tcPr>
          <w:p w14:paraId="274E6407" w14:textId="77777777" w:rsidR="00115A30" w:rsidRPr="007547C7" w:rsidRDefault="00115A30" w:rsidP="00115A30">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05602495" w14:textId="77777777" w:rsidR="00115A30" w:rsidRPr="007547C7" w:rsidRDefault="00115A30" w:rsidP="00115A30">
            <w:pPr>
              <w:spacing w:after="0"/>
              <w:jc w:val="right"/>
              <w:rPr>
                <w:rFonts w:cs="Arial"/>
                <w:color w:val="000000"/>
                <w:sz w:val="16"/>
                <w:szCs w:val="16"/>
                <w:lang w:eastAsia="es-ES"/>
              </w:rPr>
            </w:pPr>
            <w:r w:rsidRPr="007547C7">
              <w:rPr>
                <w:rFonts w:cs="Arial"/>
                <w:color w:val="000000"/>
                <w:sz w:val="16"/>
                <w:szCs w:val="16"/>
                <w:lang w:eastAsia="es-ES"/>
              </w:rPr>
              <w:t>-1.677.307</w:t>
            </w:r>
          </w:p>
        </w:tc>
        <w:tc>
          <w:tcPr>
            <w:tcW w:w="1030" w:type="dxa"/>
            <w:tcBorders>
              <w:top w:val="nil"/>
              <w:left w:val="nil"/>
              <w:bottom w:val="nil"/>
              <w:right w:val="single" w:sz="8" w:space="0" w:color="auto"/>
            </w:tcBorders>
            <w:shd w:val="clear" w:color="auto" w:fill="auto"/>
            <w:vAlign w:val="center"/>
            <w:hideMark/>
          </w:tcPr>
          <w:p w14:paraId="546818E8" w14:textId="5CB910CA" w:rsidR="00115A30" w:rsidRPr="007547C7" w:rsidRDefault="00115A30" w:rsidP="00115A30">
            <w:pPr>
              <w:spacing w:after="0"/>
              <w:jc w:val="right"/>
              <w:rPr>
                <w:rFonts w:cs="Arial"/>
                <w:color w:val="000000"/>
                <w:sz w:val="16"/>
                <w:szCs w:val="16"/>
                <w:lang w:eastAsia="es-ES"/>
              </w:rPr>
            </w:pPr>
            <w:r w:rsidRPr="007547C7">
              <w:rPr>
                <w:rFonts w:cs="Arial"/>
                <w:color w:val="000000"/>
                <w:sz w:val="16"/>
                <w:szCs w:val="16"/>
                <w:lang w:eastAsia="es-ES"/>
              </w:rPr>
              <w:t>-</w:t>
            </w:r>
          </w:p>
        </w:tc>
      </w:tr>
      <w:tr w:rsidR="005F7860" w:rsidRPr="007547C7" w14:paraId="794AF4E3"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15B1C483" w14:textId="77777777" w:rsidR="005F7860" w:rsidRPr="007547C7" w:rsidRDefault="005F7860" w:rsidP="005F7860">
            <w:pPr>
              <w:spacing w:after="0"/>
              <w:jc w:val="left"/>
              <w:rPr>
                <w:rFonts w:cs="Arial"/>
                <w:color w:val="000000"/>
                <w:sz w:val="16"/>
                <w:szCs w:val="16"/>
                <w:lang w:eastAsia="es-ES"/>
              </w:rPr>
            </w:pPr>
            <w:r w:rsidRPr="007547C7">
              <w:rPr>
                <w:rFonts w:cs="Arial"/>
                <w:color w:val="000000"/>
                <w:sz w:val="16"/>
                <w:szCs w:val="16"/>
                <w:lang w:eastAsia="es-ES"/>
              </w:rPr>
              <w:t>ONCISA Promociones Servicios Inmobiliarios, S.L.</w:t>
            </w:r>
            <w:r>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5FCC9654"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3.757.272</w:t>
            </w:r>
          </w:p>
        </w:tc>
        <w:tc>
          <w:tcPr>
            <w:tcW w:w="941" w:type="dxa"/>
            <w:tcBorders>
              <w:top w:val="nil"/>
              <w:left w:val="nil"/>
              <w:bottom w:val="nil"/>
              <w:right w:val="nil"/>
            </w:tcBorders>
            <w:shd w:val="clear" w:color="auto" w:fill="auto"/>
            <w:vAlign w:val="center"/>
            <w:hideMark/>
          </w:tcPr>
          <w:p w14:paraId="46AFEBF5"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1.488.442</w:t>
            </w:r>
          </w:p>
        </w:tc>
        <w:tc>
          <w:tcPr>
            <w:tcW w:w="1020" w:type="dxa"/>
            <w:tcBorders>
              <w:top w:val="nil"/>
              <w:left w:val="single" w:sz="8" w:space="0" w:color="auto"/>
              <w:bottom w:val="nil"/>
              <w:right w:val="single" w:sz="8" w:space="0" w:color="auto"/>
            </w:tcBorders>
            <w:shd w:val="clear" w:color="auto" w:fill="auto"/>
            <w:vAlign w:val="center"/>
            <w:hideMark/>
          </w:tcPr>
          <w:p w14:paraId="65FBEEDE"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w:t>
            </w:r>
          </w:p>
        </w:tc>
        <w:tc>
          <w:tcPr>
            <w:tcW w:w="1030" w:type="dxa"/>
            <w:tcBorders>
              <w:top w:val="nil"/>
              <w:left w:val="nil"/>
              <w:bottom w:val="nil"/>
              <w:right w:val="single" w:sz="8" w:space="0" w:color="auto"/>
            </w:tcBorders>
            <w:shd w:val="clear" w:color="auto" w:fill="auto"/>
            <w:vAlign w:val="center"/>
            <w:hideMark/>
          </w:tcPr>
          <w:p w14:paraId="0D07A4D3"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5.245.714</w:t>
            </w:r>
          </w:p>
        </w:tc>
      </w:tr>
      <w:tr w:rsidR="005F7860" w:rsidRPr="007547C7" w14:paraId="77DEE722"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4BA1982F" w14:textId="77777777" w:rsidR="005F7860" w:rsidRPr="007547C7" w:rsidRDefault="005F7860" w:rsidP="005F7860">
            <w:pPr>
              <w:spacing w:after="0"/>
              <w:jc w:val="left"/>
              <w:rPr>
                <w:rFonts w:cs="Arial"/>
                <w:color w:val="000000"/>
                <w:sz w:val="16"/>
                <w:szCs w:val="16"/>
                <w:lang w:val="en-US" w:eastAsia="es-ES"/>
              </w:rPr>
            </w:pPr>
            <w:r w:rsidRPr="007547C7">
              <w:rPr>
                <w:rFonts w:cs="Arial"/>
                <w:color w:val="000000"/>
                <w:sz w:val="16"/>
                <w:szCs w:val="16"/>
                <w:lang w:val="en-US" w:eastAsia="es-ES"/>
              </w:rPr>
              <w:t>Plaza Hotel Assets, S.A.</w:t>
            </w:r>
            <w:r>
              <w:rPr>
                <w:rFonts w:cs="Arial"/>
                <w:color w:val="000000"/>
                <w:sz w:val="16"/>
                <w:szCs w:val="16"/>
                <w:lang w:val="en-US"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11581653"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981</w:t>
            </w:r>
          </w:p>
        </w:tc>
        <w:tc>
          <w:tcPr>
            <w:tcW w:w="941" w:type="dxa"/>
            <w:tcBorders>
              <w:top w:val="nil"/>
              <w:left w:val="nil"/>
              <w:bottom w:val="nil"/>
              <w:right w:val="nil"/>
            </w:tcBorders>
            <w:shd w:val="clear" w:color="auto" w:fill="auto"/>
            <w:vAlign w:val="center"/>
            <w:hideMark/>
          </w:tcPr>
          <w:p w14:paraId="7B5D1A0F"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608.128</w:t>
            </w:r>
          </w:p>
        </w:tc>
        <w:tc>
          <w:tcPr>
            <w:tcW w:w="1020" w:type="dxa"/>
            <w:tcBorders>
              <w:top w:val="nil"/>
              <w:left w:val="single" w:sz="8" w:space="0" w:color="auto"/>
              <w:bottom w:val="nil"/>
              <w:right w:val="single" w:sz="8" w:space="0" w:color="auto"/>
            </w:tcBorders>
            <w:shd w:val="clear" w:color="auto" w:fill="auto"/>
            <w:vAlign w:val="center"/>
            <w:hideMark/>
          </w:tcPr>
          <w:p w14:paraId="3DBD9C39"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-981</w:t>
            </w:r>
          </w:p>
        </w:tc>
        <w:tc>
          <w:tcPr>
            <w:tcW w:w="1030" w:type="dxa"/>
            <w:tcBorders>
              <w:top w:val="nil"/>
              <w:left w:val="nil"/>
              <w:bottom w:val="nil"/>
              <w:right w:val="single" w:sz="8" w:space="0" w:color="auto"/>
            </w:tcBorders>
            <w:shd w:val="clear" w:color="auto" w:fill="auto"/>
            <w:vAlign w:val="center"/>
            <w:hideMark/>
          </w:tcPr>
          <w:p w14:paraId="2E1F0A67" w14:textId="408DD753" w:rsidR="005F7860" w:rsidRPr="007547C7" w:rsidRDefault="00115A30" w:rsidP="005F7860">
            <w:pPr>
              <w:spacing w:after="0"/>
              <w:jc w:val="right"/>
              <w:rPr>
                <w:rFonts w:cs="Arial"/>
                <w:color w:val="000000"/>
                <w:sz w:val="16"/>
                <w:szCs w:val="16"/>
                <w:lang w:eastAsia="es-ES"/>
              </w:rPr>
            </w:pPr>
            <w:r>
              <w:rPr>
                <w:rFonts w:cs="Arial"/>
                <w:color w:val="000000"/>
                <w:sz w:val="16"/>
                <w:szCs w:val="16"/>
                <w:lang w:eastAsia="es-ES"/>
              </w:rPr>
              <w:t>-</w:t>
            </w:r>
          </w:p>
        </w:tc>
      </w:tr>
      <w:tr w:rsidR="005F7860" w:rsidRPr="007547C7" w14:paraId="66333090"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3D55FBC3" w14:textId="77777777" w:rsidR="005F7860" w:rsidRPr="007547C7" w:rsidRDefault="005F7860" w:rsidP="005F7860">
            <w:pPr>
              <w:spacing w:after="0"/>
              <w:jc w:val="left"/>
              <w:rPr>
                <w:rFonts w:cs="Arial"/>
                <w:color w:val="000000"/>
                <w:sz w:val="16"/>
                <w:szCs w:val="16"/>
                <w:lang w:eastAsia="es-ES"/>
              </w:rPr>
            </w:pPr>
            <w:r w:rsidRPr="007547C7">
              <w:rPr>
                <w:rFonts w:cs="Arial"/>
                <w:color w:val="000000"/>
                <w:sz w:val="16"/>
                <w:szCs w:val="16"/>
                <w:lang w:eastAsia="es-ES"/>
              </w:rPr>
              <w:t>Proyectos e Instalaciones de Material Urbano, S.A.</w:t>
            </w:r>
            <w:r>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26A83DC9"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1.622.795</w:t>
            </w:r>
          </w:p>
        </w:tc>
        <w:tc>
          <w:tcPr>
            <w:tcW w:w="941" w:type="dxa"/>
            <w:tcBorders>
              <w:top w:val="nil"/>
              <w:left w:val="nil"/>
              <w:bottom w:val="nil"/>
              <w:right w:val="nil"/>
            </w:tcBorders>
            <w:shd w:val="clear" w:color="auto" w:fill="auto"/>
            <w:vAlign w:val="center"/>
            <w:hideMark/>
          </w:tcPr>
          <w:p w14:paraId="1F57089C"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68F2122D"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-1.622.795</w:t>
            </w:r>
          </w:p>
        </w:tc>
        <w:tc>
          <w:tcPr>
            <w:tcW w:w="1030" w:type="dxa"/>
            <w:tcBorders>
              <w:top w:val="nil"/>
              <w:left w:val="nil"/>
              <w:bottom w:val="nil"/>
              <w:right w:val="single" w:sz="8" w:space="0" w:color="auto"/>
            </w:tcBorders>
            <w:shd w:val="clear" w:color="auto" w:fill="auto"/>
            <w:vAlign w:val="center"/>
            <w:hideMark/>
          </w:tcPr>
          <w:p w14:paraId="29B02975" w14:textId="746AD906" w:rsidR="005F7860" w:rsidRPr="007547C7" w:rsidRDefault="001274EB" w:rsidP="005F7860">
            <w:pPr>
              <w:spacing w:after="0"/>
              <w:jc w:val="right"/>
              <w:rPr>
                <w:rFonts w:cs="Arial"/>
                <w:color w:val="000000"/>
                <w:sz w:val="16"/>
                <w:szCs w:val="16"/>
                <w:lang w:eastAsia="es-ES"/>
              </w:rPr>
            </w:pPr>
            <w:r>
              <w:rPr>
                <w:rFonts w:cs="Arial"/>
                <w:color w:val="000000"/>
                <w:sz w:val="16"/>
                <w:szCs w:val="16"/>
                <w:lang w:eastAsia="es-ES"/>
              </w:rPr>
              <w:t>-</w:t>
            </w:r>
          </w:p>
        </w:tc>
      </w:tr>
      <w:tr w:rsidR="005F7860" w:rsidRPr="007547C7" w14:paraId="58E050E2"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54DAF3F4" w14:textId="77777777" w:rsidR="005F7860" w:rsidRPr="007547C7" w:rsidRDefault="005F7860" w:rsidP="005F7860">
            <w:pPr>
              <w:spacing w:after="0"/>
              <w:jc w:val="left"/>
              <w:rPr>
                <w:rFonts w:cs="Arial"/>
                <w:color w:val="000000"/>
                <w:sz w:val="16"/>
                <w:szCs w:val="16"/>
                <w:lang w:eastAsia="es-ES"/>
              </w:rPr>
            </w:pPr>
            <w:r w:rsidRPr="007547C7">
              <w:rPr>
                <w:rFonts w:cs="Arial"/>
                <w:color w:val="000000"/>
                <w:sz w:val="16"/>
                <w:szCs w:val="16"/>
                <w:lang w:eastAsia="es-ES"/>
              </w:rPr>
              <w:t>ILUNION Mediación, Correduría de Seguros, S.A.</w:t>
            </w:r>
          </w:p>
        </w:tc>
        <w:tc>
          <w:tcPr>
            <w:tcW w:w="1136" w:type="dxa"/>
            <w:tcBorders>
              <w:top w:val="nil"/>
              <w:left w:val="single" w:sz="8" w:space="0" w:color="auto"/>
              <w:bottom w:val="nil"/>
              <w:right w:val="single" w:sz="8" w:space="0" w:color="auto"/>
            </w:tcBorders>
            <w:shd w:val="clear" w:color="auto" w:fill="auto"/>
            <w:vAlign w:val="center"/>
            <w:hideMark/>
          </w:tcPr>
          <w:p w14:paraId="6ECDCA34"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1.179.951</w:t>
            </w:r>
          </w:p>
        </w:tc>
        <w:tc>
          <w:tcPr>
            <w:tcW w:w="941" w:type="dxa"/>
            <w:tcBorders>
              <w:top w:val="nil"/>
              <w:left w:val="nil"/>
              <w:bottom w:val="nil"/>
              <w:right w:val="nil"/>
            </w:tcBorders>
            <w:shd w:val="clear" w:color="auto" w:fill="auto"/>
            <w:vAlign w:val="center"/>
            <w:hideMark/>
          </w:tcPr>
          <w:p w14:paraId="67D322AD"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124.612</w:t>
            </w:r>
          </w:p>
        </w:tc>
        <w:tc>
          <w:tcPr>
            <w:tcW w:w="1020" w:type="dxa"/>
            <w:tcBorders>
              <w:top w:val="nil"/>
              <w:left w:val="single" w:sz="8" w:space="0" w:color="auto"/>
              <w:bottom w:val="nil"/>
              <w:right w:val="single" w:sz="8" w:space="0" w:color="auto"/>
            </w:tcBorders>
            <w:shd w:val="clear" w:color="auto" w:fill="auto"/>
            <w:vAlign w:val="center"/>
            <w:hideMark/>
          </w:tcPr>
          <w:p w14:paraId="29E6355E"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w:t>
            </w:r>
          </w:p>
        </w:tc>
        <w:tc>
          <w:tcPr>
            <w:tcW w:w="1030" w:type="dxa"/>
            <w:tcBorders>
              <w:top w:val="nil"/>
              <w:left w:val="nil"/>
              <w:bottom w:val="nil"/>
              <w:right w:val="single" w:sz="8" w:space="0" w:color="auto"/>
            </w:tcBorders>
            <w:shd w:val="clear" w:color="auto" w:fill="auto"/>
            <w:vAlign w:val="center"/>
            <w:hideMark/>
          </w:tcPr>
          <w:p w14:paraId="7F9A2DE9"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1.304.563</w:t>
            </w:r>
          </w:p>
        </w:tc>
      </w:tr>
      <w:tr w:rsidR="005F7860" w:rsidRPr="007547C7" w14:paraId="1B5E401D"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308BD714" w14:textId="74F66B9C" w:rsidR="005F7860" w:rsidRPr="007547C7" w:rsidRDefault="007D476B" w:rsidP="00D279F3">
            <w:pPr>
              <w:spacing w:after="0"/>
              <w:jc w:val="left"/>
              <w:rPr>
                <w:rFonts w:cs="Arial"/>
                <w:color w:val="000000"/>
                <w:sz w:val="16"/>
                <w:szCs w:val="16"/>
                <w:lang w:eastAsia="es-ES"/>
              </w:rPr>
            </w:pPr>
            <w:r w:rsidRPr="007D476B">
              <w:rPr>
                <w:rFonts w:cs="Arial"/>
                <w:color w:val="000000"/>
                <w:sz w:val="16"/>
                <w:szCs w:val="16"/>
                <w:lang w:eastAsia="es-ES"/>
              </w:rPr>
              <w:t xml:space="preserve">ILUNION </w:t>
            </w:r>
            <w:r w:rsidR="00D279F3">
              <w:rPr>
                <w:rFonts w:cs="Arial"/>
                <w:color w:val="000000"/>
                <w:sz w:val="16"/>
                <w:szCs w:val="16"/>
                <w:lang w:eastAsia="es-ES"/>
              </w:rPr>
              <w:t>Fuego y Conducción</w:t>
            </w:r>
            <w:r w:rsidRPr="007D476B">
              <w:rPr>
                <w:rFonts w:cs="Arial"/>
                <w:color w:val="000000"/>
                <w:sz w:val="16"/>
                <w:szCs w:val="16"/>
                <w:lang w:eastAsia="es-ES"/>
              </w:rPr>
              <w:t>, S.A.</w:t>
            </w:r>
            <w:r w:rsidR="00D279F3">
              <w:rPr>
                <w:rFonts w:cs="Arial"/>
                <w:color w:val="000000"/>
                <w:sz w:val="16"/>
                <w:szCs w:val="16"/>
                <w:lang w:eastAsia="es-ES"/>
              </w:rPr>
              <w:t xml:space="preserve"> </w:t>
            </w:r>
            <w:r w:rsidR="00FC6B9A">
              <w:rPr>
                <w:rFonts w:cs="Arial"/>
                <w:color w:val="000000"/>
                <w:sz w:val="16"/>
                <w:szCs w:val="16"/>
                <w:lang w:eastAsia="es-ES"/>
              </w:rPr>
              <w:t>(a</w:t>
            </w:r>
            <w:r>
              <w:rPr>
                <w:rFonts w:cs="Arial"/>
                <w:color w:val="000000"/>
                <w:sz w:val="16"/>
                <w:szCs w:val="16"/>
                <w:lang w:eastAsia="es-ES"/>
              </w:rPr>
              <w:t xml:space="preserve">nteriormente </w:t>
            </w:r>
            <w:r w:rsidR="005F7860" w:rsidRPr="007547C7">
              <w:rPr>
                <w:rFonts w:cs="Arial"/>
                <w:color w:val="000000"/>
                <w:sz w:val="16"/>
                <w:szCs w:val="16"/>
                <w:lang w:eastAsia="es-ES"/>
              </w:rPr>
              <w:t>T.P. Servicios Integrales de Protección Civil, S.A.</w:t>
            </w:r>
            <w:r>
              <w:rPr>
                <w:rFonts w:cs="Arial"/>
                <w:color w:val="000000"/>
                <w:sz w:val="16"/>
                <w:szCs w:val="16"/>
                <w:lang w:eastAsia="es-ES"/>
              </w:rPr>
              <w:t>)</w:t>
            </w:r>
          </w:p>
        </w:tc>
        <w:tc>
          <w:tcPr>
            <w:tcW w:w="1136" w:type="dxa"/>
            <w:tcBorders>
              <w:top w:val="nil"/>
              <w:left w:val="single" w:sz="8" w:space="0" w:color="auto"/>
              <w:bottom w:val="nil"/>
              <w:right w:val="single" w:sz="8" w:space="0" w:color="auto"/>
            </w:tcBorders>
            <w:shd w:val="clear" w:color="auto" w:fill="auto"/>
            <w:vAlign w:val="center"/>
            <w:hideMark/>
          </w:tcPr>
          <w:p w14:paraId="7FC6E018"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5.521.744</w:t>
            </w:r>
          </w:p>
        </w:tc>
        <w:tc>
          <w:tcPr>
            <w:tcW w:w="941" w:type="dxa"/>
            <w:tcBorders>
              <w:top w:val="nil"/>
              <w:left w:val="nil"/>
              <w:bottom w:val="nil"/>
              <w:right w:val="nil"/>
            </w:tcBorders>
            <w:shd w:val="clear" w:color="auto" w:fill="auto"/>
            <w:vAlign w:val="center"/>
            <w:hideMark/>
          </w:tcPr>
          <w:p w14:paraId="0B900404"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2EF6B458"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-536.009</w:t>
            </w:r>
          </w:p>
        </w:tc>
        <w:tc>
          <w:tcPr>
            <w:tcW w:w="1030" w:type="dxa"/>
            <w:tcBorders>
              <w:top w:val="nil"/>
              <w:left w:val="nil"/>
              <w:bottom w:val="nil"/>
              <w:right w:val="single" w:sz="8" w:space="0" w:color="auto"/>
            </w:tcBorders>
            <w:shd w:val="clear" w:color="auto" w:fill="auto"/>
            <w:vAlign w:val="center"/>
            <w:hideMark/>
          </w:tcPr>
          <w:p w14:paraId="497151DC"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4.985.735</w:t>
            </w:r>
          </w:p>
        </w:tc>
      </w:tr>
      <w:tr w:rsidR="005F7860" w:rsidRPr="007547C7" w14:paraId="11CA1C12"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09CE4E30" w14:textId="77777777" w:rsidR="005F7860" w:rsidRPr="007547C7" w:rsidRDefault="005F7860" w:rsidP="005F7860">
            <w:pPr>
              <w:spacing w:after="0"/>
              <w:jc w:val="left"/>
              <w:rPr>
                <w:rFonts w:cs="Arial"/>
                <w:color w:val="000000"/>
                <w:sz w:val="16"/>
                <w:szCs w:val="16"/>
                <w:lang w:eastAsia="es-ES"/>
              </w:rPr>
            </w:pPr>
            <w:r w:rsidRPr="007547C7">
              <w:rPr>
                <w:rFonts w:cs="Arial"/>
                <w:color w:val="000000"/>
                <w:sz w:val="16"/>
                <w:szCs w:val="16"/>
                <w:lang w:eastAsia="es-ES"/>
              </w:rPr>
              <w:t>Fundosa Ultracongelados y Precocinados, S.A.</w:t>
            </w:r>
            <w:r>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4A9A3D03"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w:t>
            </w:r>
          </w:p>
        </w:tc>
        <w:tc>
          <w:tcPr>
            <w:tcW w:w="941" w:type="dxa"/>
            <w:tcBorders>
              <w:top w:val="nil"/>
              <w:left w:val="nil"/>
              <w:bottom w:val="nil"/>
              <w:right w:val="nil"/>
            </w:tcBorders>
            <w:shd w:val="clear" w:color="auto" w:fill="auto"/>
            <w:vAlign w:val="center"/>
            <w:hideMark/>
          </w:tcPr>
          <w:p w14:paraId="1A237110"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1.589.914</w:t>
            </w:r>
          </w:p>
        </w:tc>
        <w:tc>
          <w:tcPr>
            <w:tcW w:w="1020" w:type="dxa"/>
            <w:tcBorders>
              <w:top w:val="nil"/>
              <w:left w:val="single" w:sz="8" w:space="0" w:color="auto"/>
              <w:bottom w:val="nil"/>
              <w:right w:val="single" w:sz="8" w:space="0" w:color="auto"/>
            </w:tcBorders>
            <w:shd w:val="clear" w:color="auto" w:fill="auto"/>
            <w:vAlign w:val="center"/>
            <w:hideMark/>
          </w:tcPr>
          <w:p w14:paraId="5CB5258A"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w:t>
            </w:r>
          </w:p>
        </w:tc>
        <w:tc>
          <w:tcPr>
            <w:tcW w:w="1030" w:type="dxa"/>
            <w:tcBorders>
              <w:top w:val="nil"/>
              <w:left w:val="nil"/>
              <w:bottom w:val="nil"/>
              <w:right w:val="single" w:sz="8" w:space="0" w:color="auto"/>
            </w:tcBorders>
            <w:shd w:val="clear" w:color="auto" w:fill="auto"/>
            <w:vAlign w:val="center"/>
            <w:hideMark/>
          </w:tcPr>
          <w:p w14:paraId="2C6DF7D9"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1.589.914</w:t>
            </w:r>
          </w:p>
        </w:tc>
      </w:tr>
      <w:tr w:rsidR="005F7860" w:rsidRPr="007547C7" w14:paraId="665F4F22"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11A3A905" w14:textId="77777777" w:rsidR="005F7860" w:rsidRPr="007547C7" w:rsidRDefault="005F7860" w:rsidP="005F7860">
            <w:pPr>
              <w:spacing w:after="0"/>
              <w:jc w:val="left"/>
              <w:rPr>
                <w:rFonts w:cs="Arial"/>
                <w:color w:val="000000"/>
                <w:sz w:val="16"/>
                <w:szCs w:val="16"/>
                <w:lang w:eastAsia="es-ES"/>
              </w:rPr>
            </w:pPr>
            <w:r w:rsidRPr="007547C7">
              <w:rPr>
                <w:rFonts w:cs="Arial"/>
                <w:color w:val="000000"/>
                <w:sz w:val="16"/>
                <w:szCs w:val="16"/>
                <w:lang w:eastAsia="es-ES"/>
              </w:rPr>
              <w:t>ILUNION Servicios Industriales de Catalunya, S.L.</w:t>
            </w:r>
            <w:r>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4E97ED6C"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w:t>
            </w:r>
          </w:p>
        </w:tc>
        <w:tc>
          <w:tcPr>
            <w:tcW w:w="941" w:type="dxa"/>
            <w:tcBorders>
              <w:top w:val="nil"/>
              <w:left w:val="nil"/>
              <w:bottom w:val="nil"/>
              <w:right w:val="nil"/>
            </w:tcBorders>
            <w:shd w:val="clear" w:color="auto" w:fill="auto"/>
            <w:vAlign w:val="center"/>
            <w:hideMark/>
          </w:tcPr>
          <w:p w14:paraId="357C2273"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510.566</w:t>
            </w:r>
          </w:p>
        </w:tc>
        <w:tc>
          <w:tcPr>
            <w:tcW w:w="1020" w:type="dxa"/>
            <w:tcBorders>
              <w:top w:val="nil"/>
              <w:left w:val="single" w:sz="8" w:space="0" w:color="auto"/>
              <w:bottom w:val="nil"/>
              <w:right w:val="single" w:sz="8" w:space="0" w:color="auto"/>
            </w:tcBorders>
            <w:shd w:val="clear" w:color="auto" w:fill="auto"/>
            <w:vAlign w:val="center"/>
            <w:hideMark/>
          </w:tcPr>
          <w:p w14:paraId="764263ED"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w:t>
            </w:r>
          </w:p>
        </w:tc>
        <w:tc>
          <w:tcPr>
            <w:tcW w:w="1030" w:type="dxa"/>
            <w:tcBorders>
              <w:top w:val="nil"/>
              <w:left w:val="nil"/>
              <w:bottom w:val="nil"/>
              <w:right w:val="single" w:sz="8" w:space="0" w:color="auto"/>
            </w:tcBorders>
            <w:shd w:val="clear" w:color="auto" w:fill="auto"/>
            <w:vAlign w:val="center"/>
            <w:hideMark/>
          </w:tcPr>
          <w:p w14:paraId="6C00663E"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510.566</w:t>
            </w:r>
          </w:p>
        </w:tc>
      </w:tr>
      <w:tr w:rsidR="005F7860" w:rsidRPr="007547C7" w14:paraId="388061B1" w14:textId="77777777" w:rsidTr="005F7860">
        <w:trPr>
          <w:trHeight w:val="20"/>
        </w:trPr>
        <w:tc>
          <w:tcPr>
            <w:tcW w:w="4253" w:type="dxa"/>
            <w:tcBorders>
              <w:top w:val="nil"/>
              <w:left w:val="single" w:sz="8" w:space="0" w:color="auto"/>
              <w:bottom w:val="nil"/>
              <w:right w:val="nil"/>
            </w:tcBorders>
            <w:shd w:val="clear" w:color="auto" w:fill="auto"/>
            <w:vAlign w:val="center"/>
            <w:hideMark/>
          </w:tcPr>
          <w:p w14:paraId="716BB9DE" w14:textId="77777777" w:rsidR="005F7860" w:rsidRPr="007547C7" w:rsidRDefault="005F7860" w:rsidP="005F7860">
            <w:pPr>
              <w:spacing w:after="0"/>
              <w:jc w:val="left"/>
              <w:rPr>
                <w:rFonts w:cs="Arial"/>
                <w:color w:val="000000"/>
                <w:sz w:val="16"/>
                <w:szCs w:val="16"/>
                <w:lang w:val="en-US" w:eastAsia="es-ES"/>
              </w:rPr>
            </w:pPr>
            <w:r w:rsidRPr="007547C7">
              <w:rPr>
                <w:rFonts w:cs="Arial"/>
                <w:color w:val="000000"/>
                <w:sz w:val="16"/>
                <w:szCs w:val="16"/>
                <w:lang w:val="en-US" w:eastAsia="es-ES"/>
              </w:rPr>
              <w:t>ILUNION CEE Outsourcing, S.A</w:t>
            </w:r>
            <w:r>
              <w:rPr>
                <w:rFonts w:cs="Arial"/>
                <w:color w:val="000000"/>
                <w:sz w:val="16"/>
                <w:szCs w:val="16"/>
                <w:lang w:val="en-US"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4CC676C7"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w:t>
            </w:r>
          </w:p>
        </w:tc>
        <w:tc>
          <w:tcPr>
            <w:tcW w:w="941" w:type="dxa"/>
            <w:tcBorders>
              <w:top w:val="nil"/>
              <w:left w:val="nil"/>
              <w:bottom w:val="nil"/>
              <w:right w:val="nil"/>
            </w:tcBorders>
            <w:shd w:val="clear" w:color="auto" w:fill="auto"/>
            <w:vAlign w:val="center"/>
            <w:hideMark/>
          </w:tcPr>
          <w:p w14:paraId="74C79751"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405.514</w:t>
            </w:r>
          </w:p>
        </w:tc>
        <w:tc>
          <w:tcPr>
            <w:tcW w:w="1020" w:type="dxa"/>
            <w:tcBorders>
              <w:top w:val="nil"/>
              <w:left w:val="single" w:sz="8" w:space="0" w:color="auto"/>
              <w:bottom w:val="nil"/>
              <w:right w:val="single" w:sz="8" w:space="0" w:color="auto"/>
            </w:tcBorders>
            <w:shd w:val="clear" w:color="auto" w:fill="auto"/>
            <w:vAlign w:val="center"/>
            <w:hideMark/>
          </w:tcPr>
          <w:p w14:paraId="2804F544"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w:t>
            </w:r>
          </w:p>
        </w:tc>
        <w:tc>
          <w:tcPr>
            <w:tcW w:w="1030" w:type="dxa"/>
            <w:tcBorders>
              <w:top w:val="nil"/>
              <w:left w:val="nil"/>
              <w:bottom w:val="nil"/>
              <w:right w:val="single" w:sz="8" w:space="0" w:color="auto"/>
            </w:tcBorders>
            <w:shd w:val="clear" w:color="auto" w:fill="auto"/>
            <w:vAlign w:val="center"/>
            <w:hideMark/>
          </w:tcPr>
          <w:p w14:paraId="6141E879" w14:textId="77777777" w:rsidR="005F7860" w:rsidRPr="007547C7" w:rsidRDefault="005F7860" w:rsidP="005F7860">
            <w:pPr>
              <w:spacing w:after="0"/>
              <w:jc w:val="right"/>
              <w:rPr>
                <w:rFonts w:cs="Arial"/>
                <w:color w:val="000000"/>
                <w:sz w:val="16"/>
                <w:szCs w:val="16"/>
                <w:lang w:eastAsia="es-ES"/>
              </w:rPr>
            </w:pPr>
            <w:r w:rsidRPr="007547C7">
              <w:rPr>
                <w:rFonts w:cs="Arial"/>
                <w:color w:val="000000"/>
                <w:sz w:val="16"/>
                <w:szCs w:val="16"/>
                <w:lang w:eastAsia="es-ES"/>
              </w:rPr>
              <w:t>405.514</w:t>
            </w:r>
          </w:p>
        </w:tc>
      </w:tr>
      <w:tr w:rsidR="005F7860" w:rsidRPr="007547C7" w14:paraId="05C2E4CD" w14:textId="77777777" w:rsidTr="005F7860">
        <w:trPr>
          <w:trHeight w:val="20"/>
        </w:trPr>
        <w:tc>
          <w:tcPr>
            <w:tcW w:w="4253" w:type="dxa"/>
            <w:tcBorders>
              <w:top w:val="nil"/>
              <w:left w:val="single" w:sz="8" w:space="0" w:color="auto"/>
              <w:bottom w:val="single" w:sz="8" w:space="0" w:color="auto"/>
              <w:right w:val="nil"/>
            </w:tcBorders>
            <w:shd w:val="clear" w:color="auto" w:fill="auto"/>
            <w:noWrap/>
            <w:vAlign w:val="center"/>
            <w:hideMark/>
          </w:tcPr>
          <w:p w14:paraId="3030A72E" w14:textId="77777777" w:rsidR="005F7860" w:rsidRPr="007547C7" w:rsidRDefault="005F7860" w:rsidP="005F7860">
            <w:pPr>
              <w:spacing w:after="0"/>
              <w:jc w:val="left"/>
              <w:rPr>
                <w:rFonts w:ascii="Times New Roman" w:hAnsi="Times New Roman"/>
                <w:color w:val="000000"/>
                <w:sz w:val="20"/>
                <w:lang w:eastAsia="es-ES"/>
              </w:rPr>
            </w:pPr>
            <w:r w:rsidRPr="007547C7">
              <w:rPr>
                <w:rFonts w:ascii="Times New Roman" w:hAnsi="Times New Roman"/>
                <w:color w:val="000000"/>
                <w:sz w:val="20"/>
                <w:lang w:eastAsia="es-ES"/>
              </w:rPr>
              <w:t> </w:t>
            </w:r>
          </w:p>
        </w:tc>
        <w:tc>
          <w:tcPr>
            <w:tcW w:w="11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8A6E6B" w14:textId="77777777" w:rsidR="005F7860" w:rsidRPr="007547C7" w:rsidRDefault="005F7860" w:rsidP="005F7860">
            <w:pPr>
              <w:spacing w:after="0"/>
              <w:jc w:val="right"/>
              <w:rPr>
                <w:rFonts w:cs="Arial"/>
                <w:b/>
                <w:bCs/>
                <w:color w:val="000000"/>
                <w:sz w:val="16"/>
                <w:szCs w:val="16"/>
                <w:lang w:eastAsia="es-ES"/>
              </w:rPr>
            </w:pPr>
            <w:r w:rsidRPr="007547C7">
              <w:rPr>
                <w:rFonts w:cs="Arial"/>
                <w:b/>
                <w:bCs/>
                <w:color w:val="000000"/>
                <w:sz w:val="16"/>
                <w:szCs w:val="16"/>
                <w:lang w:eastAsia="es-ES"/>
              </w:rPr>
              <w:t>107.033.153</w:t>
            </w:r>
          </w:p>
        </w:tc>
        <w:tc>
          <w:tcPr>
            <w:tcW w:w="941" w:type="dxa"/>
            <w:tcBorders>
              <w:top w:val="single" w:sz="8" w:space="0" w:color="auto"/>
              <w:left w:val="nil"/>
              <w:bottom w:val="single" w:sz="8" w:space="0" w:color="auto"/>
              <w:right w:val="nil"/>
            </w:tcBorders>
            <w:shd w:val="clear" w:color="auto" w:fill="auto"/>
            <w:vAlign w:val="center"/>
            <w:hideMark/>
          </w:tcPr>
          <w:p w14:paraId="3ABAEF7D" w14:textId="77777777" w:rsidR="005F7860" w:rsidRPr="007547C7" w:rsidRDefault="005F7860" w:rsidP="005F7860">
            <w:pPr>
              <w:spacing w:after="0"/>
              <w:jc w:val="right"/>
              <w:rPr>
                <w:rFonts w:cs="Arial"/>
                <w:b/>
                <w:bCs/>
                <w:color w:val="000000"/>
                <w:sz w:val="16"/>
                <w:szCs w:val="16"/>
                <w:lang w:eastAsia="es-ES"/>
              </w:rPr>
            </w:pPr>
            <w:r w:rsidRPr="007547C7">
              <w:rPr>
                <w:rFonts w:cs="Arial"/>
                <w:b/>
                <w:bCs/>
                <w:color w:val="000000"/>
                <w:sz w:val="16"/>
                <w:szCs w:val="16"/>
                <w:lang w:eastAsia="es-ES"/>
              </w:rPr>
              <w:t>23.818.229</w:t>
            </w:r>
          </w:p>
        </w:tc>
        <w:tc>
          <w:tcPr>
            <w:tcW w:w="10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82687A" w14:textId="77777777" w:rsidR="005F7860" w:rsidRPr="007547C7" w:rsidRDefault="005F7860" w:rsidP="005F7860">
            <w:pPr>
              <w:spacing w:after="0"/>
              <w:jc w:val="right"/>
              <w:rPr>
                <w:rFonts w:cs="Arial"/>
                <w:b/>
                <w:bCs/>
                <w:color w:val="000000"/>
                <w:sz w:val="16"/>
                <w:szCs w:val="16"/>
                <w:lang w:eastAsia="es-ES"/>
              </w:rPr>
            </w:pPr>
            <w:r w:rsidRPr="007547C7">
              <w:rPr>
                <w:rFonts w:cs="Arial"/>
                <w:b/>
                <w:bCs/>
                <w:color w:val="000000"/>
                <w:sz w:val="16"/>
                <w:szCs w:val="16"/>
                <w:lang w:eastAsia="es-ES"/>
              </w:rPr>
              <w:t>-15.879.305</w:t>
            </w:r>
          </w:p>
        </w:tc>
        <w:tc>
          <w:tcPr>
            <w:tcW w:w="1030" w:type="dxa"/>
            <w:tcBorders>
              <w:top w:val="single" w:sz="8" w:space="0" w:color="auto"/>
              <w:left w:val="nil"/>
              <w:bottom w:val="single" w:sz="8" w:space="0" w:color="auto"/>
              <w:right w:val="single" w:sz="8" w:space="0" w:color="auto"/>
            </w:tcBorders>
            <w:shd w:val="clear" w:color="auto" w:fill="auto"/>
            <w:vAlign w:val="center"/>
            <w:hideMark/>
          </w:tcPr>
          <w:p w14:paraId="15EED089" w14:textId="77777777" w:rsidR="005F7860" w:rsidRPr="007547C7" w:rsidRDefault="005F7860" w:rsidP="005F7860">
            <w:pPr>
              <w:spacing w:after="0"/>
              <w:jc w:val="right"/>
              <w:rPr>
                <w:rFonts w:cs="Arial"/>
                <w:b/>
                <w:bCs/>
                <w:color w:val="000000"/>
                <w:sz w:val="16"/>
                <w:szCs w:val="16"/>
                <w:lang w:eastAsia="es-ES"/>
              </w:rPr>
            </w:pPr>
            <w:r w:rsidRPr="007547C7">
              <w:rPr>
                <w:rFonts w:cs="Arial"/>
                <w:b/>
                <w:bCs/>
                <w:color w:val="000000"/>
                <w:sz w:val="16"/>
                <w:szCs w:val="16"/>
                <w:lang w:eastAsia="es-ES"/>
              </w:rPr>
              <w:t>114.972.077</w:t>
            </w:r>
          </w:p>
        </w:tc>
      </w:tr>
    </w:tbl>
    <w:p w14:paraId="5BD68A94" w14:textId="77777777" w:rsidR="00692EDC" w:rsidRDefault="00692EDC" w:rsidP="007E55D1">
      <w:pPr>
        <w:pStyle w:val="Ttulo5"/>
        <w:keepNext w:val="0"/>
        <w:keepLines w:val="0"/>
        <w:widowControl w:val="0"/>
      </w:pPr>
    </w:p>
    <w:p w14:paraId="239FDE6B" w14:textId="77777777" w:rsidR="00692EDC" w:rsidRDefault="00692EDC">
      <w:pPr>
        <w:spacing w:after="0"/>
        <w:jc w:val="left"/>
        <w:rPr>
          <w:b/>
          <w:i/>
          <w:kern w:val="28"/>
        </w:rPr>
      </w:pPr>
      <w:r>
        <w:br w:type="page"/>
      </w:r>
    </w:p>
    <w:p w14:paraId="22AB0054" w14:textId="5BB26887" w:rsidR="00E42062" w:rsidRPr="0024605D" w:rsidRDefault="004B324A" w:rsidP="007E55D1">
      <w:pPr>
        <w:pStyle w:val="Ttulo5"/>
        <w:keepNext w:val="0"/>
        <w:keepLines w:val="0"/>
        <w:widowControl w:val="0"/>
      </w:pPr>
      <w:r>
        <w:lastRenderedPageBreak/>
        <w:t>17</w:t>
      </w:r>
      <w:r w:rsidR="00CE1AF4">
        <w:t xml:space="preserve">.2 </w:t>
      </w:r>
      <w:r w:rsidR="00E42062">
        <w:t>Transacciones</w:t>
      </w:r>
    </w:p>
    <w:p w14:paraId="153854C9" w14:textId="77777777" w:rsidR="00E42062" w:rsidRDefault="00E42062" w:rsidP="007E55D1">
      <w:pPr>
        <w:pStyle w:val="Listaconnmeros"/>
        <w:widowControl w:val="0"/>
        <w:ind w:firstLine="0"/>
      </w:pPr>
      <w:r>
        <w:t>L</w:t>
      </w:r>
      <w:r w:rsidRPr="0089171B">
        <w:t>as transacciones realizadas con entidades vinculadas son las siguientes:</w:t>
      </w:r>
    </w:p>
    <w:tbl>
      <w:tblPr>
        <w:tblW w:w="9080" w:type="dxa"/>
        <w:tblCellMar>
          <w:left w:w="70" w:type="dxa"/>
          <w:right w:w="70" w:type="dxa"/>
        </w:tblCellMar>
        <w:tblLook w:val="04A0" w:firstRow="1" w:lastRow="0" w:firstColumn="1" w:lastColumn="0" w:noHBand="0" w:noVBand="1"/>
      </w:tblPr>
      <w:tblGrid>
        <w:gridCol w:w="4145"/>
        <w:gridCol w:w="957"/>
        <w:gridCol w:w="1101"/>
        <w:gridCol w:w="959"/>
        <w:gridCol w:w="959"/>
        <w:gridCol w:w="959"/>
      </w:tblGrid>
      <w:tr w:rsidR="0076476A" w:rsidRPr="0076476A" w14:paraId="5A26C626" w14:textId="77777777" w:rsidTr="0076476A">
        <w:trPr>
          <w:trHeight w:val="20"/>
        </w:trPr>
        <w:tc>
          <w:tcPr>
            <w:tcW w:w="4255" w:type="dxa"/>
            <w:tcBorders>
              <w:top w:val="single" w:sz="8" w:space="0" w:color="auto"/>
              <w:left w:val="single" w:sz="8" w:space="0" w:color="auto"/>
              <w:bottom w:val="nil"/>
              <w:right w:val="single" w:sz="8" w:space="0" w:color="auto"/>
            </w:tcBorders>
            <w:shd w:val="clear" w:color="auto" w:fill="auto"/>
            <w:vAlign w:val="center"/>
            <w:hideMark/>
          </w:tcPr>
          <w:p w14:paraId="4AC52C98" w14:textId="77777777" w:rsidR="0076476A" w:rsidRPr="0076476A" w:rsidRDefault="0076476A" w:rsidP="0076476A">
            <w:pPr>
              <w:spacing w:after="0"/>
              <w:jc w:val="center"/>
              <w:rPr>
                <w:rFonts w:cs="Arial"/>
                <w:color w:val="000000"/>
                <w:sz w:val="16"/>
                <w:szCs w:val="16"/>
                <w:lang w:eastAsia="es-ES"/>
              </w:rPr>
            </w:pPr>
            <w:r w:rsidRPr="0076476A">
              <w:rPr>
                <w:rFonts w:cs="Arial"/>
                <w:color w:val="000000"/>
                <w:sz w:val="16"/>
                <w:szCs w:val="16"/>
                <w:lang w:eastAsia="es-ES"/>
              </w:rPr>
              <w:t> </w:t>
            </w:r>
          </w:p>
        </w:tc>
        <w:tc>
          <w:tcPr>
            <w:tcW w:w="4825" w:type="dxa"/>
            <w:gridSpan w:val="5"/>
            <w:tcBorders>
              <w:top w:val="single" w:sz="8" w:space="0" w:color="auto"/>
              <w:left w:val="nil"/>
              <w:bottom w:val="single" w:sz="8" w:space="0" w:color="auto"/>
              <w:right w:val="single" w:sz="8" w:space="0" w:color="000000"/>
            </w:tcBorders>
            <w:shd w:val="clear" w:color="auto" w:fill="auto"/>
            <w:vAlign w:val="center"/>
            <w:hideMark/>
          </w:tcPr>
          <w:p w14:paraId="094C9618" w14:textId="77777777" w:rsidR="0076476A" w:rsidRPr="00A5371B" w:rsidRDefault="0076476A" w:rsidP="0076476A">
            <w:pPr>
              <w:spacing w:after="0"/>
              <w:jc w:val="center"/>
              <w:rPr>
                <w:rFonts w:cs="Arial"/>
                <w:color w:val="000000"/>
                <w:sz w:val="16"/>
                <w:szCs w:val="16"/>
                <w:lang w:eastAsia="es-ES"/>
              </w:rPr>
            </w:pPr>
            <w:r w:rsidRPr="00A5371B">
              <w:rPr>
                <w:rFonts w:cs="Arial"/>
                <w:color w:val="000000"/>
                <w:sz w:val="16"/>
                <w:szCs w:val="16"/>
                <w:lang w:eastAsia="es-ES"/>
              </w:rPr>
              <w:t>Euros</w:t>
            </w:r>
          </w:p>
        </w:tc>
      </w:tr>
      <w:tr w:rsidR="0076476A" w:rsidRPr="0076476A" w14:paraId="7D35B7A8" w14:textId="77777777" w:rsidTr="0076476A">
        <w:trPr>
          <w:trHeight w:val="20"/>
        </w:trPr>
        <w:tc>
          <w:tcPr>
            <w:tcW w:w="4255" w:type="dxa"/>
            <w:tcBorders>
              <w:top w:val="nil"/>
              <w:left w:val="single" w:sz="8" w:space="0" w:color="auto"/>
              <w:bottom w:val="single" w:sz="8" w:space="0" w:color="auto"/>
              <w:right w:val="single" w:sz="8" w:space="0" w:color="auto"/>
            </w:tcBorders>
            <w:shd w:val="clear" w:color="auto" w:fill="auto"/>
            <w:vAlign w:val="center"/>
            <w:hideMark/>
          </w:tcPr>
          <w:p w14:paraId="1C8C78D2" w14:textId="77777777" w:rsidR="0076476A" w:rsidRPr="00A5371B" w:rsidRDefault="0076476A" w:rsidP="0076476A">
            <w:pPr>
              <w:spacing w:after="0"/>
              <w:jc w:val="center"/>
              <w:rPr>
                <w:rFonts w:cs="Arial"/>
                <w:color w:val="000000"/>
                <w:sz w:val="16"/>
                <w:szCs w:val="16"/>
                <w:lang w:eastAsia="es-ES"/>
              </w:rPr>
            </w:pPr>
            <w:r w:rsidRPr="00A5371B">
              <w:rPr>
                <w:rFonts w:cs="Arial"/>
                <w:color w:val="000000"/>
                <w:sz w:val="16"/>
                <w:szCs w:val="16"/>
                <w:lang w:eastAsia="es-ES"/>
              </w:rPr>
              <w:t>Ingresos - ventas / (Gastos - compras)</w:t>
            </w:r>
          </w:p>
        </w:tc>
        <w:tc>
          <w:tcPr>
            <w:tcW w:w="957" w:type="dxa"/>
            <w:tcBorders>
              <w:top w:val="nil"/>
              <w:left w:val="nil"/>
              <w:bottom w:val="single" w:sz="8" w:space="0" w:color="auto"/>
              <w:right w:val="single" w:sz="8" w:space="0" w:color="auto"/>
            </w:tcBorders>
            <w:shd w:val="clear" w:color="auto" w:fill="auto"/>
            <w:vAlign w:val="center"/>
            <w:hideMark/>
          </w:tcPr>
          <w:p w14:paraId="5403E209" w14:textId="77777777" w:rsidR="0076476A" w:rsidRPr="00A5371B" w:rsidRDefault="0076476A" w:rsidP="0076476A">
            <w:pPr>
              <w:spacing w:after="0"/>
              <w:jc w:val="center"/>
              <w:rPr>
                <w:rFonts w:cs="Arial"/>
                <w:color w:val="000000"/>
                <w:sz w:val="16"/>
                <w:szCs w:val="16"/>
                <w:lang w:eastAsia="es-ES"/>
              </w:rPr>
            </w:pPr>
            <w:r w:rsidRPr="00A5371B">
              <w:rPr>
                <w:rFonts w:cs="Arial"/>
                <w:color w:val="000000"/>
                <w:sz w:val="16"/>
                <w:szCs w:val="16"/>
                <w:lang w:eastAsia="es-ES"/>
              </w:rPr>
              <w:t xml:space="preserve"> ONCE</w:t>
            </w:r>
          </w:p>
        </w:tc>
        <w:tc>
          <w:tcPr>
            <w:tcW w:w="991" w:type="dxa"/>
            <w:tcBorders>
              <w:top w:val="nil"/>
              <w:left w:val="nil"/>
              <w:bottom w:val="single" w:sz="8" w:space="0" w:color="auto"/>
              <w:right w:val="single" w:sz="8" w:space="0" w:color="auto"/>
            </w:tcBorders>
            <w:shd w:val="clear" w:color="auto" w:fill="auto"/>
            <w:vAlign w:val="center"/>
            <w:hideMark/>
          </w:tcPr>
          <w:p w14:paraId="340353A1" w14:textId="77777777" w:rsidR="0076476A" w:rsidRPr="00A5371B" w:rsidRDefault="0076476A" w:rsidP="0076476A">
            <w:pPr>
              <w:spacing w:after="0"/>
              <w:jc w:val="center"/>
              <w:rPr>
                <w:rFonts w:cs="Arial"/>
                <w:color w:val="000000"/>
                <w:sz w:val="16"/>
                <w:szCs w:val="16"/>
                <w:lang w:eastAsia="es-ES"/>
              </w:rPr>
            </w:pPr>
            <w:r w:rsidRPr="00A5371B">
              <w:rPr>
                <w:rFonts w:cs="Arial"/>
                <w:color w:val="000000"/>
                <w:sz w:val="16"/>
                <w:szCs w:val="16"/>
                <w:lang w:eastAsia="es-ES"/>
              </w:rPr>
              <w:t>Fundación ONCE y dependientes</w:t>
            </w:r>
          </w:p>
        </w:tc>
        <w:tc>
          <w:tcPr>
            <w:tcW w:w="959" w:type="dxa"/>
            <w:tcBorders>
              <w:top w:val="nil"/>
              <w:left w:val="nil"/>
              <w:bottom w:val="single" w:sz="8" w:space="0" w:color="auto"/>
              <w:right w:val="single" w:sz="8" w:space="0" w:color="auto"/>
            </w:tcBorders>
            <w:shd w:val="clear" w:color="auto" w:fill="auto"/>
            <w:vAlign w:val="center"/>
            <w:hideMark/>
          </w:tcPr>
          <w:p w14:paraId="7EAC1197" w14:textId="77777777" w:rsidR="0076476A" w:rsidRPr="00A5371B" w:rsidRDefault="0076476A" w:rsidP="0076476A">
            <w:pPr>
              <w:spacing w:after="0"/>
              <w:jc w:val="center"/>
              <w:rPr>
                <w:rFonts w:cs="Arial"/>
                <w:color w:val="000000"/>
                <w:sz w:val="16"/>
                <w:szCs w:val="16"/>
                <w:lang w:eastAsia="es-ES"/>
              </w:rPr>
            </w:pPr>
            <w:r w:rsidRPr="00A5371B">
              <w:rPr>
                <w:rFonts w:cs="Arial"/>
                <w:color w:val="000000"/>
                <w:sz w:val="16"/>
                <w:szCs w:val="16"/>
                <w:lang w:eastAsia="es-ES"/>
              </w:rPr>
              <w:t>Otras Empresas del Grupo</w:t>
            </w:r>
          </w:p>
        </w:tc>
        <w:tc>
          <w:tcPr>
            <w:tcW w:w="959" w:type="dxa"/>
            <w:tcBorders>
              <w:top w:val="nil"/>
              <w:left w:val="nil"/>
              <w:bottom w:val="single" w:sz="8" w:space="0" w:color="auto"/>
              <w:right w:val="single" w:sz="8" w:space="0" w:color="auto"/>
            </w:tcBorders>
            <w:shd w:val="clear" w:color="auto" w:fill="auto"/>
            <w:vAlign w:val="center"/>
            <w:hideMark/>
          </w:tcPr>
          <w:p w14:paraId="2A2BC059" w14:textId="77777777" w:rsidR="0076476A" w:rsidRPr="00A5371B" w:rsidRDefault="0076476A" w:rsidP="0076476A">
            <w:pPr>
              <w:spacing w:after="0"/>
              <w:jc w:val="center"/>
              <w:rPr>
                <w:rFonts w:cs="Arial"/>
                <w:color w:val="000000"/>
                <w:sz w:val="16"/>
                <w:szCs w:val="16"/>
                <w:lang w:eastAsia="es-ES"/>
              </w:rPr>
            </w:pPr>
            <w:r w:rsidRPr="00A5371B">
              <w:rPr>
                <w:rFonts w:cs="Arial"/>
                <w:color w:val="000000"/>
                <w:sz w:val="16"/>
                <w:szCs w:val="16"/>
                <w:lang w:eastAsia="es-ES"/>
              </w:rPr>
              <w:t>Empresas Asociadas</w:t>
            </w:r>
          </w:p>
        </w:tc>
        <w:tc>
          <w:tcPr>
            <w:tcW w:w="959" w:type="dxa"/>
            <w:tcBorders>
              <w:top w:val="nil"/>
              <w:left w:val="nil"/>
              <w:bottom w:val="single" w:sz="8" w:space="0" w:color="auto"/>
              <w:right w:val="single" w:sz="8" w:space="0" w:color="auto"/>
            </w:tcBorders>
            <w:shd w:val="clear" w:color="auto" w:fill="auto"/>
            <w:vAlign w:val="center"/>
            <w:hideMark/>
          </w:tcPr>
          <w:p w14:paraId="6B7EDEC9" w14:textId="77777777" w:rsidR="0076476A" w:rsidRPr="00A5371B" w:rsidRDefault="0076476A" w:rsidP="0076476A">
            <w:pPr>
              <w:spacing w:after="0"/>
              <w:jc w:val="center"/>
              <w:rPr>
                <w:rFonts w:cs="Arial"/>
                <w:color w:val="000000"/>
                <w:sz w:val="16"/>
                <w:szCs w:val="16"/>
                <w:lang w:eastAsia="es-ES"/>
              </w:rPr>
            </w:pPr>
            <w:r w:rsidRPr="00A5371B">
              <w:rPr>
                <w:rFonts w:cs="Arial"/>
                <w:color w:val="000000"/>
                <w:sz w:val="16"/>
                <w:szCs w:val="16"/>
                <w:lang w:eastAsia="es-ES"/>
              </w:rPr>
              <w:t>Total</w:t>
            </w:r>
          </w:p>
        </w:tc>
      </w:tr>
      <w:tr w:rsidR="0076476A" w:rsidRPr="0076476A" w14:paraId="21307238" w14:textId="77777777" w:rsidTr="0076476A">
        <w:trPr>
          <w:trHeight w:val="20"/>
        </w:trPr>
        <w:tc>
          <w:tcPr>
            <w:tcW w:w="4255" w:type="dxa"/>
            <w:tcBorders>
              <w:top w:val="nil"/>
              <w:left w:val="single" w:sz="8" w:space="0" w:color="auto"/>
              <w:bottom w:val="nil"/>
              <w:right w:val="single" w:sz="8" w:space="0" w:color="auto"/>
            </w:tcBorders>
            <w:shd w:val="clear" w:color="auto" w:fill="auto"/>
            <w:vAlign w:val="center"/>
            <w:hideMark/>
          </w:tcPr>
          <w:p w14:paraId="10D3A4F1" w14:textId="77777777" w:rsidR="0076476A" w:rsidRPr="00A5371B" w:rsidRDefault="0076476A" w:rsidP="0076476A">
            <w:pPr>
              <w:spacing w:after="0"/>
              <w:jc w:val="left"/>
              <w:rPr>
                <w:rFonts w:cs="Arial"/>
                <w:color w:val="000000"/>
                <w:sz w:val="16"/>
                <w:szCs w:val="16"/>
                <w:lang w:eastAsia="es-ES"/>
              </w:rPr>
            </w:pPr>
            <w:r w:rsidRPr="00A5371B">
              <w:rPr>
                <w:rFonts w:cs="Arial"/>
                <w:color w:val="000000"/>
                <w:sz w:val="16"/>
                <w:szCs w:val="16"/>
                <w:lang w:eastAsia="es-ES"/>
              </w:rPr>
              <w:t> </w:t>
            </w:r>
          </w:p>
        </w:tc>
        <w:tc>
          <w:tcPr>
            <w:tcW w:w="957" w:type="dxa"/>
            <w:tcBorders>
              <w:top w:val="nil"/>
              <w:left w:val="nil"/>
              <w:bottom w:val="nil"/>
              <w:right w:val="single" w:sz="8" w:space="0" w:color="auto"/>
            </w:tcBorders>
            <w:shd w:val="clear" w:color="auto" w:fill="auto"/>
            <w:noWrap/>
            <w:vAlign w:val="center"/>
            <w:hideMark/>
          </w:tcPr>
          <w:p w14:paraId="226B5D3C" w14:textId="77777777" w:rsidR="0076476A" w:rsidRPr="00A5371B" w:rsidRDefault="0076476A" w:rsidP="0076476A">
            <w:pPr>
              <w:spacing w:after="0"/>
              <w:jc w:val="left"/>
              <w:rPr>
                <w:rFonts w:cs="Arial"/>
                <w:color w:val="000000"/>
                <w:sz w:val="16"/>
                <w:szCs w:val="16"/>
                <w:lang w:eastAsia="es-ES"/>
              </w:rPr>
            </w:pPr>
            <w:r w:rsidRPr="00A5371B">
              <w:rPr>
                <w:rFonts w:cs="Arial"/>
                <w:color w:val="000000"/>
                <w:sz w:val="16"/>
                <w:szCs w:val="16"/>
                <w:lang w:eastAsia="es-ES"/>
              </w:rPr>
              <w:t> </w:t>
            </w:r>
          </w:p>
        </w:tc>
        <w:tc>
          <w:tcPr>
            <w:tcW w:w="991" w:type="dxa"/>
            <w:tcBorders>
              <w:top w:val="nil"/>
              <w:left w:val="nil"/>
              <w:bottom w:val="nil"/>
              <w:right w:val="single" w:sz="8" w:space="0" w:color="auto"/>
            </w:tcBorders>
            <w:shd w:val="clear" w:color="auto" w:fill="auto"/>
            <w:vAlign w:val="center"/>
            <w:hideMark/>
          </w:tcPr>
          <w:p w14:paraId="0BE49CAB" w14:textId="77777777" w:rsidR="0076476A" w:rsidRPr="00A5371B" w:rsidRDefault="0076476A" w:rsidP="0076476A">
            <w:pPr>
              <w:spacing w:after="0"/>
              <w:jc w:val="left"/>
              <w:rPr>
                <w:rFonts w:cs="Arial"/>
                <w:color w:val="000000"/>
                <w:sz w:val="16"/>
                <w:szCs w:val="16"/>
                <w:lang w:eastAsia="es-ES"/>
              </w:rPr>
            </w:pPr>
            <w:r w:rsidRPr="00A5371B">
              <w:rPr>
                <w:rFonts w:cs="Arial"/>
                <w:color w:val="000000"/>
                <w:sz w:val="16"/>
                <w:szCs w:val="16"/>
                <w:lang w:eastAsia="es-ES"/>
              </w:rPr>
              <w:t> </w:t>
            </w:r>
          </w:p>
        </w:tc>
        <w:tc>
          <w:tcPr>
            <w:tcW w:w="959" w:type="dxa"/>
            <w:tcBorders>
              <w:top w:val="nil"/>
              <w:left w:val="nil"/>
              <w:bottom w:val="nil"/>
              <w:right w:val="single" w:sz="8" w:space="0" w:color="auto"/>
            </w:tcBorders>
            <w:shd w:val="clear" w:color="auto" w:fill="auto"/>
            <w:noWrap/>
            <w:vAlign w:val="center"/>
            <w:hideMark/>
          </w:tcPr>
          <w:p w14:paraId="5C5B05BD" w14:textId="77777777" w:rsidR="0076476A" w:rsidRPr="00A5371B" w:rsidRDefault="0076476A" w:rsidP="0076476A">
            <w:pPr>
              <w:spacing w:after="0"/>
              <w:jc w:val="left"/>
              <w:rPr>
                <w:rFonts w:cs="Arial"/>
                <w:color w:val="000000"/>
                <w:sz w:val="16"/>
                <w:szCs w:val="16"/>
                <w:lang w:eastAsia="es-ES"/>
              </w:rPr>
            </w:pPr>
            <w:r w:rsidRPr="00A5371B">
              <w:rPr>
                <w:rFonts w:cs="Arial"/>
                <w:color w:val="000000"/>
                <w:sz w:val="16"/>
                <w:szCs w:val="16"/>
                <w:lang w:eastAsia="es-ES"/>
              </w:rPr>
              <w:t> </w:t>
            </w:r>
          </w:p>
        </w:tc>
        <w:tc>
          <w:tcPr>
            <w:tcW w:w="959" w:type="dxa"/>
            <w:tcBorders>
              <w:top w:val="nil"/>
              <w:left w:val="nil"/>
              <w:bottom w:val="nil"/>
              <w:right w:val="single" w:sz="8" w:space="0" w:color="auto"/>
            </w:tcBorders>
            <w:shd w:val="clear" w:color="auto" w:fill="auto"/>
            <w:noWrap/>
            <w:vAlign w:val="center"/>
            <w:hideMark/>
          </w:tcPr>
          <w:p w14:paraId="2AF817A7" w14:textId="77777777" w:rsidR="0076476A" w:rsidRPr="00A5371B" w:rsidRDefault="0076476A" w:rsidP="0076476A">
            <w:pPr>
              <w:spacing w:after="0"/>
              <w:jc w:val="left"/>
              <w:rPr>
                <w:rFonts w:cs="Arial"/>
                <w:color w:val="000000"/>
                <w:sz w:val="16"/>
                <w:szCs w:val="16"/>
                <w:lang w:eastAsia="es-ES"/>
              </w:rPr>
            </w:pPr>
            <w:r w:rsidRPr="00A5371B">
              <w:rPr>
                <w:rFonts w:cs="Arial"/>
                <w:color w:val="000000"/>
                <w:sz w:val="16"/>
                <w:szCs w:val="16"/>
                <w:lang w:eastAsia="es-ES"/>
              </w:rPr>
              <w:t> </w:t>
            </w:r>
          </w:p>
        </w:tc>
        <w:tc>
          <w:tcPr>
            <w:tcW w:w="959" w:type="dxa"/>
            <w:tcBorders>
              <w:top w:val="nil"/>
              <w:left w:val="nil"/>
              <w:bottom w:val="nil"/>
              <w:right w:val="single" w:sz="8" w:space="0" w:color="auto"/>
            </w:tcBorders>
            <w:shd w:val="clear" w:color="auto" w:fill="auto"/>
            <w:noWrap/>
            <w:vAlign w:val="center"/>
            <w:hideMark/>
          </w:tcPr>
          <w:p w14:paraId="0AB01C0A" w14:textId="77777777" w:rsidR="0076476A" w:rsidRPr="00A5371B" w:rsidRDefault="0076476A" w:rsidP="0076476A">
            <w:pPr>
              <w:spacing w:after="0"/>
              <w:jc w:val="left"/>
              <w:rPr>
                <w:rFonts w:cs="Arial"/>
                <w:color w:val="000000"/>
                <w:sz w:val="16"/>
                <w:szCs w:val="16"/>
                <w:lang w:eastAsia="es-ES"/>
              </w:rPr>
            </w:pPr>
            <w:r w:rsidRPr="00A5371B">
              <w:rPr>
                <w:rFonts w:cs="Arial"/>
                <w:color w:val="000000"/>
                <w:sz w:val="16"/>
                <w:szCs w:val="16"/>
                <w:lang w:eastAsia="es-ES"/>
              </w:rPr>
              <w:t> </w:t>
            </w:r>
          </w:p>
        </w:tc>
      </w:tr>
      <w:tr w:rsidR="0076476A" w:rsidRPr="0076476A" w14:paraId="522B2E5F" w14:textId="77777777" w:rsidTr="0076476A">
        <w:trPr>
          <w:trHeight w:val="20"/>
        </w:trPr>
        <w:tc>
          <w:tcPr>
            <w:tcW w:w="4255" w:type="dxa"/>
            <w:tcBorders>
              <w:top w:val="nil"/>
              <w:left w:val="single" w:sz="8" w:space="0" w:color="auto"/>
              <w:bottom w:val="nil"/>
              <w:right w:val="single" w:sz="8" w:space="0" w:color="auto"/>
            </w:tcBorders>
            <w:shd w:val="clear" w:color="auto" w:fill="auto"/>
            <w:vAlign w:val="center"/>
            <w:hideMark/>
          </w:tcPr>
          <w:p w14:paraId="5A9A85DD" w14:textId="77777777" w:rsidR="0076476A" w:rsidRPr="00A5371B" w:rsidRDefault="0076476A" w:rsidP="0076476A">
            <w:pPr>
              <w:spacing w:after="0"/>
              <w:jc w:val="left"/>
              <w:rPr>
                <w:rFonts w:cs="Arial"/>
                <w:b/>
                <w:bCs/>
                <w:color w:val="000000"/>
                <w:sz w:val="16"/>
                <w:szCs w:val="16"/>
                <w:lang w:eastAsia="es-ES"/>
              </w:rPr>
            </w:pPr>
            <w:r w:rsidRPr="00A5371B">
              <w:rPr>
                <w:rFonts w:cs="Arial"/>
                <w:b/>
                <w:bCs/>
                <w:color w:val="000000"/>
                <w:sz w:val="16"/>
                <w:szCs w:val="16"/>
                <w:lang w:eastAsia="es-ES"/>
              </w:rPr>
              <w:t>Ejercicio 2017:</w:t>
            </w:r>
          </w:p>
        </w:tc>
        <w:tc>
          <w:tcPr>
            <w:tcW w:w="957" w:type="dxa"/>
            <w:tcBorders>
              <w:top w:val="nil"/>
              <w:left w:val="nil"/>
              <w:bottom w:val="nil"/>
              <w:right w:val="single" w:sz="8" w:space="0" w:color="auto"/>
            </w:tcBorders>
            <w:shd w:val="clear" w:color="auto" w:fill="auto"/>
            <w:noWrap/>
            <w:vAlign w:val="center"/>
            <w:hideMark/>
          </w:tcPr>
          <w:p w14:paraId="750E5FF9"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 </w:t>
            </w:r>
          </w:p>
        </w:tc>
        <w:tc>
          <w:tcPr>
            <w:tcW w:w="991" w:type="dxa"/>
            <w:tcBorders>
              <w:top w:val="nil"/>
              <w:left w:val="nil"/>
              <w:bottom w:val="nil"/>
              <w:right w:val="single" w:sz="8" w:space="0" w:color="auto"/>
            </w:tcBorders>
            <w:shd w:val="clear" w:color="auto" w:fill="auto"/>
            <w:vAlign w:val="center"/>
            <w:hideMark/>
          </w:tcPr>
          <w:p w14:paraId="4384DADA" w14:textId="77777777" w:rsidR="0076476A" w:rsidRPr="00A5371B" w:rsidRDefault="0076476A" w:rsidP="0076476A">
            <w:pPr>
              <w:spacing w:after="0"/>
              <w:jc w:val="left"/>
              <w:rPr>
                <w:rFonts w:cs="Arial"/>
                <w:color w:val="000000"/>
                <w:sz w:val="16"/>
                <w:szCs w:val="16"/>
                <w:lang w:eastAsia="es-ES"/>
              </w:rPr>
            </w:pPr>
            <w:r w:rsidRPr="00A5371B">
              <w:rPr>
                <w:rFonts w:cs="Arial"/>
                <w:color w:val="000000"/>
                <w:sz w:val="16"/>
                <w:szCs w:val="16"/>
                <w:lang w:eastAsia="es-ES"/>
              </w:rPr>
              <w:t> </w:t>
            </w:r>
          </w:p>
        </w:tc>
        <w:tc>
          <w:tcPr>
            <w:tcW w:w="959" w:type="dxa"/>
            <w:tcBorders>
              <w:top w:val="nil"/>
              <w:left w:val="nil"/>
              <w:bottom w:val="nil"/>
              <w:right w:val="single" w:sz="8" w:space="0" w:color="auto"/>
            </w:tcBorders>
            <w:shd w:val="clear" w:color="auto" w:fill="auto"/>
            <w:noWrap/>
            <w:vAlign w:val="center"/>
            <w:hideMark/>
          </w:tcPr>
          <w:p w14:paraId="5ACCBFBA" w14:textId="77777777" w:rsidR="0076476A" w:rsidRPr="00A5371B" w:rsidRDefault="0076476A" w:rsidP="0076476A">
            <w:pPr>
              <w:spacing w:after="0"/>
              <w:jc w:val="left"/>
              <w:rPr>
                <w:rFonts w:ascii="Times New Roman" w:hAnsi="Times New Roman"/>
                <w:color w:val="000000"/>
                <w:sz w:val="20"/>
                <w:lang w:eastAsia="es-ES"/>
              </w:rPr>
            </w:pPr>
            <w:r w:rsidRPr="00A5371B">
              <w:rPr>
                <w:rFonts w:ascii="Times New Roman" w:hAnsi="Times New Roman"/>
                <w:color w:val="000000"/>
                <w:sz w:val="20"/>
                <w:lang w:eastAsia="es-ES"/>
              </w:rPr>
              <w:t> </w:t>
            </w:r>
          </w:p>
        </w:tc>
        <w:tc>
          <w:tcPr>
            <w:tcW w:w="959" w:type="dxa"/>
            <w:tcBorders>
              <w:top w:val="nil"/>
              <w:left w:val="nil"/>
              <w:bottom w:val="nil"/>
              <w:right w:val="single" w:sz="8" w:space="0" w:color="auto"/>
            </w:tcBorders>
            <w:shd w:val="clear" w:color="auto" w:fill="auto"/>
            <w:noWrap/>
            <w:vAlign w:val="center"/>
            <w:hideMark/>
          </w:tcPr>
          <w:p w14:paraId="7BE416F0" w14:textId="77777777" w:rsidR="0076476A" w:rsidRPr="00A5371B" w:rsidRDefault="0076476A" w:rsidP="0076476A">
            <w:pPr>
              <w:spacing w:after="0"/>
              <w:jc w:val="left"/>
              <w:rPr>
                <w:rFonts w:cs="Arial"/>
                <w:color w:val="000000"/>
                <w:sz w:val="16"/>
                <w:szCs w:val="16"/>
                <w:lang w:eastAsia="es-ES"/>
              </w:rPr>
            </w:pPr>
            <w:r w:rsidRPr="00A5371B">
              <w:rPr>
                <w:rFonts w:cs="Arial"/>
                <w:color w:val="000000"/>
                <w:sz w:val="16"/>
                <w:szCs w:val="16"/>
                <w:lang w:eastAsia="es-ES"/>
              </w:rPr>
              <w:t> </w:t>
            </w:r>
          </w:p>
        </w:tc>
        <w:tc>
          <w:tcPr>
            <w:tcW w:w="959" w:type="dxa"/>
            <w:tcBorders>
              <w:top w:val="nil"/>
              <w:left w:val="nil"/>
              <w:bottom w:val="nil"/>
              <w:right w:val="single" w:sz="8" w:space="0" w:color="auto"/>
            </w:tcBorders>
            <w:shd w:val="clear" w:color="auto" w:fill="auto"/>
            <w:noWrap/>
            <w:vAlign w:val="center"/>
            <w:hideMark/>
          </w:tcPr>
          <w:p w14:paraId="7850E341" w14:textId="77777777" w:rsidR="0076476A" w:rsidRPr="00A5371B" w:rsidRDefault="0076476A" w:rsidP="0076476A">
            <w:pPr>
              <w:spacing w:after="0"/>
              <w:jc w:val="left"/>
              <w:rPr>
                <w:rFonts w:cs="Arial"/>
                <w:color w:val="000000"/>
                <w:sz w:val="16"/>
                <w:szCs w:val="16"/>
                <w:lang w:eastAsia="es-ES"/>
              </w:rPr>
            </w:pPr>
            <w:r w:rsidRPr="00A5371B">
              <w:rPr>
                <w:rFonts w:cs="Arial"/>
                <w:color w:val="000000"/>
                <w:sz w:val="16"/>
                <w:szCs w:val="16"/>
                <w:lang w:eastAsia="es-ES"/>
              </w:rPr>
              <w:t> </w:t>
            </w:r>
          </w:p>
        </w:tc>
      </w:tr>
      <w:tr w:rsidR="0076476A" w:rsidRPr="0076476A" w14:paraId="121B8A31" w14:textId="77777777" w:rsidTr="0076476A">
        <w:trPr>
          <w:trHeight w:val="20"/>
        </w:trPr>
        <w:tc>
          <w:tcPr>
            <w:tcW w:w="4255" w:type="dxa"/>
            <w:tcBorders>
              <w:top w:val="nil"/>
              <w:left w:val="single" w:sz="8" w:space="0" w:color="auto"/>
              <w:bottom w:val="nil"/>
              <w:right w:val="single" w:sz="8" w:space="0" w:color="auto"/>
            </w:tcBorders>
            <w:shd w:val="clear" w:color="auto" w:fill="auto"/>
            <w:vAlign w:val="center"/>
            <w:hideMark/>
          </w:tcPr>
          <w:p w14:paraId="5D9ED2CB" w14:textId="77777777" w:rsidR="0076476A" w:rsidRPr="00A5371B" w:rsidRDefault="0076476A" w:rsidP="0076476A">
            <w:pPr>
              <w:spacing w:after="0"/>
              <w:jc w:val="left"/>
              <w:rPr>
                <w:rFonts w:cs="Arial"/>
                <w:color w:val="000000"/>
                <w:sz w:val="16"/>
                <w:szCs w:val="16"/>
                <w:lang w:eastAsia="es-ES"/>
              </w:rPr>
            </w:pPr>
            <w:r w:rsidRPr="00A5371B">
              <w:rPr>
                <w:rFonts w:cs="Arial"/>
                <w:color w:val="000000"/>
                <w:sz w:val="16"/>
                <w:szCs w:val="16"/>
                <w:lang w:eastAsia="es-ES"/>
              </w:rPr>
              <w:t>Ventas y otros ingresos de explotación</w:t>
            </w:r>
          </w:p>
        </w:tc>
        <w:tc>
          <w:tcPr>
            <w:tcW w:w="957" w:type="dxa"/>
            <w:tcBorders>
              <w:top w:val="nil"/>
              <w:left w:val="nil"/>
              <w:bottom w:val="nil"/>
              <w:right w:val="single" w:sz="8" w:space="0" w:color="auto"/>
            </w:tcBorders>
            <w:shd w:val="clear" w:color="auto" w:fill="auto"/>
            <w:noWrap/>
            <w:vAlign w:val="center"/>
            <w:hideMark/>
          </w:tcPr>
          <w:p w14:paraId="31099F3F"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w:t>
            </w:r>
          </w:p>
        </w:tc>
        <w:tc>
          <w:tcPr>
            <w:tcW w:w="991" w:type="dxa"/>
            <w:tcBorders>
              <w:top w:val="nil"/>
              <w:left w:val="nil"/>
              <w:bottom w:val="nil"/>
              <w:right w:val="single" w:sz="8" w:space="0" w:color="auto"/>
            </w:tcBorders>
            <w:shd w:val="clear" w:color="auto" w:fill="auto"/>
            <w:noWrap/>
            <w:vAlign w:val="center"/>
            <w:hideMark/>
          </w:tcPr>
          <w:p w14:paraId="592F0422"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1.987.345</w:t>
            </w:r>
          </w:p>
        </w:tc>
        <w:tc>
          <w:tcPr>
            <w:tcW w:w="959" w:type="dxa"/>
            <w:tcBorders>
              <w:top w:val="nil"/>
              <w:left w:val="nil"/>
              <w:bottom w:val="nil"/>
              <w:right w:val="single" w:sz="8" w:space="0" w:color="auto"/>
            </w:tcBorders>
            <w:shd w:val="clear" w:color="auto" w:fill="auto"/>
            <w:noWrap/>
            <w:vAlign w:val="center"/>
            <w:hideMark/>
          </w:tcPr>
          <w:p w14:paraId="7BBE7ACB"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8.865.201</w:t>
            </w:r>
          </w:p>
        </w:tc>
        <w:tc>
          <w:tcPr>
            <w:tcW w:w="959" w:type="dxa"/>
            <w:tcBorders>
              <w:top w:val="nil"/>
              <w:left w:val="nil"/>
              <w:bottom w:val="nil"/>
              <w:right w:val="single" w:sz="8" w:space="0" w:color="auto"/>
            </w:tcBorders>
            <w:shd w:val="clear" w:color="auto" w:fill="auto"/>
            <w:noWrap/>
            <w:vAlign w:val="center"/>
            <w:hideMark/>
          </w:tcPr>
          <w:p w14:paraId="5579B3E8"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610</w:t>
            </w:r>
          </w:p>
        </w:tc>
        <w:tc>
          <w:tcPr>
            <w:tcW w:w="959" w:type="dxa"/>
            <w:tcBorders>
              <w:top w:val="nil"/>
              <w:left w:val="nil"/>
              <w:bottom w:val="nil"/>
              <w:right w:val="single" w:sz="8" w:space="0" w:color="auto"/>
            </w:tcBorders>
            <w:shd w:val="clear" w:color="auto" w:fill="auto"/>
            <w:noWrap/>
            <w:vAlign w:val="center"/>
            <w:hideMark/>
          </w:tcPr>
          <w:p w14:paraId="38F7B65B"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10.853.156</w:t>
            </w:r>
          </w:p>
        </w:tc>
      </w:tr>
      <w:tr w:rsidR="0076476A" w:rsidRPr="0076476A" w14:paraId="44A58AA0" w14:textId="77777777" w:rsidTr="0076476A">
        <w:trPr>
          <w:trHeight w:val="20"/>
        </w:trPr>
        <w:tc>
          <w:tcPr>
            <w:tcW w:w="4255" w:type="dxa"/>
            <w:tcBorders>
              <w:top w:val="nil"/>
              <w:left w:val="single" w:sz="8" w:space="0" w:color="auto"/>
              <w:bottom w:val="nil"/>
              <w:right w:val="single" w:sz="8" w:space="0" w:color="auto"/>
            </w:tcBorders>
            <w:shd w:val="clear" w:color="auto" w:fill="auto"/>
            <w:vAlign w:val="center"/>
            <w:hideMark/>
          </w:tcPr>
          <w:p w14:paraId="45913811" w14:textId="01B823B5" w:rsidR="0076476A" w:rsidRPr="00A5371B" w:rsidRDefault="00242B5C" w:rsidP="00242B5C">
            <w:pPr>
              <w:spacing w:after="0"/>
              <w:jc w:val="left"/>
              <w:rPr>
                <w:rFonts w:cs="Arial"/>
                <w:color w:val="000000"/>
                <w:sz w:val="16"/>
                <w:szCs w:val="16"/>
                <w:lang w:eastAsia="es-ES"/>
              </w:rPr>
            </w:pPr>
            <w:r>
              <w:rPr>
                <w:rFonts w:cs="Arial"/>
                <w:color w:val="000000"/>
                <w:sz w:val="16"/>
                <w:szCs w:val="16"/>
                <w:lang w:eastAsia="es-ES"/>
              </w:rPr>
              <w:t>Intereses (Notas 9</w:t>
            </w:r>
            <w:r w:rsidR="0076476A" w:rsidRPr="00A5371B">
              <w:rPr>
                <w:rFonts w:cs="Arial"/>
                <w:color w:val="000000"/>
                <w:sz w:val="16"/>
                <w:szCs w:val="16"/>
                <w:lang w:eastAsia="es-ES"/>
              </w:rPr>
              <w:t>.1 y 1</w:t>
            </w:r>
            <w:r>
              <w:rPr>
                <w:rFonts w:cs="Arial"/>
                <w:color w:val="000000"/>
                <w:sz w:val="16"/>
                <w:szCs w:val="16"/>
                <w:lang w:eastAsia="es-ES"/>
              </w:rPr>
              <w:t>6</w:t>
            </w:r>
            <w:r w:rsidR="0076476A" w:rsidRPr="00A5371B">
              <w:rPr>
                <w:rFonts w:cs="Arial"/>
                <w:color w:val="000000"/>
                <w:sz w:val="16"/>
                <w:szCs w:val="16"/>
                <w:lang w:eastAsia="es-ES"/>
              </w:rPr>
              <w:t>.1)</w:t>
            </w:r>
          </w:p>
        </w:tc>
        <w:tc>
          <w:tcPr>
            <w:tcW w:w="957" w:type="dxa"/>
            <w:tcBorders>
              <w:top w:val="nil"/>
              <w:left w:val="nil"/>
              <w:bottom w:val="nil"/>
              <w:right w:val="single" w:sz="8" w:space="0" w:color="auto"/>
            </w:tcBorders>
            <w:shd w:val="clear" w:color="auto" w:fill="auto"/>
            <w:noWrap/>
            <w:vAlign w:val="center"/>
            <w:hideMark/>
          </w:tcPr>
          <w:p w14:paraId="6F20BBD7"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w:t>
            </w:r>
          </w:p>
        </w:tc>
        <w:tc>
          <w:tcPr>
            <w:tcW w:w="991" w:type="dxa"/>
            <w:tcBorders>
              <w:top w:val="nil"/>
              <w:left w:val="nil"/>
              <w:bottom w:val="nil"/>
              <w:right w:val="single" w:sz="8" w:space="0" w:color="auto"/>
            </w:tcBorders>
            <w:shd w:val="clear" w:color="auto" w:fill="auto"/>
            <w:noWrap/>
            <w:vAlign w:val="center"/>
            <w:hideMark/>
          </w:tcPr>
          <w:p w14:paraId="55D314E0"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w:t>
            </w:r>
          </w:p>
        </w:tc>
        <w:tc>
          <w:tcPr>
            <w:tcW w:w="959" w:type="dxa"/>
            <w:tcBorders>
              <w:top w:val="nil"/>
              <w:left w:val="nil"/>
              <w:bottom w:val="nil"/>
              <w:right w:val="single" w:sz="8" w:space="0" w:color="auto"/>
            </w:tcBorders>
            <w:shd w:val="clear" w:color="auto" w:fill="auto"/>
            <w:noWrap/>
            <w:vAlign w:val="center"/>
            <w:hideMark/>
          </w:tcPr>
          <w:p w14:paraId="1DD4B343"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2.714.086</w:t>
            </w:r>
          </w:p>
        </w:tc>
        <w:tc>
          <w:tcPr>
            <w:tcW w:w="959" w:type="dxa"/>
            <w:tcBorders>
              <w:top w:val="nil"/>
              <w:left w:val="nil"/>
              <w:bottom w:val="nil"/>
              <w:right w:val="single" w:sz="8" w:space="0" w:color="auto"/>
            </w:tcBorders>
            <w:shd w:val="clear" w:color="auto" w:fill="auto"/>
            <w:noWrap/>
            <w:vAlign w:val="center"/>
            <w:hideMark/>
          </w:tcPr>
          <w:p w14:paraId="03EDDBAC"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w:t>
            </w:r>
          </w:p>
        </w:tc>
        <w:tc>
          <w:tcPr>
            <w:tcW w:w="959" w:type="dxa"/>
            <w:tcBorders>
              <w:top w:val="nil"/>
              <w:left w:val="nil"/>
              <w:bottom w:val="nil"/>
              <w:right w:val="single" w:sz="8" w:space="0" w:color="auto"/>
            </w:tcBorders>
            <w:shd w:val="clear" w:color="auto" w:fill="auto"/>
            <w:noWrap/>
            <w:vAlign w:val="center"/>
            <w:hideMark/>
          </w:tcPr>
          <w:p w14:paraId="57111027"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2.714.086</w:t>
            </w:r>
          </w:p>
        </w:tc>
      </w:tr>
      <w:tr w:rsidR="0076476A" w:rsidRPr="0076476A" w14:paraId="1CF973EF" w14:textId="77777777" w:rsidTr="0076476A">
        <w:trPr>
          <w:trHeight w:val="20"/>
        </w:trPr>
        <w:tc>
          <w:tcPr>
            <w:tcW w:w="4255" w:type="dxa"/>
            <w:tcBorders>
              <w:top w:val="nil"/>
              <w:left w:val="single" w:sz="8" w:space="0" w:color="auto"/>
              <w:bottom w:val="nil"/>
              <w:right w:val="single" w:sz="8" w:space="0" w:color="auto"/>
            </w:tcBorders>
            <w:shd w:val="clear" w:color="auto" w:fill="auto"/>
            <w:vAlign w:val="center"/>
            <w:hideMark/>
          </w:tcPr>
          <w:p w14:paraId="1DC3E987" w14:textId="4A7AB468" w:rsidR="0076476A" w:rsidRPr="00A5371B" w:rsidRDefault="0076476A" w:rsidP="00242B5C">
            <w:pPr>
              <w:spacing w:after="0"/>
              <w:jc w:val="left"/>
              <w:rPr>
                <w:rFonts w:cs="Arial"/>
                <w:color w:val="000000"/>
                <w:sz w:val="16"/>
                <w:szCs w:val="16"/>
                <w:lang w:eastAsia="es-ES"/>
              </w:rPr>
            </w:pPr>
            <w:r w:rsidRPr="00A5371B">
              <w:rPr>
                <w:rFonts w:cs="Arial"/>
                <w:color w:val="000000"/>
                <w:sz w:val="16"/>
                <w:szCs w:val="16"/>
                <w:lang w:eastAsia="es-ES"/>
              </w:rPr>
              <w:t>Dividendos (Nota 1</w:t>
            </w:r>
            <w:r w:rsidR="00242B5C">
              <w:rPr>
                <w:rFonts w:cs="Arial"/>
                <w:color w:val="000000"/>
                <w:sz w:val="16"/>
                <w:szCs w:val="16"/>
                <w:lang w:eastAsia="es-ES"/>
              </w:rPr>
              <w:t>6</w:t>
            </w:r>
            <w:r w:rsidRPr="00A5371B">
              <w:rPr>
                <w:rFonts w:cs="Arial"/>
                <w:color w:val="000000"/>
                <w:sz w:val="16"/>
                <w:szCs w:val="16"/>
                <w:lang w:eastAsia="es-ES"/>
              </w:rPr>
              <w:t>.1)</w:t>
            </w:r>
          </w:p>
        </w:tc>
        <w:tc>
          <w:tcPr>
            <w:tcW w:w="957" w:type="dxa"/>
            <w:tcBorders>
              <w:top w:val="nil"/>
              <w:left w:val="nil"/>
              <w:bottom w:val="nil"/>
              <w:right w:val="single" w:sz="8" w:space="0" w:color="auto"/>
            </w:tcBorders>
            <w:shd w:val="clear" w:color="auto" w:fill="auto"/>
            <w:noWrap/>
            <w:vAlign w:val="center"/>
            <w:hideMark/>
          </w:tcPr>
          <w:p w14:paraId="7FE2ABDE"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w:t>
            </w:r>
          </w:p>
        </w:tc>
        <w:tc>
          <w:tcPr>
            <w:tcW w:w="991" w:type="dxa"/>
            <w:tcBorders>
              <w:top w:val="nil"/>
              <w:left w:val="nil"/>
              <w:bottom w:val="nil"/>
              <w:right w:val="single" w:sz="8" w:space="0" w:color="auto"/>
            </w:tcBorders>
            <w:shd w:val="clear" w:color="auto" w:fill="auto"/>
            <w:noWrap/>
            <w:vAlign w:val="center"/>
            <w:hideMark/>
          </w:tcPr>
          <w:p w14:paraId="35E85CF5"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w:t>
            </w:r>
          </w:p>
        </w:tc>
        <w:tc>
          <w:tcPr>
            <w:tcW w:w="959" w:type="dxa"/>
            <w:tcBorders>
              <w:top w:val="nil"/>
              <w:left w:val="nil"/>
              <w:bottom w:val="nil"/>
              <w:right w:val="single" w:sz="8" w:space="0" w:color="auto"/>
            </w:tcBorders>
            <w:shd w:val="clear" w:color="auto" w:fill="auto"/>
            <w:noWrap/>
            <w:vAlign w:val="center"/>
            <w:hideMark/>
          </w:tcPr>
          <w:p w14:paraId="2E42FFD7"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23.676.142</w:t>
            </w:r>
          </w:p>
        </w:tc>
        <w:tc>
          <w:tcPr>
            <w:tcW w:w="959" w:type="dxa"/>
            <w:tcBorders>
              <w:top w:val="nil"/>
              <w:left w:val="nil"/>
              <w:bottom w:val="nil"/>
              <w:right w:val="single" w:sz="8" w:space="0" w:color="auto"/>
            </w:tcBorders>
            <w:shd w:val="clear" w:color="auto" w:fill="auto"/>
            <w:noWrap/>
            <w:vAlign w:val="center"/>
            <w:hideMark/>
          </w:tcPr>
          <w:p w14:paraId="5B5DB6F7"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w:t>
            </w:r>
          </w:p>
        </w:tc>
        <w:tc>
          <w:tcPr>
            <w:tcW w:w="959" w:type="dxa"/>
            <w:tcBorders>
              <w:top w:val="nil"/>
              <w:left w:val="nil"/>
              <w:bottom w:val="nil"/>
              <w:right w:val="single" w:sz="8" w:space="0" w:color="auto"/>
            </w:tcBorders>
            <w:shd w:val="clear" w:color="auto" w:fill="auto"/>
            <w:noWrap/>
            <w:vAlign w:val="center"/>
            <w:hideMark/>
          </w:tcPr>
          <w:p w14:paraId="35411618"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23.676.142</w:t>
            </w:r>
          </w:p>
        </w:tc>
      </w:tr>
      <w:tr w:rsidR="0076476A" w:rsidRPr="0076476A" w14:paraId="1463EFAE" w14:textId="77777777" w:rsidTr="0076476A">
        <w:trPr>
          <w:trHeight w:val="20"/>
        </w:trPr>
        <w:tc>
          <w:tcPr>
            <w:tcW w:w="4255" w:type="dxa"/>
            <w:tcBorders>
              <w:top w:val="nil"/>
              <w:left w:val="single" w:sz="8" w:space="0" w:color="auto"/>
              <w:bottom w:val="nil"/>
              <w:right w:val="single" w:sz="8" w:space="0" w:color="auto"/>
            </w:tcBorders>
            <w:shd w:val="clear" w:color="auto" w:fill="auto"/>
            <w:vAlign w:val="center"/>
            <w:hideMark/>
          </w:tcPr>
          <w:p w14:paraId="28E149CE" w14:textId="77777777" w:rsidR="0076476A" w:rsidRPr="00A5371B" w:rsidRDefault="0076476A" w:rsidP="0076476A">
            <w:pPr>
              <w:spacing w:after="0"/>
              <w:jc w:val="left"/>
              <w:rPr>
                <w:rFonts w:cs="Arial"/>
                <w:color w:val="000000"/>
                <w:sz w:val="16"/>
                <w:szCs w:val="16"/>
                <w:lang w:eastAsia="es-ES"/>
              </w:rPr>
            </w:pPr>
            <w:r w:rsidRPr="00A5371B">
              <w:rPr>
                <w:rFonts w:cs="Arial"/>
                <w:color w:val="000000"/>
                <w:sz w:val="16"/>
                <w:szCs w:val="16"/>
                <w:lang w:eastAsia="es-ES"/>
              </w:rPr>
              <w:t>Servicios exteriores</w:t>
            </w:r>
          </w:p>
        </w:tc>
        <w:tc>
          <w:tcPr>
            <w:tcW w:w="957" w:type="dxa"/>
            <w:tcBorders>
              <w:top w:val="nil"/>
              <w:left w:val="nil"/>
              <w:bottom w:val="nil"/>
              <w:right w:val="single" w:sz="8" w:space="0" w:color="auto"/>
            </w:tcBorders>
            <w:shd w:val="clear" w:color="auto" w:fill="auto"/>
            <w:noWrap/>
            <w:vAlign w:val="center"/>
            <w:hideMark/>
          </w:tcPr>
          <w:p w14:paraId="65D91D3B"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w:t>
            </w:r>
          </w:p>
        </w:tc>
        <w:tc>
          <w:tcPr>
            <w:tcW w:w="991" w:type="dxa"/>
            <w:tcBorders>
              <w:top w:val="nil"/>
              <w:left w:val="nil"/>
              <w:bottom w:val="nil"/>
              <w:right w:val="single" w:sz="8" w:space="0" w:color="auto"/>
            </w:tcBorders>
            <w:shd w:val="clear" w:color="auto" w:fill="auto"/>
            <w:noWrap/>
            <w:vAlign w:val="center"/>
            <w:hideMark/>
          </w:tcPr>
          <w:p w14:paraId="55433F84"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w:t>
            </w:r>
          </w:p>
        </w:tc>
        <w:tc>
          <w:tcPr>
            <w:tcW w:w="959" w:type="dxa"/>
            <w:tcBorders>
              <w:top w:val="nil"/>
              <w:left w:val="nil"/>
              <w:bottom w:val="nil"/>
              <w:right w:val="single" w:sz="8" w:space="0" w:color="auto"/>
            </w:tcBorders>
            <w:shd w:val="clear" w:color="auto" w:fill="auto"/>
            <w:noWrap/>
            <w:vAlign w:val="center"/>
            <w:hideMark/>
          </w:tcPr>
          <w:p w14:paraId="0FE8980D"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(4.086.488)</w:t>
            </w:r>
          </w:p>
        </w:tc>
        <w:tc>
          <w:tcPr>
            <w:tcW w:w="959" w:type="dxa"/>
            <w:tcBorders>
              <w:top w:val="nil"/>
              <w:left w:val="nil"/>
              <w:bottom w:val="nil"/>
              <w:right w:val="single" w:sz="8" w:space="0" w:color="auto"/>
            </w:tcBorders>
            <w:shd w:val="clear" w:color="auto" w:fill="auto"/>
            <w:noWrap/>
            <w:vAlign w:val="center"/>
            <w:hideMark/>
          </w:tcPr>
          <w:p w14:paraId="691DF02E"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w:t>
            </w:r>
          </w:p>
        </w:tc>
        <w:tc>
          <w:tcPr>
            <w:tcW w:w="959" w:type="dxa"/>
            <w:tcBorders>
              <w:top w:val="nil"/>
              <w:left w:val="nil"/>
              <w:bottom w:val="nil"/>
              <w:right w:val="single" w:sz="8" w:space="0" w:color="auto"/>
            </w:tcBorders>
            <w:shd w:val="clear" w:color="auto" w:fill="auto"/>
            <w:noWrap/>
            <w:vAlign w:val="center"/>
            <w:hideMark/>
          </w:tcPr>
          <w:p w14:paraId="3C93FD29"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(4.086.488)</w:t>
            </w:r>
          </w:p>
        </w:tc>
      </w:tr>
      <w:tr w:rsidR="0076476A" w:rsidRPr="0076476A" w14:paraId="57693791" w14:textId="77777777" w:rsidTr="0076476A">
        <w:trPr>
          <w:trHeight w:val="20"/>
        </w:trPr>
        <w:tc>
          <w:tcPr>
            <w:tcW w:w="4255" w:type="dxa"/>
            <w:tcBorders>
              <w:top w:val="nil"/>
              <w:left w:val="single" w:sz="8" w:space="0" w:color="auto"/>
              <w:bottom w:val="nil"/>
              <w:right w:val="single" w:sz="8" w:space="0" w:color="auto"/>
            </w:tcBorders>
            <w:shd w:val="clear" w:color="auto" w:fill="auto"/>
            <w:vAlign w:val="center"/>
            <w:hideMark/>
          </w:tcPr>
          <w:p w14:paraId="58EE9B42" w14:textId="77777777" w:rsidR="0076476A" w:rsidRPr="00A5371B" w:rsidRDefault="0076476A" w:rsidP="0076476A">
            <w:pPr>
              <w:spacing w:after="0"/>
              <w:jc w:val="left"/>
              <w:rPr>
                <w:rFonts w:cs="Arial"/>
                <w:color w:val="000000"/>
                <w:sz w:val="16"/>
                <w:szCs w:val="16"/>
                <w:lang w:eastAsia="es-ES"/>
              </w:rPr>
            </w:pPr>
            <w:r w:rsidRPr="00A5371B">
              <w:rPr>
                <w:rFonts w:cs="Arial"/>
                <w:color w:val="000000"/>
                <w:sz w:val="16"/>
                <w:szCs w:val="16"/>
                <w:lang w:eastAsia="es-ES"/>
              </w:rPr>
              <w:t>Gastos financieros (Nota 16.6)</w:t>
            </w:r>
          </w:p>
        </w:tc>
        <w:tc>
          <w:tcPr>
            <w:tcW w:w="957" w:type="dxa"/>
            <w:tcBorders>
              <w:top w:val="nil"/>
              <w:left w:val="nil"/>
              <w:bottom w:val="nil"/>
              <w:right w:val="single" w:sz="8" w:space="0" w:color="auto"/>
            </w:tcBorders>
            <w:shd w:val="clear" w:color="auto" w:fill="auto"/>
            <w:noWrap/>
            <w:vAlign w:val="center"/>
            <w:hideMark/>
          </w:tcPr>
          <w:p w14:paraId="54C723E4"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w:t>
            </w:r>
          </w:p>
        </w:tc>
        <w:tc>
          <w:tcPr>
            <w:tcW w:w="991" w:type="dxa"/>
            <w:tcBorders>
              <w:top w:val="nil"/>
              <w:left w:val="nil"/>
              <w:bottom w:val="nil"/>
              <w:right w:val="single" w:sz="8" w:space="0" w:color="auto"/>
            </w:tcBorders>
            <w:shd w:val="clear" w:color="auto" w:fill="auto"/>
            <w:noWrap/>
            <w:vAlign w:val="center"/>
            <w:hideMark/>
          </w:tcPr>
          <w:p w14:paraId="76B8D7C3"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w:t>
            </w:r>
          </w:p>
        </w:tc>
        <w:tc>
          <w:tcPr>
            <w:tcW w:w="959" w:type="dxa"/>
            <w:tcBorders>
              <w:top w:val="nil"/>
              <w:left w:val="nil"/>
              <w:bottom w:val="nil"/>
              <w:right w:val="single" w:sz="8" w:space="0" w:color="auto"/>
            </w:tcBorders>
            <w:shd w:val="clear" w:color="auto" w:fill="auto"/>
            <w:noWrap/>
            <w:vAlign w:val="center"/>
            <w:hideMark/>
          </w:tcPr>
          <w:p w14:paraId="2C3A504C" w14:textId="77777777" w:rsidR="0076476A" w:rsidRPr="002C0313" w:rsidRDefault="0076476A" w:rsidP="0076476A">
            <w:pPr>
              <w:spacing w:after="0"/>
              <w:jc w:val="right"/>
              <w:rPr>
                <w:rFonts w:cs="Arial"/>
                <w:color w:val="000000"/>
                <w:sz w:val="16"/>
                <w:szCs w:val="16"/>
                <w:lang w:eastAsia="es-ES"/>
              </w:rPr>
            </w:pPr>
            <w:r w:rsidRPr="002C0313">
              <w:rPr>
                <w:rFonts w:cs="Arial"/>
                <w:color w:val="000000"/>
                <w:sz w:val="16"/>
                <w:szCs w:val="16"/>
                <w:lang w:eastAsia="es-ES"/>
              </w:rPr>
              <w:t>(2.324.402)</w:t>
            </w:r>
          </w:p>
        </w:tc>
        <w:tc>
          <w:tcPr>
            <w:tcW w:w="959" w:type="dxa"/>
            <w:tcBorders>
              <w:top w:val="nil"/>
              <w:left w:val="nil"/>
              <w:bottom w:val="nil"/>
              <w:right w:val="single" w:sz="8" w:space="0" w:color="auto"/>
            </w:tcBorders>
            <w:shd w:val="clear" w:color="auto" w:fill="auto"/>
            <w:noWrap/>
            <w:vAlign w:val="center"/>
            <w:hideMark/>
          </w:tcPr>
          <w:p w14:paraId="54274235"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w:t>
            </w:r>
          </w:p>
        </w:tc>
        <w:tc>
          <w:tcPr>
            <w:tcW w:w="959" w:type="dxa"/>
            <w:tcBorders>
              <w:top w:val="nil"/>
              <w:left w:val="nil"/>
              <w:bottom w:val="nil"/>
              <w:right w:val="single" w:sz="8" w:space="0" w:color="auto"/>
            </w:tcBorders>
            <w:shd w:val="clear" w:color="auto" w:fill="auto"/>
            <w:noWrap/>
            <w:vAlign w:val="center"/>
            <w:hideMark/>
          </w:tcPr>
          <w:p w14:paraId="0123D9DA"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(2.324.402)</w:t>
            </w:r>
          </w:p>
        </w:tc>
      </w:tr>
      <w:tr w:rsidR="0076476A" w:rsidRPr="0076476A" w14:paraId="736459E2" w14:textId="77777777" w:rsidTr="0076476A">
        <w:trPr>
          <w:trHeight w:val="20"/>
        </w:trPr>
        <w:tc>
          <w:tcPr>
            <w:tcW w:w="4255" w:type="dxa"/>
            <w:tcBorders>
              <w:top w:val="nil"/>
              <w:left w:val="single" w:sz="8" w:space="0" w:color="auto"/>
              <w:bottom w:val="nil"/>
              <w:right w:val="single" w:sz="8" w:space="0" w:color="auto"/>
            </w:tcBorders>
            <w:shd w:val="clear" w:color="auto" w:fill="auto"/>
            <w:vAlign w:val="center"/>
            <w:hideMark/>
          </w:tcPr>
          <w:p w14:paraId="7A85986E" w14:textId="4EB9DCDF" w:rsidR="0076476A" w:rsidRPr="00A5371B" w:rsidRDefault="00242B5C" w:rsidP="0076476A">
            <w:pPr>
              <w:spacing w:after="0"/>
              <w:jc w:val="left"/>
              <w:rPr>
                <w:rFonts w:cs="Arial"/>
                <w:color w:val="000000"/>
                <w:sz w:val="16"/>
                <w:szCs w:val="16"/>
                <w:lang w:eastAsia="es-ES"/>
              </w:rPr>
            </w:pPr>
            <w:r>
              <w:rPr>
                <w:rFonts w:cs="Arial"/>
                <w:color w:val="000000"/>
                <w:sz w:val="16"/>
                <w:szCs w:val="16"/>
                <w:lang w:eastAsia="es-ES"/>
              </w:rPr>
              <w:t>Compras de inmovilizado (Notas 6 y 7</w:t>
            </w:r>
            <w:r w:rsidR="0076476A" w:rsidRPr="00A5371B">
              <w:rPr>
                <w:rFonts w:cs="Arial"/>
                <w:color w:val="000000"/>
                <w:sz w:val="16"/>
                <w:szCs w:val="16"/>
                <w:lang w:eastAsia="es-ES"/>
              </w:rPr>
              <w:t>)</w:t>
            </w:r>
          </w:p>
        </w:tc>
        <w:tc>
          <w:tcPr>
            <w:tcW w:w="957" w:type="dxa"/>
            <w:tcBorders>
              <w:top w:val="nil"/>
              <w:left w:val="nil"/>
              <w:bottom w:val="nil"/>
              <w:right w:val="single" w:sz="8" w:space="0" w:color="auto"/>
            </w:tcBorders>
            <w:shd w:val="clear" w:color="auto" w:fill="auto"/>
            <w:noWrap/>
            <w:vAlign w:val="center"/>
            <w:hideMark/>
          </w:tcPr>
          <w:p w14:paraId="7235A8B2"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w:t>
            </w:r>
          </w:p>
        </w:tc>
        <w:tc>
          <w:tcPr>
            <w:tcW w:w="991" w:type="dxa"/>
            <w:tcBorders>
              <w:top w:val="nil"/>
              <w:left w:val="nil"/>
              <w:bottom w:val="nil"/>
              <w:right w:val="single" w:sz="8" w:space="0" w:color="auto"/>
            </w:tcBorders>
            <w:shd w:val="clear" w:color="auto" w:fill="auto"/>
            <w:noWrap/>
            <w:vAlign w:val="center"/>
            <w:hideMark/>
          </w:tcPr>
          <w:p w14:paraId="0F95B4DF"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w:t>
            </w:r>
          </w:p>
        </w:tc>
        <w:tc>
          <w:tcPr>
            <w:tcW w:w="959" w:type="dxa"/>
            <w:tcBorders>
              <w:top w:val="nil"/>
              <w:left w:val="nil"/>
              <w:bottom w:val="nil"/>
              <w:right w:val="single" w:sz="8" w:space="0" w:color="auto"/>
            </w:tcBorders>
            <w:shd w:val="clear" w:color="auto" w:fill="auto"/>
            <w:noWrap/>
            <w:vAlign w:val="center"/>
            <w:hideMark/>
          </w:tcPr>
          <w:p w14:paraId="7D487A64" w14:textId="77777777" w:rsidR="0076476A" w:rsidRPr="002C0313" w:rsidRDefault="0076476A" w:rsidP="0076476A">
            <w:pPr>
              <w:spacing w:after="0"/>
              <w:jc w:val="right"/>
              <w:rPr>
                <w:rFonts w:cs="Arial"/>
                <w:color w:val="000000"/>
                <w:sz w:val="16"/>
                <w:szCs w:val="16"/>
                <w:lang w:eastAsia="es-ES"/>
              </w:rPr>
            </w:pPr>
            <w:r w:rsidRPr="002C0313">
              <w:rPr>
                <w:rFonts w:cs="Arial"/>
                <w:color w:val="000000"/>
                <w:sz w:val="16"/>
                <w:szCs w:val="16"/>
                <w:lang w:eastAsia="es-ES"/>
              </w:rPr>
              <w:t>(604.091)</w:t>
            </w:r>
          </w:p>
        </w:tc>
        <w:tc>
          <w:tcPr>
            <w:tcW w:w="959" w:type="dxa"/>
            <w:tcBorders>
              <w:top w:val="nil"/>
              <w:left w:val="nil"/>
              <w:bottom w:val="nil"/>
              <w:right w:val="single" w:sz="8" w:space="0" w:color="auto"/>
            </w:tcBorders>
            <w:shd w:val="clear" w:color="auto" w:fill="auto"/>
            <w:noWrap/>
            <w:vAlign w:val="center"/>
            <w:hideMark/>
          </w:tcPr>
          <w:p w14:paraId="608C550C"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w:t>
            </w:r>
          </w:p>
        </w:tc>
        <w:tc>
          <w:tcPr>
            <w:tcW w:w="959" w:type="dxa"/>
            <w:tcBorders>
              <w:top w:val="nil"/>
              <w:left w:val="nil"/>
              <w:bottom w:val="nil"/>
              <w:right w:val="single" w:sz="8" w:space="0" w:color="auto"/>
            </w:tcBorders>
            <w:shd w:val="clear" w:color="auto" w:fill="auto"/>
            <w:noWrap/>
            <w:vAlign w:val="center"/>
            <w:hideMark/>
          </w:tcPr>
          <w:p w14:paraId="02A79DFB"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(604.091)</w:t>
            </w:r>
          </w:p>
        </w:tc>
      </w:tr>
      <w:tr w:rsidR="0076476A" w:rsidRPr="0076476A" w14:paraId="2739C632" w14:textId="77777777" w:rsidTr="0076476A">
        <w:trPr>
          <w:trHeight w:val="20"/>
        </w:trPr>
        <w:tc>
          <w:tcPr>
            <w:tcW w:w="4255" w:type="dxa"/>
            <w:tcBorders>
              <w:top w:val="nil"/>
              <w:left w:val="single" w:sz="8" w:space="0" w:color="auto"/>
              <w:bottom w:val="nil"/>
              <w:right w:val="single" w:sz="8" w:space="0" w:color="auto"/>
            </w:tcBorders>
            <w:shd w:val="clear" w:color="auto" w:fill="auto"/>
            <w:vAlign w:val="center"/>
            <w:hideMark/>
          </w:tcPr>
          <w:p w14:paraId="6BD919AE" w14:textId="77777777" w:rsidR="0076476A" w:rsidRPr="00A5371B" w:rsidRDefault="0076476A" w:rsidP="0076476A">
            <w:pPr>
              <w:spacing w:after="0"/>
              <w:jc w:val="left"/>
              <w:rPr>
                <w:rFonts w:cs="Arial"/>
                <w:color w:val="000000"/>
                <w:sz w:val="16"/>
                <w:szCs w:val="16"/>
                <w:lang w:eastAsia="es-ES"/>
              </w:rPr>
            </w:pPr>
            <w:r w:rsidRPr="00A5371B">
              <w:rPr>
                <w:rFonts w:cs="Arial"/>
                <w:color w:val="000000"/>
                <w:sz w:val="16"/>
                <w:szCs w:val="16"/>
                <w:lang w:eastAsia="es-ES"/>
              </w:rPr>
              <w:t> </w:t>
            </w:r>
          </w:p>
        </w:tc>
        <w:tc>
          <w:tcPr>
            <w:tcW w:w="957" w:type="dxa"/>
            <w:tcBorders>
              <w:top w:val="nil"/>
              <w:left w:val="nil"/>
              <w:bottom w:val="nil"/>
              <w:right w:val="single" w:sz="8" w:space="0" w:color="auto"/>
            </w:tcBorders>
            <w:shd w:val="clear" w:color="auto" w:fill="auto"/>
            <w:noWrap/>
            <w:vAlign w:val="center"/>
            <w:hideMark/>
          </w:tcPr>
          <w:p w14:paraId="02BB0C3F"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 </w:t>
            </w:r>
          </w:p>
        </w:tc>
        <w:tc>
          <w:tcPr>
            <w:tcW w:w="991" w:type="dxa"/>
            <w:tcBorders>
              <w:top w:val="nil"/>
              <w:left w:val="nil"/>
              <w:bottom w:val="nil"/>
              <w:right w:val="single" w:sz="8" w:space="0" w:color="auto"/>
            </w:tcBorders>
            <w:shd w:val="clear" w:color="auto" w:fill="auto"/>
            <w:noWrap/>
            <w:vAlign w:val="center"/>
            <w:hideMark/>
          </w:tcPr>
          <w:p w14:paraId="5CD16CE1"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 </w:t>
            </w:r>
          </w:p>
        </w:tc>
        <w:tc>
          <w:tcPr>
            <w:tcW w:w="959" w:type="dxa"/>
            <w:tcBorders>
              <w:top w:val="nil"/>
              <w:left w:val="nil"/>
              <w:bottom w:val="nil"/>
              <w:right w:val="single" w:sz="8" w:space="0" w:color="auto"/>
            </w:tcBorders>
            <w:shd w:val="clear" w:color="auto" w:fill="auto"/>
            <w:noWrap/>
            <w:vAlign w:val="center"/>
            <w:hideMark/>
          </w:tcPr>
          <w:p w14:paraId="694AE315"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 </w:t>
            </w:r>
          </w:p>
        </w:tc>
        <w:tc>
          <w:tcPr>
            <w:tcW w:w="959" w:type="dxa"/>
            <w:tcBorders>
              <w:top w:val="nil"/>
              <w:left w:val="nil"/>
              <w:bottom w:val="nil"/>
              <w:right w:val="single" w:sz="8" w:space="0" w:color="auto"/>
            </w:tcBorders>
            <w:shd w:val="clear" w:color="auto" w:fill="auto"/>
            <w:noWrap/>
            <w:vAlign w:val="center"/>
            <w:hideMark/>
          </w:tcPr>
          <w:p w14:paraId="78F68A52"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 </w:t>
            </w:r>
          </w:p>
        </w:tc>
        <w:tc>
          <w:tcPr>
            <w:tcW w:w="959" w:type="dxa"/>
            <w:tcBorders>
              <w:top w:val="nil"/>
              <w:left w:val="nil"/>
              <w:bottom w:val="nil"/>
              <w:right w:val="single" w:sz="8" w:space="0" w:color="auto"/>
            </w:tcBorders>
            <w:shd w:val="clear" w:color="auto" w:fill="auto"/>
            <w:noWrap/>
            <w:vAlign w:val="center"/>
            <w:hideMark/>
          </w:tcPr>
          <w:p w14:paraId="252568FF" w14:textId="77777777" w:rsidR="0076476A" w:rsidRPr="00A5371B" w:rsidRDefault="0076476A" w:rsidP="0076476A">
            <w:pPr>
              <w:spacing w:after="0"/>
              <w:jc w:val="left"/>
              <w:rPr>
                <w:rFonts w:cs="Arial"/>
                <w:color w:val="000000"/>
                <w:sz w:val="16"/>
                <w:szCs w:val="16"/>
                <w:lang w:eastAsia="es-ES"/>
              </w:rPr>
            </w:pPr>
            <w:r w:rsidRPr="00A5371B">
              <w:rPr>
                <w:rFonts w:cs="Arial"/>
                <w:color w:val="000000"/>
                <w:sz w:val="16"/>
                <w:szCs w:val="16"/>
                <w:lang w:eastAsia="es-ES"/>
              </w:rPr>
              <w:t> </w:t>
            </w:r>
          </w:p>
        </w:tc>
      </w:tr>
      <w:tr w:rsidR="0076476A" w:rsidRPr="0076476A" w14:paraId="2E2C9B8C" w14:textId="77777777" w:rsidTr="0076476A">
        <w:trPr>
          <w:trHeight w:val="20"/>
        </w:trPr>
        <w:tc>
          <w:tcPr>
            <w:tcW w:w="4255" w:type="dxa"/>
            <w:tcBorders>
              <w:top w:val="nil"/>
              <w:left w:val="single" w:sz="8" w:space="0" w:color="auto"/>
              <w:bottom w:val="nil"/>
              <w:right w:val="single" w:sz="8" w:space="0" w:color="auto"/>
            </w:tcBorders>
            <w:shd w:val="clear" w:color="auto" w:fill="auto"/>
            <w:vAlign w:val="center"/>
            <w:hideMark/>
          </w:tcPr>
          <w:p w14:paraId="6E75318C" w14:textId="77777777" w:rsidR="0076476A" w:rsidRPr="00A5371B" w:rsidRDefault="0076476A" w:rsidP="0076476A">
            <w:pPr>
              <w:spacing w:after="0"/>
              <w:jc w:val="left"/>
              <w:rPr>
                <w:rFonts w:cs="Arial"/>
                <w:b/>
                <w:bCs/>
                <w:color w:val="000000"/>
                <w:sz w:val="16"/>
                <w:szCs w:val="16"/>
                <w:lang w:eastAsia="es-ES"/>
              </w:rPr>
            </w:pPr>
            <w:r w:rsidRPr="00A5371B">
              <w:rPr>
                <w:rFonts w:cs="Arial"/>
                <w:b/>
                <w:bCs/>
                <w:color w:val="000000"/>
                <w:sz w:val="16"/>
                <w:szCs w:val="16"/>
                <w:lang w:eastAsia="es-ES"/>
              </w:rPr>
              <w:t>Ejercicio 2016:</w:t>
            </w:r>
          </w:p>
        </w:tc>
        <w:tc>
          <w:tcPr>
            <w:tcW w:w="957" w:type="dxa"/>
            <w:tcBorders>
              <w:top w:val="nil"/>
              <w:left w:val="nil"/>
              <w:bottom w:val="nil"/>
              <w:right w:val="single" w:sz="8" w:space="0" w:color="auto"/>
            </w:tcBorders>
            <w:shd w:val="clear" w:color="auto" w:fill="auto"/>
            <w:noWrap/>
            <w:vAlign w:val="center"/>
            <w:hideMark/>
          </w:tcPr>
          <w:p w14:paraId="20FAA958" w14:textId="77777777" w:rsidR="0076476A" w:rsidRPr="00A5371B" w:rsidRDefault="0076476A" w:rsidP="0076476A">
            <w:pPr>
              <w:spacing w:after="0"/>
              <w:jc w:val="left"/>
              <w:rPr>
                <w:rFonts w:cs="Arial"/>
                <w:color w:val="000000"/>
                <w:sz w:val="16"/>
                <w:szCs w:val="16"/>
                <w:lang w:eastAsia="es-ES"/>
              </w:rPr>
            </w:pPr>
            <w:r w:rsidRPr="00A5371B">
              <w:rPr>
                <w:rFonts w:cs="Arial"/>
                <w:color w:val="000000"/>
                <w:sz w:val="16"/>
                <w:szCs w:val="16"/>
                <w:lang w:eastAsia="es-ES"/>
              </w:rPr>
              <w:t> </w:t>
            </w:r>
          </w:p>
        </w:tc>
        <w:tc>
          <w:tcPr>
            <w:tcW w:w="991" w:type="dxa"/>
            <w:tcBorders>
              <w:top w:val="nil"/>
              <w:left w:val="nil"/>
              <w:bottom w:val="nil"/>
              <w:right w:val="single" w:sz="8" w:space="0" w:color="auto"/>
            </w:tcBorders>
            <w:shd w:val="clear" w:color="auto" w:fill="auto"/>
            <w:noWrap/>
            <w:vAlign w:val="center"/>
            <w:hideMark/>
          </w:tcPr>
          <w:p w14:paraId="4B3F5495" w14:textId="77777777" w:rsidR="0076476A" w:rsidRPr="00A5371B" w:rsidRDefault="0076476A" w:rsidP="0076476A">
            <w:pPr>
              <w:spacing w:after="0"/>
              <w:jc w:val="left"/>
              <w:rPr>
                <w:rFonts w:cs="Arial"/>
                <w:color w:val="000000"/>
                <w:sz w:val="16"/>
                <w:szCs w:val="16"/>
                <w:lang w:eastAsia="es-ES"/>
              </w:rPr>
            </w:pPr>
            <w:r w:rsidRPr="00A5371B">
              <w:rPr>
                <w:rFonts w:cs="Arial"/>
                <w:color w:val="000000"/>
                <w:sz w:val="16"/>
                <w:szCs w:val="16"/>
                <w:lang w:eastAsia="es-ES"/>
              </w:rPr>
              <w:t> </w:t>
            </w:r>
          </w:p>
        </w:tc>
        <w:tc>
          <w:tcPr>
            <w:tcW w:w="959" w:type="dxa"/>
            <w:tcBorders>
              <w:top w:val="nil"/>
              <w:left w:val="nil"/>
              <w:bottom w:val="nil"/>
              <w:right w:val="single" w:sz="8" w:space="0" w:color="auto"/>
            </w:tcBorders>
            <w:shd w:val="clear" w:color="auto" w:fill="auto"/>
            <w:noWrap/>
            <w:vAlign w:val="center"/>
            <w:hideMark/>
          </w:tcPr>
          <w:p w14:paraId="579CBA22" w14:textId="77777777" w:rsidR="0076476A" w:rsidRPr="00A5371B" w:rsidRDefault="0076476A" w:rsidP="0076476A">
            <w:pPr>
              <w:spacing w:after="0"/>
              <w:jc w:val="left"/>
              <w:rPr>
                <w:rFonts w:ascii="Times New Roman" w:hAnsi="Times New Roman"/>
                <w:color w:val="000000"/>
                <w:sz w:val="20"/>
                <w:lang w:eastAsia="es-ES"/>
              </w:rPr>
            </w:pPr>
            <w:r w:rsidRPr="00A5371B">
              <w:rPr>
                <w:rFonts w:ascii="Times New Roman" w:hAnsi="Times New Roman"/>
                <w:color w:val="000000"/>
                <w:sz w:val="20"/>
                <w:lang w:eastAsia="es-ES"/>
              </w:rPr>
              <w:t> </w:t>
            </w:r>
          </w:p>
        </w:tc>
        <w:tc>
          <w:tcPr>
            <w:tcW w:w="959" w:type="dxa"/>
            <w:tcBorders>
              <w:top w:val="nil"/>
              <w:left w:val="nil"/>
              <w:bottom w:val="nil"/>
              <w:right w:val="single" w:sz="8" w:space="0" w:color="auto"/>
            </w:tcBorders>
            <w:shd w:val="clear" w:color="auto" w:fill="auto"/>
            <w:noWrap/>
            <w:vAlign w:val="center"/>
            <w:hideMark/>
          </w:tcPr>
          <w:p w14:paraId="329D9AAC" w14:textId="77777777" w:rsidR="0076476A" w:rsidRPr="00A5371B" w:rsidRDefault="0076476A" w:rsidP="0076476A">
            <w:pPr>
              <w:spacing w:after="0"/>
              <w:jc w:val="left"/>
              <w:rPr>
                <w:rFonts w:cs="Arial"/>
                <w:color w:val="000000"/>
                <w:sz w:val="16"/>
                <w:szCs w:val="16"/>
                <w:lang w:eastAsia="es-ES"/>
              </w:rPr>
            </w:pPr>
            <w:r w:rsidRPr="00A5371B">
              <w:rPr>
                <w:rFonts w:cs="Arial"/>
                <w:color w:val="000000"/>
                <w:sz w:val="16"/>
                <w:szCs w:val="16"/>
                <w:lang w:eastAsia="es-ES"/>
              </w:rPr>
              <w:t> </w:t>
            </w:r>
          </w:p>
        </w:tc>
        <w:tc>
          <w:tcPr>
            <w:tcW w:w="959" w:type="dxa"/>
            <w:tcBorders>
              <w:top w:val="nil"/>
              <w:left w:val="nil"/>
              <w:bottom w:val="nil"/>
              <w:right w:val="single" w:sz="8" w:space="0" w:color="auto"/>
            </w:tcBorders>
            <w:shd w:val="clear" w:color="auto" w:fill="auto"/>
            <w:noWrap/>
            <w:vAlign w:val="center"/>
            <w:hideMark/>
          </w:tcPr>
          <w:p w14:paraId="634376AC" w14:textId="77777777" w:rsidR="0076476A" w:rsidRPr="00A5371B" w:rsidRDefault="0076476A" w:rsidP="0076476A">
            <w:pPr>
              <w:spacing w:after="0"/>
              <w:jc w:val="left"/>
              <w:rPr>
                <w:rFonts w:cs="Arial"/>
                <w:color w:val="000000"/>
                <w:sz w:val="16"/>
                <w:szCs w:val="16"/>
                <w:lang w:eastAsia="es-ES"/>
              </w:rPr>
            </w:pPr>
            <w:r w:rsidRPr="00A5371B">
              <w:rPr>
                <w:rFonts w:cs="Arial"/>
                <w:color w:val="000000"/>
                <w:sz w:val="16"/>
                <w:szCs w:val="16"/>
                <w:lang w:eastAsia="es-ES"/>
              </w:rPr>
              <w:t> </w:t>
            </w:r>
          </w:p>
        </w:tc>
      </w:tr>
      <w:tr w:rsidR="0076476A" w:rsidRPr="0076476A" w14:paraId="262FBE28" w14:textId="77777777" w:rsidTr="0076476A">
        <w:trPr>
          <w:trHeight w:val="20"/>
        </w:trPr>
        <w:tc>
          <w:tcPr>
            <w:tcW w:w="4255" w:type="dxa"/>
            <w:tcBorders>
              <w:top w:val="nil"/>
              <w:left w:val="single" w:sz="8" w:space="0" w:color="auto"/>
              <w:bottom w:val="nil"/>
              <w:right w:val="single" w:sz="8" w:space="0" w:color="auto"/>
            </w:tcBorders>
            <w:shd w:val="clear" w:color="auto" w:fill="auto"/>
            <w:vAlign w:val="center"/>
            <w:hideMark/>
          </w:tcPr>
          <w:p w14:paraId="00581564" w14:textId="77777777" w:rsidR="0076476A" w:rsidRPr="00A5371B" w:rsidRDefault="0076476A" w:rsidP="0076476A">
            <w:pPr>
              <w:spacing w:after="0"/>
              <w:jc w:val="left"/>
              <w:rPr>
                <w:rFonts w:cs="Arial"/>
                <w:color w:val="000000"/>
                <w:sz w:val="16"/>
                <w:szCs w:val="16"/>
                <w:lang w:eastAsia="es-ES"/>
              </w:rPr>
            </w:pPr>
            <w:r w:rsidRPr="00A5371B">
              <w:rPr>
                <w:rFonts w:cs="Arial"/>
                <w:color w:val="000000"/>
                <w:sz w:val="16"/>
                <w:szCs w:val="16"/>
                <w:lang w:eastAsia="es-ES"/>
              </w:rPr>
              <w:t>Ventas y otros ingresos de explotación</w:t>
            </w:r>
          </w:p>
        </w:tc>
        <w:tc>
          <w:tcPr>
            <w:tcW w:w="957" w:type="dxa"/>
            <w:tcBorders>
              <w:top w:val="nil"/>
              <w:left w:val="nil"/>
              <w:bottom w:val="nil"/>
              <w:right w:val="single" w:sz="8" w:space="0" w:color="auto"/>
            </w:tcBorders>
            <w:shd w:val="clear" w:color="auto" w:fill="auto"/>
            <w:noWrap/>
            <w:vAlign w:val="center"/>
            <w:hideMark/>
          </w:tcPr>
          <w:p w14:paraId="4E395466"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w:t>
            </w:r>
          </w:p>
        </w:tc>
        <w:tc>
          <w:tcPr>
            <w:tcW w:w="991" w:type="dxa"/>
            <w:tcBorders>
              <w:top w:val="nil"/>
              <w:left w:val="nil"/>
              <w:bottom w:val="nil"/>
              <w:right w:val="single" w:sz="8" w:space="0" w:color="auto"/>
            </w:tcBorders>
            <w:shd w:val="clear" w:color="auto" w:fill="auto"/>
            <w:noWrap/>
            <w:vAlign w:val="center"/>
            <w:hideMark/>
          </w:tcPr>
          <w:p w14:paraId="0867BA4E"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2.055.106</w:t>
            </w:r>
          </w:p>
        </w:tc>
        <w:tc>
          <w:tcPr>
            <w:tcW w:w="959" w:type="dxa"/>
            <w:tcBorders>
              <w:top w:val="nil"/>
              <w:left w:val="nil"/>
              <w:bottom w:val="nil"/>
              <w:right w:val="single" w:sz="8" w:space="0" w:color="auto"/>
            </w:tcBorders>
            <w:shd w:val="clear" w:color="auto" w:fill="auto"/>
            <w:noWrap/>
            <w:vAlign w:val="center"/>
            <w:hideMark/>
          </w:tcPr>
          <w:p w14:paraId="0E62FDC2"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9.295.222</w:t>
            </w:r>
          </w:p>
        </w:tc>
        <w:tc>
          <w:tcPr>
            <w:tcW w:w="959" w:type="dxa"/>
            <w:tcBorders>
              <w:top w:val="nil"/>
              <w:left w:val="nil"/>
              <w:bottom w:val="nil"/>
              <w:right w:val="single" w:sz="8" w:space="0" w:color="auto"/>
            </w:tcBorders>
            <w:shd w:val="clear" w:color="auto" w:fill="auto"/>
            <w:noWrap/>
            <w:vAlign w:val="center"/>
            <w:hideMark/>
          </w:tcPr>
          <w:p w14:paraId="06ADB088"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w:t>
            </w:r>
          </w:p>
        </w:tc>
        <w:tc>
          <w:tcPr>
            <w:tcW w:w="959" w:type="dxa"/>
            <w:tcBorders>
              <w:top w:val="nil"/>
              <w:left w:val="nil"/>
              <w:bottom w:val="nil"/>
              <w:right w:val="single" w:sz="8" w:space="0" w:color="auto"/>
            </w:tcBorders>
            <w:shd w:val="clear" w:color="auto" w:fill="auto"/>
            <w:noWrap/>
            <w:vAlign w:val="center"/>
            <w:hideMark/>
          </w:tcPr>
          <w:p w14:paraId="5059F599"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11.350.328</w:t>
            </w:r>
          </w:p>
        </w:tc>
      </w:tr>
      <w:tr w:rsidR="0076476A" w:rsidRPr="0076476A" w14:paraId="115167CE" w14:textId="77777777" w:rsidTr="0076476A">
        <w:trPr>
          <w:trHeight w:val="20"/>
        </w:trPr>
        <w:tc>
          <w:tcPr>
            <w:tcW w:w="4255" w:type="dxa"/>
            <w:tcBorders>
              <w:top w:val="nil"/>
              <w:left w:val="single" w:sz="8" w:space="0" w:color="auto"/>
              <w:bottom w:val="nil"/>
              <w:right w:val="single" w:sz="8" w:space="0" w:color="auto"/>
            </w:tcBorders>
            <w:shd w:val="clear" w:color="auto" w:fill="auto"/>
            <w:vAlign w:val="center"/>
            <w:hideMark/>
          </w:tcPr>
          <w:p w14:paraId="109EDAA1" w14:textId="29D6DA0B" w:rsidR="0076476A" w:rsidRPr="00A5371B" w:rsidRDefault="0076476A" w:rsidP="00D94EA3">
            <w:pPr>
              <w:spacing w:after="0"/>
              <w:jc w:val="left"/>
              <w:rPr>
                <w:rFonts w:cs="Arial"/>
                <w:color w:val="000000"/>
                <w:sz w:val="16"/>
                <w:szCs w:val="16"/>
                <w:lang w:eastAsia="es-ES"/>
              </w:rPr>
            </w:pPr>
            <w:r w:rsidRPr="00A5371B">
              <w:rPr>
                <w:rFonts w:cs="Arial"/>
                <w:color w:val="000000"/>
                <w:sz w:val="16"/>
                <w:szCs w:val="16"/>
                <w:lang w:eastAsia="es-ES"/>
              </w:rPr>
              <w:t>Intereses (Notas 9 y 1</w:t>
            </w:r>
            <w:r w:rsidR="00D94EA3">
              <w:rPr>
                <w:rFonts w:cs="Arial"/>
                <w:color w:val="000000"/>
                <w:sz w:val="16"/>
                <w:szCs w:val="16"/>
                <w:lang w:eastAsia="es-ES"/>
              </w:rPr>
              <w:t>6</w:t>
            </w:r>
            <w:r w:rsidRPr="00A5371B">
              <w:rPr>
                <w:rFonts w:cs="Arial"/>
                <w:color w:val="000000"/>
                <w:sz w:val="16"/>
                <w:szCs w:val="16"/>
                <w:lang w:eastAsia="es-ES"/>
              </w:rPr>
              <w:t>.1)</w:t>
            </w:r>
          </w:p>
        </w:tc>
        <w:tc>
          <w:tcPr>
            <w:tcW w:w="957" w:type="dxa"/>
            <w:tcBorders>
              <w:top w:val="nil"/>
              <w:left w:val="nil"/>
              <w:bottom w:val="nil"/>
              <w:right w:val="single" w:sz="8" w:space="0" w:color="auto"/>
            </w:tcBorders>
            <w:shd w:val="clear" w:color="auto" w:fill="auto"/>
            <w:noWrap/>
            <w:vAlign w:val="center"/>
            <w:hideMark/>
          </w:tcPr>
          <w:p w14:paraId="3935FAA7"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w:t>
            </w:r>
          </w:p>
        </w:tc>
        <w:tc>
          <w:tcPr>
            <w:tcW w:w="991" w:type="dxa"/>
            <w:tcBorders>
              <w:top w:val="nil"/>
              <w:left w:val="nil"/>
              <w:bottom w:val="nil"/>
              <w:right w:val="single" w:sz="8" w:space="0" w:color="auto"/>
            </w:tcBorders>
            <w:shd w:val="clear" w:color="auto" w:fill="auto"/>
            <w:noWrap/>
            <w:vAlign w:val="center"/>
            <w:hideMark/>
          </w:tcPr>
          <w:p w14:paraId="66DD99EE"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w:t>
            </w:r>
          </w:p>
        </w:tc>
        <w:tc>
          <w:tcPr>
            <w:tcW w:w="959" w:type="dxa"/>
            <w:tcBorders>
              <w:top w:val="nil"/>
              <w:left w:val="nil"/>
              <w:bottom w:val="nil"/>
              <w:right w:val="single" w:sz="8" w:space="0" w:color="auto"/>
            </w:tcBorders>
            <w:shd w:val="clear" w:color="auto" w:fill="auto"/>
            <w:noWrap/>
            <w:vAlign w:val="center"/>
            <w:hideMark/>
          </w:tcPr>
          <w:p w14:paraId="5E672151"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3.151.888</w:t>
            </w:r>
          </w:p>
        </w:tc>
        <w:tc>
          <w:tcPr>
            <w:tcW w:w="959" w:type="dxa"/>
            <w:tcBorders>
              <w:top w:val="nil"/>
              <w:left w:val="nil"/>
              <w:bottom w:val="nil"/>
              <w:right w:val="single" w:sz="8" w:space="0" w:color="auto"/>
            </w:tcBorders>
            <w:shd w:val="clear" w:color="auto" w:fill="auto"/>
            <w:noWrap/>
            <w:vAlign w:val="center"/>
            <w:hideMark/>
          </w:tcPr>
          <w:p w14:paraId="357602CF"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w:t>
            </w:r>
          </w:p>
        </w:tc>
        <w:tc>
          <w:tcPr>
            <w:tcW w:w="959" w:type="dxa"/>
            <w:tcBorders>
              <w:top w:val="nil"/>
              <w:left w:val="nil"/>
              <w:bottom w:val="nil"/>
              <w:right w:val="single" w:sz="8" w:space="0" w:color="auto"/>
            </w:tcBorders>
            <w:shd w:val="clear" w:color="auto" w:fill="auto"/>
            <w:noWrap/>
            <w:vAlign w:val="center"/>
            <w:hideMark/>
          </w:tcPr>
          <w:p w14:paraId="0B5685A3"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3.151.888</w:t>
            </w:r>
          </w:p>
        </w:tc>
      </w:tr>
      <w:tr w:rsidR="0076476A" w:rsidRPr="0076476A" w14:paraId="6F0C1DA5" w14:textId="77777777" w:rsidTr="0076476A">
        <w:trPr>
          <w:trHeight w:val="20"/>
        </w:trPr>
        <w:tc>
          <w:tcPr>
            <w:tcW w:w="4255" w:type="dxa"/>
            <w:tcBorders>
              <w:top w:val="nil"/>
              <w:left w:val="single" w:sz="8" w:space="0" w:color="auto"/>
              <w:bottom w:val="nil"/>
              <w:right w:val="single" w:sz="8" w:space="0" w:color="auto"/>
            </w:tcBorders>
            <w:shd w:val="clear" w:color="auto" w:fill="auto"/>
            <w:vAlign w:val="center"/>
            <w:hideMark/>
          </w:tcPr>
          <w:p w14:paraId="7B07F60A" w14:textId="5A89EE51" w:rsidR="0076476A" w:rsidRPr="00A5371B" w:rsidRDefault="00D94EA3" w:rsidP="0076476A">
            <w:pPr>
              <w:spacing w:after="0"/>
              <w:jc w:val="left"/>
              <w:rPr>
                <w:rFonts w:cs="Arial"/>
                <w:color w:val="000000"/>
                <w:sz w:val="16"/>
                <w:szCs w:val="16"/>
                <w:lang w:eastAsia="es-ES"/>
              </w:rPr>
            </w:pPr>
            <w:r>
              <w:rPr>
                <w:rFonts w:cs="Arial"/>
                <w:color w:val="000000"/>
                <w:sz w:val="16"/>
                <w:szCs w:val="16"/>
                <w:lang w:eastAsia="es-ES"/>
              </w:rPr>
              <w:t>Dividendos (Nota 16</w:t>
            </w:r>
            <w:r w:rsidR="0076476A" w:rsidRPr="00A5371B">
              <w:rPr>
                <w:rFonts w:cs="Arial"/>
                <w:color w:val="000000"/>
                <w:sz w:val="16"/>
                <w:szCs w:val="16"/>
                <w:lang w:eastAsia="es-ES"/>
              </w:rPr>
              <w:t>.1)</w:t>
            </w:r>
          </w:p>
        </w:tc>
        <w:tc>
          <w:tcPr>
            <w:tcW w:w="957" w:type="dxa"/>
            <w:tcBorders>
              <w:top w:val="nil"/>
              <w:left w:val="nil"/>
              <w:bottom w:val="nil"/>
              <w:right w:val="single" w:sz="8" w:space="0" w:color="auto"/>
            </w:tcBorders>
            <w:shd w:val="clear" w:color="auto" w:fill="auto"/>
            <w:noWrap/>
            <w:vAlign w:val="center"/>
            <w:hideMark/>
          </w:tcPr>
          <w:p w14:paraId="7B76E447" w14:textId="3131873E" w:rsidR="0076476A" w:rsidRPr="00A5371B" w:rsidRDefault="001274EB" w:rsidP="0076476A">
            <w:pPr>
              <w:spacing w:after="0"/>
              <w:jc w:val="right"/>
              <w:rPr>
                <w:rFonts w:cs="Arial"/>
                <w:color w:val="000000"/>
                <w:sz w:val="16"/>
                <w:szCs w:val="16"/>
                <w:lang w:eastAsia="es-ES"/>
              </w:rPr>
            </w:pPr>
            <w:r>
              <w:rPr>
                <w:rFonts w:cs="Arial"/>
                <w:color w:val="000000"/>
                <w:sz w:val="16"/>
                <w:szCs w:val="16"/>
                <w:lang w:eastAsia="es-ES"/>
              </w:rPr>
              <w:t>-</w:t>
            </w:r>
            <w:r w:rsidR="0076476A" w:rsidRPr="00A5371B">
              <w:rPr>
                <w:rFonts w:cs="Arial"/>
                <w:color w:val="000000"/>
                <w:sz w:val="16"/>
                <w:szCs w:val="16"/>
                <w:lang w:eastAsia="es-ES"/>
              </w:rPr>
              <w:t> </w:t>
            </w:r>
          </w:p>
        </w:tc>
        <w:tc>
          <w:tcPr>
            <w:tcW w:w="991" w:type="dxa"/>
            <w:tcBorders>
              <w:top w:val="nil"/>
              <w:left w:val="nil"/>
              <w:bottom w:val="nil"/>
              <w:right w:val="single" w:sz="8" w:space="0" w:color="auto"/>
            </w:tcBorders>
            <w:shd w:val="clear" w:color="auto" w:fill="auto"/>
            <w:noWrap/>
            <w:vAlign w:val="center"/>
            <w:hideMark/>
          </w:tcPr>
          <w:p w14:paraId="1B20615F" w14:textId="4214C0B4" w:rsidR="0076476A" w:rsidRPr="00A5371B" w:rsidRDefault="001274EB" w:rsidP="0076476A">
            <w:pPr>
              <w:spacing w:after="0"/>
              <w:jc w:val="right"/>
              <w:rPr>
                <w:rFonts w:cs="Arial"/>
                <w:color w:val="000000"/>
                <w:sz w:val="16"/>
                <w:szCs w:val="16"/>
                <w:lang w:eastAsia="es-ES"/>
              </w:rPr>
            </w:pPr>
            <w:r>
              <w:rPr>
                <w:rFonts w:cs="Arial"/>
                <w:color w:val="000000"/>
                <w:sz w:val="16"/>
                <w:szCs w:val="16"/>
                <w:lang w:eastAsia="es-ES"/>
              </w:rPr>
              <w:t>-</w:t>
            </w:r>
            <w:r w:rsidR="0076476A" w:rsidRPr="00A5371B">
              <w:rPr>
                <w:rFonts w:cs="Arial"/>
                <w:color w:val="000000"/>
                <w:sz w:val="16"/>
                <w:szCs w:val="16"/>
                <w:lang w:eastAsia="es-ES"/>
              </w:rPr>
              <w:t> </w:t>
            </w:r>
          </w:p>
        </w:tc>
        <w:tc>
          <w:tcPr>
            <w:tcW w:w="959" w:type="dxa"/>
            <w:tcBorders>
              <w:top w:val="nil"/>
              <w:left w:val="nil"/>
              <w:bottom w:val="nil"/>
              <w:right w:val="single" w:sz="8" w:space="0" w:color="auto"/>
            </w:tcBorders>
            <w:shd w:val="clear" w:color="auto" w:fill="auto"/>
            <w:noWrap/>
            <w:vAlign w:val="center"/>
            <w:hideMark/>
          </w:tcPr>
          <w:p w14:paraId="44442A71"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2.431.041</w:t>
            </w:r>
          </w:p>
        </w:tc>
        <w:tc>
          <w:tcPr>
            <w:tcW w:w="959" w:type="dxa"/>
            <w:tcBorders>
              <w:top w:val="nil"/>
              <w:left w:val="nil"/>
              <w:bottom w:val="nil"/>
              <w:right w:val="single" w:sz="8" w:space="0" w:color="auto"/>
            </w:tcBorders>
            <w:shd w:val="clear" w:color="auto" w:fill="auto"/>
            <w:noWrap/>
            <w:vAlign w:val="center"/>
            <w:hideMark/>
          </w:tcPr>
          <w:p w14:paraId="061CFBFC"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w:t>
            </w:r>
          </w:p>
        </w:tc>
        <w:tc>
          <w:tcPr>
            <w:tcW w:w="959" w:type="dxa"/>
            <w:tcBorders>
              <w:top w:val="nil"/>
              <w:left w:val="nil"/>
              <w:bottom w:val="nil"/>
              <w:right w:val="single" w:sz="8" w:space="0" w:color="auto"/>
            </w:tcBorders>
            <w:shd w:val="clear" w:color="auto" w:fill="auto"/>
            <w:noWrap/>
            <w:vAlign w:val="center"/>
            <w:hideMark/>
          </w:tcPr>
          <w:p w14:paraId="20FB983D"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2.431.041</w:t>
            </w:r>
          </w:p>
        </w:tc>
      </w:tr>
      <w:tr w:rsidR="0076476A" w:rsidRPr="0076476A" w14:paraId="3820161F" w14:textId="77777777" w:rsidTr="0076476A">
        <w:trPr>
          <w:trHeight w:val="20"/>
        </w:trPr>
        <w:tc>
          <w:tcPr>
            <w:tcW w:w="4255" w:type="dxa"/>
            <w:tcBorders>
              <w:top w:val="nil"/>
              <w:left w:val="single" w:sz="8" w:space="0" w:color="auto"/>
              <w:bottom w:val="nil"/>
              <w:right w:val="single" w:sz="8" w:space="0" w:color="auto"/>
            </w:tcBorders>
            <w:shd w:val="clear" w:color="auto" w:fill="auto"/>
            <w:vAlign w:val="center"/>
            <w:hideMark/>
          </w:tcPr>
          <w:p w14:paraId="3EDA39B4" w14:textId="77777777" w:rsidR="0076476A" w:rsidRPr="00A5371B" w:rsidRDefault="0076476A" w:rsidP="0076476A">
            <w:pPr>
              <w:spacing w:after="0"/>
              <w:jc w:val="left"/>
              <w:rPr>
                <w:rFonts w:cs="Arial"/>
                <w:color w:val="000000"/>
                <w:sz w:val="16"/>
                <w:szCs w:val="16"/>
                <w:lang w:eastAsia="es-ES"/>
              </w:rPr>
            </w:pPr>
            <w:r w:rsidRPr="00A5371B">
              <w:rPr>
                <w:rFonts w:cs="Arial"/>
                <w:color w:val="000000"/>
                <w:sz w:val="16"/>
                <w:szCs w:val="16"/>
                <w:lang w:eastAsia="es-ES"/>
              </w:rPr>
              <w:t>Servicios exteriores</w:t>
            </w:r>
          </w:p>
        </w:tc>
        <w:tc>
          <w:tcPr>
            <w:tcW w:w="957" w:type="dxa"/>
            <w:tcBorders>
              <w:top w:val="nil"/>
              <w:left w:val="nil"/>
              <w:bottom w:val="nil"/>
              <w:right w:val="single" w:sz="8" w:space="0" w:color="auto"/>
            </w:tcBorders>
            <w:shd w:val="clear" w:color="auto" w:fill="auto"/>
            <w:noWrap/>
            <w:vAlign w:val="center"/>
            <w:hideMark/>
          </w:tcPr>
          <w:p w14:paraId="54E4847B"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(8.100)</w:t>
            </w:r>
          </w:p>
        </w:tc>
        <w:tc>
          <w:tcPr>
            <w:tcW w:w="991" w:type="dxa"/>
            <w:tcBorders>
              <w:top w:val="nil"/>
              <w:left w:val="nil"/>
              <w:bottom w:val="nil"/>
              <w:right w:val="single" w:sz="8" w:space="0" w:color="auto"/>
            </w:tcBorders>
            <w:shd w:val="clear" w:color="auto" w:fill="auto"/>
            <w:noWrap/>
            <w:vAlign w:val="center"/>
            <w:hideMark/>
          </w:tcPr>
          <w:p w14:paraId="5DBB5792"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w:t>
            </w:r>
          </w:p>
        </w:tc>
        <w:tc>
          <w:tcPr>
            <w:tcW w:w="959" w:type="dxa"/>
            <w:tcBorders>
              <w:top w:val="nil"/>
              <w:left w:val="nil"/>
              <w:bottom w:val="nil"/>
              <w:right w:val="single" w:sz="8" w:space="0" w:color="auto"/>
            </w:tcBorders>
            <w:shd w:val="clear" w:color="auto" w:fill="auto"/>
            <w:noWrap/>
            <w:vAlign w:val="center"/>
            <w:hideMark/>
          </w:tcPr>
          <w:p w14:paraId="771B63A9"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(3.551.017)</w:t>
            </w:r>
          </w:p>
        </w:tc>
        <w:tc>
          <w:tcPr>
            <w:tcW w:w="959" w:type="dxa"/>
            <w:tcBorders>
              <w:top w:val="nil"/>
              <w:left w:val="nil"/>
              <w:bottom w:val="nil"/>
              <w:right w:val="single" w:sz="8" w:space="0" w:color="auto"/>
            </w:tcBorders>
            <w:shd w:val="clear" w:color="auto" w:fill="auto"/>
            <w:noWrap/>
            <w:vAlign w:val="center"/>
            <w:hideMark/>
          </w:tcPr>
          <w:p w14:paraId="70CB529D"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w:t>
            </w:r>
          </w:p>
        </w:tc>
        <w:tc>
          <w:tcPr>
            <w:tcW w:w="959" w:type="dxa"/>
            <w:tcBorders>
              <w:top w:val="nil"/>
              <w:left w:val="nil"/>
              <w:bottom w:val="nil"/>
              <w:right w:val="single" w:sz="8" w:space="0" w:color="auto"/>
            </w:tcBorders>
            <w:shd w:val="clear" w:color="auto" w:fill="auto"/>
            <w:noWrap/>
            <w:vAlign w:val="center"/>
            <w:hideMark/>
          </w:tcPr>
          <w:p w14:paraId="432D3391"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(3.559.117)</w:t>
            </w:r>
          </w:p>
        </w:tc>
      </w:tr>
      <w:tr w:rsidR="0076476A" w:rsidRPr="0076476A" w14:paraId="14EDF2AA" w14:textId="77777777" w:rsidTr="0076476A">
        <w:trPr>
          <w:trHeight w:val="20"/>
        </w:trPr>
        <w:tc>
          <w:tcPr>
            <w:tcW w:w="4255" w:type="dxa"/>
            <w:tcBorders>
              <w:top w:val="nil"/>
              <w:left w:val="single" w:sz="8" w:space="0" w:color="auto"/>
              <w:bottom w:val="nil"/>
              <w:right w:val="single" w:sz="8" w:space="0" w:color="auto"/>
            </w:tcBorders>
            <w:shd w:val="clear" w:color="auto" w:fill="auto"/>
            <w:vAlign w:val="center"/>
            <w:hideMark/>
          </w:tcPr>
          <w:p w14:paraId="41FD71F0" w14:textId="77777777" w:rsidR="0076476A" w:rsidRPr="00A5371B" w:rsidRDefault="0076476A" w:rsidP="0076476A">
            <w:pPr>
              <w:spacing w:after="0"/>
              <w:jc w:val="left"/>
              <w:rPr>
                <w:rFonts w:cs="Arial"/>
                <w:color w:val="000000"/>
                <w:sz w:val="16"/>
                <w:szCs w:val="16"/>
                <w:lang w:eastAsia="es-ES"/>
              </w:rPr>
            </w:pPr>
            <w:r w:rsidRPr="00A5371B">
              <w:rPr>
                <w:rFonts w:cs="Arial"/>
                <w:color w:val="000000"/>
                <w:sz w:val="16"/>
                <w:szCs w:val="16"/>
                <w:lang w:eastAsia="es-ES"/>
              </w:rPr>
              <w:t>Gastos financieros (Nota 16.6)</w:t>
            </w:r>
          </w:p>
        </w:tc>
        <w:tc>
          <w:tcPr>
            <w:tcW w:w="957" w:type="dxa"/>
            <w:tcBorders>
              <w:top w:val="nil"/>
              <w:left w:val="nil"/>
              <w:bottom w:val="nil"/>
              <w:right w:val="single" w:sz="8" w:space="0" w:color="auto"/>
            </w:tcBorders>
            <w:shd w:val="clear" w:color="auto" w:fill="auto"/>
            <w:noWrap/>
            <w:vAlign w:val="center"/>
            <w:hideMark/>
          </w:tcPr>
          <w:p w14:paraId="3308D363"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w:t>
            </w:r>
          </w:p>
        </w:tc>
        <w:tc>
          <w:tcPr>
            <w:tcW w:w="991" w:type="dxa"/>
            <w:tcBorders>
              <w:top w:val="nil"/>
              <w:left w:val="nil"/>
              <w:bottom w:val="nil"/>
              <w:right w:val="single" w:sz="8" w:space="0" w:color="auto"/>
            </w:tcBorders>
            <w:shd w:val="clear" w:color="auto" w:fill="auto"/>
            <w:noWrap/>
            <w:vAlign w:val="center"/>
            <w:hideMark/>
          </w:tcPr>
          <w:p w14:paraId="74A25694"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w:t>
            </w:r>
          </w:p>
        </w:tc>
        <w:tc>
          <w:tcPr>
            <w:tcW w:w="959" w:type="dxa"/>
            <w:tcBorders>
              <w:top w:val="nil"/>
              <w:left w:val="nil"/>
              <w:bottom w:val="nil"/>
              <w:right w:val="single" w:sz="8" w:space="0" w:color="auto"/>
            </w:tcBorders>
            <w:shd w:val="clear" w:color="auto" w:fill="auto"/>
            <w:noWrap/>
            <w:vAlign w:val="center"/>
            <w:hideMark/>
          </w:tcPr>
          <w:p w14:paraId="12E04EE6"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(1.800.348)</w:t>
            </w:r>
          </w:p>
        </w:tc>
        <w:tc>
          <w:tcPr>
            <w:tcW w:w="959" w:type="dxa"/>
            <w:tcBorders>
              <w:top w:val="nil"/>
              <w:left w:val="nil"/>
              <w:bottom w:val="nil"/>
              <w:right w:val="single" w:sz="8" w:space="0" w:color="auto"/>
            </w:tcBorders>
            <w:shd w:val="clear" w:color="auto" w:fill="auto"/>
            <w:noWrap/>
            <w:vAlign w:val="center"/>
            <w:hideMark/>
          </w:tcPr>
          <w:p w14:paraId="423F8D05"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w:t>
            </w:r>
          </w:p>
        </w:tc>
        <w:tc>
          <w:tcPr>
            <w:tcW w:w="959" w:type="dxa"/>
            <w:tcBorders>
              <w:top w:val="nil"/>
              <w:left w:val="nil"/>
              <w:bottom w:val="nil"/>
              <w:right w:val="single" w:sz="8" w:space="0" w:color="auto"/>
            </w:tcBorders>
            <w:shd w:val="clear" w:color="auto" w:fill="auto"/>
            <w:noWrap/>
            <w:vAlign w:val="center"/>
            <w:hideMark/>
          </w:tcPr>
          <w:p w14:paraId="1B11CCE3"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(1.800.348)</w:t>
            </w:r>
          </w:p>
        </w:tc>
      </w:tr>
      <w:tr w:rsidR="0076476A" w:rsidRPr="0076476A" w14:paraId="3E74E1A6" w14:textId="77777777" w:rsidTr="0076476A">
        <w:trPr>
          <w:trHeight w:val="20"/>
        </w:trPr>
        <w:tc>
          <w:tcPr>
            <w:tcW w:w="4255" w:type="dxa"/>
            <w:tcBorders>
              <w:top w:val="nil"/>
              <w:left w:val="single" w:sz="8" w:space="0" w:color="auto"/>
              <w:bottom w:val="nil"/>
              <w:right w:val="single" w:sz="8" w:space="0" w:color="auto"/>
            </w:tcBorders>
            <w:shd w:val="clear" w:color="auto" w:fill="auto"/>
            <w:vAlign w:val="center"/>
            <w:hideMark/>
          </w:tcPr>
          <w:p w14:paraId="07832134" w14:textId="77777777" w:rsidR="0076476A" w:rsidRPr="00A5371B" w:rsidRDefault="0076476A" w:rsidP="0076476A">
            <w:pPr>
              <w:spacing w:after="0"/>
              <w:jc w:val="left"/>
              <w:rPr>
                <w:rFonts w:cs="Arial"/>
                <w:color w:val="000000"/>
                <w:sz w:val="16"/>
                <w:szCs w:val="16"/>
                <w:lang w:eastAsia="es-ES"/>
              </w:rPr>
            </w:pPr>
            <w:r w:rsidRPr="00A5371B">
              <w:rPr>
                <w:rFonts w:cs="Arial"/>
                <w:color w:val="000000"/>
                <w:sz w:val="16"/>
                <w:szCs w:val="16"/>
                <w:lang w:eastAsia="es-ES"/>
              </w:rPr>
              <w:t>Compras de inmovilizado (Notas 6 y 7)</w:t>
            </w:r>
          </w:p>
        </w:tc>
        <w:tc>
          <w:tcPr>
            <w:tcW w:w="957" w:type="dxa"/>
            <w:tcBorders>
              <w:top w:val="nil"/>
              <w:left w:val="nil"/>
              <w:bottom w:val="nil"/>
              <w:right w:val="single" w:sz="8" w:space="0" w:color="auto"/>
            </w:tcBorders>
            <w:shd w:val="clear" w:color="auto" w:fill="auto"/>
            <w:noWrap/>
            <w:vAlign w:val="center"/>
            <w:hideMark/>
          </w:tcPr>
          <w:p w14:paraId="4C9D7945"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w:t>
            </w:r>
          </w:p>
        </w:tc>
        <w:tc>
          <w:tcPr>
            <w:tcW w:w="991" w:type="dxa"/>
            <w:tcBorders>
              <w:top w:val="nil"/>
              <w:left w:val="nil"/>
              <w:bottom w:val="nil"/>
              <w:right w:val="single" w:sz="8" w:space="0" w:color="auto"/>
            </w:tcBorders>
            <w:shd w:val="clear" w:color="auto" w:fill="auto"/>
            <w:noWrap/>
            <w:vAlign w:val="center"/>
            <w:hideMark/>
          </w:tcPr>
          <w:p w14:paraId="50421A71"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(5.000.000)</w:t>
            </w:r>
          </w:p>
        </w:tc>
        <w:tc>
          <w:tcPr>
            <w:tcW w:w="959" w:type="dxa"/>
            <w:tcBorders>
              <w:top w:val="nil"/>
              <w:left w:val="nil"/>
              <w:bottom w:val="nil"/>
              <w:right w:val="single" w:sz="8" w:space="0" w:color="auto"/>
            </w:tcBorders>
            <w:shd w:val="clear" w:color="auto" w:fill="auto"/>
            <w:noWrap/>
            <w:vAlign w:val="center"/>
            <w:hideMark/>
          </w:tcPr>
          <w:p w14:paraId="12FD3ABE"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(224.218)</w:t>
            </w:r>
          </w:p>
        </w:tc>
        <w:tc>
          <w:tcPr>
            <w:tcW w:w="959" w:type="dxa"/>
            <w:tcBorders>
              <w:top w:val="nil"/>
              <w:left w:val="nil"/>
              <w:bottom w:val="nil"/>
              <w:right w:val="single" w:sz="8" w:space="0" w:color="auto"/>
            </w:tcBorders>
            <w:shd w:val="clear" w:color="auto" w:fill="auto"/>
            <w:noWrap/>
            <w:vAlign w:val="center"/>
            <w:hideMark/>
          </w:tcPr>
          <w:p w14:paraId="17C34EC3"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w:t>
            </w:r>
          </w:p>
        </w:tc>
        <w:tc>
          <w:tcPr>
            <w:tcW w:w="959" w:type="dxa"/>
            <w:tcBorders>
              <w:top w:val="nil"/>
              <w:left w:val="nil"/>
              <w:bottom w:val="nil"/>
              <w:right w:val="single" w:sz="8" w:space="0" w:color="auto"/>
            </w:tcBorders>
            <w:shd w:val="clear" w:color="auto" w:fill="auto"/>
            <w:noWrap/>
            <w:vAlign w:val="center"/>
            <w:hideMark/>
          </w:tcPr>
          <w:p w14:paraId="3AB14A1C" w14:textId="77777777" w:rsidR="0076476A" w:rsidRPr="00A5371B" w:rsidRDefault="0076476A" w:rsidP="0076476A">
            <w:pPr>
              <w:spacing w:after="0"/>
              <w:jc w:val="right"/>
              <w:rPr>
                <w:rFonts w:cs="Arial"/>
                <w:color w:val="000000"/>
                <w:sz w:val="16"/>
                <w:szCs w:val="16"/>
                <w:lang w:eastAsia="es-ES"/>
              </w:rPr>
            </w:pPr>
            <w:r w:rsidRPr="00A5371B">
              <w:rPr>
                <w:rFonts w:cs="Arial"/>
                <w:color w:val="000000"/>
                <w:sz w:val="16"/>
                <w:szCs w:val="16"/>
                <w:lang w:eastAsia="es-ES"/>
              </w:rPr>
              <w:t>(5.224.218)</w:t>
            </w:r>
          </w:p>
        </w:tc>
      </w:tr>
      <w:tr w:rsidR="0076476A" w:rsidRPr="0076476A" w14:paraId="2A630C4A" w14:textId="77777777" w:rsidTr="0076476A">
        <w:trPr>
          <w:trHeight w:val="20"/>
        </w:trPr>
        <w:tc>
          <w:tcPr>
            <w:tcW w:w="4255" w:type="dxa"/>
            <w:tcBorders>
              <w:top w:val="nil"/>
              <w:left w:val="single" w:sz="8" w:space="0" w:color="auto"/>
              <w:bottom w:val="single" w:sz="8" w:space="0" w:color="auto"/>
              <w:right w:val="single" w:sz="8" w:space="0" w:color="auto"/>
            </w:tcBorders>
            <w:shd w:val="clear" w:color="auto" w:fill="auto"/>
            <w:vAlign w:val="center"/>
            <w:hideMark/>
          </w:tcPr>
          <w:p w14:paraId="2501701A" w14:textId="77777777" w:rsidR="0076476A" w:rsidRPr="00A5371B" w:rsidRDefault="0076476A" w:rsidP="0076476A">
            <w:pPr>
              <w:spacing w:after="0"/>
              <w:jc w:val="left"/>
              <w:rPr>
                <w:rFonts w:cs="Arial"/>
                <w:color w:val="000000"/>
                <w:sz w:val="16"/>
                <w:szCs w:val="16"/>
                <w:lang w:eastAsia="es-ES"/>
              </w:rPr>
            </w:pPr>
            <w:r w:rsidRPr="00A5371B">
              <w:rPr>
                <w:rFonts w:cs="Arial"/>
                <w:color w:val="000000"/>
                <w:sz w:val="16"/>
                <w:szCs w:val="16"/>
                <w:lang w:eastAsia="es-ES"/>
              </w:rPr>
              <w:t> </w:t>
            </w:r>
          </w:p>
        </w:tc>
        <w:tc>
          <w:tcPr>
            <w:tcW w:w="957" w:type="dxa"/>
            <w:tcBorders>
              <w:top w:val="nil"/>
              <w:left w:val="nil"/>
              <w:bottom w:val="single" w:sz="8" w:space="0" w:color="auto"/>
              <w:right w:val="single" w:sz="8" w:space="0" w:color="auto"/>
            </w:tcBorders>
            <w:shd w:val="clear" w:color="auto" w:fill="auto"/>
            <w:noWrap/>
            <w:vAlign w:val="center"/>
            <w:hideMark/>
          </w:tcPr>
          <w:p w14:paraId="43366445" w14:textId="77777777" w:rsidR="0076476A" w:rsidRPr="00A5371B" w:rsidRDefault="0076476A" w:rsidP="0076476A">
            <w:pPr>
              <w:spacing w:after="0"/>
              <w:jc w:val="center"/>
              <w:rPr>
                <w:rFonts w:cs="Arial"/>
                <w:color w:val="000000"/>
                <w:sz w:val="16"/>
                <w:szCs w:val="16"/>
                <w:lang w:eastAsia="es-ES"/>
              </w:rPr>
            </w:pPr>
            <w:r w:rsidRPr="00A5371B">
              <w:rPr>
                <w:rFonts w:cs="Arial"/>
                <w:color w:val="000000"/>
                <w:sz w:val="16"/>
                <w:szCs w:val="16"/>
                <w:lang w:eastAsia="es-ES"/>
              </w:rPr>
              <w:t> </w:t>
            </w:r>
          </w:p>
        </w:tc>
        <w:tc>
          <w:tcPr>
            <w:tcW w:w="991" w:type="dxa"/>
            <w:tcBorders>
              <w:top w:val="nil"/>
              <w:left w:val="nil"/>
              <w:bottom w:val="single" w:sz="8" w:space="0" w:color="auto"/>
              <w:right w:val="single" w:sz="8" w:space="0" w:color="auto"/>
            </w:tcBorders>
            <w:shd w:val="clear" w:color="auto" w:fill="auto"/>
            <w:vAlign w:val="center"/>
            <w:hideMark/>
          </w:tcPr>
          <w:p w14:paraId="18B18834" w14:textId="77777777" w:rsidR="0076476A" w:rsidRPr="00A5371B" w:rsidRDefault="0076476A" w:rsidP="0076476A">
            <w:pPr>
              <w:spacing w:after="0"/>
              <w:jc w:val="left"/>
              <w:rPr>
                <w:rFonts w:cs="Arial"/>
                <w:color w:val="000000"/>
                <w:sz w:val="16"/>
                <w:szCs w:val="16"/>
                <w:lang w:eastAsia="es-ES"/>
              </w:rPr>
            </w:pPr>
            <w:r w:rsidRPr="00A5371B">
              <w:rPr>
                <w:rFonts w:cs="Arial"/>
                <w:color w:val="000000"/>
                <w:sz w:val="16"/>
                <w:szCs w:val="16"/>
                <w:lang w:eastAsia="es-ES"/>
              </w:rPr>
              <w:t> </w:t>
            </w:r>
          </w:p>
        </w:tc>
        <w:tc>
          <w:tcPr>
            <w:tcW w:w="959" w:type="dxa"/>
            <w:tcBorders>
              <w:top w:val="nil"/>
              <w:left w:val="nil"/>
              <w:bottom w:val="single" w:sz="8" w:space="0" w:color="auto"/>
              <w:right w:val="single" w:sz="8" w:space="0" w:color="auto"/>
            </w:tcBorders>
            <w:shd w:val="clear" w:color="auto" w:fill="auto"/>
            <w:noWrap/>
            <w:vAlign w:val="center"/>
            <w:hideMark/>
          </w:tcPr>
          <w:p w14:paraId="6DC30443" w14:textId="77777777" w:rsidR="0076476A" w:rsidRPr="00A5371B" w:rsidRDefault="0076476A" w:rsidP="0076476A">
            <w:pPr>
              <w:spacing w:after="0"/>
              <w:jc w:val="left"/>
              <w:rPr>
                <w:rFonts w:cs="Arial"/>
                <w:color w:val="000000"/>
                <w:sz w:val="16"/>
                <w:szCs w:val="16"/>
                <w:lang w:eastAsia="es-ES"/>
              </w:rPr>
            </w:pPr>
            <w:r w:rsidRPr="00A5371B">
              <w:rPr>
                <w:rFonts w:cs="Arial"/>
                <w:color w:val="000000"/>
                <w:sz w:val="16"/>
                <w:szCs w:val="16"/>
                <w:lang w:eastAsia="es-ES"/>
              </w:rPr>
              <w:t> </w:t>
            </w:r>
          </w:p>
        </w:tc>
        <w:tc>
          <w:tcPr>
            <w:tcW w:w="959" w:type="dxa"/>
            <w:tcBorders>
              <w:top w:val="nil"/>
              <w:left w:val="nil"/>
              <w:bottom w:val="single" w:sz="8" w:space="0" w:color="auto"/>
              <w:right w:val="single" w:sz="8" w:space="0" w:color="auto"/>
            </w:tcBorders>
            <w:shd w:val="clear" w:color="auto" w:fill="auto"/>
            <w:noWrap/>
            <w:vAlign w:val="center"/>
            <w:hideMark/>
          </w:tcPr>
          <w:p w14:paraId="6D876238" w14:textId="77777777" w:rsidR="0076476A" w:rsidRPr="00A5371B" w:rsidRDefault="0076476A" w:rsidP="0076476A">
            <w:pPr>
              <w:spacing w:after="0"/>
              <w:jc w:val="left"/>
              <w:rPr>
                <w:rFonts w:cs="Arial"/>
                <w:color w:val="000000"/>
                <w:sz w:val="16"/>
                <w:szCs w:val="16"/>
                <w:lang w:eastAsia="es-ES"/>
              </w:rPr>
            </w:pPr>
            <w:r w:rsidRPr="00A5371B">
              <w:rPr>
                <w:rFonts w:cs="Arial"/>
                <w:color w:val="000000"/>
                <w:sz w:val="16"/>
                <w:szCs w:val="16"/>
                <w:lang w:eastAsia="es-ES"/>
              </w:rPr>
              <w:t> </w:t>
            </w:r>
          </w:p>
        </w:tc>
        <w:tc>
          <w:tcPr>
            <w:tcW w:w="959" w:type="dxa"/>
            <w:tcBorders>
              <w:top w:val="nil"/>
              <w:left w:val="nil"/>
              <w:bottom w:val="single" w:sz="8" w:space="0" w:color="auto"/>
              <w:right w:val="single" w:sz="8" w:space="0" w:color="auto"/>
            </w:tcBorders>
            <w:shd w:val="clear" w:color="auto" w:fill="auto"/>
            <w:noWrap/>
            <w:vAlign w:val="center"/>
            <w:hideMark/>
          </w:tcPr>
          <w:p w14:paraId="7DCFDD20" w14:textId="77777777" w:rsidR="0076476A" w:rsidRPr="00A5371B" w:rsidRDefault="0076476A" w:rsidP="0076476A">
            <w:pPr>
              <w:spacing w:after="0"/>
              <w:jc w:val="left"/>
              <w:rPr>
                <w:rFonts w:cs="Arial"/>
                <w:color w:val="000000"/>
                <w:sz w:val="16"/>
                <w:szCs w:val="16"/>
                <w:lang w:eastAsia="es-ES"/>
              </w:rPr>
            </w:pPr>
            <w:r w:rsidRPr="00A5371B">
              <w:rPr>
                <w:rFonts w:cs="Arial"/>
                <w:color w:val="000000"/>
                <w:sz w:val="16"/>
                <w:szCs w:val="16"/>
                <w:lang w:eastAsia="es-ES"/>
              </w:rPr>
              <w:t> </w:t>
            </w:r>
          </w:p>
        </w:tc>
      </w:tr>
    </w:tbl>
    <w:p w14:paraId="22E7F4E3" w14:textId="77777777" w:rsidR="00E42062" w:rsidRDefault="00E42062" w:rsidP="007E55D1">
      <w:pPr>
        <w:pStyle w:val="Listaconnmeros"/>
        <w:widowControl w:val="0"/>
      </w:pPr>
    </w:p>
    <w:p w14:paraId="5B4A12A0" w14:textId="77777777" w:rsidR="00E42062" w:rsidRDefault="00E42062" w:rsidP="0019141F">
      <w:pPr>
        <w:pStyle w:val="Listaconnmeros"/>
        <w:widowControl w:val="0"/>
        <w:ind w:left="0" w:firstLine="0"/>
        <w:rPr>
          <w:rFonts w:cs="Arial"/>
          <w:szCs w:val="18"/>
        </w:rPr>
      </w:pPr>
      <w:bookmarkStart w:id="103" w:name="_Toc287529336"/>
      <w:bookmarkStart w:id="104" w:name="_Toc287529461"/>
      <w:r w:rsidRPr="0021512B">
        <w:rPr>
          <w:rFonts w:cs="Arial"/>
          <w:szCs w:val="18"/>
        </w:rPr>
        <w:t>Los precios de las operaciones realizadas con partes vinculadas se encuentran adecuadamente soportados, por lo que los Administradores de la Sociedad consideran que no existen riesgos que pudieran originar pasivos fiscales significativos.</w:t>
      </w:r>
    </w:p>
    <w:p w14:paraId="43B96A41" w14:textId="2D9C150D" w:rsidR="00E42062" w:rsidRPr="0013262E" w:rsidRDefault="004B324A" w:rsidP="007E55D1">
      <w:pPr>
        <w:pStyle w:val="Ttulo5"/>
        <w:keepNext w:val="0"/>
        <w:keepLines w:val="0"/>
        <w:widowControl w:val="0"/>
      </w:pPr>
      <w:r>
        <w:t>17</w:t>
      </w:r>
      <w:r w:rsidR="00D70FB6" w:rsidRPr="0013262E">
        <w:t xml:space="preserve">.3 </w:t>
      </w:r>
      <w:r w:rsidR="00E42062" w:rsidRPr="0013262E">
        <w:t xml:space="preserve">Administradores y </w:t>
      </w:r>
      <w:r w:rsidR="00D70FB6" w:rsidRPr="0013262E">
        <w:t>a</w:t>
      </w:r>
      <w:r w:rsidR="00E42062" w:rsidRPr="0013262E">
        <w:t xml:space="preserve">lta </w:t>
      </w:r>
      <w:r w:rsidR="00D70FB6" w:rsidRPr="0013262E">
        <w:t>d</w:t>
      </w:r>
      <w:r w:rsidR="00E42062" w:rsidRPr="0013262E">
        <w:t>irección</w:t>
      </w:r>
      <w:bookmarkEnd w:id="103"/>
      <w:bookmarkEnd w:id="104"/>
    </w:p>
    <w:p w14:paraId="2B2DCEBA" w14:textId="673BC1CF" w:rsidR="00F34378" w:rsidRPr="006556EE" w:rsidRDefault="00F34378" w:rsidP="0019141F">
      <w:pPr>
        <w:pStyle w:val="Listaconnmeros"/>
        <w:widowControl w:val="0"/>
        <w:ind w:left="0" w:firstLine="0"/>
      </w:pPr>
      <w:r w:rsidRPr="00F34378">
        <w:t xml:space="preserve">La Alta dirección está integrada en su totalidad por miembros del Consejo de Administración de </w:t>
      </w:r>
      <w:r w:rsidRPr="00892108">
        <w:t>la Sociedad. Las remuneraciones devengadas por los miembros del Consejo durante el ejercicio 201</w:t>
      </w:r>
      <w:r w:rsidR="005F7860">
        <w:t>7</w:t>
      </w:r>
      <w:r w:rsidRPr="00892108">
        <w:t xml:space="preserve"> han ascendido a </w:t>
      </w:r>
      <w:r w:rsidR="00892108" w:rsidRPr="00892108">
        <w:t>0</w:t>
      </w:r>
      <w:r w:rsidRPr="00892108">
        <w:t xml:space="preserve"> euros (</w:t>
      </w:r>
      <w:r w:rsidR="005F7860">
        <w:t>0</w:t>
      </w:r>
      <w:r w:rsidRPr="00892108">
        <w:t xml:space="preserve"> euros durante 201</w:t>
      </w:r>
      <w:r w:rsidR="005F7860">
        <w:t>6</w:t>
      </w:r>
      <w:r w:rsidRPr="00892108">
        <w:t>) en concepto de sueldos y salarios, no habiendo devengado cantidades</w:t>
      </w:r>
      <w:r w:rsidRPr="00F34378">
        <w:t xml:space="preserve"> </w:t>
      </w:r>
      <w:r w:rsidRPr="006556EE">
        <w:t>adicionales por otros conceptos.</w:t>
      </w:r>
    </w:p>
    <w:p w14:paraId="4694318F" w14:textId="7AA606C0" w:rsidR="00E75AEF" w:rsidRPr="006556EE" w:rsidRDefault="00E75AEF" w:rsidP="0019141F">
      <w:pPr>
        <w:pStyle w:val="Normal0"/>
        <w:autoSpaceDE/>
        <w:spacing w:after="240"/>
        <w:jc w:val="both"/>
        <w:rPr>
          <w:rFonts w:eastAsia="Times New Roman"/>
          <w:sz w:val="18"/>
          <w:szCs w:val="20"/>
        </w:rPr>
      </w:pPr>
      <w:r w:rsidRPr="006556EE">
        <w:rPr>
          <w:rFonts w:eastAsia="Times New Roman"/>
          <w:sz w:val="18"/>
          <w:szCs w:val="20"/>
        </w:rPr>
        <w:t>GRUPO ILUNION, S.L. es miembro como persona jurídica de los Órganos de Administración de varias sociedades dependientes y asociadas, actuando en nombre de GRUPO ILUNION varios directivos. Grupo ILUNION no percibe ninguna cantidad de estas sociedades por s</w:t>
      </w:r>
      <w:r w:rsidR="00CE4D61">
        <w:rPr>
          <w:rFonts w:eastAsia="Times New Roman"/>
          <w:sz w:val="18"/>
          <w:szCs w:val="20"/>
        </w:rPr>
        <w:t xml:space="preserve">er miembro de sus Órganos de </w:t>
      </w:r>
      <w:r w:rsidRPr="006556EE">
        <w:rPr>
          <w:rFonts w:eastAsia="Times New Roman"/>
          <w:sz w:val="18"/>
          <w:szCs w:val="20"/>
        </w:rPr>
        <w:t>Administración, y no abona ninguna cantidad específica a sus directivos por representarla en dichos Órganos.</w:t>
      </w:r>
    </w:p>
    <w:p w14:paraId="702384E0" w14:textId="60F36E2C" w:rsidR="00E42062" w:rsidRPr="0013262E" w:rsidRDefault="00E42062" w:rsidP="0019141F">
      <w:pPr>
        <w:pStyle w:val="Listaconnmeros"/>
        <w:widowControl w:val="0"/>
        <w:ind w:left="0" w:firstLine="0"/>
      </w:pPr>
      <w:r w:rsidRPr="006556EE">
        <w:t>Al 31 de diciembre de 201</w:t>
      </w:r>
      <w:r w:rsidR="005F7860">
        <w:t>7</w:t>
      </w:r>
      <w:r w:rsidRPr="006556EE">
        <w:t xml:space="preserve"> y 20</w:t>
      </w:r>
      <w:r w:rsidR="00692EDC" w:rsidRPr="006556EE">
        <w:t>1</w:t>
      </w:r>
      <w:r w:rsidR="005F7860">
        <w:t>6</w:t>
      </w:r>
      <w:r w:rsidRPr="006556EE">
        <w:t xml:space="preserve"> la Sociedad no tiene ni tenía obligaciones contraídas en materia de pensiones y</w:t>
      </w:r>
      <w:r w:rsidRPr="0013262E">
        <w:t xml:space="preserve"> de seguros de vida respecto a los miembros anteriores o actuales del órgano de administración</w:t>
      </w:r>
      <w:r w:rsidR="00854F66" w:rsidRPr="0013262E">
        <w:t xml:space="preserve"> y de la Alta Dirección</w:t>
      </w:r>
      <w:r w:rsidRPr="0013262E">
        <w:t>, ni tiene obligaciones asumidas por cuenta de ellos a título de garantía.</w:t>
      </w:r>
    </w:p>
    <w:p w14:paraId="1DAD6AAE" w14:textId="1C7E119E" w:rsidR="00E42062" w:rsidRDefault="00E42062" w:rsidP="0019141F">
      <w:pPr>
        <w:pStyle w:val="Listaconnmeros"/>
        <w:widowControl w:val="0"/>
        <w:ind w:left="0" w:firstLine="0"/>
      </w:pPr>
      <w:r w:rsidRPr="0013262E">
        <w:t>Al 31 de diciembre de 201</w:t>
      </w:r>
      <w:r w:rsidR="005F7860">
        <w:t>7</w:t>
      </w:r>
      <w:r w:rsidRPr="0013262E">
        <w:t xml:space="preserve"> y 201</w:t>
      </w:r>
      <w:r w:rsidR="005F7860">
        <w:t>6</w:t>
      </w:r>
      <w:r w:rsidRPr="0013262E">
        <w:t xml:space="preserve"> no existen ni existían anticipos a miembros del</w:t>
      </w:r>
      <w:r w:rsidR="00077DAF" w:rsidRPr="0013262E">
        <w:t xml:space="preserve"> Consejo de Administración o a miembros de la Alta Dirección.</w:t>
      </w:r>
    </w:p>
    <w:p w14:paraId="10EB1BBF" w14:textId="446E710C" w:rsidR="000357C1" w:rsidRDefault="000357C1" w:rsidP="0019141F">
      <w:pPr>
        <w:spacing w:before="240"/>
        <w:rPr>
          <w:rFonts w:cs="Arial"/>
        </w:rPr>
      </w:pPr>
      <w:r w:rsidRPr="00C43754">
        <w:rPr>
          <w:rFonts w:cs="Arial"/>
        </w:rPr>
        <w:t>Durante el ejercicio 201</w:t>
      </w:r>
      <w:r w:rsidR="005F7860">
        <w:rPr>
          <w:rFonts w:cs="Arial"/>
        </w:rPr>
        <w:t>7</w:t>
      </w:r>
      <w:r w:rsidRPr="00C43754">
        <w:rPr>
          <w:rFonts w:cs="Arial"/>
        </w:rPr>
        <w:t xml:space="preserve"> se han satisfecho primas de seguros de responsabilidad civil de los administradores por daños ocasionados en el ejercicio del cargo por </w:t>
      </w:r>
      <w:r w:rsidRPr="007408AE">
        <w:rPr>
          <w:rFonts w:cs="Arial"/>
        </w:rPr>
        <w:t xml:space="preserve">importe de </w:t>
      </w:r>
      <w:r w:rsidR="007408AE" w:rsidRPr="007408AE">
        <w:rPr>
          <w:rFonts w:cs="Arial"/>
        </w:rPr>
        <w:t>9</w:t>
      </w:r>
      <w:r w:rsidR="00EA53BC" w:rsidRPr="007408AE">
        <w:rPr>
          <w:rFonts w:cs="Arial"/>
        </w:rPr>
        <w:t xml:space="preserve"> </w:t>
      </w:r>
      <w:r w:rsidRPr="007408AE">
        <w:rPr>
          <w:rFonts w:cs="Arial"/>
        </w:rPr>
        <w:t>miles de euros</w:t>
      </w:r>
      <w:r w:rsidR="006F07F4" w:rsidRPr="007408AE">
        <w:rPr>
          <w:rFonts w:cs="Arial"/>
        </w:rPr>
        <w:t xml:space="preserve"> (9 miles</w:t>
      </w:r>
      <w:r w:rsidR="006F07F4">
        <w:rPr>
          <w:rFonts w:cs="Arial"/>
        </w:rPr>
        <w:t xml:space="preserve"> de euros en 2016)</w:t>
      </w:r>
      <w:r w:rsidRPr="00C43754">
        <w:rPr>
          <w:rFonts w:cs="Arial"/>
        </w:rPr>
        <w:t>.</w:t>
      </w:r>
    </w:p>
    <w:p w14:paraId="54D7AE83" w14:textId="3A7287BB" w:rsidR="008B4548" w:rsidRPr="007954B0" w:rsidRDefault="008B4548" w:rsidP="0019141F">
      <w:pPr>
        <w:spacing w:before="240"/>
        <w:rPr>
          <w:rFonts w:cs="Arial"/>
        </w:rPr>
      </w:pPr>
      <w:r>
        <w:rPr>
          <w:rFonts w:cs="Arial"/>
        </w:rPr>
        <w:t>En el deber de evitar situaciones de conflicto con el interés de la Sociedad, ésta dispone de procedimientos de control, a través de su Departamento Jurídico para dar cumplimiento a lo referido en los artículos 228 y siguientes de la Ley de Sociedades de Capital, sobre el deber de información de los Administradores. De igual forma, a través de dicho procedimiento, los administradores han informado de las participaciones que han ost</w:t>
      </w:r>
      <w:r w:rsidR="006F07F4">
        <w:rPr>
          <w:rFonts w:cs="Arial"/>
        </w:rPr>
        <w:t>entado durante el ejercicio 2017</w:t>
      </w:r>
      <w:r>
        <w:rPr>
          <w:rFonts w:cs="Arial"/>
        </w:rPr>
        <w:t>, en los términos recogidos en los citados artículos</w:t>
      </w:r>
      <w:r w:rsidR="007522DA">
        <w:rPr>
          <w:rFonts w:cs="Arial"/>
        </w:rPr>
        <w:t>.</w:t>
      </w:r>
    </w:p>
    <w:p w14:paraId="275E3355" w14:textId="103AB187" w:rsidR="00E42062" w:rsidRPr="00D260A0" w:rsidRDefault="001C0557" w:rsidP="0019141F">
      <w:pPr>
        <w:pStyle w:val="Listaconnmeros"/>
        <w:widowControl w:val="0"/>
        <w:ind w:left="0" w:firstLine="0"/>
      </w:pPr>
      <w:r w:rsidRPr="00D260A0">
        <w:t>No se ha informado durante el ejercicio y hasta la fecha de formulación de ninguna situación de conflicto de interés, de las recogidas en los artículos 229 y 231 de la Ley de Sociedades de Capital.</w:t>
      </w:r>
    </w:p>
    <w:p w14:paraId="63E3FEB2" w14:textId="5468668F" w:rsidR="00E42062" w:rsidRDefault="00E42062" w:rsidP="00562732">
      <w:pPr>
        <w:pStyle w:val="Ttulo4"/>
        <w:keepNext w:val="0"/>
        <w:keepLines w:val="0"/>
        <w:widowControl w:val="0"/>
        <w:numPr>
          <w:ilvl w:val="0"/>
          <w:numId w:val="14"/>
        </w:numPr>
      </w:pPr>
      <w:bookmarkStart w:id="105" w:name="_Toc287529341"/>
      <w:bookmarkStart w:id="106" w:name="_Toc287529466"/>
      <w:r w:rsidRPr="003D378A">
        <w:lastRenderedPageBreak/>
        <w:t>Otra información</w:t>
      </w:r>
      <w:bookmarkEnd w:id="105"/>
      <w:bookmarkEnd w:id="106"/>
    </w:p>
    <w:p w14:paraId="3CAEE30F" w14:textId="7FA0015D" w:rsidR="00E42062" w:rsidRDefault="0051726F" w:rsidP="007E55D1">
      <w:pPr>
        <w:pStyle w:val="Ttulo5"/>
        <w:keepNext w:val="0"/>
        <w:keepLines w:val="0"/>
        <w:widowControl w:val="0"/>
      </w:pPr>
      <w:bookmarkStart w:id="107" w:name="_Toc287529342"/>
      <w:bookmarkStart w:id="108" w:name="_Toc287529467"/>
      <w:r>
        <w:t>1</w:t>
      </w:r>
      <w:r w:rsidR="004B324A">
        <w:t>8</w:t>
      </w:r>
      <w:r w:rsidR="003B4E73">
        <w:t xml:space="preserve">.1 </w:t>
      </w:r>
      <w:r w:rsidR="00E42062" w:rsidRPr="0089171B">
        <w:t>Estructura del personal</w:t>
      </w:r>
      <w:bookmarkEnd w:id="107"/>
      <w:bookmarkEnd w:id="108"/>
    </w:p>
    <w:p w14:paraId="1C497B9C" w14:textId="77777777" w:rsidR="00E42062" w:rsidRDefault="003B4E73" w:rsidP="007E55D1">
      <w:pPr>
        <w:widowControl w:val="0"/>
      </w:pPr>
      <w:r>
        <w:tab/>
      </w:r>
      <w:r w:rsidR="00E42062" w:rsidRPr="0089171B">
        <w:t>El número medio de personas empleadas por la Sociedad distribuido por categorías es el siguiente:</w:t>
      </w:r>
    </w:p>
    <w:tbl>
      <w:tblPr>
        <w:tblW w:w="8495" w:type="dxa"/>
        <w:tblCellMar>
          <w:left w:w="70" w:type="dxa"/>
          <w:right w:w="70" w:type="dxa"/>
        </w:tblCellMar>
        <w:tblLook w:val="04A0" w:firstRow="1" w:lastRow="0" w:firstColumn="1" w:lastColumn="0" w:noHBand="0" w:noVBand="1"/>
      </w:tblPr>
      <w:tblGrid>
        <w:gridCol w:w="2466"/>
        <w:gridCol w:w="1013"/>
        <w:gridCol w:w="1629"/>
        <w:gridCol w:w="1844"/>
        <w:gridCol w:w="1543"/>
      </w:tblGrid>
      <w:tr w:rsidR="004D2C45" w:rsidRPr="00AE5858" w14:paraId="6E950780" w14:textId="77777777" w:rsidTr="004D2C45">
        <w:trPr>
          <w:trHeight w:val="19"/>
        </w:trPr>
        <w:tc>
          <w:tcPr>
            <w:tcW w:w="2466" w:type="dxa"/>
            <w:tcBorders>
              <w:top w:val="single" w:sz="8" w:space="0" w:color="auto"/>
              <w:left w:val="single" w:sz="8" w:space="0" w:color="auto"/>
              <w:bottom w:val="nil"/>
              <w:right w:val="single" w:sz="8" w:space="0" w:color="auto"/>
            </w:tcBorders>
            <w:shd w:val="clear" w:color="auto" w:fill="auto"/>
            <w:vAlign w:val="center"/>
            <w:hideMark/>
          </w:tcPr>
          <w:p w14:paraId="4B785733" w14:textId="77777777" w:rsidR="004D2C45" w:rsidRPr="004D2C45" w:rsidRDefault="004D2C45" w:rsidP="004D2C45">
            <w:pPr>
              <w:spacing w:after="0"/>
              <w:jc w:val="left"/>
              <w:rPr>
                <w:rFonts w:cs="Arial"/>
                <w:color w:val="000000"/>
                <w:sz w:val="16"/>
                <w:szCs w:val="16"/>
                <w:lang w:eastAsia="es-ES"/>
              </w:rPr>
            </w:pPr>
            <w:r w:rsidRPr="004D2C45">
              <w:rPr>
                <w:rFonts w:cs="Arial"/>
                <w:color w:val="000000"/>
                <w:sz w:val="16"/>
                <w:szCs w:val="16"/>
                <w:lang w:eastAsia="es-ES"/>
              </w:rPr>
              <w:t> </w:t>
            </w:r>
          </w:p>
        </w:tc>
        <w:tc>
          <w:tcPr>
            <w:tcW w:w="2642" w:type="dxa"/>
            <w:gridSpan w:val="2"/>
            <w:tcBorders>
              <w:top w:val="single" w:sz="8" w:space="0" w:color="auto"/>
              <w:left w:val="nil"/>
              <w:bottom w:val="single" w:sz="8" w:space="0" w:color="auto"/>
              <w:right w:val="single" w:sz="8" w:space="0" w:color="000000"/>
            </w:tcBorders>
            <w:shd w:val="clear" w:color="auto" w:fill="auto"/>
            <w:vAlign w:val="center"/>
            <w:hideMark/>
          </w:tcPr>
          <w:p w14:paraId="62B62E0B" w14:textId="77777777" w:rsidR="004D2C45" w:rsidRPr="004D2C45" w:rsidRDefault="004D2C45" w:rsidP="004D2C45">
            <w:pPr>
              <w:spacing w:after="0"/>
              <w:jc w:val="center"/>
              <w:rPr>
                <w:rFonts w:cs="Arial"/>
                <w:color w:val="000000"/>
                <w:sz w:val="16"/>
                <w:szCs w:val="16"/>
                <w:lang w:eastAsia="es-ES"/>
              </w:rPr>
            </w:pPr>
            <w:r w:rsidRPr="004D2C45">
              <w:rPr>
                <w:rFonts w:cs="Arial"/>
                <w:color w:val="000000"/>
                <w:sz w:val="16"/>
                <w:szCs w:val="16"/>
                <w:lang w:eastAsia="es-ES"/>
              </w:rPr>
              <w:t>Número Medio de Empleados</w:t>
            </w:r>
          </w:p>
        </w:tc>
        <w:tc>
          <w:tcPr>
            <w:tcW w:w="1844" w:type="dxa"/>
            <w:tcBorders>
              <w:top w:val="single" w:sz="8" w:space="0" w:color="auto"/>
              <w:left w:val="nil"/>
              <w:bottom w:val="single" w:sz="8" w:space="0" w:color="auto"/>
              <w:right w:val="single" w:sz="4" w:space="0" w:color="auto"/>
            </w:tcBorders>
            <w:vAlign w:val="center"/>
          </w:tcPr>
          <w:p w14:paraId="1782D786" w14:textId="3492097D" w:rsidR="004D2C45" w:rsidRPr="004D2C45" w:rsidRDefault="004D2C45" w:rsidP="004D2C45">
            <w:pPr>
              <w:spacing w:after="0"/>
              <w:jc w:val="center"/>
              <w:rPr>
                <w:rFonts w:cs="Arial"/>
                <w:color w:val="000000"/>
                <w:sz w:val="16"/>
                <w:szCs w:val="16"/>
                <w:lang w:eastAsia="es-ES"/>
              </w:rPr>
            </w:pPr>
            <w:r w:rsidRPr="004D2C45">
              <w:rPr>
                <w:rFonts w:cs="Arial"/>
                <w:color w:val="000000"/>
                <w:sz w:val="16"/>
                <w:szCs w:val="16"/>
                <w:lang w:eastAsia="es-ES"/>
              </w:rPr>
              <w:t>Número medio de personas con discapacidad &gt;33% del total empleadas durante el ejercicio</w:t>
            </w:r>
          </w:p>
        </w:tc>
        <w:tc>
          <w:tcPr>
            <w:tcW w:w="1543"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02115921" w14:textId="58D8FD86" w:rsidR="004D2C45" w:rsidRPr="004D2C45" w:rsidRDefault="004D2C45" w:rsidP="004D2C45">
            <w:pPr>
              <w:spacing w:after="0"/>
              <w:jc w:val="center"/>
              <w:rPr>
                <w:rFonts w:cs="Arial"/>
                <w:color w:val="000000"/>
                <w:sz w:val="16"/>
                <w:szCs w:val="16"/>
                <w:lang w:eastAsia="es-ES"/>
              </w:rPr>
            </w:pPr>
            <w:r w:rsidRPr="004D2C45">
              <w:rPr>
                <w:rFonts w:cs="Arial"/>
                <w:color w:val="000000"/>
                <w:sz w:val="16"/>
                <w:szCs w:val="16"/>
                <w:lang w:eastAsia="es-ES"/>
              </w:rPr>
              <w:t>Número medio de personas con discapacidad &gt;33% del total empleadas durante el ejercicio</w:t>
            </w:r>
          </w:p>
        </w:tc>
      </w:tr>
      <w:tr w:rsidR="004D2C45" w:rsidRPr="00AE5858" w14:paraId="466B3158" w14:textId="77777777" w:rsidTr="004D2C45">
        <w:trPr>
          <w:trHeight w:val="19"/>
        </w:trPr>
        <w:tc>
          <w:tcPr>
            <w:tcW w:w="2466" w:type="dxa"/>
            <w:tcBorders>
              <w:top w:val="nil"/>
              <w:left w:val="single" w:sz="8" w:space="0" w:color="auto"/>
              <w:bottom w:val="single" w:sz="8" w:space="0" w:color="auto"/>
              <w:right w:val="single" w:sz="8" w:space="0" w:color="auto"/>
            </w:tcBorders>
            <w:shd w:val="clear" w:color="auto" w:fill="auto"/>
            <w:vAlign w:val="center"/>
            <w:hideMark/>
          </w:tcPr>
          <w:p w14:paraId="664DA266" w14:textId="77777777" w:rsidR="004D2C45" w:rsidRPr="004D2C45" w:rsidRDefault="004D2C45" w:rsidP="004D2C45">
            <w:pPr>
              <w:spacing w:after="0"/>
              <w:jc w:val="center"/>
              <w:rPr>
                <w:rFonts w:cs="Arial"/>
                <w:color w:val="000000"/>
                <w:sz w:val="16"/>
                <w:szCs w:val="16"/>
                <w:lang w:eastAsia="es-ES"/>
              </w:rPr>
            </w:pPr>
            <w:r w:rsidRPr="004D2C45">
              <w:rPr>
                <w:rFonts w:cs="Arial"/>
                <w:color w:val="000000"/>
                <w:sz w:val="16"/>
                <w:szCs w:val="16"/>
                <w:lang w:eastAsia="es-ES"/>
              </w:rPr>
              <w:t>Categoría</w:t>
            </w:r>
          </w:p>
        </w:tc>
        <w:tc>
          <w:tcPr>
            <w:tcW w:w="1013" w:type="dxa"/>
            <w:tcBorders>
              <w:top w:val="nil"/>
              <w:left w:val="nil"/>
              <w:bottom w:val="single" w:sz="8" w:space="0" w:color="auto"/>
              <w:right w:val="single" w:sz="8" w:space="0" w:color="auto"/>
            </w:tcBorders>
            <w:shd w:val="clear" w:color="auto" w:fill="auto"/>
            <w:vAlign w:val="center"/>
            <w:hideMark/>
          </w:tcPr>
          <w:p w14:paraId="4B5C1F5C" w14:textId="77777777" w:rsidR="004D2C45" w:rsidRPr="004D2C45" w:rsidRDefault="004D2C45" w:rsidP="004D2C45">
            <w:pPr>
              <w:spacing w:after="0"/>
              <w:jc w:val="center"/>
              <w:rPr>
                <w:rFonts w:cs="Arial"/>
                <w:color w:val="000000"/>
                <w:sz w:val="16"/>
                <w:szCs w:val="16"/>
                <w:lang w:eastAsia="es-ES"/>
              </w:rPr>
            </w:pPr>
            <w:r w:rsidRPr="004D2C45">
              <w:rPr>
                <w:rFonts w:cs="Arial"/>
                <w:color w:val="000000"/>
                <w:sz w:val="16"/>
                <w:szCs w:val="16"/>
                <w:lang w:eastAsia="es-ES"/>
              </w:rPr>
              <w:t>2017</w:t>
            </w:r>
          </w:p>
        </w:tc>
        <w:tc>
          <w:tcPr>
            <w:tcW w:w="1629" w:type="dxa"/>
            <w:tcBorders>
              <w:top w:val="nil"/>
              <w:left w:val="nil"/>
              <w:bottom w:val="single" w:sz="8" w:space="0" w:color="auto"/>
              <w:right w:val="single" w:sz="8" w:space="0" w:color="auto"/>
            </w:tcBorders>
            <w:shd w:val="clear" w:color="auto" w:fill="auto"/>
            <w:vAlign w:val="center"/>
            <w:hideMark/>
          </w:tcPr>
          <w:p w14:paraId="282BF360" w14:textId="41FE40B3" w:rsidR="004D2C45" w:rsidRPr="004D2C45" w:rsidRDefault="004D2C45" w:rsidP="004D2C45">
            <w:pPr>
              <w:spacing w:after="0"/>
              <w:jc w:val="center"/>
              <w:rPr>
                <w:rFonts w:cs="Arial"/>
                <w:color w:val="000000"/>
                <w:sz w:val="16"/>
                <w:szCs w:val="16"/>
                <w:lang w:eastAsia="es-ES"/>
              </w:rPr>
            </w:pPr>
            <w:r w:rsidRPr="004D2C45">
              <w:rPr>
                <w:rFonts w:cs="Arial"/>
                <w:color w:val="000000"/>
                <w:sz w:val="16"/>
                <w:szCs w:val="16"/>
                <w:lang w:eastAsia="es-ES"/>
              </w:rPr>
              <w:t>2016</w:t>
            </w:r>
          </w:p>
        </w:tc>
        <w:tc>
          <w:tcPr>
            <w:tcW w:w="1844" w:type="dxa"/>
            <w:tcBorders>
              <w:top w:val="nil"/>
              <w:left w:val="nil"/>
              <w:bottom w:val="single" w:sz="8" w:space="0" w:color="auto"/>
              <w:right w:val="single" w:sz="4" w:space="0" w:color="auto"/>
            </w:tcBorders>
          </w:tcPr>
          <w:p w14:paraId="49E7F54D" w14:textId="57E30F95" w:rsidR="004D2C45" w:rsidRPr="004D2C45" w:rsidRDefault="004D2C45" w:rsidP="004D2C45">
            <w:pPr>
              <w:spacing w:after="0"/>
              <w:jc w:val="center"/>
              <w:rPr>
                <w:rFonts w:cs="Arial"/>
                <w:color w:val="000000"/>
                <w:sz w:val="16"/>
                <w:szCs w:val="16"/>
                <w:lang w:eastAsia="es-ES"/>
              </w:rPr>
            </w:pPr>
            <w:r w:rsidRPr="004D2C45">
              <w:rPr>
                <w:rFonts w:cs="Arial"/>
                <w:color w:val="000000"/>
                <w:sz w:val="16"/>
                <w:szCs w:val="16"/>
                <w:lang w:eastAsia="es-ES"/>
              </w:rPr>
              <w:t>2017</w:t>
            </w:r>
          </w:p>
        </w:tc>
        <w:tc>
          <w:tcPr>
            <w:tcW w:w="1543" w:type="dxa"/>
            <w:tcBorders>
              <w:top w:val="nil"/>
              <w:left w:val="single" w:sz="4" w:space="0" w:color="auto"/>
              <w:bottom w:val="single" w:sz="8" w:space="0" w:color="auto"/>
              <w:right w:val="single" w:sz="4" w:space="0" w:color="auto"/>
            </w:tcBorders>
            <w:shd w:val="clear" w:color="auto" w:fill="auto"/>
            <w:vAlign w:val="center"/>
            <w:hideMark/>
          </w:tcPr>
          <w:p w14:paraId="39247361" w14:textId="05EF8587" w:rsidR="004D2C45" w:rsidRPr="004D2C45" w:rsidRDefault="004D2C45" w:rsidP="004D2C45">
            <w:pPr>
              <w:spacing w:after="0"/>
              <w:jc w:val="center"/>
              <w:rPr>
                <w:rFonts w:cs="Arial"/>
                <w:color w:val="000000"/>
                <w:sz w:val="16"/>
                <w:szCs w:val="16"/>
                <w:lang w:eastAsia="es-ES"/>
              </w:rPr>
            </w:pPr>
            <w:r w:rsidRPr="004D2C45">
              <w:rPr>
                <w:rFonts w:cs="Arial"/>
                <w:color w:val="000000"/>
                <w:sz w:val="16"/>
                <w:szCs w:val="16"/>
                <w:lang w:eastAsia="es-ES"/>
              </w:rPr>
              <w:t>2016</w:t>
            </w:r>
          </w:p>
        </w:tc>
      </w:tr>
      <w:tr w:rsidR="004D2C45" w:rsidRPr="00AE5858" w14:paraId="5DCFF372" w14:textId="77777777" w:rsidTr="004D2C45">
        <w:trPr>
          <w:trHeight w:val="19"/>
        </w:trPr>
        <w:tc>
          <w:tcPr>
            <w:tcW w:w="2466" w:type="dxa"/>
            <w:tcBorders>
              <w:top w:val="nil"/>
              <w:left w:val="single" w:sz="8" w:space="0" w:color="auto"/>
              <w:bottom w:val="nil"/>
              <w:right w:val="single" w:sz="8" w:space="0" w:color="auto"/>
            </w:tcBorders>
            <w:shd w:val="clear" w:color="auto" w:fill="auto"/>
            <w:vAlign w:val="center"/>
            <w:hideMark/>
          </w:tcPr>
          <w:p w14:paraId="1950E665" w14:textId="77777777" w:rsidR="004D2C45" w:rsidRPr="004D2C45" w:rsidRDefault="004D2C45" w:rsidP="004D2C45">
            <w:pPr>
              <w:spacing w:after="0"/>
              <w:jc w:val="left"/>
              <w:rPr>
                <w:rFonts w:cs="Arial"/>
                <w:color w:val="000000"/>
                <w:sz w:val="16"/>
                <w:szCs w:val="16"/>
                <w:lang w:eastAsia="es-ES"/>
              </w:rPr>
            </w:pPr>
            <w:r w:rsidRPr="004D2C45">
              <w:rPr>
                <w:rFonts w:cs="Arial"/>
                <w:color w:val="000000"/>
                <w:sz w:val="16"/>
                <w:szCs w:val="16"/>
                <w:lang w:eastAsia="es-ES"/>
              </w:rPr>
              <w:t> </w:t>
            </w:r>
          </w:p>
        </w:tc>
        <w:tc>
          <w:tcPr>
            <w:tcW w:w="1013" w:type="dxa"/>
            <w:tcBorders>
              <w:top w:val="nil"/>
              <w:left w:val="nil"/>
              <w:bottom w:val="nil"/>
              <w:right w:val="single" w:sz="8" w:space="0" w:color="auto"/>
            </w:tcBorders>
            <w:shd w:val="clear" w:color="auto" w:fill="auto"/>
            <w:vAlign w:val="center"/>
            <w:hideMark/>
          </w:tcPr>
          <w:p w14:paraId="4FA379F8" w14:textId="77777777" w:rsidR="004D2C45" w:rsidRPr="004D2C45" w:rsidRDefault="004D2C45" w:rsidP="004D2C45">
            <w:pPr>
              <w:spacing w:after="0"/>
              <w:jc w:val="left"/>
              <w:rPr>
                <w:rFonts w:cs="Arial"/>
                <w:color w:val="000000"/>
                <w:sz w:val="16"/>
                <w:szCs w:val="16"/>
                <w:lang w:eastAsia="es-ES"/>
              </w:rPr>
            </w:pPr>
            <w:r w:rsidRPr="004D2C45">
              <w:rPr>
                <w:rFonts w:cs="Arial"/>
                <w:color w:val="000000"/>
                <w:sz w:val="16"/>
                <w:szCs w:val="16"/>
                <w:lang w:eastAsia="es-ES"/>
              </w:rPr>
              <w:t> </w:t>
            </w:r>
          </w:p>
        </w:tc>
        <w:tc>
          <w:tcPr>
            <w:tcW w:w="1629" w:type="dxa"/>
            <w:tcBorders>
              <w:top w:val="nil"/>
              <w:left w:val="nil"/>
              <w:bottom w:val="nil"/>
              <w:right w:val="single" w:sz="8" w:space="0" w:color="auto"/>
            </w:tcBorders>
            <w:shd w:val="clear" w:color="auto" w:fill="auto"/>
            <w:vAlign w:val="center"/>
            <w:hideMark/>
          </w:tcPr>
          <w:p w14:paraId="4D8B11A9" w14:textId="77777777" w:rsidR="004D2C45" w:rsidRPr="004D2C45" w:rsidRDefault="004D2C45" w:rsidP="004D2C45">
            <w:pPr>
              <w:spacing w:after="0"/>
              <w:jc w:val="left"/>
              <w:rPr>
                <w:rFonts w:cs="Arial"/>
                <w:color w:val="000000"/>
                <w:sz w:val="16"/>
                <w:szCs w:val="16"/>
                <w:lang w:eastAsia="es-ES"/>
              </w:rPr>
            </w:pPr>
            <w:r w:rsidRPr="004D2C45">
              <w:rPr>
                <w:rFonts w:cs="Arial"/>
                <w:color w:val="000000"/>
                <w:sz w:val="16"/>
                <w:szCs w:val="16"/>
                <w:lang w:eastAsia="es-ES"/>
              </w:rPr>
              <w:t> </w:t>
            </w:r>
          </w:p>
        </w:tc>
        <w:tc>
          <w:tcPr>
            <w:tcW w:w="1844" w:type="dxa"/>
            <w:tcBorders>
              <w:top w:val="nil"/>
              <w:left w:val="nil"/>
              <w:bottom w:val="nil"/>
              <w:right w:val="single" w:sz="4" w:space="0" w:color="auto"/>
            </w:tcBorders>
          </w:tcPr>
          <w:p w14:paraId="21FCC548" w14:textId="77777777" w:rsidR="004D2C45" w:rsidRPr="00AE5858" w:rsidRDefault="004D2C45" w:rsidP="004D2C45">
            <w:pPr>
              <w:spacing w:after="0"/>
              <w:jc w:val="center"/>
              <w:rPr>
                <w:rFonts w:cs="Arial"/>
                <w:color w:val="000000"/>
                <w:sz w:val="16"/>
                <w:szCs w:val="16"/>
                <w:highlight w:val="yellow"/>
                <w:lang w:eastAsia="es-ES"/>
              </w:rPr>
            </w:pPr>
          </w:p>
        </w:tc>
        <w:tc>
          <w:tcPr>
            <w:tcW w:w="1543" w:type="dxa"/>
            <w:tcBorders>
              <w:top w:val="nil"/>
              <w:left w:val="single" w:sz="4" w:space="0" w:color="auto"/>
              <w:bottom w:val="nil"/>
              <w:right w:val="single" w:sz="4" w:space="0" w:color="auto"/>
            </w:tcBorders>
            <w:shd w:val="clear" w:color="auto" w:fill="auto"/>
            <w:vAlign w:val="center"/>
            <w:hideMark/>
          </w:tcPr>
          <w:p w14:paraId="6B314FD1" w14:textId="50E22CC9" w:rsidR="004D2C45" w:rsidRPr="004D2C45" w:rsidRDefault="004D2C45" w:rsidP="004D2C45">
            <w:pPr>
              <w:spacing w:after="0"/>
              <w:jc w:val="center"/>
              <w:rPr>
                <w:rFonts w:cs="Arial"/>
                <w:color w:val="000000"/>
                <w:sz w:val="16"/>
                <w:szCs w:val="16"/>
                <w:lang w:eastAsia="es-ES"/>
              </w:rPr>
            </w:pPr>
          </w:p>
        </w:tc>
      </w:tr>
      <w:tr w:rsidR="004D2C45" w:rsidRPr="00AE5858" w14:paraId="207E1A02" w14:textId="77777777" w:rsidTr="001F573C">
        <w:trPr>
          <w:trHeight w:val="19"/>
        </w:trPr>
        <w:tc>
          <w:tcPr>
            <w:tcW w:w="2466" w:type="dxa"/>
            <w:tcBorders>
              <w:top w:val="nil"/>
              <w:left w:val="single" w:sz="8" w:space="0" w:color="auto"/>
              <w:bottom w:val="nil"/>
              <w:right w:val="single" w:sz="8" w:space="0" w:color="auto"/>
            </w:tcBorders>
            <w:shd w:val="clear" w:color="auto" w:fill="auto"/>
            <w:vAlign w:val="center"/>
            <w:hideMark/>
          </w:tcPr>
          <w:p w14:paraId="0DBB3342" w14:textId="77777777" w:rsidR="004D2C45" w:rsidRPr="004D2C45" w:rsidRDefault="004D2C45" w:rsidP="004D2C45">
            <w:pPr>
              <w:spacing w:after="0"/>
              <w:jc w:val="left"/>
              <w:rPr>
                <w:rFonts w:cs="Arial"/>
                <w:color w:val="000000"/>
                <w:sz w:val="16"/>
                <w:szCs w:val="16"/>
                <w:lang w:eastAsia="es-ES"/>
              </w:rPr>
            </w:pPr>
            <w:r w:rsidRPr="004D2C45">
              <w:rPr>
                <w:rFonts w:cs="Arial"/>
                <w:color w:val="000000"/>
                <w:sz w:val="16"/>
                <w:szCs w:val="16"/>
                <w:lang w:eastAsia="es-ES"/>
              </w:rPr>
              <w:t>Directores</w:t>
            </w:r>
          </w:p>
        </w:tc>
        <w:tc>
          <w:tcPr>
            <w:tcW w:w="1013" w:type="dxa"/>
            <w:tcBorders>
              <w:top w:val="nil"/>
              <w:left w:val="nil"/>
              <w:bottom w:val="nil"/>
              <w:right w:val="single" w:sz="8" w:space="0" w:color="auto"/>
            </w:tcBorders>
            <w:shd w:val="clear" w:color="auto" w:fill="auto"/>
            <w:vAlign w:val="center"/>
            <w:hideMark/>
          </w:tcPr>
          <w:p w14:paraId="61AA3275" w14:textId="77777777" w:rsidR="004D2C45" w:rsidRPr="004D2C45" w:rsidRDefault="004D2C45" w:rsidP="004D2C45">
            <w:pPr>
              <w:spacing w:after="0"/>
              <w:jc w:val="right"/>
              <w:rPr>
                <w:rFonts w:cs="Arial"/>
                <w:color w:val="000000"/>
                <w:sz w:val="16"/>
                <w:szCs w:val="16"/>
                <w:lang w:eastAsia="es-ES"/>
              </w:rPr>
            </w:pPr>
            <w:r w:rsidRPr="004D2C45">
              <w:rPr>
                <w:rFonts w:cs="Arial"/>
                <w:color w:val="000000"/>
                <w:sz w:val="16"/>
                <w:szCs w:val="16"/>
                <w:lang w:eastAsia="es-ES"/>
              </w:rPr>
              <w:t>13</w:t>
            </w:r>
          </w:p>
        </w:tc>
        <w:tc>
          <w:tcPr>
            <w:tcW w:w="1629" w:type="dxa"/>
            <w:tcBorders>
              <w:top w:val="nil"/>
              <w:left w:val="nil"/>
              <w:bottom w:val="nil"/>
              <w:right w:val="single" w:sz="8" w:space="0" w:color="auto"/>
            </w:tcBorders>
            <w:shd w:val="clear" w:color="auto" w:fill="auto"/>
            <w:vAlign w:val="center"/>
            <w:hideMark/>
          </w:tcPr>
          <w:p w14:paraId="595E9748" w14:textId="77777777" w:rsidR="004D2C45" w:rsidRPr="004D2C45" w:rsidRDefault="004D2C45" w:rsidP="004D2C45">
            <w:pPr>
              <w:spacing w:after="0"/>
              <w:jc w:val="right"/>
              <w:rPr>
                <w:rFonts w:cs="Arial"/>
                <w:color w:val="000000"/>
                <w:sz w:val="16"/>
                <w:szCs w:val="16"/>
                <w:lang w:eastAsia="es-ES"/>
              </w:rPr>
            </w:pPr>
            <w:r w:rsidRPr="004D2C45">
              <w:rPr>
                <w:rFonts w:cs="Arial"/>
                <w:color w:val="000000"/>
                <w:sz w:val="16"/>
                <w:szCs w:val="16"/>
                <w:lang w:eastAsia="es-ES"/>
              </w:rPr>
              <w:t>11</w:t>
            </w:r>
          </w:p>
        </w:tc>
        <w:tc>
          <w:tcPr>
            <w:tcW w:w="1844" w:type="dxa"/>
            <w:tcBorders>
              <w:top w:val="nil"/>
              <w:left w:val="nil"/>
              <w:bottom w:val="nil"/>
              <w:right w:val="single" w:sz="4" w:space="0" w:color="auto"/>
            </w:tcBorders>
            <w:vAlign w:val="center"/>
          </w:tcPr>
          <w:p w14:paraId="3ACF243C" w14:textId="34832C26" w:rsidR="004D2C45" w:rsidRPr="00AE5858" w:rsidRDefault="004D2C45" w:rsidP="004D2C45">
            <w:pPr>
              <w:spacing w:after="0"/>
              <w:jc w:val="center"/>
              <w:rPr>
                <w:rFonts w:cs="Arial"/>
                <w:color w:val="000000"/>
                <w:sz w:val="16"/>
                <w:szCs w:val="16"/>
                <w:highlight w:val="yellow"/>
                <w:lang w:eastAsia="es-ES"/>
              </w:rPr>
            </w:pPr>
            <w:r w:rsidRPr="004D2C45">
              <w:rPr>
                <w:rFonts w:cs="Arial"/>
                <w:color w:val="000000"/>
                <w:sz w:val="16"/>
                <w:szCs w:val="16"/>
                <w:lang w:eastAsia="es-ES"/>
              </w:rPr>
              <w:t>9</w:t>
            </w:r>
          </w:p>
        </w:tc>
        <w:tc>
          <w:tcPr>
            <w:tcW w:w="1543" w:type="dxa"/>
            <w:tcBorders>
              <w:top w:val="nil"/>
              <w:left w:val="single" w:sz="4" w:space="0" w:color="auto"/>
              <w:bottom w:val="nil"/>
              <w:right w:val="single" w:sz="4" w:space="0" w:color="auto"/>
            </w:tcBorders>
            <w:shd w:val="clear" w:color="auto" w:fill="auto"/>
            <w:vAlign w:val="center"/>
            <w:hideMark/>
          </w:tcPr>
          <w:p w14:paraId="1CDE8AC3" w14:textId="06CE3A51" w:rsidR="004D2C45" w:rsidRPr="004D2C45" w:rsidRDefault="004D2C45" w:rsidP="004D2C45">
            <w:pPr>
              <w:spacing w:after="0"/>
              <w:jc w:val="center"/>
              <w:rPr>
                <w:rFonts w:cs="Arial"/>
                <w:color w:val="000000"/>
                <w:sz w:val="16"/>
                <w:szCs w:val="16"/>
                <w:lang w:eastAsia="es-ES"/>
              </w:rPr>
            </w:pPr>
            <w:r>
              <w:rPr>
                <w:rFonts w:cs="Arial"/>
                <w:color w:val="000000"/>
                <w:sz w:val="16"/>
                <w:szCs w:val="16"/>
                <w:lang w:eastAsia="es-ES"/>
              </w:rPr>
              <w:t>8</w:t>
            </w:r>
          </w:p>
        </w:tc>
      </w:tr>
      <w:tr w:rsidR="004D2C45" w:rsidRPr="00AE5858" w14:paraId="6EF17765" w14:textId="77777777" w:rsidTr="001F573C">
        <w:trPr>
          <w:trHeight w:val="19"/>
        </w:trPr>
        <w:tc>
          <w:tcPr>
            <w:tcW w:w="2466" w:type="dxa"/>
            <w:tcBorders>
              <w:top w:val="nil"/>
              <w:left w:val="single" w:sz="8" w:space="0" w:color="auto"/>
              <w:bottom w:val="nil"/>
              <w:right w:val="single" w:sz="8" w:space="0" w:color="auto"/>
            </w:tcBorders>
            <w:shd w:val="clear" w:color="auto" w:fill="auto"/>
            <w:vAlign w:val="center"/>
            <w:hideMark/>
          </w:tcPr>
          <w:p w14:paraId="20B876ED" w14:textId="77777777" w:rsidR="004D2C45" w:rsidRPr="004D2C45" w:rsidRDefault="004D2C45" w:rsidP="004D2C45">
            <w:pPr>
              <w:spacing w:after="0"/>
              <w:jc w:val="left"/>
              <w:rPr>
                <w:rFonts w:cs="Arial"/>
                <w:color w:val="000000"/>
                <w:sz w:val="16"/>
                <w:szCs w:val="16"/>
                <w:lang w:eastAsia="es-ES"/>
              </w:rPr>
            </w:pPr>
            <w:r w:rsidRPr="004D2C45">
              <w:rPr>
                <w:rFonts w:cs="Arial"/>
                <w:color w:val="000000"/>
                <w:sz w:val="16"/>
                <w:szCs w:val="16"/>
                <w:lang w:eastAsia="es-ES"/>
              </w:rPr>
              <w:t>Mandos intermedios y técnicos</w:t>
            </w:r>
          </w:p>
        </w:tc>
        <w:tc>
          <w:tcPr>
            <w:tcW w:w="1013" w:type="dxa"/>
            <w:tcBorders>
              <w:top w:val="nil"/>
              <w:left w:val="nil"/>
              <w:bottom w:val="nil"/>
              <w:right w:val="single" w:sz="8" w:space="0" w:color="auto"/>
            </w:tcBorders>
            <w:shd w:val="clear" w:color="auto" w:fill="auto"/>
            <w:vAlign w:val="center"/>
            <w:hideMark/>
          </w:tcPr>
          <w:p w14:paraId="5FB71E6A" w14:textId="77777777" w:rsidR="004D2C45" w:rsidRPr="004D2C45" w:rsidRDefault="004D2C45" w:rsidP="004D2C45">
            <w:pPr>
              <w:spacing w:after="0"/>
              <w:jc w:val="right"/>
              <w:rPr>
                <w:rFonts w:cs="Arial"/>
                <w:color w:val="000000"/>
                <w:sz w:val="16"/>
                <w:szCs w:val="16"/>
                <w:lang w:eastAsia="es-ES"/>
              </w:rPr>
            </w:pPr>
            <w:r w:rsidRPr="004D2C45">
              <w:rPr>
                <w:rFonts w:cs="Arial"/>
                <w:color w:val="000000"/>
                <w:sz w:val="16"/>
                <w:szCs w:val="16"/>
                <w:lang w:eastAsia="es-ES"/>
              </w:rPr>
              <w:t>66</w:t>
            </w:r>
          </w:p>
        </w:tc>
        <w:tc>
          <w:tcPr>
            <w:tcW w:w="1629" w:type="dxa"/>
            <w:tcBorders>
              <w:top w:val="nil"/>
              <w:left w:val="nil"/>
              <w:bottom w:val="nil"/>
              <w:right w:val="single" w:sz="8" w:space="0" w:color="auto"/>
            </w:tcBorders>
            <w:shd w:val="clear" w:color="auto" w:fill="auto"/>
            <w:vAlign w:val="center"/>
            <w:hideMark/>
          </w:tcPr>
          <w:p w14:paraId="0F16AAD1" w14:textId="77777777" w:rsidR="004D2C45" w:rsidRPr="004D2C45" w:rsidRDefault="004D2C45" w:rsidP="004D2C45">
            <w:pPr>
              <w:spacing w:after="0"/>
              <w:jc w:val="right"/>
              <w:rPr>
                <w:rFonts w:cs="Arial"/>
                <w:color w:val="000000"/>
                <w:sz w:val="16"/>
                <w:szCs w:val="16"/>
                <w:lang w:eastAsia="es-ES"/>
              </w:rPr>
            </w:pPr>
            <w:r w:rsidRPr="004D2C45">
              <w:rPr>
                <w:rFonts w:cs="Arial"/>
                <w:color w:val="000000"/>
                <w:sz w:val="16"/>
                <w:szCs w:val="16"/>
                <w:lang w:eastAsia="es-ES"/>
              </w:rPr>
              <w:t>69</w:t>
            </w:r>
          </w:p>
        </w:tc>
        <w:tc>
          <w:tcPr>
            <w:tcW w:w="1844" w:type="dxa"/>
            <w:tcBorders>
              <w:top w:val="nil"/>
              <w:left w:val="nil"/>
              <w:bottom w:val="nil"/>
              <w:right w:val="single" w:sz="4" w:space="0" w:color="auto"/>
            </w:tcBorders>
            <w:vAlign w:val="center"/>
          </w:tcPr>
          <w:p w14:paraId="256C66F1" w14:textId="2741828D" w:rsidR="004D2C45" w:rsidRPr="00AE5858" w:rsidRDefault="004D2C45" w:rsidP="004D2C45">
            <w:pPr>
              <w:spacing w:after="0"/>
              <w:jc w:val="center"/>
              <w:rPr>
                <w:rFonts w:cs="Arial"/>
                <w:color w:val="000000"/>
                <w:sz w:val="16"/>
                <w:szCs w:val="16"/>
                <w:highlight w:val="yellow"/>
                <w:lang w:eastAsia="es-ES"/>
              </w:rPr>
            </w:pPr>
            <w:r w:rsidRPr="004D2C45">
              <w:rPr>
                <w:rFonts w:cs="Arial"/>
                <w:color w:val="000000"/>
                <w:sz w:val="16"/>
                <w:szCs w:val="16"/>
                <w:lang w:eastAsia="es-ES"/>
              </w:rPr>
              <w:t>53</w:t>
            </w:r>
          </w:p>
        </w:tc>
        <w:tc>
          <w:tcPr>
            <w:tcW w:w="1543" w:type="dxa"/>
            <w:tcBorders>
              <w:top w:val="nil"/>
              <w:left w:val="single" w:sz="4" w:space="0" w:color="auto"/>
              <w:bottom w:val="nil"/>
              <w:right w:val="single" w:sz="4" w:space="0" w:color="auto"/>
            </w:tcBorders>
            <w:shd w:val="clear" w:color="auto" w:fill="auto"/>
            <w:vAlign w:val="center"/>
            <w:hideMark/>
          </w:tcPr>
          <w:p w14:paraId="73A3D363" w14:textId="37ADE664" w:rsidR="004D2C45" w:rsidRPr="004D2C45" w:rsidRDefault="004D2C45" w:rsidP="004D2C45">
            <w:pPr>
              <w:spacing w:after="0"/>
              <w:jc w:val="center"/>
              <w:rPr>
                <w:rFonts w:cs="Arial"/>
                <w:color w:val="000000"/>
                <w:sz w:val="16"/>
                <w:szCs w:val="16"/>
                <w:lang w:eastAsia="es-ES"/>
              </w:rPr>
            </w:pPr>
            <w:r w:rsidRPr="004D2C45">
              <w:rPr>
                <w:rFonts w:cs="Arial"/>
                <w:color w:val="000000"/>
                <w:sz w:val="16"/>
                <w:szCs w:val="16"/>
                <w:lang w:eastAsia="es-ES"/>
              </w:rPr>
              <w:t>53</w:t>
            </w:r>
          </w:p>
        </w:tc>
      </w:tr>
      <w:tr w:rsidR="004D2C45" w:rsidRPr="00AE5858" w14:paraId="32DE48F6" w14:textId="77777777" w:rsidTr="001F573C">
        <w:trPr>
          <w:trHeight w:val="19"/>
        </w:trPr>
        <w:tc>
          <w:tcPr>
            <w:tcW w:w="2466" w:type="dxa"/>
            <w:tcBorders>
              <w:top w:val="nil"/>
              <w:left w:val="single" w:sz="8" w:space="0" w:color="auto"/>
              <w:bottom w:val="nil"/>
              <w:right w:val="single" w:sz="8" w:space="0" w:color="auto"/>
            </w:tcBorders>
            <w:shd w:val="clear" w:color="auto" w:fill="auto"/>
            <w:vAlign w:val="center"/>
            <w:hideMark/>
          </w:tcPr>
          <w:p w14:paraId="407E5667" w14:textId="77777777" w:rsidR="004D2C45" w:rsidRPr="004D2C45" w:rsidRDefault="004D2C45" w:rsidP="004D2C45">
            <w:pPr>
              <w:spacing w:after="0"/>
              <w:jc w:val="left"/>
              <w:rPr>
                <w:rFonts w:cs="Arial"/>
                <w:color w:val="000000"/>
                <w:sz w:val="16"/>
                <w:szCs w:val="16"/>
                <w:lang w:eastAsia="es-ES"/>
              </w:rPr>
            </w:pPr>
            <w:r w:rsidRPr="004D2C45">
              <w:rPr>
                <w:rFonts w:cs="Arial"/>
                <w:color w:val="000000"/>
                <w:sz w:val="16"/>
                <w:szCs w:val="16"/>
                <w:lang w:eastAsia="es-ES"/>
              </w:rPr>
              <w:t>Resto de categorías</w:t>
            </w:r>
          </w:p>
        </w:tc>
        <w:tc>
          <w:tcPr>
            <w:tcW w:w="1013" w:type="dxa"/>
            <w:tcBorders>
              <w:top w:val="nil"/>
              <w:left w:val="nil"/>
              <w:bottom w:val="nil"/>
              <w:right w:val="single" w:sz="8" w:space="0" w:color="auto"/>
            </w:tcBorders>
            <w:shd w:val="clear" w:color="auto" w:fill="auto"/>
            <w:vAlign w:val="center"/>
            <w:hideMark/>
          </w:tcPr>
          <w:p w14:paraId="49C578DF" w14:textId="77777777" w:rsidR="004D2C45" w:rsidRPr="004D2C45" w:rsidRDefault="004D2C45" w:rsidP="004D2C45">
            <w:pPr>
              <w:spacing w:after="0"/>
              <w:jc w:val="right"/>
              <w:rPr>
                <w:rFonts w:cs="Arial"/>
                <w:color w:val="000000"/>
                <w:sz w:val="16"/>
                <w:szCs w:val="16"/>
                <w:lang w:eastAsia="es-ES"/>
              </w:rPr>
            </w:pPr>
            <w:r w:rsidRPr="004D2C45">
              <w:rPr>
                <w:rFonts w:cs="Arial"/>
                <w:color w:val="000000"/>
                <w:sz w:val="16"/>
                <w:szCs w:val="16"/>
                <w:lang w:eastAsia="es-ES"/>
              </w:rPr>
              <w:t>23</w:t>
            </w:r>
          </w:p>
        </w:tc>
        <w:tc>
          <w:tcPr>
            <w:tcW w:w="1629" w:type="dxa"/>
            <w:tcBorders>
              <w:top w:val="nil"/>
              <w:left w:val="nil"/>
              <w:bottom w:val="nil"/>
              <w:right w:val="single" w:sz="8" w:space="0" w:color="auto"/>
            </w:tcBorders>
            <w:shd w:val="clear" w:color="auto" w:fill="auto"/>
            <w:vAlign w:val="center"/>
            <w:hideMark/>
          </w:tcPr>
          <w:p w14:paraId="37BAD97B" w14:textId="77777777" w:rsidR="004D2C45" w:rsidRPr="004D2C45" w:rsidRDefault="004D2C45" w:rsidP="004D2C45">
            <w:pPr>
              <w:spacing w:after="0"/>
              <w:jc w:val="right"/>
              <w:rPr>
                <w:rFonts w:cs="Arial"/>
                <w:color w:val="000000"/>
                <w:sz w:val="16"/>
                <w:szCs w:val="16"/>
                <w:lang w:eastAsia="es-ES"/>
              </w:rPr>
            </w:pPr>
            <w:r w:rsidRPr="004D2C45">
              <w:rPr>
                <w:rFonts w:cs="Arial"/>
                <w:color w:val="000000"/>
                <w:sz w:val="16"/>
                <w:szCs w:val="16"/>
                <w:lang w:eastAsia="es-ES"/>
              </w:rPr>
              <w:t>25</w:t>
            </w:r>
          </w:p>
        </w:tc>
        <w:tc>
          <w:tcPr>
            <w:tcW w:w="1844" w:type="dxa"/>
            <w:tcBorders>
              <w:top w:val="nil"/>
              <w:left w:val="nil"/>
              <w:bottom w:val="nil"/>
              <w:right w:val="single" w:sz="4" w:space="0" w:color="auto"/>
            </w:tcBorders>
            <w:vAlign w:val="center"/>
          </w:tcPr>
          <w:p w14:paraId="41253F97" w14:textId="173A1F69" w:rsidR="004D2C45" w:rsidRPr="00AE5858" w:rsidRDefault="004D2C45" w:rsidP="004D2C45">
            <w:pPr>
              <w:spacing w:after="0"/>
              <w:jc w:val="center"/>
              <w:rPr>
                <w:rFonts w:cs="Arial"/>
                <w:color w:val="000000"/>
                <w:sz w:val="16"/>
                <w:szCs w:val="16"/>
                <w:highlight w:val="yellow"/>
                <w:lang w:eastAsia="es-ES"/>
              </w:rPr>
            </w:pPr>
            <w:r w:rsidRPr="004D2C45">
              <w:rPr>
                <w:rFonts w:cs="Arial"/>
                <w:color w:val="000000"/>
                <w:sz w:val="16"/>
                <w:szCs w:val="16"/>
                <w:lang w:eastAsia="es-ES"/>
              </w:rPr>
              <w:t>14</w:t>
            </w:r>
          </w:p>
        </w:tc>
        <w:tc>
          <w:tcPr>
            <w:tcW w:w="1543" w:type="dxa"/>
            <w:tcBorders>
              <w:top w:val="nil"/>
              <w:left w:val="single" w:sz="4" w:space="0" w:color="auto"/>
              <w:bottom w:val="nil"/>
              <w:right w:val="single" w:sz="4" w:space="0" w:color="auto"/>
            </w:tcBorders>
            <w:shd w:val="clear" w:color="auto" w:fill="auto"/>
            <w:vAlign w:val="center"/>
            <w:hideMark/>
          </w:tcPr>
          <w:p w14:paraId="16360EB1" w14:textId="4AB5F282" w:rsidR="004D2C45" w:rsidRPr="004D2C45" w:rsidRDefault="004D2C45" w:rsidP="004D2C45">
            <w:pPr>
              <w:spacing w:after="0"/>
              <w:jc w:val="center"/>
              <w:rPr>
                <w:rFonts w:cs="Arial"/>
                <w:color w:val="000000"/>
                <w:sz w:val="16"/>
                <w:szCs w:val="16"/>
                <w:lang w:eastAsia="es-ES"/>
              </w:rPr>
            </w:pPr>
            <w:r w:rsidRPr="004D2C45">
              <w:rPr>
                <w:rFonts w:cs="Arial"/>
                <w:color w:val="000000"/>
                <w:sz w:val="16"/>
                <w:szCs w:val="16"/>
                <w:lang w:eastAsia="es-ES"/>
              </w:rPr>
              <w:t>14</w:t>
            </w:r>
          </w:p>
        </w:tc>
      </w:tr>
      <w:tr w:rsidR="004D2C45" w:rsidRPr="00AE5858" w14:paraId="3BAA2BC0" w14:textId="77777777" w:rsidTr="001F573C">
        <w:trPr>
          <w:trHeight w:val="19"/>
        </w:trPr>
        <w:tc>
          <w:tcPr>
            <w:tcW w:w="2466" w:type="dxa"/>
            <w:tcBorders>
              <w:top w:val="nil"/>
              <w:left w:val="single" w:sz="8" w:space="0" w:color="auto"/>
              <w:bottom w:val="single" w:sz="8" w:space="0" w:color="auto"/>
              <w:right w:val="single" w:sz="8" w:space="0" w:color="auto"/>
            </w:tcBorders>
            <w:shd w:val="clear" w:color="auto" w:fill="auto"/>
            <w:vAlign w:val="center"/>
            <w:hideMark/>
          </w:tcPr>
          <w:p w14:paraId="14A1C2BD" w14:textId="77777777" w:rsidR="004D2C45" w:rsidRPr="004D2C45" w:rsidRDefault="004D2C45" w:rsidP="004D2C45">
            <w:pPr>
              <w:spacing w:after="0"/>
              <w:jc w:val="left"/>
              <w:rPr>
                <w:rFonts w:cs="Arial"/>
                <w:color w:val="000000"/>
                <w:sz w:val="16"/>
                <w:szCs w:val="16"/>
                <w:lang w:eastAsia="es-ES"/>
              </w:rPr>
            </w:pPr>
            <w:r w:rsidRPr="004D2C45">
              <w:rPr>
                <w:rFonts w:cs="Arial"/>
                <w:color w:val="000000"/>
                <w:sz w:val="16"/>
                <w:szCs w:val="16"/>
                <w:lang w:eastAsia="es-ES"/>
              </w:rPr>
              <w:t> </w:t>
            </w:r>
          </w:p>
        </w:tc>
        <w:tc>
          <w:tcPr>
            <w:tcW w:w="1013" w:type="dxa"/>
            <w:tcBorders>
              <w:top w:val="single" w:sz="8" w:space="0" w:color="auto"/>
              <w:left w:val="nil"/>
              <w:bottom w:val="single" w:sz="8" w:space="0" w:color="auto"/>
              <w:right w:val="single" w:sz="8" w:space="0" w:color="auto"/>
            </w:tcBorders>
            <w:shd w:val="clear" w:color="auto" w:fill="auto"/>
            <w:vAlign w:val="center"/>
            <w:hideMark/>
          </w:tcPr>
          <w:p w14:paraId="1CB87712" w14:textId="77777777" w:rsidR="004D2C45" w:rsidRPr="004D2C45" w:rsidRDefault="004D2C45" w:rsidP="004D2C45">
            <w:pPr>
              <w:spacing w:after="0"/>
              <w:jc w:val="right"/>
              <w:rPr>
                <w:rFonts w:cs="Arial"/>
                <w:b/>
                <w:bCs/>
                <w:color w:val="000000"/>
                <w:sz w:val="16"/>
                <w:szCs w:val="16"/>
                <w:lang w:eastAsia="es-ES"/>
              </w:rPr>
            </w:pPr>
            <w:r w:rsidRPr="004D2C45">
              <w:rPr>
                <w:rFonts w:cs="Arial"/>
                <w:b/>
                <w:bCs/>
                <w:color w:val="000000"/>
                <w:sz w:val="16"/>
                <w:szCs w:val="16"/>
                <w:lang w:eastAsia="es-ES"/>
              </w:rPr>
              <w:t>102</w:t>
            </w:r>
          </w:p>
        </w:tc>
        <w:tc>
          <w:tcPr>
            <w:tcW w:w="1629" w:type="dxa"/>
            <w:tcBorders>
              <w:top w:val="single" w:sz="8" w:space="0" w:color="auto"/>
              <w:left w:val="nil"/>
              <w:bottom w:val="single" w:sz="8" w:space="0" w:color="auto"/>
              <w:right w:val="single" w:sz="8" w:space="0" w:color="auto"/>
            </w:tcBorders>
            <w:shd w:val="clear" w:color="auto" w:fill="auto"/>
            <w:vAlign w:val="center"/>
            <w:hideMark/>
          </w:tcPr>
          <w:p w14:paraId="6BBCC008" w14:textId="77777777" w:rsidR="004D2C45" w:rsidRPr="004D2C45" w:rsidRDefault="004D2C45" w:rsidP="004D2C45">
            <w:pPr>
              <w:spacing w:after="0"/>
              <w:jc w:val="right"/>
              <w:rPr>
                <w:rFonts w:cs="Arial"/>
                <w:b/>
                <w:bCs/>
                <w:color w:val="000000"/>
                <w:sz w:val="16"/>
                <w:szCs w:val="16"/>
                <w:lang w:eastAsia="es-ES"/>
              </w:rPr>
            </w:pPr>
            <w:r w:rsidRPr="004D2C45">
              <w:rPr>
                <w:rFonts w:cs="Arial"/>
                <w:b/>
                <w:bCs/>
                <w:color w:val="000000"/>
                <w:sz w:val="16"/>
                <w:szCs w:val="16"/>
                <w:lang w:eastAsia="es-ES"/>
              </w:rPr>
              <w:t>105</w:t>
            </w:r>
          </w:p>
        </w:tc>
        <w:tc>
          <w:tcPr>
            <w:tcW w:w="1844" w:type="dxa"/>
            <w:tcBorders>
              <w:top w:val="single" w:sz="8" w:space="0" w:color="auto"/>
              <w:left w:val="nil"/>
              <w:bottom w:val="single" w:sz="8" w:space="0" w:color="auto"/>
              <w:right w:val="single" w:sz="4" w:space="0" w:color="auto"/>
            </w:tcBorders>
            <w:vAlign w:val="center"/>
          </w:tcPr>
          <w:p w14:paraId="623E8374" w14:textId="2BD3BDDC" w:rsidR="004D2C45" w:rsidRPr="00AE5858" w:rsidRDefault="004D2C45" w:rsidP="004D2C45">
            <w:pPr>
              <w:spacing w:after="0"/>
              <w:jc w:val="center"/>
              <w:rPr>
                <w:rFonts w:cs="Arial"/>
                <w:b/>
                <w:bCs/>
                <w:color w:val="000000"/>
                <w:sz w:val="16"/>
                <w:szCs w:val="16"/>
                <w:highlight w:val="yellow"/>
                <w:lang w:eastAsia="es-ES"/>
              </w:rPr>
            </w:pPr>
            <w:r w:rsidRPr="004D2C45">
              <w:rPr>
                <w:rFonts w:cs="Arial"/>
                <w:b/>
                <w:bCs/>
                <w:color w:val="000000"/>
                <w:sz w:val="16"/>
                <w:szCs w:val="16"/>
                <w:lang w:eastAsia="es-ES"/>
              </w:rPr>
              <w:t>76</w:t>
            </w:r>
          </w:p>
        </w:tc>
        <w:tc>
          <w:tcPr>
            <w:tcW w:w="1543"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431FF296" w14:textId="02A82CBB" w:rsidR="004D2C45" w:rsidRPr="004D2C45" w:rsidRDefault="004D2C45" w:rsidP="004D2C45">
            <w:pPr>
              <w:spacing w:after="0"/>
              <w:jc w:val="center"/>
              <w:rPr>
                <w:rFonts w:cs="Arial"/>
                <w:b/>
                <w:bCs/>
                <w:color w:val="000000"/>
                <w:sz w:val="16"/>
                <w:szCs w:val="16"/>
                <w:lang w:eastAsia="es-ES"/>
              </w:rPr>
            </w:pPr>
            <w:r w:rsidRPr="004D2C45">
              <w:rPr>
                <w:rFonts w:cs="Arial"/>
                <w:b/>
                <w:bCs/>
                <w:color w:val="000000"/>
                <w:sz w:val="16"/>
                <w:szCs w:val="16"/>
                <w:lang w:eastAsia="es-ES"/>
              </w:rPr>
              <w:t>7</w:t>
            </w:r>
            <w:r>
              <w:rPr>
                <w:rFonts w:cs="Arial"/>
                <w:b/>
                <w:bCs/>
                <w:color w:val="000000"/>
                <w:sz w:val="16"/>
                <w:szCs w:val="16"/>
                <w:lang w:eastAsia="es-ES"/>
              </w:rPr>
              <w:t>5</w:t>
            </w:r>
          </w:p>
        </w:tc>
      </w:tr>
    </w:tbl>
    <w:p w14:paraId="541E24CC" w14:textId="77777777" w:rsidR="001274EB" w:rsidRDefault="001274EB" w:rsidP="007E55D1">
      <w:pPr>
        <w:pStyle w:val="Listaconnmeros"/>
        <w:widowControl w:val="0"/>
      </w:pPr>
    </w:p>
    <w:p w14:paraId="5F3E57FA" w14:textId="237686B2" w:rsidR="00E42062" w:rsidRDefault="00E42062" w:rsidP="007E55D1">
      <w:pPr>
        <w:pStyle w:val="Listaconnmeros"/>
        <w:widowControl w:val="0"/>
      </w:pPr>
      <w:r w:rsidRPr="0089171B">
        <w:t>Al 31 de diciembre el detalle de la plantilla de la Sociedad por género era el siguiente:</w:t>
      </w:r>
    </w:p>
    <w:tbl>
      <w:tblPr>
        <w:tblW w:w="8429" w:type="dxa"/>
        <w:tblCellMar>
          <w:left w:w="70" w:type="dxa"/>
          <w:right w:w="70" w:type="dxa"/>
        </w:tblCellMar>
        <w:tblLook w:val="04A0" w:firstRow="1" w:lastRow="0" w:firstColumn="1" w:lastColumn="0" w:noHBand="0" w:noVBand="1"/>
      </w:tblPr>
      <w:tblGrid>
        <w:gridCol w:w="2684"/>
        <w:gridCol w:w="992"/>
        <w:gridCol w:w="1276"/>
        <w:gridCol w:w="992"/>
        <w:gridCol w:w="850"/>
        <w:gridCol w:w="851"/>
        <w:gridCol w:w="784"/>
      </w:tblGrid>
      <w:tr w:rsidR="00AE5858" w:rsidRPr="00AE5858" w14:paraId="52F759C2" w14:textId="77777777" w:rsidTr="0074029F">
        <w:trPr>
          <w:trHeight w:val="316"/>
        </w:trPr>
        <w:tc>
          <w:tcPr>
            <w:tcW w:w="2684" w:type="dxa"/>
            <w:tcBorders>
              <w:top w:val="single" w:sz="8" w:space="0" w:color="auto"/>
              <w:left w:val="single" w:sz="8" w:space="0" w:color="auto"/>
              <w:bottom w:val="nil"/>
              <w:right w:val="single" w:sz="8" w:space="0" w:color="auto"/>
            </w:tcBorders>
            <w:shd w:val="clear" w:color="auto" w:fill="auto"/>
            <w:vAlign w:val="center"/>
            <w:hideMark/>
          </w:tcPr>
          <w:p w14:paraId="53A93D0F" w14:textId="77777777" w:rsidR="00AE5858" w:rsidRPr="004D2C45" w:rsidRDefault="00AE5858" w:rsidP="00AE5858">
            <w:pPr>
              <w:spacing w:after="0"/>
              <w:jc w:val="left"/>
              <w:rPr>
                <w:rFonts w:cs="Arial"/>
                <w:color w:val="000000"/>
                <w:sz w:val="16"/>
                <w:szCs w:val="16"/>
                <w:lang w:eastAsia="es-ES"/>
              </w:rPr>
            </w:pPr>
            <w:r w:rsidRPr="004D2C45">
              <w:rPr>
                <w:rFonts w:cs="Arial"/>
                <w:color w:val="000000"/>
                <w:sz w:val="16"/>
                <w:szCs w:val="16"/>
                <w:lang w:eastAsia="es-ES"/>
              </w:rPr>
              <w:t> </w:t>
            </w:r>
          </w:p>
        </w:tc>
        <w:tc>
          <w:tcPr>
            <w:tcW w:w="5745" w:type="dxa"/>
            <w:gridSpan w:val="6"/>
            <w:tcBorders>
              <w:top w:val="single" w:sz="8" w:space="0" w:color="auto"/>
              <w:left w:val="nil"/>
              <w:bottom w:val="single" w:sz="8" w:space="0" w:color="auto"/>
              <w:right w:val="single" w:sz="8" w:space="0" w:color="000000"/>
            </w:tcBorders>
            <w:shd w:val="clear" w:color="auto" w:fill="auto"/>
            <w:vAlign w:val="center"/>
            <w:hideMark/>
          </w:tcPr>
          <w:p w14:paraId="1E984763" w14:textId="77777777" w:rsidR="00AE5858" w:rsidRPr="004D2C45" w:rsidRDefault="00AE5858" w:rsidP="00AE5858">
            <w:pPr>
              <w:spacing w:after="0"/>
              <w:jc w:val="center"/>
              <w:rPr>
                <w:rFonts w:cs="Arial"/>
                <w:color w:val="000000"/>
                <w:sz w:val="16"/>
                <w:szCs w:val="16"/>
                <w:lang w:eastAsia="es-ES"/>
              </w:rPr>
            </w:pPr>
            <w:r w:rsidRPr="004D2C45">
              <w:rPr>
                <w:rFonts w:cs="Arial"/>
                <w:color w:val="000000"/>
                <w:sz w:val="16"/>
                <w:szCs w:val="16"/>
                <w:lang w:eastAsia="es-ES"/>
              </w:rPr>
              <w:t>Número de Empleados</w:t>
            </w:r>
          </w:p>
        </w:tc>
      </w:tr>
      <w:tr w:rsidR="00AE5858" w:rsidRPr="00AE5858" w14:paraId="14757127" w14:textId="77777777" w:rsidTr="00AE5858">
        <w:trPr>
          <w:trHeight w:val="20"/>
        </w:trPr>
        <w:tc>
          <w:tcPr>
            <w:tcW w:w="2684" w:type="dxa"/>
            <w:tcBorders>
              <w:top w:val="nil"/>
              <w:left w:val="single" w:sz="8" w:space="0" w:color="auto"/>
              <w:bottom w:val="nil"/>
              <w:right w:val="single" w:sz="8" w:space="0" w:color="auto"/>
            </w:tcBorders>
            <w:shd w:val="clear" w:color="auto" w:fill="auto"/>
            <w:vAlign w:val="center"/>
            <w:hideMark/>
          </w:tcPr>
          <w:p w14:paraId="763B5B8A" w14:textId="77777777" w:rsidR="00AE5858" w:rsidRPr="004D2C45" w:rsidRDefault="00AE5858" w:rsidP="00AE5858">
            <w:pPr>
              <w:spacing w:after="0"/>
              <w:jc w:val="left"/>
              <w:rPr>
                <w:rFonts w:cs="Arial"/>
                <w:color w:val="000000"/>
                <w:sz w:val="16"/>
                <w:szCs w:val="16"/>
                <w:lang w:eastAsia="es-ES"/>
              </w:rPr>
            </w:pPr>
            <w:r w:rsidRPr="004D2C45">
              <w:rPr>
                <w:rFonts w:cs="Arial"/>
                <w:color w:val="000000"/>
                <w:sz w:val="16"/>
                <w:szCs w:val="16"/>
                <w:lang w:eastAsia="es-ES"/>
              </w:rPr>
              <w:t> </w:t>
            </w:r>
          </w:p>
        </w:tc>
        <w:tc>
          <w:tcPr>
            <w:tcW w:w="3260" w:type="dxa"/>
            <w:gridSpan w:val="3"/>
            <w:tcBorders>
              <w:top w:val="single" w:sz="8" w:space="0" w:color="auto"/>
              <w:left w:val="nil"/>
              <w:bottom w:val="single" w:sz="8" w:space="0" w:color="auto"/>
              <w:right w:val="single" w:sz="8" w:space="0" w:color="000000"/>
            </w:tcBorders>
            <w:shd w:val="clear" w:color="auto" w:fill="auto"/>
            <w:vAlign w:val="center"/>
            <w:hideMark/>
          </w:tcPr>
          <w:p w14:paraId="5E33A4D5" w14:textId="77777777" w:rsidR="00AE5858" w:rsidRPr="004D2C45" w:rsidRDefault="00AE5858" w:rsidP="00AE5858">
            <w:pPr>
              <w:spacing w:after="0"/>
              <w:jc w:val="center"/>
              <w:rPr>
                <w:rFonts w:cs="Arial"/>
                <w:color w:val="000000"/>
                <w:sz w:val="16"/>
                <w:szCs w:val="16"/>
                <w:lang w:eastAsia="es-ES"/>
              </w:rPr>
            </w:pPr>
            <w:r w:rsidRPr="004D2C45">
              <w:rPr>
                <w:rFonts w:cs="Arial"/>
                <w:color w:val="000000"/>
                <w:sz w:val="16"/>
                <w:szCs w:val="16"/>
                <w:lang w:eastAsia="es-ES"/>
              </w:rPr>
              <w:t>2017</w:t>
            </w:r>
          </w:p>
        </w:tc>
        <w:tc>
          <w:tcPr>
            <w:tcW w:w="2485" w:type="dxa"/>
            <w:gridSpan w:val="3"/>
            <w:tcBorders>
              <w:top w:val="single" w:sz="8" w:space="0" w:color="auto"/>
              <w:left w:val="nil"/>
              <w:bottom w:val="single" w:sz="8" w:space="0" w:color="auto"/>
              <w:right w:val="single" w:sz="8" w:space="0" w:color="000000"/>
            </w:tcBorders>
            <w:shd w:val="clear" w:color="auto" w:fill="auto"/>
            <w:vAlign w:val="center"/>
            <w:hideMark/>
          </w:tcPr>
          <w:p w14:paraId="7E476833" w14:textId="77777777" w:rsidR="00AE5858" w:rsidRPr="0074029F" w:rsidRDefault="00AE5858" w:rsidP="00AE5858">
            <w:pPr>
              <w:spacing w:after="0"/>
              <w:jc w:val="center"/>
              <w:rPr>
                <w:rFonts w:cs="Arial"/>
                <w:color w:val="000000"/>
                <w:sz w:val="16"/>
                <w:szCs w:val="16"/>
                <w:lang w:eastAsia="es-ES"/>
              </w:rPr>
            </w:pPr>
            <w:r w:rsidRPr="0074029F">
              <w:rPr>
                <w:rFonts w:cs="Arial"/>
                <w:color w:val="000000"/>
                <w:sz w:val="16"/>
                <w:szCs w:val="16"/>
                <w:lang w:eastAsia="es-ES"/>
              </w:rPr>
              <w:t>2016</w:t>
            </w:r>
          </w:p>
        </w:tc>
      </w:tr>
      <w:tr w:rsidR="00AE5858" w:rsidRPr="00AE5858" w14:paraId="1C92642B" w14:textId="77777777" w:rsidTr="00AE5858">
        <w:trPr>
          <w:trHeight w:val="20"/>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7882AC1F" w14:textId="77777777" w:rsidR="00AE5858" w:rsidRPr="004D2C45" w:rsidRDefault="00AE5858" w:rsidP="00AE5858">
            <w:pPr>
              <w:spacing w:after="0"/>
              <w:jc w:val="center"/>
              <w:rPr>
                <w:rFonts w:cs="Arial"/>
                <w:color w:val="000000"/>
                <w:sz w:val="16"/>
                <w:szCs w:val="16"/>
                <w:lang w:eastAsia="es-ES"/>
              </w:rPr>
            </w:pPr>
            <w:r w:rsidRPr="004D2C45">
              <w:rPr>
                <w:rFonts w:cs="Arial"/>
                <w:color w:val="000000"/>
                <w:sz w:val="16"/>
                <w:szCs w:val="16"/>
                <w:lang w:eastAsia="es-ES"/>
              </w:rPr>
              <w:t>Categoría</w:t>
            </w:r>
          </w:p>
        </w:tc>
        <w:tc>
          <w:tcPr>
            <w:tcW w:w="992" w:type="dxa"/>
            <w:tcBorders>
              <w:top w:val="nil"/>
              <w:left w:val="nil"/>
              <w:bottom w:val="single" w:sz="8" w:space="0" w:color="auto"/>
              <w:right w:val="single" w:sz="8" w:space="0" w:color="auto"/>
            </w:tcBorders>
            <w:shd w:val="clear" w:color="auto" w:fill="auto"/>
            <w:vAlign w:val="center"/>
            <w:hideMark/>
          </w:tcPr>
          <w:p w14:paraId="481221FD" w14:textId="77777777" w:rsidR="00AE5858" w:rsidRPr="004D2C45" w:rsidRDefault="00AE5858" w:rsidP="00AE5858">
            <w:pPr>
              <w:spacing w:after="0"/>
              <w:jc w:val="center"/>
              <w:rPr>
                <w:rFonts w:cs="Arial"/>
                <w:color w:val="000000"/>
                <w:sz w:val="16"/>
                <w:szCs w:val="16"/>
                <w:lang w:eastAsia="es-ES"/>
              </w:rPr>
            </w:pPr>
            <w:r w:rsidRPr="004D2C45">
              <w:rPr>
                <w:rFonts w:cs="Arial"/>
                <w:color w:val="000000"/>
                <w:sz w:val="16"/>
                <w:szCs w:val="16"/>
                <w:lang w:eastAsia="es-ES"/>
              </w:rPr>
              <w:t>Hombres</w:t>
            </w:r>
          </w:p>
        </w:tc>
        <w:tc>
          <w:tcPr>
            <w:tcW w:w="1276" w:type="dxa"/>
            <w:tcBorders>
              <w:top w:val="nil"/>
              <w:left w:val="nil"/>
              <w:bottom w:val="single" w:sz="8" w:space="0" w:color="auto"/>
              <w:right w:val="single" w:sz="8" w:space="0" w:color="auto"/>
            </w:tcBorders>
            <w:shd w:val="clear" w:color="auto" w:fill="auto"/>
            <w:vAlign w:val="center"/>
            <w:hideMark/>
          </w:tcPr>
          <w:p w14:paraId="7AAEC325" w14:textId="77777777" w:rsidR="00AE5858" w:rsidRPr="004D2C45" w:rsidRDefault="00AE5858" w:rsidP="00AE5858">
            <w:pPr>
              <w:spacing w:after="0"/>
              <w:jc w:val="center"/>
              <w:rPr>
                <w:rFonts w:cs="Arial"/>
                <w:color w:val="000000"/>
                <w:sz w:val="16"/>
                <w:szCs w:val="16"/>
                <w:lang w:eastAsia="es-ES"/>
              </w:rPr>
            </w:pPr>
            <w:r w:rsidRPr="004D2C45">
              <w:rPr>
                <w:rFonts w:cs="Arial"/>
                <w:color w:val="000000"/>
                <w:sz w:val="16"/>
                <w:szCs w:val="16"/>
                <w:lang w:eastAsia="es-ES"/>
              </w:rPr>
              <w:t>Mujeres</w:t>
            </w:r>
          </w:p>
        </w:tc>
        <w:tc>
          <w:tcPr>
            <w:tcW w:w="992" w:type="dxa"/>
            <w:tcBorders>
              <w:top w:val="nil"/>
              <w:left w:val="nil"/>
              <w:bottom w:val="single" w:sz="8" w:space="0" w:color="auto"/>
              <w:right w:val="single" w:sz="8" w:space="0" w:color="auto"/>
            </w:tcBorders>
            <w:shd w:val="clear" w:color="auto" w:fill="auto"/>
            <w:vAlign w:val="center"/>
            <w:hideMark/>
          </w:tcPr>
          <w:p w14:paraId="1D815349" w14:textId="77777777" w:rsidR="00AE5858" w:rsidRPr="004D2C45" w:rsidRDefault="00AE5858" w:rsidP="00AE5858">
            <w:pPr>
              <w:spacing w:after="0"/>
              <w:jc w:val="center"/>
              <w:rPr>
                <w:rFonts w:cs="Arial"/>
                <w:color w:val="000000"/>
                <w:sz w:val="16"/>
                <w:szCs w:val="16"/>
                <w:lang w:eastAsia="es-ES"/>
              </w:rPr>
            </w:pPr>
            <w:r w:rsidRPr="004D2C45">
              <w:rPr>
                <w:rFonts w:cs="Arial"/>
                <w:color w:val="000000"/>
                <w:sz w:val="16"/>
                <w:szCs w:val="16"/>
                <w:lang w:eastAsia="es-ES"/>
              </w:rPr>
              <w:t>Total</w:t>
            </w:r>
          </w:p>
        </w:tc>
        <w:tc>
          <w:tcPr>
            <w:tcW w:w="850" w:type="dxa"/>
            <w:tcBorders>
              <w:top w:val="nil"/>
              <w:left w:val="nil"/>
              <w:bottom w:val="single" w:sz="8" w:space="0" w:color="auto"/>
              <w:right w:val="single" w:sz="8" w:space="0" w:color="auto"/>
            </w:tcBorders>
            <w:shd w:val="clear" w:color="auto" w:fill="auto"/>
            <w:vAlign w:val="center"/>
            <w:hideMark/>
          </w:tcPr>
          <w:p w14:paraId="0564E047" w14:textId="77777777" w:rsidR="00AE5858" w:rsidRPr="0074029F" w:rsidRDefault="00AE5858" w:rsidP="00AE5858">
            <w:pPr>
              <w:spacing w:after="0"/>
              <w:jc w:val="center"/>
              <w:rPr>
                <w:rFonts w:cs="Arial"/>
                <w:color w:val="000000"/>
                <w:sz w:val="16"/>
                <w:szCs w:val="16"/>
                <w:lang w:eastAsia="es-ES"/>
              </w:rPr>
            </w:pPr>
            <w:r w:rsidRPr="0074029F">
              <w:rPr>
                <w:rFonts w:cs="Arial"/>
                <w:color w:val="000000"/>
                <w:sz w:val="16"/>
                <w:szCs w:val="16"/>
                <w:lang w:eastAsia="es-ES"/>
              </w:rPr>
              <w:t>Hombres</w:t>
            </w:r>
          </w:p>
        </w:tc>
        <w:tc>
          <w:tcPr>
            <w:tcW w:w="851" w:type="dxa"/>
            <w:tcBorders>
              <w:top w:val="nil"/>
              <w:left w:val="nil"/>
              <w:bottom w:val="single" w:sz="8" w:space="0" w:color="auto"/>
              <w:right w:val="single" w:sz="8" w:space="0" w:color="auto"/>
            </w:tcBorders>
            <w:shd w:val="clear" w:color="auto" w:fill="auto"/>
            <w:vAlign w:val="center"/>
            <w:hideMark/>
          </w:tcPr>
          <w:p w14:paraId="09FCC595" w14:textId="77777777" w:rsidR="00AE5858" w:rsidRPr="0074029F" w:rsidRDefault="00AE5858" w:rsidP="00AE5858">
            <w:pPr>
              <w:spacing w:after="0"/>
              <w:jc w:val="center"/>
              <w:rPr>
                <w:rFonts w:cs="Arial"/>
                <w:color w:val="000000"/>
                <w:sz w:val="16"/>
                <w:szCs w:val="16"/>
                <w:lang w:eastAsia="es-ES"/>
              </w:rPr>
            </w:pPr>
            <w:r w:rsidRPr="0074029F">
              <w:rPr>
                <w:rFonts w:cs="Arial"/>
                <w:color w:val="000000"/>
                <w:sz w:val="16"/>
                <w:szCs w:val="16"/>
                <w:lang w:eastAsia="es-ES"/>
              </w:rPr>
              <w:t>Mujeres</w:t>
            </w:r>
          </w:p>
        </w:tc>
        <w:tc>
          <w:tcPr>
            <w:tcW w:w="784" w:type="dxa"/>
            <w:tcBorders>
              <w:top w:val="nil"/>
              <w:left w:val="nil"/>
              <w:bottom w:val="single" w:sz="8" w:space="0" w:color="auto"/>
              <w:right w:val="single" w:sz="8" w:space="0" w:color="auto"/>
            </w:tcBorders>
            <w:shd w:val="clear" w:color="auto" w:fill="auto"/>
            <w:vAlign w:val="center"/>
            <w:hideMark/>
          </w:tcPr>
          <w:p w14:paraId="4134AB0A" w14:textId="77777777" w:rsidR="00AE5858" w:rsidRPr="0074029F" w:rsidRDefault="00AE5858" w:rsidP="00AE5858">
            <w:pPr>
              <w:spacing w:after="0"/>
              <w:jc w:val="center"/>
              <w:rPr>
                <w:rFonts w:cs="Arial"/>
                <w:color w:val="000000"/>
                <w:sz w:val="16"/>
                <w:szCs w:val="16"/>
                <w:lang w:eastAsia="es-ES"/>
              </w:rPr>
            </w:pPr>
            <w:r w:rsidRPr="0074029F">
              <w:rPr>
                <w:rFonts w:cs="Arial"/>
                <w:color w:val="000000"/>
                <w:sz w:val="16"/>
                <w:szCs w:val="16"/>
                <w:lang w:eastAsia="es-ES"/>
              </w:rPr>
              <w:t>Total</w:t>
            </w:r>
          </w:p>
        </w:tc>
      </w:tr>
      <w:tr w:rsidR="00AE5858" w:rsidRPr="00AE5858" w14:paraId="3DFAD59C" w14:textId="77777777" w:rsidTr="00AE5858">
        <w:trPr>
          <w:trHeight w:val="20"/>
        </w:trPr>
        <w:tc>
          <w:tcPr>
            <w:tcW w:w="2684" w:type="dxa"/>
            <w:tcBorders>
              <w:top w:val="nil"/>
              <w:left w:val="single" w:sz="8" w:space="0" w:color="auto"/>
              <w:bottom w:val="nil"/>
              <w:right w:val="single" w:sz="8" w:space="0" w:color="auto"/>
            </w:tcBorders>
            <w:shd w:val="clear" w:color="auto" w:fill="auto"/>
            <w:vAlign w:val="center"/>
            <w:hideMark/>
          </w:tcPr>
          <w:p w14:paraId="37198EAD" w14:textId="77777777" w:rsidR="00AE5858" w:rsidRPr="004D2C45" w:rsidRDefault="00AE5858" w:rsidP="00AE5858">
            <w:pPr>
              <w:spacing w:after="0"/>
              <w:jc w:val="left"/>
              <w:rPr>
                <w:rFonts w:cs="Arial"/>
                <w:color w:val="000000"/>
                <w:sz w:val="16"/>
                <w:szCs w:val="16"/>
                <w:lang w:eastAsia="es-ES"/>
              </w:rPr>
            </w:pPr>
            <w:r w:rsidRPr="004D2C45">
              <w:rPr>
                <w:rFonts w:cs="Arial"/>
                <w:color w:val="000000"/>
                <w:sz w:val="16"/>
                <w:szCs w:val="16"/>
                <w:lang w:eastAsia="es-ES"/>
              </w:rPr>
              <w:t> </w:t>
            </w:r>
          </w:p>
        </w:tc>
        <w:tc>
          <w:tcPr>
            <w:tcW w:w="992" w:type="dxa"/>
            <w:tcBorders>
              <w:top w:val="nil"/>
              <w:left w:val="nil"/>
              <w:bottom w:val="nil"/>
              <w:right w:val="nil"/>
            </w:tcBorders>
            <w:shd w:val="clear" w:color="auto" w:fill="auto"/>
            <w:vAlign w:val="center"/>
            <w:hideMark/>
          </w:tcPr>
          <w:p w14:paraId="6A836081" w14:textId="77777777" w:rsidR="00AE5858" w:rsidRPr="004D2C45" w:rsidRDefault="00AE5858" w:rsidP="00AE5858">
            <w:pPr>
              <w:spacing w:after="0"/>
              <w:jc w:val="left"/>
              <w:rPr>
                <w:rFonts w:cs="Arial"/>
                <w:color w:val="000000"/>
                <w:sz w:val="16"/>
                <w:szCs w:val="16"/>
                <w:lang w:eastAsia="es-ES"/>
              </w:rPr>
            </w:pPr>
          </w:p>
        </w:tc>
        <w:tc>
          <w:tcPr>
            <w:tcW w:w="1276" w:type="dxa"/>
            <w:tcBorders>
              <w:top w:val="nil"/>
              <w:left w:val="single" w:sz="8" w:space="0" w:color="auto"/>
              <w:bottom w:val="nil"/>
              <w:right w:val="nil"/>
            </w:tcBorders>
            <w:shd w:val="clear" w:color="auto" w:fill="auto"/>
            <w:vAlign w:val="center"/>
            <w:hideMark/>
          </w:tcPr>
          <w:p w14:paraId="4D1A3703" w14:textId="77777777" w:rsidR="00AE5858" w:rsidRPr="004D2C45" w:rsidRDefault="00AE5858" w:rsidP="00AE5858">
            <w:pPr>
              <w:spacing w:after="0"/>
              <w:jc w:val="left"/>
              <w:rPr>
                <w:rFonts w:cs="Arial"/>
                <w:color w:val="000000"/>
                <w:sz w:val="16"/>
                <w:szCs w:val="16"/>
                <w:lang w:eastAsia="es-ES"/>
              </w:rPr>
            </w:pPr>
            <w:r w:rsidRPr="004D2C45">
              <w:rPr>
                <w:rFonts w:cs="Arial"/>
                <w:color w:val="000000"/>
                <w:sz w:val="16"/>
                <w:szCs w:val="16"/>
                <w:lang w:eastAsia="es-ES"/>
              </w:rPr>
              <w:t> </w:t>
            </w:r>
          </w:p>
        </w:tc>
        <w:tc>
          <w:tcPr>
            <w:tcW w:w="992" w:type="dxa"/>
            <w:tcBorders>
              <w:top w:val="nil"/>
              <w:left w:val="single" w:sz="8" w:space="0" w:color="auto"/>
              <w:bottom w:val="nil"/>
              <w:right w:val="single" w:sz="8" w:space="0" w:color="auto"/>
            </w:tcBorders>
            <w:shd w:val="clear" w:color="auto" w:fill="auto"/>
            <w:vAlign w:val="center"/>
            <w:hideMark/>
          </w:tcPr>
          <w:p w14:paraId="01BD5B7D" w14:textId="77777777" w:rsidR="00AE5858" w:rsidRPr="004D2C45" w:rsidRDefault="00AE5858" w:rsidP="00AE5858">
            <w:pPr>
              <w:spacing w:after="0"/>
              <w:jc w:val="left"/>
              <w:rPr>
                <w:rFonts w:cs="Arial"/>
                <w:color w:val="000000"/>
                <w:sz w:val="16"/>
                <w:szCs w:val="16"/>
                <w:lang w:eastAsia="es-ES"/>
              </w:rPr>
            </w:pPr>
            <w:r w:rsidRPr="004D2C45">
              <w:rPr>
                <w:rFonts w:cs="Arial"/>
                <w:color w:val="000000"/>
                <w:sz w:val="16"/>
                <w:szCs w:val="16"/>
                <w:lang w:eastAsia="es-ES"/>
              </w:rPr>
              <w:t> </w:t>
            </w:r>
          </w:p>
        </w:tc>
        <w:tc>
          <w:tcPr>
            <w:tcW w:w="850" w:type="dxa"/>
            <w:tcBorders>
              <w:top w:val="nil"/>
              <w:left w:val="nil"/>
              <w:bottom w:val="nil"/>
              <w:right w:val="single" w:sz="8" w:space="0" w:color="auto"/>
            </w:tcBorders>
            <w:shd w:val="clear" w:color="auto" w:fill="auto"/>
            <w:vAlign w:val="center"/>
            <w:hideMark/>
          </w:tcPr>
          <w:p w14:paraId="586B8561" w14:textId="77777777" w:rsidR="00AE5858" w:rsidRPr="0074029F" w:rsidRDefault="00AE5858" w:rsidP="00AE5858">
            <w:pPr>
              <w:spacing w:after="0"/>
              <w:jc w:val="left"/>
              <w:rPr>
                <w:rFonts w:ascii="Times New Roman" w:hAnsi="Times New Roman"/>
                <w:color w:val="000000"/>
                <w:sz w:val="20"/>
                <w:lang w:eastAsia="es-ES"/>
              </w:rPr>
            </w:pPr>
            <w:r w:rsidRPr="0074029F">
              <w:rPr>
                <w:rFonts w:ascii="Times New Roman" w:hAnsi="Times New Roman"/>
                <w:color w:val="000000"/>
                <w:sz w:val="20"/>
                <w:lang w:eastAsia="es-ES"/>
              </w:rPr>
              <w:t> </w:t>
            </w:r>
          </w:p>
        </w:tc>
        <w:tc>
          <w:tcPr>
            <w:tcW w:w="851" w:type="dxa"/>
            <w:tcBorders>
              <w:top w:val="nil"/>
              <w:left w:val="nil"/>
              <w:bottom w:val="nil"/>
              <w:right w:val="nil"/>
            </w:tcBorders>
            <w:shd w:val="clear" w:color="auto" w:fill="auto"/>
            <w:vAlign w:val="center"/>
            <w:hideMark/>
          </w:tcPr>
          <w:p w14:paraId="2FE8B235" w14:textId="77777777" w:rsidR="00AE5858" w:rsidRPr="0074029F" w:rsidRDefault="00AE5858" w:rsidP="00AE5858">
            <w:pPr>
              <w:spacing w:after="0"/>
              <w:jc w:val="left"/>
              <w:rPr>
                <w:rFonts w:ascii="Times New Roman" w:hAnsi="Times New Roman"/>
                <w:color w:val="000000"/>
                <w:sz w:val="20"/>
                <w:lang w:eastAsia="es-ES"/>
              </w:rPr>
            </w:pPr>
          </w:p>
        </w:tc>
        <w:tc>
          <w:tcPr>
            <w:tcW w:w="784" w:type="dxa"/>
            <w:tcBorders>
              <w:top w:val="nil"/>
              <w:left w:val="single" w:sz="8" w:space="0" w:color="auto"/>
              <w:bottom w:val="nil"/>
              <w:right w:val="single" w:sz="8" w:space="0" w:color="auto"/>
            </w:tcBorders>
            <w:shd w:val="clear" w:color="auto" w:fill="auto"/>
            <w:vAlign w:val="center"/>
            <w:hideMark/>
          </w:tcPr>
          <w:p w14:paraId="0D096F2D" w14:textId="77777777" w:rsidR="00AE5858" w:rsidRPr="0074029F" w:rsidRDefault="00AE5858" w:rsidP="00AE5858">
            <w:pPr>
              <w:spacing w:after="0"/>
              <w:jc w:val="left"/>
              <w:rPr>
                <w:rFonts w:cs="Arial"/>
                <w:color w:val="000000"/>
                <w:sz w:val="16"/>
                <w:szCs w:val="16"/>
                <w:lang w:eastAsia="es-ES"/>
              </w:rPr>
            </w:pPr>
            <w:r w:rsidRPr="0074029F">
              <w:rPr>
                <w:rFonts w:cs="Arial"/>
                <w:color w:val="000000"/>
                <w:sz w:val="16"/>
                <w:szCs w:val="16"/>
                <w:lang w:eastAsia="es-ES"/>
              </w:rPr>
              <w:t> </w:t>
            </w:r>
          </w:p>
        </w:tc>
      </w:tr>
      <w:tr w:rsidR="00AE5858" w:rsidRPr="00AE5858" w14:paraId="4DC2F80A" w14:textId="77777777" w:rsidTr="00AE5858">
        <w:trPr>
          <w:trHeight w:val="20"/>
        </w:trPr>
        <w:tc>
          <w:tcPr>
            <w:tcW w:w="2684" w:type="dxa"/>
            <w:tcBorders>
              <w:top w:val="nil"/>
              <w:left w:val="single" w:sz="8" w:space="0" w:color="auto"/>
              <w:bottom w:val="nil"/>
              <w:right w:val="single" w:sz="8" w:space="0" w:color="auto"/>
            </w:tcBorders>
            <w:shd w:val="clear" w:color="auto" w:fill="auto"/>
            <w:vAlign w:val="center"/>
            <w:hideMark/>
          </w:tcPr>
          <w:p w14:paraId="5AE1875B" w14:textId="77777777" w:rsidR="00AE5858" w:rsidRPr="004D2C45" w:rsidRDefault="00AE5858" w:rsidP="00AE5858">
            <w:pPr>
              <w:spacing w:after="0"/>
              <w:jc w:val="left"/>
              <w:rPr>
                <w:rFonts w:cs="Arial"/>
                <w:color w:val="000000"/>
                <w:sz w:val="16"/>
                <w:szCs w:val="16"/>
                <w:lang w:eastAsia="es-ES"/>
              </w:rPr>
            </w:pPr>
            <w:r w:rsidRPr="004D2C45">
              <w:rPr>
                <w:rFonts w:cs="Arial"/>
                <w:color w:val="000000"/>
                <w:sz w:val="16"/>
                <w:szCs w:val="16"/>
                <w:lang w:eastAsia="es-ES"/>
              </w:rPr>
              <w:t>Directores</w:t>
            </w:r>
          </w:p>
        </w:tc>
        <w:tc>
          <w:tcPr>
            <w:tcW w:w="992" w:type="dxa"/>
            <w:tcBorders>
              <w:top w:val="nil"/>
              <w:left w:val="nil"/>
              <w:bottom w:val="nil"/>
              <w:right w:val="nil"/>
            </w:tcBorders>
            <w:shd w:val="clear" w:color="auto" w:fill="auto"/>
            <w:vAlign w:val="center"/>
            <w:hideMark/>
          </w:tcPr>
          <w:p w14:paraId="1912850E" w14:textId="77777777" w:rsidR="00AE5858" w:rsidRPr="004D2C45" w:rsidRDefault="00AE5858" w:rsidP="00AE5858">
            <w:pPr>
              <w:spacing w:after="0"/>
              <w:jc w:val="right"/>
              <w:rPr>
                <w:rFonts w:cs="Arial"/>
                <w:color w:val="000000"/>
                <w:sz w:val="16"/>
                <w:szCs w:val="16"/>
                <w:lang w:eastAsia="es-ES"/>
              </w:rPr>
            </w:pPr>
            <w:r w:rsidRPr="004D2C45">
              <w:rPr>
                <w:rFonts w:cs="Arial"/>
                <w:color w:val="000000"/>
                <w:sz w:val="16"/>
                <w:szCs w:val="16"/>
                <w:lang w:eastAsia="es-ES"/>
              </w:rPr>
              <w:t>10</w:t>
            </w:r>
          </w:p>
        </w:tc>
        <w:tc>
          <w:tcPr>
            <w:tcW w:w="1276" w:type="dxa"/>
            <w:tcBorders>
              <w:top w:val="nil"/>
              <w:left w:val="single" w:sz="8" w:space="0" w:color="auto"/>
              <w:bottom w:val="nil"/>
              <w:right w:val="nil"/>
            </w:tcBorders>
            <w:shd w:val="clear" w:color="auto" w:fill="auto"/>
            <w:vAlign w:val="center"/>
            <w:hideMark/>
          </w:tcPr>
          <w:p w14:paraId="76871923" w14:textId="77777777" w:rsidR="00AE5858" w:rsidRPr="004D2C45" w:rsidRDefault="00AE5858" w:rsidP="00AE5858">
            <w:pPr>
              <w:spacing w:after="0"/>
              <w:jc w:val="right"/>
              <w:rPr>
                <w:rFonts w:cs="Arial"/>
                <w:color w:val="000000"/>
                <w:sz w:val="16"/>
                <w:szCs w:val="16"/>
                <w:lang w:eastAsia="es-ES"/>
              </w:rPr>
            </w:pPr>
            <w:r w:rsidRPr="004D2C45">
              <w:rPr>
                <w:rFonts w:cs="Arial"/>
                <w:color w:val="000000"/>
                <w:sz w:val="16"/>
                <w:szCs w:val="16"/>
                <w:lang w:eastAsia="es-ES"/>
              </w:rPr>
              <w:t>3</w:t>
            </w:r>
          </w:p>
        </w:tc>
        <w:tc>
          <w:tcPr>
            <w:tcW w:w="992" w:type="dxa"/>
            <w:tcBorders>
              <w:top w:val="nil"/>
              <w:left w:val="single" w:sz="8" w:space="0" w:color="auto"/>
              <w:bottom w:val="nil"/>
              <w:right w:val="single" w:sz="8" w:space="0" w:color="auto"/>
            </w:tcBorders>
            <w:shd w:val="clear" w:color="auto" w:fill="auto"/>
            <w:vAlign w:val="center"/>
            <w:hideMark/>
          </w:tcPr>
          <w:p w14:paraId="37DC569E" w14:textId="77777777" w:rsidR="00AE5858" w:rsidRPr="004D2C45" w:rsidRDefault="00AE5858" w:rsidP="00AE5858">
            <w:pPr>
              <w:spacing w:after="0"/>
              <w:jc w:val="right"/>
              <w:rPr>
                <w:rFonts w:cs="Arial"/>
                <w:color w:val="000000"/>
                <w:sz w:val="16"/>
                <w:szCs w:val="16"/>
                <w:lang w:eastAsia="es-ES"/>
              </w:rPr>
            </w:pPr>
            <w:r w:rsidRPr="004D2C45">
              <w:rPr>
                <w:rFonts w:cs="Arial"/>
                <w:color w:val="000000"/>
                <w:sz w:val="16"/>
                <w:szCs w:val="16"/>
                <w:lang w:eastAsia="es-ES"/>
              </w:rPr>
              <w:t>13</w:t>
            </w:r>
          </w:p>
        </w:tc>
        <w:tc>
          <w:tcPr>
            <w:tcW w:w="850" w:type="dxa"/>
            <w:tcBorders>
              <w:top w:val="nil"/>
              <w:left w:val="nil"/>
              <w:bottom w:val="nil"/>
              <w:right w:val="single" w:sz="8" w:space="0" w:color="auto"/>
            </w:tcBorders>
            <w:shd w:val="clear" w:color="auto" w:fill="auto"/>
            <w:vAlign w:val="center"/>
            <w:hideMark/>
          </w:tcPr>
          <w:p w14:paraId="1AF3AB77" w14:textId="77777777" w:rsidR="00AE5858" w:rsidRPr="0074029F" w:rsidRDefault="00AE5858" w:rsidP="00AE5858">
            <w:pPr>
              <w:spacing w:after="0"/>
              <w:jc w:val="right"/>
              <w:rPr>
                <w:rFonts w:cs="Arial"/>
                <w:color w:val="000000"/>
                <w:sz w:val="16"/>
                <w:szCs w:val="16"/>
                <w:lang w:eastAsia="es-ES"/>
              </w:rPr>
            </w:pPr>
            <w:r w:rsidRPr="0074029F">
              <w:rPr>
                <w:rFonts w:cs="Arial"/>
                <w:color w:val="000000"/>
                <w:sz w:val="16"/>
                <w:szCs w:val="16"/>
                <w:lang w:eastAsia="es-ES"/>
              </w:rPr>
              <w:t>9</w:t>
            </w:r>
          </w:p>
        </w:tc>
        <w:tc>
          <w:tcPr>
            <w:tcW w:w="851" w:type="dxa"/>
            <w:tcBorders>
              <w:top w:val="nil"/>
              <w:left w:val="nil"/>
              <w:bottom w:val="nil"/>
              <w:right w:val="nil"/>
            </w:tcBorders>
            <w:shd w:val="clear" w:color="auto" w:fill="auto"/>
            <w:vAlign w:val="center"/>
            <w:hideMark/>
          </w:tcPr>
          <w:p w14:paraId="1105B353" w14:textId="77777777" w:rsidR="00AE5858" w:rsidRPr="0074029F" w:rsidRDefault="00AE5858" w:rsidP="00AE5858">
            <w:pPr>
              <w:spacing w:after="0"/>
              <w:jc w:val="right"/>
              <w:rPr>
                <w:rFonts w:cs="Arial"/>
                <w:color w:val="000000"/>
                <w:sz w:val="16"/>
                <w:szCs w:val="16"/>
                <w:lang w:eastAsia="es-ES"/>
              </w:rPr>
            </w:pPr>
            <w:r w:rsidRPr="0074029F">
              <w:rPr>
                <w:rFonts w:cs="Arial"/>
                <w:color w:val="000000"/>
                <w:sz w:val="16"/>
                <w:szCs w:val="16"/>
                <w:lang w:eastAsia="es-ES"/>
              </w:rPr>
              <w:t>3</w:t>
            </w:r>
          </w:p>
        </w:tc>
        <w:tc>
          <w:tcPr>
            <w:tcW w:w="784" w:type="dxa"/>
            <w:tcBorders>
              <w:top w:val="nil"/>
              <w:left w:val="single" w:sz="8" w:space="0" w:color="auto"/>
              <w:bottom w:val="nil"/>
              <w:right w:val="single" w:sz="8" w:space="0" w:color="auto"/>
            </w:tcBorders>
            <w:shd w:val="clear" w:color="auto" w:fill="auto"/>
            <w:vAlign w:val="center"/>
            <w:hideMark/>
          </w:tcPr>
          <w:p w14:paraId="22BD2862" w14:textId="77777777" w:rsidR="00AE5858" w:rsidRPr="0074029F" w:rsidRDefault="00AE5858" w:rsidP="00AE5858">
            <w:pPr>
              <w:spacing w:after="0"/>
              <w:jc w:val="right"/>
              <w:rPr>
                <w:rFonts w:cs="Arial"/>
                <w:color w:val="000000"/>
                <w:sz w:val="16"/>
                <w:szCs w:val="16"/>
                <w:lang w:eastAsia="es-ES"/>
              </w:rPr>
            </w:pPr>
            <w:r w:rsidRPr="0074029F">
              <w:rPr>
                <w:rFonts w:cs="Arial"/>
                <w:color w:val="000000"/>
                <w:sz w:val="16"/>
                <w:szCs w:val="16"/>
                <w:lang w:eastAsia="es-ES"/>
              </w:rPr>
              <w:t>12</w:t>
            </w:r>
          </w:p>
        </w:tc>
      </w:tr>
      <w:tr w:rsidR="00AE5858" w:rsidRPr="00AE5858" w14:paraId="68B4C706" w14:textId="77777777" w:rsidTr="00AE5858">
        <w:trPr>
          <w:trHeight w:val="20"/>
        </w:trPr>
        <w:tc>
          <w:tcPr>
            <w:tcW w:w="2684" w:type="dxa"/>
            <w:tcBorders>
              <w:top w:val="nil"/>
              <w:left w:val="single" w:sz="8" w:space="0" w:color="auto"/>
              <w:bottom w:val="nil"/>
              <w:right w:val="single" w:sz="8" w:space="0" w:color="auto"/>
            </w:tcBorders>
            <w:shd w:val="clear" w:color="auto" w:fill="auto"/>
            <w:vAlign w:val="center"/>
            <w:hideMark/>
          </w:tcPr>
          <w:p w14:paraId="4BB27990" w14:textId="77777777" w:rsidR="00AE5858" w:rsidRPr="004D2C45" w:rsidRDefault="00AE5858" w:rsidP="00AE5858">
            <w:pPr>
              <w:spacing w:after="0"/>
              <w:jc w:val="left"/>
              <w:rPr>
                <w:rFonts w:cs="Arial"/>
                <w:color w:val="000000"/>
                <w:sz w:val="16"/>
                <w:szCs w:val="16"/>
                <w:lang w:eastAsia="es-ES"/>
              </w:rPr>
            </w:pPr>
            <w:r w:rsidRPr="004D2C45">
              <w:rPr>
                <w:rFonts w:cs="Arial"/>
                <w:color w:val="000000"/>
                <w:sz w:val="16"/>
                <w:szCs w:val="16"/>
                <w:lang w:eastAsia="es-ES"/>
              </w:rPr>
              <w:t>Mandos intermedios y técnicos</w:t>
            </w:r>
          </w:p>
        </w:tc>
        <w:tc>
          <w:tcPr>
            <w:tcW w:w="992" w:type="dxa"/>
            <w:tcBorders>
              <w:top w:val="nil"/>
              <w:left w:val="nil"/>
              <w:bottom w:val="nil"/>
              <w:right w:val="nil"/>
            </w:tcBorders>
            <w:shd w:val="clear" w:color="auto" w:fill="auto"/>
            <w:vAlign w:val="center"/>
            <w:hideMark/>
          </w:tcPr>
          <w:p w14:paraId="18EE72AA" w14:textId="77777777" w:rsidR="00AE5858" w:rsidRPr="004D2C45" w:rsidRDefault="00AE5858" w:rsidP="00AE5858">
            <w:pPr>
              <w:spacing w:after="0"/>
              <w:jc w:val="right"/>
              <w:rPr>
                <w:rFonts w:cs="Arial"/>
                <w:color w:val="000000"/>
                <w:sz w:val="16"/>
                <w:szCs w:val="16"/>
                <w:lang w:eastAsia="es-ES"/>
              </w:rPr>
            </w:pPr>
            <w:r w:rsidRPr="004D2C45">
              <w:rPr>
                <w:rFonts w:cs="Arial"/>
                <w:color w:val="000000"/>
                <w:sz w:val="16"/>
                <w:szCs w:val="16"/>
                <w:lang w:eastAsia="es-ES"/>
              </w:rPr>
              <w:t>25</w:t>
            </w:r>
          </w:p>
        </w:tc>
        <w:tc>
          <w:tcPr>
            <w:tcW w:w="1276" w:type="dxa"/>
            <w:tcBorders>
              <w:top w:val="nil"/>
              <w:left w:val="single" w:sz="8" w:space="0" w:color="auto"/>
              <w:bottom w:val="nil"/>
              <w:right w:val="single" w:sz="8" w:space="0" w:color="auto"/>
            </w:tcBorders>
            <w:shd w:val="clear" w:color="auto" w:fill="auto"/>
            <w:vAlign w:val="center"/>
            <w:hideMark/>
          </w:tcPr>
          <w:p w14:paraId="0EB1A613" w14:textId="77777777" w:rsidR="00AE5858" w:rsidRPr="004D2C45" w:rsidRDefault="00AE5858" w:rsidP="00AE5858">
            <w:pPr>
              <w:spacing w:after="0"/>
              <w:jc w:val="right"/>
              <w:rPr>
                <w:rFonts w:cs="Arial"/>
                <w:color w:val="000000"/>
                <w:sz w:val="16"/>
                <w:szCs w:val="16"/>
                <w:lang w:eastAsia="es-ES"/>
              </w:rPr>
            </w:pPr>
            <w:r w:rsidRPr="004D2C45">
              <w:rPr>
                <w:rFonts w:cs="Arial"/>
                <w:color w:val="000000"/>
                <w:sz w:val="16"/>
                <w:szCs w:val="16"/>
                <w:lang w:eastAsia="es-ES"/>
              </w:rPr>
              <w:t>46</w:t>
            </w:r>
          </w:p>
        </w:tc>
        <w:tc>
          <w:tcPr>
            <w:tcW w:w="992" w:type="dxa"/>
            <w:tcBorders>
              <w:top w:val="nil"/>
              <w:left w:val="nil"/>
              <w:bottom w:val="nil"/>
              <w:right w:val="single" w:sz="8" w:space="0" w:color="auto"/>
            </w:tcBorders>
            <w:shd w:val="clear" w:color="auto" w:fill="auto"/>
            <w:vAlign w:val="center"/>
            <w:hideMark/>
          </w:tcPr>
          <w:p w14:paraId="503CD0DD" w14:textId="77777777" w:rsidR="00AE5858" w:rsidRPr="004D2C45" w:rsidRDefault="00AE5858" w:rsidP="00AE5858">
            <w:pPr>
              <w:spacing w:after="0"/>
              <w:jc w:val="right"/>
              <w:rPr>
                <w:rFonts w:cs="Arial"/>
                <w:color w:val="000000"/>
                <w:sz w:val="16"/>
                <w:szCs w:val="16"/>
                <w:lang w:eastAsia="es-ES"/>
              </w:rPr>
            </w:pPr>
            <w:r w:rsidRPr="004D2C45">
              <w:rPr>
                <w:rFonts w:cs="Arial"/>
                <w:color w:val="000000"/>
                <w:sz w:val="16"/>
                <w:szCs w:val="16"/>
                <w:lang w:eastAsia="es-ES"/>
              </w:rPr>
              <w:t>71</w:t>
            </w:r>
          </w:p>
        </w:tc>
        <w:tc>
          <w:tcPr>
            <w:tcW w:w="850" w:type="dxa"/>
            <w:tcBorders>
              <w:top w:val="nil"/>
              <w:left w:val="nil"/>
              <w:bottom w:val="nil"/>
              <w:right w:val="single" w:sz="8" w:space="0" w:color="auto"/>
            </w:tcBorders>
            <w:shd w:val="clear" w:color="auto" w:fill="auto"/>
            <w:vAlign w:val="center"/>
            <w:hideMark/>
          </w:tcPr>
          <w:p w14:paraId="48257D56" w14:textId="77777777" w:rsidR="00AE5858" w:rsidRPr="0074029F" w:rsidRDefault="00AE5858" w:rsidP="00AE5858">
            <w:pPr>
              <w:spacing w:after="0"/>
              <w:jc w:val="right"/>
              <w:rPr>
                <w:rFonts w:cs="Arial"/>
                <w:color w:val="000000"/>
                <w:sz w:val="16"/>
                <w:szCs w:val="16"/>
                <w:lang w:eastAsia="es-ES"/>
              </w:rPr>
            </w:pPr>
            <w:r w:rsidRPr="0074029F">
              <w:rPr>
                <w:rFonts w:cs="Arial"/>
                <w:color w:val="000000"/>
                <w:sz w:val="16"/>
                <w:szCs w:val="16"/>
                <w:lang w:eastAsia="es-ES"/>
              </w:rPr>
              <w:t>26</w:t>
            </w:r>
          </w:p>
        </w:tc>
        <w:tc>
          <w:tcPr>
            <w:tcW w:w="851" w:type="dxa"/>
            <w:tcBorders>
              <w:top w:val="nil"/>
              <w:left w:val="nil"/>
              <w:bottom w:val="nil"/>
              <w:right w:val="nil"/>
            </w:tcBorders>
            <w:shd w:val="clear" w:color="auto" w:fill="auto"/>
            <w:vAlign w:val="center"/>
            <w:hideMark/>
          </w:tcPr>
          <w:p w14:paraId="614617EB" w14:textId="77777777" w:rsidR="00AE5858" w:rsidRPr="0074029F" w:rsidRDefault="00AE5858" w:rsidP="00AE5858">
            <w:pPr>
              <w:spacing w:after="0"/>
              <w:jc w:val="right"/>
              <w:rPr>
                <w:rFonts w:cs="Arial"/>
                <w:color w:val="000000"/>
                <w:sz w:val="16"/>
                <w:szCs w:val="16"/>
                <w:lang w:eastAsia="es-ES"/>
              </w:rPr>
            </w:pPr>
            <w:r w:rsidRPr="0074029F">
              <w:rPr>
                <w:rFonts w:cs="Arial"/>
                <w:color w:val="000000"/>
                <w:sz w:val="16"/>
                <w:szCs w:val="16"/>
                <w:lang w:eastAsia="es-ES"/>
              </w:rPr>
              <w:t>43</w:t>
            </w:r>
          </w:p>
        </w:tc>
        <w:tc>
          <w:tcPr>
            <w:tcW w:w="784" w:type="dxa"/>
            <w:tcBorders>
              <w:top w:val="nil"/>
              <w:left w:val="single" w:sz="8" w:space="0" w:color="auto"/>
              <w:bottom w:val="nil"/>
              <w:right w:val="single" w:sz="8" w:space="0" w:color="auto"/>
            </w:tcBorders>
            <w:shd w:val="clear" w:color="auto" w:fill="auto"/>
            <w:vAlign w:val="center"/>
            <w:hideMark/>
          </w:tcPr>
          <w:p w14:paraId="59107DBE" w14:textId="77777777" w:rsidR="00AE5858" w:rsidRPr="0074029F" w:rsidRDefault="00AE5858" w:rsidP="00AE5858">
            <w:pPr>
              <w:spacing w:after="0"/>
              <w:jc w:val="right"/>
              <w:rPr>
                <w:rFonts w:cs="Arial"/>
                <w:color w:val="000000"/>
                <w:sz w:val="16"/>
                <w:szCs w:val="16"/>
                <w:lang w:eastAsia="es-ES"/>
              </w:rPr>
            </w:pPr>
            <w:r w:rsidRPr="0074029F">
              <w:rPr>
                <w:rFonts w:cs="Arial"/>
                <w:color w:val="000000"/>
                <w:sz w:val="16"/>
                <w:szCs w:val="16"/>
                <w:lang w:eastAsia="es-ES"/>
              </w:rPr>
              <w:t>69</w:t>
            </w:r>
          </w:p>
        </w:tc>
      </w:tr>
      <w:tr w:rsidR="00AE5858" w:rsidRPr="00AE5858" w14:paraId="17EAA81B" w14:textId="77777777" w:rsidTr="00AE5858">
        <w:trPr>
          <w:trHeight w:val="20"/>
        </w:trPr>
        <w:tc>
          <w:tcPr>
            <w:tcW w:w="2684" w:type="dxa"/>
            <w:tcBorders>
              <w:top w:val="nil"/>
              <w:left w:val="single" w:sz="8" w:space="0" w:color="auto"/>
              <w:bottom w:val="nil"/>
              <w:right w:val="single" w:sz="8" w:space="0" w:color="auto"/>
            </w:tcBorders>
            <w:shd w:val="clear" w:color="auto" w:fill="auto"/>
            <w:vAlign w:val="center"/>
            <w:hideMark/>
          </w:tcPr>
          <w:p w14:paraId="7A442BAF" w14:textId="77777777" w:rsidR="00AE5858" w:rsidRPr="004D2C45" w:rsidRDefault="00AE5858" w:rsidP="00AE5858">
            <w:pPr>
              <w:spacing w:after="0"/>
              <w:jc w:val="left"/>
              <w:rPr>
                <w:rFonts w:cs="Arial"/>
                <w:color w:val="000000"/>
                <w:sz w:val="16"/>
                <w:szCs w:val="16"/>
                <w:lang w:eastAsia="es-ES"/>
              </w:rPr>
            </w:pPr>
            <w:r w:rsidRPr="004D2C45">
              <w:rPr>
                <w:rFonts w:cs="Arial"/>
                <w:color w:val="000000"/>
                <w:sz w:val="16"/>
                <w:szCs w:val="16"/>
                <w:lang w:eastAsia="es-ES"/>
              </w:rPr>
              <w:t>Resto de categorías</w:t>
            </w:r>
          </w:p>
        </w:tc>
        <w:tc>
          <w:tcPr>
            <w:tcW w:w="992" w:type="dxa"/>
            <w:tcBorders>
              <w:top w:val="nil"/>
              <w:left w:val="nil"/>
              <w:bottom w:val="nil"/>
              <w:right w:val="nil"/>
            </w:tcBorders>
            <w:shd w:val="clear" w:color="auto" w:fill="auto"/>
            <w:vAlign w:val="center"/>
            <w:hideMark/>
          </w:tcPr>
          <w:p w14:paraId="244CD81B" w14:textId="77777777" w:rsidR="00AE5858" w:rsidRPr="004D2C45" w:rsidRDefault="00AE5858" w:rsidP="00AE5858">
            <w:pPr>
              <w:spacing w:after="0"/>
              <w:jc w:val="right"/>
              <w:rPr>
                <w:rFonts w:cs="Arial"/>
                <w:color w:val="000000"/>
                <w:sz w:val="16"/>
                <w:szCs w:val="16"/>
                <w:lang w:eastAsia="es-ES"/>
              </w:rPr>
            </w:pPr>
            <w:r w:rsidRPr="004D2C45">
              <w:rPr>
                <w:rFonts w:cs="Arial"/>
                <w:color w:val="000000"/>
                <w:sz w:val="16"/>
                <w:szCs w:val="16"/>
                <w:lang w:eastAsia="es-ES"/>
              </w:rPr>
              <w:t>8</w:t>
            </w:r>
          </w:p>
        </w:tc>
        <w:tc>
          <w:tcPr>
            <w:tcW w:w="1276" w:type="dxa"/>
            <w:tcBorders>
              <w:top w:val="nil"/>
              <w:left w:val="single" w:sz="8" w:space="0" w:color="auto"/>
              <w:bottom w:val="single" w:sz="8" w:space="0" w:color="auto"/>
              <w:right w:val="nil"/>
            </w:tcBorders>
            <w:shd w:val="clear" w:color="auto" w:fill="auto"/>
            <w:vAlign w:val="center"/>
            <w:hideMark/>
          </w:tcPr>
          <w:p w14:paraId="330B3D48" w14:textId="77777777" w:rsidR="00AE5858" w:rsidRPr="004D2C45" w:rsidRDefault="00AE5858" w:rsidP="00AE5858">
            <w:pPr>
              <w:spacing w:after="0"/>
              <w:jc w:val="right"/>
              <w:rPr>
                <w:rFonts w:cs="Arial"/>
                <w:color w:val="000000"/>
                <w:sz w:val="16"/>
                <w:szCs w:val="16"/>
                <w:lang w:eastAsia="es-ES"/>
              </w:rPr>
            </w:pPr>
            <w:r w:rsidRPr="004D2C45">
              <w:rPr>
                <w:rFonts w:cs="Arial"/>
                <w:color w:val="000000"/>
                <w:sz w:val="16"/>
                <w:szCs w:val="16"/>
                <w:lang w:eastAsia="es-ES"/>
              </w:rPr>
              <w:t>16</w:t>
            </w:r>
          </w:p>
        </w:tc>
        <w:tc>
          <w:tcPr>
            <w:tcW w:w="992" w:type="dxa"/>
            <w:tcBorders>
              <w:top w:val="nil"/>
              <w:left w:val="single" w:sz="8" w:space="0" w:color="auto"/>
              <w:bottom w:val="nil"/>
              <w:right w:val="single" w:sz="8" w:space="0" w:color="auto"/>
            </w:tcBorders>
            <w:shd w:val="clear" w:color="auto" w:fill="auto"/>
            <w:vAlign w:val="center"/>
            <w:hideMark/>
          </w:tcPr>
          <w:p w14:paraId="513AB2D8" w14:textId="77777777" w:rsidR="00AE5858" w:rsidRPr="004D2C45" w:rsidRDefault="00AE5858" w:rsidP="00AE5858">
            <w:pPr>
              <w:spacing w:after="0"/>
              <w:jc w:val="right"/>
              <w:rPr>
                <w:rFonts w:cs="Arial"/>
                <w:color w:val="000000"/>
                <w:sz w:val="16"/>
                <w:szCs w:val="16"/>
                <w:lang w:eastAsia="es-ES"/>
              </w:rPr>
            </w:pPr>
            <w:r w:rsidRPr="004D2C45">
              <w:rPr>
                <w:rFonts w:cs="Arial"/>
                <w:color w:val="000000"/>
                <w:sz w:val="16"/>
                <w:szCs w:val="16"/>
                <w:lang w:eastAsia="es-ES"/>
              </w:rPr>
              <w:t>24</w:t>
            </w:r>
          </w:p>
        </w:tc>
        <w:tc>
          <w:tcPr>
            <w:tcW w:w="850" w:type="dxa"/>
            <w:tcBorders>
              <w:top w:val="nil"/>
              <w:left w:val="nil"/>
              <w:bottom w:val="single" w:sz="8" w:space="0" w:color="auto"/>
              <w:right w:val="single" w:sz="8" w:space="0" w:color="auto"/>
            </w:tcBorders>
            <w:shd w:val="clear" w:color="auto" w:fill="auto"/>
            <w:vAlign w:val="center"/>
            <w:hideMark/>
          </w:tcPr>
          <w:p w14:paraId="53EBF171" w14:textId="77777777" w:rsidR="00AE5858" w:rsidRPr="0074029F" w:rsidRDefault="00AE5858" w:rsidP="00AE5858">
            <w:pPr>
              <w:spacing w:after="0"/>
              <w:jc w:val="right"/>
              <w:rPr>
                <w:rFonts w:cs="Arial"/>
                <w:color w:val="000000"/>
                <w:sz w:val="16"/>
                <w:szCs w:val="16"/>
                <w:lang w:eastAsia="es-ES"/>
              </w:rPr>
            </w:pPr>
            <w:r w:rsidRPr="0074029F">
              <w:rPr>
                <w:rFonts w:cs="Arial"/>
                <w:color w:val="000000"/>
                <w:sz w:val="16"/>
                <w:szCs w:val="16"/>
                <w:lang w:eastAsia="es-ES"/>
              </w:rPr>
              <w:t>8</w:t>
            </w:r>
          </w:p>
        </w:tc>
        <w:tc>
          <w:tcPr>
            <w:tcW w:w="851" w:type="dxa"/>
            <w:tcBorders>
              <w:top w:val="nil"/>
              <w:left w:val="nil"/>
              <w:bottom w:val="single" w:sz="8" w:space="0" w:color="auto"/>
              <w:right w:val="nil"/>
            </w:tcBorders>
            <w:shd w:val="clear" w:color="auto" w:fill="auto"/>
            <w:vAlign w:val="center"/>
            <w:hideMark/>
          </w:tcPr>
          <w:p w14:paraId="1D9A6840" w14:textId="77777777" w:rsidR="00AE5858" w:rsidRPr="0074029F" w:rsidRDefault="00AE5858" w:rsidP="00AE5858">
            <w:pPr>
              <w:spacing w:after="0"/>
              <w:jc w:val="right"/>
              <w:rPr>
                <w:rFonts w:cs="Arial"/>
                <w:color w:val="000000"/>
                <w:sz w:val="16"/>
                <w:szCs w:val="16"/>
                <w:lang w:eastAsia="es-ES"/>
              </w:rPr>
            </w:pPr>
            <w:r w:rsidRPr="0074029F">
              <w:rPr>
                <w:rFonts w:cs="Arial"/>
                <w:color w:val="000000"/>
                <w:sz w:val="16"/>
                <w:szCs w:val="16"/>
                <w:lang w:eastAsia="es-ES"/>
              </w:rPr>
              <w:t>15</w:t>
            </w:r>
          </w:p>
        </w:tc>
        <w:tc>
          <w:tcPr>
            <w:tcW w:w="784" w:type="dxa"/>
            <w:tcBorders>
              <w:top w:val="nil"/>
              <w:left w:val="single" w:sz="8" w:space="0" w:color="auto"/>
              <w:bottom w:val="nil"/>
              <w:right w:val="single" w:sz="8" w:space="0" w:color="auto"/>
            </w:tcBorders>
            <w:shd w:val="clear" w:color="auto" w:fill="auto"/>
            <w:vAlign w:val="center"/>
            <w:hideMark/>
          </w:tcPr>
          <w:p w14:paraId="479E1DD1" w14:textId="77777777" w:rsidR="00AE5858" w:rsidRPr="0074029F" w:rsidRDefault="00AE5858" w:rsidP="00AE5858">
            <w:pPr>
              <w:spacing w:after="0"/>
              <w:jc w:val="right"/>
              <w:rPr>
                <w:rFonts w:cs="Arial"/>
                <w:color w:val="000000"/>
                <w:sz w:val="16"/>
                <w:szCs w:val="16"/>
                <w:lang w:eastAsia="es-ES"/>
              </w:rPr>
            </w:pPr>
            <w:r w:rsidRPr="0074029F">
              <w:rPr>
                <w:rFonts w:cs="Arial"/>
                <w:color w:val="000000"/>
                <w:sz w:val="16"/>
                <w:szCs w:val="16"/>
                <w:lang w:eastAsia="es-ES"/>
              </w:rPr>
              <w:t>23</w:t>
            </w:r>
          </w:p>
        </w:tc>
      </w:tr>
      <w:tr w:rsidR="00AE5858" w:rsidRPr="00AE5858" w14:paraId="7FFC1FDA" w14:textId="77777777" w:rsidTr="00AE5858">
        <w:trPr>
          <w:trHeight w:val="20"/>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203FCABC" w14:textId="77777777" w:rsidR="00AE5858" w:rsidRPr="004D2C45" w:rsidRDefault="00AE5858" w:rsidP="00AE5858">
            <w:pPr>
              <w:spacing w:after="0"/>
              <w:jc w:val="left"/>
              <w:rPr>
                <w:rFonts w:cs="Arial"/>
                <w:color w:val="000000"/>
                <w:sz w:val="16"/>
                <w:szCs w:val="16"/>
                <w:lang w:eastAsia="es-ES"/>
              </w:rPr>
            </w:pPr>
            <w:r w:rsidRPr="004D2C45">
              <w:rPr>
                <w:rFonts w:cs="Arial"/>
                <w:color w:val="000000"/>
                <w:sz w:val="16"/>
                <w:szCs w:val="16"/>
                <w:lang w:eastAsia="es-ES"/>
              </w:rPr>
              <w:t> </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4A51473E" w14:textId="77777777" w:rsidR="00AE5858" w:rsidRPr="004D2C45" w:rsidRDefault="00AE5858" w:rsidP="00AE5858">
            <w:pPr>
              <w:spacing w:after="0"/>
              <w:jc w:val="right"/>
              <w:rPr>
                <w:rFonts w:cs="Arial"/>
                <w:b/>
                <w:bCs/>
                <w:color w:val="000000"/>
                <w:sz w:val="16"/>
                <w:szCs w:val="16"/>
                <w:lang w:eastAsia="es-ES"/>
              </w:rPr>
            </w:pPr>
            <w:r w:rsidRPr="004D2C45">
              <w:rPr>
                <w:rFonts w:cs="Arial"/>
                <w:b/>
                <w:bCs/>
                <w:color w:val="000000"/>
                <w:sz w:val="16"/>
                <w:szCs w:val="16"/>
                <w:lang w:eastAsia="es-ES"/>
              </w:rPr>
              <w:t>43</w:t>
            </w:r>
          </w:p>
        </w:tc>
        <w:tc>
          <w:tcPr>
            <w:tcW w:w="1276" w:type="dxa"/>
            <w:tcBorders>
              <w:top w:val="nil"/>
              <w:left w:val="nil"/>
              <w:bottom w:val="single" w:sz="8" w:space="0" w:color="auto"/>
              <w:right w:val="single" w:sz="8" w:space="0" w:color="auto"/>
            </w:tcBorders>
            <w:shd w:val="clear" w:color="auto" w:fill="auto"/>
            <w:vAlign w:val="center"/>
            <w:hideMark/>
          </w:tcPr>
          <w:p w14:paraId="2B26F12A" w14:textId="77777777" w:rsidR="00AE5858" w:rsidRPr="004D2C45" w:rsidRDefault="00AE5858" w:rsidP="00AE5858">
            <w:pPr>
              <w:spacing w:after="0"/>
              <w:jc w:val="right"/>
              <w:rPr>
                <w:rFonts w:cs="Arial"/>
                <w:b/>
                <w:bCs/>
                <w:color w:val="000000"/>
                <w:sz w:val="16"/>
                <w:szCs w:val="16"/>
                <w:lang w:eastAsia="es-ES"/>
              </w:rPr>
            </w:pPr>
            <w:r w:rsidRPr="004D2C45">
              <w:rPr>
                <w:rFonts w:cs="Arial"/>
                <w:b/>
                <w:bCs/>
                <w:color w:val="000000"/>
                <w:sz w:val="16"/>
                <w:szCs w:val="16"/>
                <w:lang w:eastAsia="es-ES"/>
              </w:rPr>
              <w:t>65</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0FFE915B" w14:textId="77777777" w:rsidR="00AE5858" w:rsidRPr="004D2C45" w:rsidRDefault="00AE5858" w:rsidP="00AE5858">
            <w:pPr>
              <w:spacing w:after="0"/>
              <w:jc w:val="right"/>
              <w:rPr>
                <w:rFonts w:cs="Arial"/>
                <w:b/>
                <w:bCs/>
                <w:color w:val="000000"/>
                <w:sz w:val="16"/>
                <w:szCs w:val="16"/>
                <w:lang w:eastAsia="es-ES"/>
              </w:rPr>
            </w:pPr>
            <w:r w:rsidRPr="004D2C45">
              <w:rPr>
                <w:rFonts w:cs="Arial"/>
                <w:b/>
                <w:bCs/>
                <w:color w:val="000000"/>
                <w:sz w:val="16"/>
                <w:szCs w:val="16"/>
                <w:lang w:eastAsia="es-ES"/>
              </w:rPr>
              <w:t>108</w:t>
            </w:r>
          </w:p>
        </w:tc>
        <w:tc>
          <w:tcPr>
            <w:tcW w:w="850" w:type="dxa"/>
            <w:tcBorders>
              <w:top w:val="nil"/>
              <w:left w:val="nil"/>
              <w:bottom w:val="single" w:sz="8" w:space="0" w:color="auto"/>
              <w:right w:val="single" w:sz="8" w:space="0" w:color="auto"/>
            </w:tcBorders>
            <w:shd w:val="clear" w:color="auto" w:fill="auto"/>
            <w:vAlign w:val="center"/>
            <w:hideMark/>
          </w:tcPr>
          <w:p w14:paraId="341B1345" w14:textId="77777777" w:rsidR="00AE5858" w:rsidRPr="0074029F" w:rsidRDefault="00AE5858" w:rsidP="00AE5858">
            <w:pPr>
              <w:spacing w:after="0"/>
              <w:jc w:val="right"/>
              <w:rPr>
                <w:rFonts w:cs="Arial"/>
                <w:b/>
                <w:bCs/>
                <w:color w:val="000000"/>
                <w:sz w:val="16"/>
                <w:szCs w:val="16"/>
                <w:lang w:eastAsia="es-ES"/>
              </w:rPr>
            </w:pPr>
            <w:r w:rsidRPr="0074029F">
              <w:rPr>
                <w:rFonts w:cs="Arial"/>
                <w:b/>
                <w:bCs/>
                <w:color w:val="000000"/>
                <w:sz w:val="16"/>
                <w:szCs w:val="16"/>
                <w:lang w:eastAsia="es-ES"/>
              </w:rPr>
              <w:t>43</w:t>
            </w:r>
          </w:p>
        </w:tc>
        <w:tc>
          <w:tcPr>
            <w:tcW w:w="851" w:type="dxa"/>
            <w:tcBorders>
              <w:top w:val="nil"/>
              <w:left w:val="nil"/>
              <w:bottom w:val="single" w:sz="8" w:space="0" w:color="auto"/>
              <w:right w:val="single" w:sz="8" w:space="0" w:color="auto"/>
            </w:tcBorders>
            <w:shd w:val="clear" w:color="auto" w:fill="auto"/>
            <w:vAlign w:val="center"/>
            <w:hideMark/>
          </w:tcPr>
          <w:p w14:paraId="0DBF1549" w14:textId="77777777" w:rsidR="00AE5858" w:rsidRPr="0074029F" w:rsidRDefault="00AE5858" w:rsidP="00AE5858">
            <w:pPr>
              <w:spacing w:after="0"/>
              <w:jc w:val="right"/>
              <w:rPr>
                <w:rFonts w:cs="Arial"/>
                <w:b/>
                <w:bCs/>
                <w:color w:val="000000"/>
                <w:sz w:val="16"/>
                <w:szCs w:val="16"/>
                <w:lang w:eastAsia="es-ES"/>
              </w:rPr>
            </w:pPr>
            <w:r w:rsidRPr="0074029F">
              <w:rPr>
                <w:rFonts w:cs="Arial"/>
                <w:b/>
                <w:bCs/>
                <w:color w:val="000000"/>
                <w:sz w:val="16"/>
                <w:szCs w:val="16"/>
                <w:lang w:eastAsia="es-ES"/>
              </w:rPr>
              <w:t>61</w:t>
            </w:r>
          </w:p>
        </w:tc>
        <w:tc>
          <w:tcPr>
            <w:tcW w:w="784" w:type="dxa"/>
            <w:tcBorders>
              <w:top w:val="single" w:sz="8" w:space="0" w:color="auto"/>
              <w:left w:val="nil"/>
              <w:bottom w:val="single" w:sz="8" w:space="0" w:color="auto"/>
              <w:right w:val="single" w:sz="8" w:space="0" w:color="auto"/>
            </w:tcBorders>
            <w:shd w:val="clear" w:color="auto" w:fill="auto"/>
            <w:vAlign w:val="center"/>
            <w:hideMark/>
          </w:tcPr>
          <w:p w14:paraId="76A0557A" w14:textId="77777777" w:rsidR="00AE5858" w:rsidRPr="0074029F" w:rsidRDefault="00AE5858" w:rsidP="00AE5858">
            <w:pPr>
              <w:spacing w:after="0"/>
              <w:jc w:val="right"/>
              <w:rPr>
                <w:rFonts w:cs="Arial"/>
                <w:b/>
                <w:bCs/>
                <w:color w:val="000000"/>
                <w:sz w:val="16"/>
                <w:szCs w:val="16"/>
                <w:lang w:eastAsia="es-ES"/>
              </w:rPr>
            </w:pPr>
            <w:r w:rsidRPr="0074029F">
              <w:rPr>
                <w:rFonts w:cs="Arial"/>
                <w:b/>
                <w:bCs/>
                <w:color w:val="000000"/>
                <w:sz w:val="16"/>
                <w:szCs w:val="16"/>
                <w:lang w:eastAsia="es-ES"/>
              </w:rPr>
              <w:t>104</w:t>
            </w:r>
          </w:p>
        </w:tc>
      </w:tr>
    </w:tbl>
    <w:p w14:paraId="6B72753E" w14:textId="77777777" w:rsidR="004242B5" w:rsidRPr="00D91703" w:rsidRDefault="004242B5" w:rsidP="007E55D1">
      <w:pPr>
        <w:widowControl w:val="0"/>
      </w:pPr>
    </w:p>
    <w:p w14:paraId="2108C85B" w14:textId="34C4D547" w:rsidR="00E42062" w:rsidRDefault="00E42062" w:rsidP="007E55D1">
      <w:pPr>
        <w:pStyle w:val="Listaconnmeros"/>
        <w:widowControl w:val="0"/>
      </w:pPr>
      <w:r w:rsidRPr="00CE4D61">
        <w:t xml:space="preserve">El Consejo de Administración está formado por </w:t>
      </w:r>
      <w:r w:rsidR="00D91703" w:rsidRPr="00CE4D61">
        <w:t>1</w:t>
      </w:r>
      <w:r w:rsidR="00947C9E" w:rsidRPr="00CE4D61">
        <w:t>2</w:t>
      </w:r>
      <w:r w:rsidR="000F5BC2" w:rsidRPr="00CE4D61">
        <w:t xml:space="preserve"> </w:t>
      </w:r>
      <w:r w:rsidRPr="00CE4D61">
        <w:t xml:space="preserve">miembros, de los cuales </w:t>
      </w:r>
      <w:r w:rsidR="00CE4D61" w:rsidRPr="00CE4D61">
        <w:t>8</w:t>
      </w:r>
      <w:r w:rsidR="00006FD7" w:rsidRPr="00CE4D61">
        <w:t xml:space="preserve"> </w:t>
      </w:r>
      <w:r w:rsidRPr="00CE4D61">
        <w:t xml:space="preserve">son hombres y </w:t>
      </w:r>
      <w:r w:rsidR="00CE4D61" w:rsidRPr="00CE4D61">
        <w:t>4</w:t>
      </w:r>
      <w:r w:rsidRPr="00CE4D61">
        <w:t xml:space="preserve"> mujeres.</w:t>
      </w:r>
    </w:p>
    <w:p w14:paraId="68FB1636" w14:textId="063B2A06" w:rsidR="00E42062" w:rsidRPr="00A37F77" w:rsidRDefault="004B324A" w:rsidP="007E55D1">
      <w:pPr>
        <w:pStyle w:val="Ttulo5"/>
        <w:keepNext w:val="0"/>
        <w:keepLines w:val="0"/>
        <w:widowControl w:val="0"/>
      </w:pPr>
      <w:bookmarkStart w:id="109" w:name="_Toc287529344"/>
      <w:bookmarkStart w:id="110" w:name="_Toc287529469"/>
      <w:r>
        <w:t>18</w:t>
      </w:r>
      <w:r w:rsidR="003C246F" w:rsidRPr="00A37F77">
        <w:t xml:space="preserve">.2 </w:t>
      </w:r>
      <w:r w:rsidR="00E42062" w:rsidRPr="00A37F77">
        <w:t>Información sobre medioambiente</w:t>
      </w:r>
      <w:bookmarkEnd w:id="109"/>
      <w:bookmarkEnd w:id="110"/>
    </w:p>
    <w:p w14:paraId="038FF694" w14:textId="77777777" w:rsidR="00E42062" w:rsidRDefault="001C0557" w:rsidP="007E55D1">
      <w:pPr>
        <w:pStyle w:val="Listaconnmeros"/>
        <w:widowControl w:val="0"/>
      </w:pPr>
      <w:r w:rsidRPr="00A37F77">
        <w:t xml:space="preserve">      Los Administradores de la Sociedad estiman que no existen contingencias significativas con la protección y</w:t>
      </w:r>
      <w:r>
        <w:t xml:space="preserve"> mejora del medio ambiente, no considerando necesario registrar provisión alguna por este concepto.</w:t>
      </w:r>
    </w:p>
    <w:p w14:paraId="430D3C5A" w14:textId="27D24B8A" w:rsidR="00870C16" w:rsidRDefault="00E42062" w:rsidP="00DC6DC5">
      <w:pPr>
        <w:pStyle w:val="Ttulo4"/>
        <w:keepNext w:val="0"/>
        <w:keepLines w:val="0"/>
        <w:widowControl w:val="0"/>
        <w:numPr>
          <w:ilvl w:val="0"/>
          <w:numId w:val="14"/>
        </w:numPr>
      </w:pPr>
      <w:bookmarkStart w:id="111" w:name="_Toc287529345"/>
      <w:bookmarkStart w:id="112" w:name="_Toc287529470"/>
      <w:r w:rsidRPr="000C4FC4">
        <w:t>Hechos posteriores al cierre</w:t>
      </w:r>
      <w:bookmarkEnd w:id="111"/>
      <w:bookmarkEnd w:id="112"/>
    </w:p>
    <w:p w14:paraId="701E7675" w14:textId="02B3213D" w:rsidR="00692EDC" w:rsidRDefault="00722A73" w:rsidP="007E55D1">
      <w:pPr>
        <w:widowControl w:val="0"/>
      </w:pPr>
      <w:r w:rsidRPr="00722A73">
        <w:t>Con posterioridad al cierre del ejercicio 201</w:t>
      </w:r>
      <w:r w:rsidR="005F7860">
        <w:t>7</w:t>
      </w:r>
      <w:r w:rsidRPr="00722A73">
        <w:t xml:space="preserve"> y hasta la fecha de formulación de las presentes cuentas anuales no han acaecido hechos de carácter significativo que tuvieran que ser registrados y/o explicados en las mismas.</w:t>
      </w:r>
    </w:p>
    <w:p w14:paraId="40D3EA1B" w14:textId="77777777" w:rsidR="00C8009A" w:rsidRDefault="00C8009A" w:rsidP="007E55D1">
      <w:pPr>
        <w:widowControl w:val="0"/>
      </w:pPr>
    </w:p>
    <w:p w14:paraId="23DD8E00" w14:textId="77777777" w:rsidR="005F7860" w:rsidRDefault="005F7860" w:rsidP="007E55D1">
      <w:pPr>
        <w:widowControl w:val="0"/>
        <w:sectPr w:rsidR="005F7860" w:rsidSect="0080113B">
          <w:headerReference w:type="default" r:id="rId12"/>
          <w:footerReference w:type="default" r:id="rId13"/>
          <w:headerReference w:type="first" r:id="rId14"/>
          <w:footerReference w:type="first" r:id="rId15"/>
          <w:pgSz w:w="11907" w:h="16840" w:code="9"/>
          <w:pgMar w:top="2269" w:right="1440" w:bottom="1418" w:left="1440" w:header="1276" w:footer="720" w:gutter="0"/>
          <w:pgNumType w:start="5"/>
          <w:cols w:space="720"/>
          <w:docGrid w:linePitch="245"/>
        </w:sectPr>
      </w:pPr>
    </w:p>
    <w:p w14:paraId="08FECC47" w14:textId="77777777" w:rsidR="000F61E8" w:rsidRPr="00AA6272" w:rsidRDefault="000F61E8" w:rsidP="007E55D1">
      <w:pPr>
        <w:pStyle w:val="Portada"/>
        <w:widowControl w:val="0"/>
        <w:spacing w:after="240"/>
        <w:rPr>
          <w:b w:val="0"/>
          <w:sz w:val="28"/>
          <w:szCs w:val="28"/>
        </w:rPr>
      </w:pPr>
      <w:r w:rsidRPr="00AA6272">
        <w:rPr>
          <w:sz w:val="28"/>
          <w:szCs w:val="28"/>
        </w:rPr>
        <w:lastRenderedPageBreak/>
        <w:t>Anexo I</w:t>
      </w:r>
    </w:p>
    <w:p w14:paraId="4C8255B2" w14:textId="2CF1E38A" w:rsidR="00E4426F" w:rsidRDefault="00E4426F" w:rsidP="00E4426F">
      <w:pPr>
        <w:pStyle w:val="Portada"/>
        <w:widowControl w:val="0"/>
        <w:spacing w:after="240"/>
        <w:rPr>
          <w:b w:val="0"/>
          <w:sz w:val="24"/>
          <w:szCs w:val="24"/>
        </w:rPr>
      </w:pPr>
      <w:r w:rsidRPr="0061370F">
        <w:rPr>
          <w:b w:val="0"/>
          <w:sz w:val="24"/>
          <w:szCs w:val="24"/>
        </w:rPr>
        <w:t>Detalle de Sociedades del Grupo y multigrupo (en euros) a</w:t>
      </w:r>
      <w:r w:rsidR="00ED5D37">
        <w:rPr>
          <w:b w:val="0"/>
          <w:sz w:val="24"/>
          <w:szCs w:val="24"/>
        </w:rPr>
        <w:t>l</w:t>
      </w:r>
      <w:r w:rsidRPr="0061370F">
        <w:rPr>
          <w:b w:val="0"/>
          <w:sz w:val="24"/>
          <w:szCs w:val="24"/>
        </w:rPr>
        <w:t xml:space="preserve"> 31 de diciembre de 201</w:t>
      </w:r>
      <w:r w:rsidR="005F7860">
        <w:rPr>
          <w:b w:val="0"/>
          <w:sz w:val="24"/>
          <w:szCs w:val="24"/>
        </w:rPr>
        <w:t>7</w:t>
      </w:r>
      <w:r w:rsidR="008B4548">
        <w:rPr>
          <w:b w:val="0"/>
          <w:sz w:val="24"/>
          <w:szCs w:val="24"/>
        </w:rPr>
        <w:t xml:space="preserve"> </w:t>
      </w:r>
    </w:p>
    <w:tbl>
      <w:tblPr>
        <w:tblW w:w="15988" w:type="dxa"/>
        <w:tblInd w:w="60" w:type="dxa"/>
        <w:tblCellMar>
          <w:left w:w="70" w:type="dxa"/>
          <w:right w:w="70" w:type="dxa"/>
        </w:tblCellMar>
        <w:tblLook w:val="04A0" w:firstRow="1" w:lastRow="0" w:firstColumn="1" w:lastColumn="0" w:noHBand="0" w:noVBand="1"/>
      </w:tblPr>
      <w:tblGrid>
        <w:gridCol w:w="1995"/>
        <w:gridCol w:w="2551"/>
        <w:gridCol w:w="1843"/>
        <w:gridCol w:w="720"/>
        <w:gridCol w:w="698"/>
        <w:gridCol w:w="850"/>
        <w:gridCol w:w="1020"/>
        <w:gridCol w:w="1022"/>
        <w:gridCol w:w="935"/>
        <w:gridCol w:w="863"/>
        <w:gridCol w:w="1263"/>
        <w:gridCol w:w="1020"/>
        <w:gridCol w:w="1208"/>
      </w:tblGrid>
      <w:tr w:rsidR="004F6FC0" w:rsidRPr="004F6FC0" w14:paraId="303689B1" w14:textId="77777777" w:rsidTr="00670D27">
        <w:trPr>
          <w:trHeight w:val="300"/>
          <w:tblHeader/>
        </w:trPr>
        <w:tc>
          <w:tcPr>
            <w:tcW w:w="19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F48E059" w14:textId="77777777" w:rsidR="004F6FC0" w:rsidRPr="004F6FC0" w:rsidRDefault="004F6FC0" w:rsidP="004F6FC0">
            <w:pPr>
              <w:spacing w:after="0"/>
              <w:jc w:val="center"/>
              <w:rPr>
                <w:rFonts w:cs="Arial"/>
                <w:b/>
                <w:bCs/>
                <w:color w:val="000000"/>
                <w:sz w:val="13"/>
                <w:szCs w:val="13"/>
                <w:lang w:eastAsia="es-ES"/>
              </w:rPr>
            </w:pPr>
            <w:r w:rsidRPr="004F6FC0">
              <w:rPr>
                <w:rFonts w:cs="Arial"/>
                <w:b/>
                <w:bCs/>
                <w:color w:val="000000"/>
                <w:sz w:val="13"/>
                <w:szCs w:val="13"/>
                <w:lang w:eastAsia="es-ES"/>
              </w:rPr>
              <w:t>Sociedad</w:t>
            </w:r>
          </w:p>
        </w:tc>
        <w:tc>
          <w:tcPr>
            <w:tcW w:w="25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D3B543" w14:textId="77777777" w:rsidR="004F6FC0" w:rsidRPr="004F6FC0" w:rsidRDefault="004F6FC0" w:rsidP="004F6FC0">
            <w:pPr>
              <w:spacing w:after="0"/>
              <w:jc w:val="center"/>
              <w:rPr>
                <w:rFonts w:cs="Arial"/>
                <w:b/>
                <w:bCs/>
                <w:color w:val="000000"/>
                <w:sz w:val="13"/>
                <w:szCs w:val="13"/>
                <w:lang w:eastAsia="es-ES"/>
              </w:rPr>
            </w:pPr>
            <w:r w:rsidRPr="004F6FC0">
              <w:rPr>
                <w:rFonts w:cs="Arial"/>
                <w:b/>
                <w:bCs/>
                <w:color w:val="000000"/>
                <w:sz w:val="13"/>
                <w:szCs w:val="13"/>
                <w:lang w:eastAsia="es-ES"/>
              </w:rPr>
              <w:t>Domicilio</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9DD99A4" w14:textId="77777777" w:rsidR="004F6FC0" w:rsidRPr="004F6FC0" w:rsidRDefault="004F6FC0" w:rsidP="004F6FC0">
            <w:pPr>
              <w:spacing w:after="0"/>
              <w:jc w:val="center"/>
              <w:rPr>
                <w:rFonts w:cs="Arial"/>
                <w:b/>
                <w:bCs/>
                <w:color w:val="000000"/>
                <w:sz w:val="13"/>
                <w:szCs w:val="13"/>
                <w:lang w:eastAsia="es-ES"/>
              </w:rPr>
            </w:pPr>
            <w:r w:rsidRPr="004F6FC0">
              <w:rPr>
                <w:rFonts w:cs="Arial"/>
                <w:b/>
                <w:bCs/>
                <w:color w:val="000000"/>
                <w:sz w:val="13"/>
                <w:szCs w:val="13"/>
                <w:lang w:eastAsia="es-ES"/>
              </w:rPr>
              <w:t>Actividad</w:t>
            </w:r>
          </w:p>
        </w:tc>
        <w:tc>
          <w:tcPr>
            <w:tcW w:w="1418" w:type="dxa"/>
            <w:gridSpan w:val="2"/>
            <w:vMerge w:val="restart"/>
            <w:tcBorders>
              <w:top w:val="single" w:sz="8" w:space="0" w:color="auto"/>
              <w:left w:val="single" w:sz="8" w:space="0" w:color="auto"/>
              <w:bottom w:val="single" w:sz="4" w:space="0" w:color="auto"/>
              <w:right w:val="single" w:sz="8" w:space="0" w:color="000000"/>
            </w:tcBorders>
            <w:shd w:val="clear" w:color="auto" w:fill="auto"/>
            <w:vAlign w:val="center"/>
            <w:hideMark/>
          </w:tcPr>
          <w:p w14:paraId="055BFB4E" w14:textId="77777777" w:rsidR="004F6FC0" w:rsidRPr="004F6FC0" w:rsidRDefault="004F6FC0" w:rsidP="004F6FC0">
            <w:pPr>
              <w:spacing w:after="0"/>
              <w:jc w:val="center"/>
              <w:rPr>
                <w:rFonts w:cs="Arial"/>
                <w:b/>
                <w:bCs/>
                <w:color w:val="000000"/>
                <w:sz w:val="13"/>
                <w:szCs w:val="13"/>
                <w:lang w:eastAsia="es-ES"/>
              </w:rPr>
            </w:pPr>
            <w:r w:rsidRPr="004F6FC0">
              <w:rPr>
                <w:rFonts w:cs="Arial"/>
                <w:b/>
                <w:bCs/>
                <w:color w:val="000000"/>
                <w:sz w:val="13"/>
                <w:szCs w:val="13"/>
                <w:lang w:eastAsia="es-ES"/>
              </w:rPr>
              <w:t>Participación</w:t>
            </w:r>
          </w:p>
        </w:tc>
        <w:tc>
          <w:tcPr>
            <w:tcW w:w="850" w:type="dxa"/>
            <w:vMerge w:val="restart"/>
            <w:tcBorders>
              <w:top w:val="single" w:sz="8" w:space="0" w:color="auto"/>
              <w:left w:val="nil"/>
              <w:bottom w:val="single" w:sz="8" w:space="0" w:color="000000"/>
              <w:right w:val="single" w:sz="8" w:space="0" w:color="auto"/>
            </w:tcBorders>
            <w:shd w:val="clear" w:color="auto" w:fill="auto"/>
            <w:vAlign w:val="center"/>
            <w:hideMark/>
          </w:tcPr>
          <w:p w14:paraId="34C480D4" w14:textId="77777777" w:rsidR="004F6FC0" w:rsidRPr="004F6FC0" w:rsidRDefault="004F6FC0" w:rsidP="004F6FC0">
            <w:pPr>
              <w:spacing w:after="0"/>
              <w:jc w:val="center"/>
              <w:rPr>
                <w:rFonts w:cs="Arial"/>
                <w:b/>
                <w:bCs/>
                <w:color w:val="000000"/>
                <w:sz w:val="13"/>
                <w:szCs w:val="13"/>
                <w:lang w:eastAsia="es-ES"/>
              </w:rPr>
            </w:pPr>
            <w:r w:rsidRPr="004F6FC0">
              <w:rPr>
                <w:rFonts w:cs="Arial"/>
                <w:b/>
                <w:bCs/>
                <w:color w:val="000000"/>
                <w:sz w:val="13"/>
                <w:szCs w:val="13"/>
                <w:lang w:eastAsia="es-ES"/>
              </w:rPr>
              <w:t>Capital</w:t>
            </w:r>
          </w:p>
        </w:tc>
        <w:tc>
          <w:tcPr>
            <w:tcW w:w="10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8F2645" w14:textId="77777777" w:rsidR="004F6FC0" w:rsidRPr="004F6FC0" w:rsidRDefault="004F6FC0" w:rsidP="004F6FC0">
            <w:pPr>
              <w:spacing w:after="0"/>
              <w:jc w:val="center"/>
              <w:rPr>
                <w:rFonts w:cs="Arial"/>
                <w:b/>
                <w:bCs/>
                <w:color w:val="000000"/>
                <w:sz w:val="13"/>
                <w:szCs w:val="13"/>
                <w:lang w:eastAsia="es-ES"/>
              </w:rPr>
            </w:pPr>
            <w:r w:rsidRPr="004F6FC0">
              <w:rPr>
                <w:rFonts w:cs="Arial"/>
                <w:b/>
                <w:bCs/>
                <w:color w:val="000000"/>
                <w:sz w:val="13"/>
                <w:szCs w:val="13"/>
                <w:lang w:eastAsia="es-ES"/>
              </w:rPr>
              <w:t>Reservas</w:t>
            </w:r>
          </w:p>
        </w:tc>
        <w:tc>
          <w:tcPr>
            <w:tcW w:w="102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BC1C6E" w14:textId="77777777" w:rsidR="004F6FC0" w:rsidRPr="004F6FC0" w:rsidRDefault="004F6FC0" w:rsidP="004F6FC0">
            <w:pPr>
              <w:spacing w:after="0"/>
              <w:jc w:val="center"/>
              <w:rPr>
                <w:rFonts w:cs="Arial"/>
                <w:b/>
                <w:bCs/>
                <w:color w:val="000000"/>
                <w:sz w:val="13"/>
                <w:szCs w:val="13"/>
                <w:lang w:eastAsia="es-ES"/>
              </w:rPr>
            </w:pPr>
            <w:r w:rsidRPr="004F6FC0">
              <w:rPr>
                <w:rFonts w:cs="Arial"/>
                <w:b/>
                <w:bCs/>
                <w:color w:val="000000"/>
                <w:sz w:val="13"/>
                <w:szCs w:val="13"/>
                <w:lang w:eastAsia="es-ES"/>
              </w:rPr>
              <w:t>Subvenciones</w:t>
            </w:r>
          </w:p>
        </w:tc>
        <w:tc>
          <w:tcPr>
            <w:tcW w:w="9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9B6914" w14:textId="77777777" w:rsidR="004F6FC0" w:rsidRPr="004F6FC0" w:rsidRDefault="004F6FC0" w:rsidP="004F6FC0">
            <w:pPr>
              <w:spacing w:after="0"/>
              <w:jc w:val="center"/>
              <w:rPr>
                <w:rFonts w:cs="Arial"/>
                <w:b/>
                <w:bCs/>
                <w:color w:val="000000"/>
                <w:sz w:val="13"/>
                <w:szCs w:val="13"/>
                <w:lang w:eastAsia="es-ES"/>
              </w:rPr>
            </w:pPr>
            <w:r w:rsidRPr="004F6FC0">
              <w:rPr>
                <w:rFonts w:cs="Arial"/>
                <w:b/>
                <w:bCs/>
                <w:color w:val="000000"/>
                <w:sz w:val="13"/>
                <w:szCs w:val="13"/>
                <w:lang w:eastAsia="es-ES"/>
              </w:rPr>
              <w:t>Resultado del Ejercicio</w:t>
            </w:r>
          </w:p>
        </w:tc>
        <w:tc>
          <w:tcPr>
            <w:tcW w:w="86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1AD1D2" w14:textId="77777777" w:rsidR="004F6FC0" w:rsidRPr="004F6FC0" w:rsidRDefault="004F6FC0" w:rsidP="004F6FC0">
            <w:pPr>
              <w:spacing w:after="0"/>
              <w:jc w:val="center"/>
              <w:rPr>
                <w:rFonts w:cs="Arial"/>
                <w:b/>
                <w:bCs/>
                <w:color w:val="000000"/>
                <w:sz w:val="13"/>
                <w:szCs w:val="13"/>
                <w:lang w:eastAsia="es-ES"/>
              </w:rPr>
            </w:pPr>
            <w:r w:rsidRPr="004F6FC0">
              <w:rPr>
                <w:rFonts w:cs="Arial"/>
                <w:b/>
                <w:bCs/>
                <w:color w:val="000000"/>
                <w:sz w:val="13"/>
                <w:szCs w:val="13"/>
                <w:lang w:eastAsia="es-ES"/>
              </w:rPr>
              <w:t>Resultado de explotación</w:t>
            </w:r>
          </w:p>
        </w:tc>
        <w:tc>
          <w:tcPr>
            <w:tcW w:w="3491" w:type="dxa"/>
            <w:gridSpan w:val="3"/>
            <w:tcBorders>
              <w:top w:val="single" w:sz="8" w:space="0" w:color="auto"/>
              <w:left w:val="nil"/>
              <w:bottom w:val="single" w:sz="8" w:space="0" w:color="auto"/>
              <w:right w:val="single" w:sz="8" w:space="0" w:color="000000"/>
            </w:tcBorders>
            <w:shd w:val="clear" w:color="auto" w:fill="auto"/>
            <w:vAlign w:val="center"/>
            <w:hideMark/>
          </w:tcPr>
          <w:p w14:paraId="3AF04FEA" w14:textId="77777777" w:rsidR="004F6FC0" w:rsidRPr="004F6FC0" w:rsidRDefault="004F6FC0" w:rsidP="004F6FC0">
            <w:pPr>
              <w:spacing w:after="0"/>
              <w:jc w:val="center"/>
              <w:rPr>
                <w:rFonts w:cs="Arial"/>
                <w:b/>
                <w:bCs/>
                <w:color w:val="000000"/>
                <w:sz w:val="13"/>
                <w:szCs w:val="13"/>
                <w:lang w:eastAsia="es-ES"/>
              </w:rPr>
            </w:pPr>
            <w:r w:rsidRPr="004F6FC0">
              <w:rPr>
                <w:rFonts w:cs="Arial"/>
                <w:b/>
                <w:bCs/>
                <w:color w:val="000000"/>
                <w:sz w:val="13"/>
                <w:szCs w:val="13"/>
                <w:lang w:eastAsia="es-ES"/>
              </w:rPr>
              <w:t>Valor en libros</w:t>
            </w:r>
          </w:p>
        </w:tc>
      </w:tr>
      <w:tr w:rsidR="004F6FC0" w:rsidRPr="004F6FC0" w14:paraId="1F2B5CE4" w14:textId="77777777" w:rsidTr="00670D27">
        <w:trPr>
          <w:trHeight w:val="300"/>
          <w:tblHeader/>
        </w:trPr>
        <w:tc>
          <w:tcPr>
            <w:tcW w:w="1995" w:type="dxa"/>
            <w:vMerge/>
            <w:tcBorders>
              <w:top w:val="single" w:sz="8" w:space="0" w:color="auto"/>
              <w:left w:val="single" w:sz="8" w:space="0" w:color="auto"/>
              <w:bottom w:val="single" w:sz="8" w:space="0" w:color="000000"/>
              <w:right w:val="single" w:sz="8" w:space="0" w:color="auto"/>
            </w:tcBorders>
            <w:vAlign w:val="center"/>
            <w:hideMark/>
          </w:tcPr>
          <w:p w14:paraId="374D224B" w14:textId="77777777" w:rsidR="004F6FC0" w:rsidRPr="004F6FC0" w:rsidRDefault="004F6FC0" w:rsidP="004F6FC0">
            <w:pPr>
              <w:spacing w:after="0"/>
              <w:jc w:val="left"/>
              <w:rPr>
                <w:rFonts w:cs="Arial"/>
                <w:b/>
                <w:bCs/>
                <w:color w:val="000000"/>
                <w:sz w:val="13"/>
                <w:szCs w:val="13"/>
                <w:lang w:eastAsia="es-ES"/>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14:paraId="25296CAB" w14:textId="77777777" w:rsidR="004F6FC0" w:rsidRPr="004F6FC0" w:rsidRDefault="004F6FC0" w:rsidP="004F6FC0">
            <w:pPr>
              <w:spacing w:after="0"/>
              <w:jc w:val="left"/>
              <w:rPr>
                <w:rFonts w:cs="Arial"/>
                <w:b/>
                <w:bCs/>
                <w:color w:val="000000"/>
                <w:sz w:val="13"/>
                <w:szCs w:val="13"/>
                <w:lang w:eastAsia="es-ES"/>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413A924B" w14:textId="77777777" w:rsidR="004F6FC0" w:rsidRPr="004F6FC0" w:rsidRDefault="004F6FC0" w:rsidP="004F6FC0">
            <w:pPr>
              <w:spacing w:after="0"/>
              <w:jc w:val="left"/>
              <w:rPr>
                <w:rFonts w:cs="Arial"/>
                <w:b/>
                <w:bCs/>
                <w:color w:val="000000"/>
                <w:sz w:val="13"/>
                <w:szCs w:val="13"/>
                <w:lang w:eastAsia="es-ES"/>
              </w:rPr>
            </w:pPr>
          </w:p>
        </w:tc>
        <w:tc>
          <w:tcPr>
            <w:tcW w:w="1418" w:type="dxa"/>
            <w:gridSpan w:val="2"/>
            <w:vMerge/>
            <w:tcBorders>
              <w:top w:val="single" w:sz="8" w:space="0" w:color="000000"/>
              <w:left w:val="single" w:sz="8" w:space="0" w:color="auto"/>
              <w:bottom w:val="single" w:sz="4" w:space="0" w:color="auto"/>
              <w:right w:val="single" w:sz="8" w:space="0" w:color="000000"/>
            </w:tcBorders>
            <w:vAlign w:val="center"/>
            <w:hideMark/>
          </w:tcPr>
          <w:p w14:paraId="7F0B2D98" w14:textId="77777777" w:rsidR="004F6FC0" w:rsidRPr="004F6FC0" w:rsidRDefault="004F6FC0" w:rsidP="004F6FC0">
            <w:pPr>
              <w:spacing w:after="0"/>
              <w:jc w:val="left"/>
              <w:rPr>
                <w:rFonts w:cs="Arial"/>
                <w:b/>
                <w:bCs/>
                <w:color w:val="000000"/>
                <w:sz w:val="13"/>
                <w:szCs w:val="13"/>
                <w:lang w:eastAsia="es-ES"/>
              </w:rPr>
            </w:pPr>
          </w:p>
        </w:tc>
        <w:tc>
          <w:tcPr>
            <w:tcW w:w="850" w:type="dxa"/>
            <w:vMerge/>
            <w:tcBorders>
              <w:top w:val="single" w:sz="8" w:space="0" w:color="auto"/>
              <w:left w:val="nil"/>
              <w:bottom w:val="single" w:sz="8" w:space="0" w:color="000000"/>
              <w:right w:val="single" w:sz="8" w:space="0" w:color="auto"/>
            </w:tcBorders>
            <w:vAlign w:val="center"/>
            <w:hideMark/>
          </w:tcPr>
          <w:p w14:paraId="6AE12510" w14:textId="77777777" w:rsidR="004F6FC0" w:rsidRPr="004F6FC0" w:rsidRDefault="004F6FC0" w:rsidP="004F6FC0">
            <w:pPr>
              <w:spacing w:after="0"/>
              <w:jc w:val="left"/>
              <w:rPr>
                <w:rFonts w:cs="Arial"/>
                <w:b/>
                <w:bCs/>
                <w:color w:val="000000"/>
                <w:sz w:val="13"/>
                <w:szCs w:val="13"/>
                <w:lang w:eastAsia="es-ES"/>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14:paraId="5A57D8F6" w14:textId="77777777" w:rsidR="004F6FC0" w:rsidRPr="004F6FC0" w:rsidRDefault="004F6FC0" w:rsidP="004F6FC0">
            <w:pPr>
              <w:spacing w:after="0"/>
              <w:jc w:val="left"/>
              <w:rPr>
                <w:rFonts w:cs="Arial"/>
                <w:b/>
                <w:bCs/>
                <w:color w:val="000000"/>
                <w:sz w:val="13"/>
                <w:szCs w:val="13"/>
                <w:lang w:eastAsia="es-ES"/>
              </w:rPr>
            </w:pPr>
          </w:p>
        </w:tc>
        <w:tc>
          <w:tcPr>
            <w:tcW w:w="1022" w:type="dxa"/>
            <w:vMerge/>
            <w:tcBorders>
              <w:top w:val="single" w:sz="8" w:space="0" w:color="auto"/>
              <w:left w:val="single" w:sz="8" w:space="0" w:color="auto"/>
              <w:bottom w:val="single" w:sz="8" w:space="0" w:color="000000"/>
              <w:right w:val="single" w:sz="8" w:space="0" w:color="auto"/>
            </w:tcBorders>
            <w:vAlign w:val="center"/>
            <w:hideMark/>
          </w:tcPr>
          <w:p w14:paraId="772B42D6" w14:textId="77777777" w:rsidR="004F6FC0" w:rsidRPr="004F6FC0" w:rsidRDefault="004F6FC0" w:rsidP="004F6FC0">
            <w:pPr>
              <w:spacing w:after="0"/>
              <w:jc w:val="left"/>
              <w:rPr>
                <w:rFonts w:cs="Arial"/>
                <w:b/>
                <w:bCs/>
                <w:color w:val="000000"/>
                <w:sz w:val="13"/>
                <w:szCs w:val="13"/>
                <w:lang w:eastAsia="es-ES"/>
              </w:rPr>
            </w:pPr>
          </w:p>
        </w:tc>
        <w:tc>
          <w:tcPr>
            <w:tcW w:w="935" w:type="dxa"/>
            <w:vMerge/>
            <w:tcBorders>
              <w:top w:val="single" w:sz="8" w:space="0" w:color="auto"/>
              <w:left w:val="single" w:sz="8" w:space="0" w:color="auto"/>
              <w:bottom w:val="single" w:sz="8" w:space="0" w:color="000000"/>
              <w:right w:val="single" w:sz="8" w:space="0" w:color="auto"/>
            </w:tcBorders>
            <w:vAlign w:val="center"/>
            <w:hideMark/>
          </w:tcPr>
          <w:p w14:paraId="51AFF40B" w14:textId="77777777" w:rsidR="004F6FC0" w:rsidRPr="004F6FC0" w:rsidRDefault="004F6FC0" w:rsidP="004F6FC0">
            <w:pPr>
              <w:spacing w:after="0"/>
              <w:jc w:val="left"/>
              <w:rPr>
                <w:rFonts w:cs="Arial"/>
                <w:b/>
                <w:bCs/>
                <w:color w:val="000000"/>
                <w:sz w:val="13"/>
                <w:szCs w:val="13"/>
                <w:lang w:eastAsia="es-ES"/>
              </w:rPr>
            </w:pPr>
          </w:p>
        </w:tc>
        <w:tc>
          <w:tcPr>
            <w:tcW w:w="863" w:type="dxa"/>
            <w:vMerge/>
            <w:tcBorders>
              <w:top w:val="single" w:sz="8" w:space="0" w:color="auto"/>
              <w:left w:val="single" w:sz="8" w:space="0" w:color="auto"/>
              <w:bottom w:val="single" w:sz="8" w:space="0" w:color="000000"/>
              <w:right w:val="single" w:sz="8" w:space="0" w:color="auto"/>
            </w:tcBorders>
            <w:vAlign w:val="center"/>
            <w:hideMark/>
          </w:tcPr>
          <w:p w14:paraId="66321DD7" w14:textId="77777777" w:rsidR="004F6FC0" w:rsidRPr="004F6FC0" w:rsidRDefault="004F6FC0" w:rsidP="004F6FC0">
            <w:pPr>
              <w:spacing w:after="0"/>
              <w:jc w:val="left"/>
              <w:rPr>
                <w:rFonts w:cs="Arial"/>
                <w:b/>
                <w:bCs/>
                <w:color w:val="000000"/>
                <w:sz w:val="13"/>
                <w:szCs w:val="13"/>
                <w:lang w:eastAsia="es-ES"/>
              </w:rPr>
            </w:pPr>
          </w:p>
        </w:tc>
        <w:tc>
          <w:tcPr>
            <w:tcW w:w="1263" w:type="dxa"/>
            <w:vMerge w:val="restart"/>
            <w:tcBorders>
              <w:top w:val="nil"/>
              <w:left w:val="single" w:sz="8" w:space="0" w:color="auto"/>
              <w:bottom w:val="single" w:sz="8" w:space="0" w:color="000000"/>
              <w:right w:val="single" w:sz="8" w:space="0" w:color="auto"/>
            </w:tcBorders>
            <w:shd w:val="clear" w:color="auto" w:fill="auto"/>
            <w:vAlign w:val="center"/>
            <w:hideMark/>
          </w:tcPr>
          <w:p w14:paraId="2BAFA4C3" w14:textId="77777777" w:rsidR="004F6FC0" w:rsidRPr="004F6FC0" w:rsidRDefault="004F6FC0" w:rsidP="004F6FC0">
            <w:pPr>
              <w:spacing w:after="0"/>
              <w:jc w:val="center"/>
              <w:rPr>
                <w:rFonts w:cs="Arial"/>
                <w:b/>
                <w:bCs/>
                <w:color w:val="000000"/>
                <w:sz w:val="13"/>
                <w:szCs w:val="13"/>
                <w:lang w:eastAsia="es-ES"/>
              </w:rPr>
            </w:pPr>
            <w:r w:rsidRPr="004F6FC0">
              <w:rPr>
                <w:rFonts w:cs="Arial"/>
                <w:b/>
                <w:bCs/>
                <w:color w:val="000000"/>
                <w:sz w:val="13"/>
                <w:szCs w:val="13"/>
                <w:lang w:eastAsia="es-ES"/>
              </w:rPr>
              <w:t>Coste</w:t>
            </w:r>
          </w:p>
        </w:tc>
        <w:tc>
          <w:tcPr>
            <w:tcW w:w="1020" w:type="dxa"/>
            <w:vMerge w:val="restart"/>
            <w:tcBorders>
              <w:top w:val="nil"/>
              <w:left w:val="single" w:sz="8" w:space="0" w:color="auto"/>
              <w:bottom w:val="single" w:sz="8" w:space="0" w:color="000000"/>
              <w:right w:val="single" w:sz="8" w:space="0" w:color="auto"/>
            </w:tcBorders>
            <w:shd w:val="clear" w:color="auto" w:fill="auto"/>
            <w:vAlign w:val="center"/>
            <w:hideMark/>
          </w:tcPr>
          <w:p w14:paraId="0C5096A6" w14:textId="77777777" w:rsidR="004F6FC0" w:rsidRPr="004F6FC0" w:rsidRDefault="004F6FC0" w:rsidP="004F6FC0">
            <w:pPr>
              <w:spacing w:after="0"/>
              <w:jc w:val="center"/>
              <w:rPr>
                <w:rFonts w:cs="Arial"/>
                <w:b/>
                <w:bCs/>
                <w:color w:val="000000"/>
                <w:sz w:val="13"/>
                <w:szCs w:val="13"/>
                <w:lang w:eastAsia="es-ES"/>
              </w:rPr>
            </w:pPr>
            <w:r w:rsidRPr="004F6FC0">
              <w:rPr>
                <w:rFonts w:cs="Arial"/>
                <w:b/>
                <w:bCs/>
                <w:color w:val="000000"/>
                <w:sz w:val="13"/>
                <w:szCs w:val="13"/>
                <w:lang w:eastAsia="es-ES"/>
              </w:rPr>
              <w:t>Deterioro  Acumulado</w:t>
            </w:r>
          </w:p>
        </w:tc>
        <w:tc>
          <w:tcPr>
            <w:tcW w:w="1208" w:type="dxa"/>
            <w:vMerge w:val="restart"/>
            <w:tcBorders>
              <w:top w:val="nil"/>
              <w:left w:val="single" w:sz="8" w:space="0" w:color="auto"/>
              <w:bottom w:val="single" w:sz="8" w:space="0" w:color="000000"/>
              <w:right w:val="single" w:sz="8" w:space="0" w:color="auto"/>
            </w:tcBorders>
            <w:shd w:val="clear" w:color="auto" w:fill="auto"/>
            <w:vAlign w:val="center"/>
            <w:hideMark/>
          </w:tcPr>
          <w:p w14:paraId="0AB00E90" w14:textId="77777777" w:rsidR="004F6FC0" w:rsidRPr="004F6FC0" w:rsidRDefault="004F6FC0" w:rsidP="004F6FC0">
            <w:pPr>
              <w:spacing w:after="0"/>
              <w:jc w:val="center"/>
              <w:rPr>
                <w:rFonts w:cs="Arial"/>
                <w:b/>
                <w:bCs/>
                <w:color w:val="000000"/>
                <w:sz w:val="13"/>
                <w:szCs w:val="13"/>
                <w:lang w:eastAsia="es-ES"/>
              </w:rPr>
            </w:pPr>
            <w:r w:rsidRPr="004F6FC0">
              <w:rPr>
                <w:rFonts w:cs="Arial"/>
                <w:b/>
                <w:bCs/>
                <w:color w:val="000000"/>
                <w:sz w:val="13"/>
                <w:szCs w:val="13"/>
                <w:lang w:eastAsia="es-ES"/>
              </w:rPr>
              <w:t>Desembolsos Pendientes</w:t>
            </w:r>
          </w:p>
        </w:tc>
      </w:tr>
      <w:tr w:rsidR="004F6FC0" w:rsidRPr="004F6FC0" w14:paraId="7E42EDD9" w14:textId="77777777" w:rsidTr="00180652">
        <w:trPr>
          <w:trHeight w:val="300"/>
          <w:tblHeader/>
        </w:trPr>
        <w:tc>
          <w:tcPr>
            <w:tcW w:w="1995" w:type="dxa"/>
            <w:vMerge/>
            <w:tcBorders>
              <w:top w:val="single" w:sz="8" w:space="0" w:color="auto"/>
              <w:left w:val="single" w:sz="8" w:space="0" w:color="auto"/>
              <w:bottom w:val="single" w:sz="8" w:space="0" w:color="000000"/>
              <w:right w:val="single" w:sz="8" w:space="0" w:color="auto"/>
            </w:tcBorders>
            <w:vAlign w:val="center"/>
            <w:hideMark/>
          </w:tcPr>
          <w:p w14:paraId="5D97619B" w14:textId="77777777" w:rsidR="004F6FC0" w:rsidRPr="004F6FC0" w:rsidRDefault="004F6FC0" w:rsidP="004F6FC0">
            <w:pPr>
              <w:spacing w:after="0"/>
              <w:jc w:val="left"/>
              <w:rPr>
                <w:rFonts w:cs="Arial"/>
                <w:b/>
                <w:bCs/>
                <w:color w:val="000000"/>
                <w:sz w:val="13"/>
                <w:szCs w:val="13"/>
                <w:lang w:eastAsia="es-ES"/>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14:paraId="13885BCA" w14:textId="77777777" w:rsidR="004F6FC0" w:rsidRPr="004F6FC0" w:rsidRDefault="004F6FC0" w:rsidP="004F6FC0">
            <w:pPr>
              <w:spacing w:after="0"/>
              <w:jc w:val="left"/>
              <w:rPr>
                <w:rFonts w:cs="Arial"/>
                <w:b/>
                <w:bCs/>
                <w:color w:val="000000"/>
                <w:sz w:val="13"/>
                <w:szCs w:val="13"/>
                <w:lang w:eastAsia="es-ES"/>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71361E1C" w14:textId="77777777" w:rsidR="004F6FC0" w:rsidRPr="004F6FC0" w:rsidRDefault="004F6FC0" w:rsidP="004F6FC0">
            <w:pPr>
              <w:spacing w:after="0"/>
              <w:jc w:val="left"/>
              <w:rPr>
                <w:rFonts w:cs="Arial"/>
                <w:b/>
                <w:bCs/>
                <w:color w:val="000000"/>
                <w:sz w:val="13"/>
                <w:szCs w:val="13"/>
                <w:lang w:eastAsia="es-ES"/>
              </w:rPr>
            </w:pPr>
          </w:p>
        </w:tc>
        <w:tc>
          <w:tcPr>
            <w:tcW w:w="720" w:type="dxa"/>
            <w:tcBorders>
              <w:top w:val="single" w:sz="4" w:space="0" w:color="auto"/>
              <w:left w:val="nil"/>
              <w:bottom w:val="single" w:sz="4" w:space="0" w:color="auto"/>
              <w:right w:val="single" w:sz="8" w:space="0" w:color="auto"/>
            </w:tcBorders>
            <w:shd w:val="clear" w:color="auto" w:fill="auto"/>
            <w:vAlign w:val="center"/>
            <w:hideMark/>
          </w:tcPr>
          <w:p w14:paraId="442E0E2F" w14:textId="77777777" w:rsidR="004F6FC0" w:rsidRPr="004F6FC0" w:rsidRDefault="004F6FC0" w:rsidP="004F6FC0">
            <w:pPr>
              <w:spacing w:after="0"/>
              <w:jc w:val="center"/>
              <w:rPr>
                <w:rFonts w:cs="Arial"/>
                <w:b/>
                <w:bCs/>
                <w:color w:val="000000"/>
                <w:sz w:val="13"/>
                <w:szCs w:val="13"/>
                <w:lang w:eastAsia="es-ES"/>
              </w:rPr>
            </w:pPr>
            <w:r w:rsidRPr="004F6FC0">
              <w:rPr>
                <w:rFonts w:cs="Arial"/>
                <w:b/>
                <w:bCs/>
                <w:color w:val="000000"/>
                <w:sz w:val="13"/>
                <w:szCs w:val="13"/>
                <w:lang w:eastAsia="es-ES"/>
              </w:rPr>
              <w:t>Directa</w:t>
            </w:r>
          </w:p>
        </w:tc>
        <w:tc>
          <w:tcPr>
            <w:tcW w:w="698" w:type="dxa"/>
            <w:tcBorders>
              <w:top w:val="single" w:sz="4" w:space="0" w:color="auto"/>
              <w:left w:val="nil"/>
              <w:bottom w:val="single" w:sz="4" w:space="0" w:color="auto"/>
              <w:right w:val="single" w:sz="8" w:space="0" w:color="auto"/>
            </w:tcBorders>
            <w:shd w:val="clear" w:color="auto" w:fill="auto"/>
            <w:vAlign w:val="center"/>
            <w:hideMark/>
          </w:tcPr>
          <w:p w14:paraId="35E2FE36" w14:textId="77777777" w:rsidR="004F6FC0" w:rsidRPr="004F6FC0" w:rsidRDefault="004F6FC0" w:rsidP="004F6FC0">
            <w:pPr>
              <w:spacing w:after="0"/>
              <w:jc w:val="center"/>
              <w:rPr>
                <w:rFonts w:cs="Arial"/>
                <w:b/>
                <w:bCs/>
                <w:color w:val="000000"/>
                <w:sz w:val="13"/>
                <w:szCs w:val="13"/>
                <w:lang w:eastAsia="es-ES"/>
              </w:rPr>
            </w:pPr>
            <w:r w:rsidRPr="004F6FC0">
              <w:rPr>
                <w:rFonts w:cs="Arial"/>
                <w:b/>
                <w:bCs/>
                <w:color w:val="000000"/>
                <w:sz w:val="13"/>
                <w:szCs w:val="13"/>
                <w:lang w:eastAsia="es-ES"/>
              </w:rPr>
              <w:t>Indirecta</w:t>
            </w:r>
          </w:p>
        </w:tc>
        <w:tc>
          <w:tcPr>
            <w:tcW w:w="850" w:type="dxa"/>
            <w:vMerge/>
            <w:tcBorders>
              <w:top w:val="single" w:sz="8" w:space="0" w:color="auto"/>
              <w:left w:val="nil"/>
              <w:bottom w:val="single" w:sz="8" w:space="0" w:color="000000"/>
              <w:right w:val="single" w:sz="8" w:space="0" w:color="auto"/>
            </w:tcBorders>
            <w:vAlign w:val="center"/>
            <w:hideMark/>
          </w:tcPr>
          <w:p w14:paraId="603F2EFD" w14:textId="77777777" w:rsidR="004F6FC0" w:rsidRPr="004F6FC0" w:rsidRDefault="004F6FC0" w:rsidP="004F6FC0">
            <w:pPr>
              <w:spacing w:after="0"/>
              <w:jc w:val="left"/>
              <w:rPr>
                <w:rFonts w:cs="Arial"/>
                <w:b/>
                <w:bCs/>
                <w:color w:val="000000"/>
                <w:sz w:val="13"/>
                <w:szCs w:val="13"/>
                <w:lang w:eastAsia="es-ES"/>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14:paraId="72FA83C9" w14:textId="77777777" w:rsidR="004F6FC0" w:rsidRPr="004F6FC0" w:rsidRDefault="004F6FC0" w:rsidP="004F6FC0">
            <w:pPr>
              <w:spacing w:after="0"/>
              <w:jc w:val="left"/>
              <w:rPr>
                <w:rFonts w:cs="Arial"/>
                <w:b/>
                <w:bCs/>
                <w:color w:val="000000"/>
                <w:sz w:val="13"/>
                <w:szCs w:val="13"/>
                <w:lang w:eastAsia="es-ES"/>
              </w:rPr>
            </w:pPr>
          </w:p>
        </w:tc>
        <w:tc>
          <w:tcPr>
            <w:tcW w:w="1022" w:type="dxa"/>
            <w:vMerge/>
            <w:tcBorders>
              <w:top w:val="single" w:sz="8" w:space="0" w:color="auto"/>
              <w:left w:val="single" w:sz="8" w:space="0" w:color="auto"/>
              <w:bottom w:val="single" w:sz="8" w:space="0" w:color="000000"/>
              <w:right w:val="single" w:sz="8" w:space="0" w:color="auto"/>
            </w:tcBorders>
            <w:vAlign w:val="center"/>
            <w:hideMark/>
          </w:tcPr>
          <w:p w14:paraId="0F9EBB18" w14:textId="77777777" w:rsidR="004F6FC0" w:rsidRPr="004F6FC0" w:rsidRDefault="004F6FC0" w:rsidP="004F6FC0">
            <w:pPr>
              <w:spacing w:after="0"/>
              <w:jc w:val="left"/>
              <w:rPr>
                <w:rFonts w:cs="Arial"/>
                <w:b/>
                <w:bCs/>
                <w:color w:val="000000"/>
                <w:sz w:val="13"/>
                <w:szCs w:val="13"/>
                <w:lang w:eastAsia="es-ES"/>
              </w:rPr>
            </w:pPr>
          </w:p>
        </w:tc>
        <w:tc>
          <w:tcPr>
            <w:tcW w:w="935" w:type="dxa"/>
            <w:vMerge/>
            <w:tcBorders>
              <w:top w:val="single" w:sz="8" w:space="0" w:color="auto"/>
              <w:left w:val="single" w:sz="8" w:space="0" w:color="auto"/>
              <w:bottom w:val="single" w:sz="8" w:space="0" w:color="000000"/>
              <w:right w:val="single" w:sz="8" w:space="0" w:color="auto"/>
            </w:tcBorders>
            <w:vAlign w:val="center"/>
            <w:hideMark/>
          </w:tcPr>
          <w:p w14:paraId="577C51F9" w14:textId="77777777" w:rsidR="004F6FC0" w:rsidRPr="004F6FC0" w:rsidRDefault="004F6FC0" w:rsidP="004F6FC0">
            <w:pPr>
              <w:spacing w:after="0"/>
              <w:jc w:val="left"/>
              <w:rPr>
                <w:rFonts w:cs="Arial"/>
                <w:b/>
                <w:bCs/>
                <w:color w:val="000000"/>
                <w:sz w:val="13"/>
                <w:szCs w:val="13"/>
                <w:lang w:eastAsia="es-ES"/>
              </w:rPr>
            </w:pPr>
          </w:p>
        </w:tc>
        <w:tc>
          <w:tcPr>
            <w:tcW w:w="863" w:type="dxa"/>
            <w:vMerge/>
            <w:tcBorders>
              <w:top w:val="single" w:sz="8" w:space="0" w:color="auto"/>
              <w:left w:val="single" w:sz="8" w:space="0" w:color="auto"/>
              <w:bottom w:val="single" w:sz="8" w:space="0" w:color="000000"/>
              <w:right w:val="single" w:sz="8" w:space="0" w:color="auto"/>
            </w:tcBorders>
            <w:vAlign w:val="center"/>
            <w:hideMark/>
          </w:tcPr>
          <w:p w14:paraId="57619785" w14:textId="77777777" w:rsidR="004F6FC0" w:rsidRPr="004F6FC0" w:rsidRDefault="004F6FC0" w:rsidP="004F6FC0">
            <w:pPr>
              <w:spacing w:after="0"/>
              <w:jc w:val="left"/>
              <w:rPr>
                <w:rFonts w:cs="Arial"/>
                <w:b/>
                <w:bCs/>
                <w:color w:val="000000"/>
                <w:sz w:val="13"/>
                <w:szCs w:val="13"/>
                <w:lang w:eastAsia="es-ES"/>
              </w:rPr>
            </w:pPr>
          </w:p>
        </w:tc>
        <w:tc>
          <w:tcPr>
            <w:tcW w:w="1263" w:type="dxa"/>
            <w:vMerge/>
            <w:tcBorders>
              <w:top w:val="nil"/>
              <w:left w:val="single" w:sz="8" w:space="0" w:color="auto"/>
              <w:bottom w:val="single" w:sz="8" w:space="0" w:color="000000"/>
              <w:right w:val="single" w:sz="8" w:space="0" w:color="auto"/>
            </w:tcBorders>
            <w:vAlign w:val="center"/>
            <w:hideMark/>
          </w:tcPr>
          <w:p w14:paraId="55FEAFE4" w14:textId="77777777" w:rsidR="004F6FC0" w:rsidRPr="004F6FC0" w:rsidRDefault="004F6FC0" w:rsidP="004F6FC0">
            <w:pPr>
              <w:spacing w:after="0"/>
              <w:jc w:val="left"/>
              <w:rPr>
                <w:rFonts w:cs="Arial"/>
                <w:b/>
                <w:bCs/>
                <w:color w:val="000000"/>
                <w:sz w:val="13"/>
                <w:szCs w:val="13"/>
                <w:lang w:eastAsia="es-ES"/>
              </w:rPr>
            </w:pPr>
          </w:p>
        </w:tc>
        <w:tc>
          <w:tcPr>
            <w:tcW w:w="1020" w:type="dxa"/>
            <w:vMerge/>
            <w:tcBorders>
              <w:top w:val="nil"/>
              <w:left w:val="single" w:sz="8" w:space="0" w:color="auto"/>
              <w:bottom w:val="single" w:sz="8" w:space="0" w:color="000000"/>
              <w:right w:val="single" w:sz="8" w:space="0" w:color="auto"/>
            </w:tcBorders>
            <w:vAlign w:val="center"/>
            <w:hideMark/>
          </w:tcPr>
          <w:p w14:paraId="26AEB138" w14:textId="77777777" w:rsidR="004F6FC0" w:rsidRPr="004F6FC0" w:rsidRDefault="004F6FC0" w:rsidP="004F6FC0">
            <w:pPr>
              <w:spacing w:after="0"/>
              <w:jc w:val="left"/>
              <w:rPr>
                <w:rFonts w:cs="Arial"/>
                <w:b/>
                <w:bCs/>
                <w:color w:val="000000"/>
                <w:sz w:val="13"/>
                <w:szCs w:val="13"/>
                <w:lang w:eastAsia="es-ES"/>
              </w:rPr>
            </w:pPr>
          </w:p>
        </w:tc>
        <w:tc>
          <w:tcPr>
            <w:tcW w:w="1208" w:type="dxa"/>
            <w:vMerge/>
            <w:tcBorders>
              <w:top w:val="nil"/>
              <w:left w:val="single" w:sz="8" w:space="0" w:color="auto"/>
              <w:bottom w:val="single" w:sz="8" w:space="0" w:color="000000"/>
              <w:right w:val="single" w:sz="8" w:space="0" w:color="auto"/>
            </w:tcBorders>
            <w:vAlign w:val="center"/>
            <w:hideMark/>
          </w:tcPr>
          <w:p w14:paraId="16D180B2" w14:textId="77777777" w:rsidR="004F6FC0" w:rsidRPr="004F6FC0" w:rsidRDefault="004F6FC0" w:rsidP="004F6FC0">
            <w:pPr>
              <w:spacing w:after="0"/>
              <w:jc w:val="left"/>
              <w:rPr>
                <w:rFonts w:cs="Arial"/>
                <w:b/>
                <w:bCs/>
                <w:color w:val="000000"/>
                <w:sz w:val="13"/>
                <w:szCs w:val="13"/>
                <w:lang w:eastAsia="es-ES"/>
              </w:rPr>
            </w:pPr>
          </w:p>
        </w:tc>
      </w:tr>
      <w:tr w:rsidR="004F6FC0" w:rsidRPr="004F6FC0" w14:paraId="17C8C392"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68AB9F15" w14:textId="77777777" w:rsidR="004F6FC0" w:rsidRPr="004F6FC0" w:rsidRDefault="004F6FC0" w:rsidP="004F6FC0">
            <w:pPr>
              <w:spacing w:after="0"/>
              <w:jc w:val="left"/>
              <w:rPr>
                <w:rFonts w:cs="Arial"/>
                <w:color w:val="000000"/>
                <w:sz w:val="13"/>
                <w:szCs w:val="13"/>
                <w:lang w:val="en-US" w:eastAsia="es-ES"/>
              </w:rPr>
            </w:pPr>
            <w:r w:rsidRPr="004F6FC0">
              <w:rPr>
                <w:rFonts w:cs="Arial"/>
                <w:color w:val="000000"/>
                <w:sz w:val="13"/>
                <w:szCs w:val="13"/>
                <w:lang w:val="en-US" w:eastAsia="es-ES"/>
              </w:rPr>
              <w:t>Be on Diversity S.L.</w:t>
            </w:r>
          </w:p>
        </w:tc>
        <w:tc>
          <w:tcPr>
            <w:tcW w:w="2551" w:type="dxa"/>
            <w:tcBorders>
              <w:top w:val="nil"/>
              <w:left w:val="nil"/>
              <w:bottom w:val="nil"/>
              <w:right w:val="nil"/>
            </w:tcBorders>
            <w:shd w:val="clear" w:color="auto" w:fill="auto"/>
            <w:vAlign w:val="center"/>
            <w:hideMark/>
          </w:tcPr>
          <w:p w14:paraId="1B02CF35"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Velázquez, 18 Madrid</w:t>
            </w:r>
          </w:p>
        </w:tc>
        <w:tc>
          <w:tcPr>
            <w:tcW w:w="1843" w:type="dxa"/>
            <w:tcBorders>
              <w:top w:val="nil"/>
              <w:left w:val="single" w:sz="8" w:space="0" w:color="auto"/>
              <w:bottom w:val="nil"/>
              <w:right w:val="nil"/>
            </w:tcBorders>
            <w:shd w:val="clear" w:color="auto" w:fill="auto"/>
            <w:vAlign w:val="center"/>
            <w:hideMark/>
          </w:tcPr>
          <w:p w14:paraId="55D3F147"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Prestación de servicios de consultoría</w:t>
            </w:r>
          </w:p>
        </w:tc>
        <w:tc>
          <w:tcPr>
            <w:tcW w:w="720" w:type="dxa"/>
            <w:tcBorders>
              <w:top w:val="single" w:sz="4" w:space="0" w:color="auto"/>
              <w:left w:val="single" w:sz="8" w:space="0" w:color="auto"/>
              <w:bottom w:val="nil"/>
              <w:right w:val="single" w:sz="8" w:space="0" w:color="auto"/>
            </w:tcBorders>
            <w:shd w:val="clear" w:color="auto" w:fill="auto"/>
            <w:vAlign w:val="center"/>
            <w:hideMark/>
          </w:tcPr>
          <w:p w14:paraId="3EDC268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50</w:t>
            </w:r>
          </w:p>
        </w:tc>
        <w:tc>
          <w:tcPr>
            <w:tcW w:w="698" w:type="dxa"/>
            <w:tcBorders>
              <w:top w:val="single" w:sz="4" w:space="0" w:color="auto"/>
              <w:left w:val="nil"/>
              <w:bottom w:val="nil"/>
              <w:right w:val="single" w:sz="8" w:space="0" w:color="auto"/>
            </w:tcBorders>
            <w:shd w:val="clear" w:color="auto" w:fill="auto"/>
            <w:vAlign w:val="center"/>
            <w:hideMark/>
          </w:tcPr>
          <w:p w14:paraId="1EBE0A6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single" w:sz="8" w:space="0" w:color="000000"/>
              <w:left w:val="nil"/>
              <w:bottom w:val="nil"/>
              <w:right w:val="single" w:sz="4" w:space="0" w:color="auto"/>
            </w:tcBorders>
            <w:shd w:val="clear" w:color="auto" w:fill="auto"/>
            <w:vAlign w:val="center"/>
            <w:hideMark/>
          </w:tcPr>
          <w:p w14:paraId="7BA25F6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3.006</w:t>
            </w:r>
          </w:p>
        </w:tc>
        <w:tc>
          <w:tcPr>
            <w:tcW w:w="1020" w:type="dxa"/>
            <w:tcBorders>
              <w:top w:val="single" w:sz="8" w:space="0" w:color="000000"/>
              <w:left w:val="single" w:sz="4" w:space="0" w:color="auto"/>
              <w:bottom w:val="nil"/>
              <w:right w:val="single" w:sz="4" w:space="0" w:color="auto"/>
            </w:tcBorders>
            <w:shd w:val="clear" w:color="auto" w:fill="auto"/>
            <w:vAlign w:val="center"/>
            <w:hideMark/>
          </w:tcPr>
          <w:p w14:paraId="1F328C3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449</w:t>
            </w:r>
          </w:p>
        </w:tc>
        <w:tc>
          <w:tcPr>
            <w:tcW w:w="1022" w:type="dxa"/>
            <w:tcBorders>
              <w:top w:val="single" w:sz="8" w:space="0" w:color="000000"/>
              <w:left w:val="single" w:sz="4" w:space="0" w:color="auto"/>
              <w:bottom w:val="nil"/>
              <w:right w:val="single" w:sz="4" w:space="0" w:color="auto"/>
            </w:tcBorders>
            <w:shd w:val="clear" w:color="auto" w:fill="auto"/>
            <w:vAlign w:val="center"/>
            <w:hideMark/>
          </w:tcPr>
          <w:p w14:paraId="7139203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single" w:sz="8" w:space="0" w:color="000000"/>
              <w:left w:val="single" w:sz="4" w:space="0" w:color="auto"/>
              <w:bottom w:val="nil"/>
              <w:right w:val="single" w:sz="8" w:space="0" w:color="auto"/>
            </w:tcBorders>
            <w:shd w:val="clear" w:color="auto" w:fill="auto"/>
            <w:vAlign w:val="center"/>
            <w:hideMark/>
          </w:tcPr>
          <w:p w14:paraId="3795FE2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(43.999)</w:t>
            </w:r>
          </w:p>
        </w:tc>
        <w:tc>
          <w:tcPr>
            <w:tcW w:w="863" w:type="dxa"/>
            <w:tcBorders>
              <w:top w:val="nil"/>
              <w:left w:val="nil"/>
              <w:bottom w:val="nil"/>
              <w:right w:val="single" w:sz="8" w:space="0" w:color="auto"/>
            </w:tcBorders>
            <w:shd w:val="clear" w:color="auto" w:fill="auto"/>
            <w:vAlign w:val="center"/>
            <w:hideMark/>
          </w:tcPr>
          <w:p w14:paraId="1044EB8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(42.142)</w:t>
            </w:r>
          </w:p>
        </w:tc>
        <w:tc>
          <w:tcPr>
            <w:tcW w:w="1263" w:type="dxa"/>
            <w:tcBorders>
              <w:top w:val="nil"/>
              <w:left w:val="nil"/>
              <w:bottom w:val="nil"/>
              <w:right w:val="single" w:sz="8" w:space="0" w:color="auto"/>
            </w:tcBorders>
            <w:shd w:val="clear" w:color="auto" w:fill="auto"/>
            <w:vAlign w:val="center"/>
            <w:hideMark/>
          </w:tcPr>
          <w:p w14:paraId="3F0C521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35.003</w:t>
            </w:r>
          </w:p>
        </w:tc>
        <w:tc>
          <w:tcPr>
            <w:tcW w:w="1020" w:type="dxa"/>
            <w:tcBorders>
              <w:top w:val="nil"/>
              <w:left w:val="nil"/>
              <w:bottom w:val="nil"/>
              <w:right w:val="single" w:sz="8" w:space="0" w:color="auto"/>
            </w:tcBorders>
            <w:shd w:val="clear" w:color="auto" w:fill="auto"/>
            <w:vAlign w:val="center"/>
            <w:hideMark/>
          </w:tcPr>
          <w:p w14:paraId="56B6111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(35.003)</w:t>
            </w:r>
          </w:p>
        </w:tc>
        <w:tc>
          <w:tcPr>
            <w:tcW w:w="1208" w:type="dxa"/>
            <w:tcBorders>
              <w:top w:val="nil"/>
              <w:left w:val="nil"/>
              <w:bottom w:val="nil"/>
              <w:right w:val="single" w:sz="8" w:space="0" w:color="auto"/>
            </w:tcBorders>
            <w:shd w:val="clear" w:color="auto" w:fill="auto"/>
            <w:vAlign w:val="center"/>
            <w:hideMark/>
          </w:tcPr>
          <w:p w14:paraId="21BAD6A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2A6A11E0"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0C036CCB" w14:textId="1B58344D" w:rsidR="004F6FC0" w:rsidRPr="004F6FC0" w:rsidRDefault="00670D27" w:rsidP="004F6FC0">
            <w:pPr>
              <w:spacing w:after="0"/>
              <w:jc w:val="left"/>
              <w:rPr>
                <w:rFonts w:cs="Arial"/>
                <w:color w:val="000000"/>
                <w:sz w:val="13"/>
                <w:szCs w:val="13"/>
                <w:lang w:eastAsia="es-ES"/>
              </w:rPr>
            </w:pPr>
            <w:r>
              <w:rPr>
                <w:rFonts w:cs="Arial"/>
                <w:color w:val="000000"/>
                <w:sz w:val="13"/>
                <w:szCs w:val="13"/>
                <w:lang w:eastAsia="es-ES"/>
              </w:rPr>
              <w:t>Bugaderí</w:t>
            </w:r>
            <w:r w:rsidR="004F6FC0" w:rsidRPr="004F6FC0">
              <w:rPr>
                <w:rFonts w:cs="Arial"/>
                <w:color w:val="000000"/>
                <w:sz w:val="13"/>
                <w:szCs w:val="13"/>
                <w:lang w:eastAsia="es-ES"/>
              </w:rPr>
              <w:t>a Industrial Mesnet, S.L. (a)</w:t>
            </w:r>
          </w:p>
        </w:tc>
        <w:tc>
          <w:tcPr>
            <w:tcW w:w="2551" w:type="dxa"/>
            <w:tcBorders>
              <w:top w:val="nil"/>
              <w:left w:val="nil"/>
              <w:bottom w:val="nil"/>
              <w:right w:val="single" w:sz="8" w:space="0" w:color="auto"/>
            </w:tcBorders>
            <w:shd w:val="clear" w:color="auto" w:fill="auto"/>
            <w:vAlign w:val="center"/>
            <w:hideMark/>
          </w:tcPr>
          <w:p w14:paraId="7A71566C"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 xml:space="preserve">C/ Joan </w:t>
            </w:r>
            <w:proofErr w:type="spellStart"/>
            <w:r w:rsidRPr="004F6FC0">
              <w:rPr>
                <w:rFonts w:cs="Arial"/>
                <w:color w:val="000000"/>
                <w:sz w:val="13"/>
                <w:szCs w:val="13"/>
                <w:lang w:eastAsia="es-ES"/>
              </w:rPr>
              <w:t>Oiver</w:t>
            </w:r>
            <w:proofErr w:type="spellEnd"/>
            <w:r w:rsidRPr="004F6FC0">
              <w:rPr>
                <w:rFonts w:cs="Arial"/>
                <w:color w:val="000000"/>
                <w:sz w:val="13"/>
                <w:szCs w:val="13"/>
                <w:lang w:eastAsia="es-ES"/>
              </w:rPr>
              <w:t xml:space="preserve"> 28-30 - Polígono Industrial Mas </w:t>
            </w:r>
            <w:proofErr w:type="spellStart"/>
            <w:r w:rsidRPr="004F6FC0">
              <w:rPr>
                <w:rFonts w:cs="Arial"/>
                <w:color w:val="000000"/>
                <w:sz w:val="13"/>
                <w:szCs w:val="13"/>
                <w:lang w:eastAsia="es-ES"/>
              </w:rPr>
              <w:t>Bat</w:t>
            </w:r>
            <w:proofErr w:type="spellEnd"/>
            <w:r w:rsidRPr="004F6FC0">
              <w:rPr>
                <w:rFonts w:cs="Arial"/>
                <w:color w:val="000000"/>
                <w:sz w:val="13"/>
                <w:szCs w:val="13"/>
                <w:lang w:eastAsia="es-ES"/>
              </w:rPr>
              <w:t xml:space="preserve"> (Reus)</w:t>
            </w:r>
          </w:p>
        </w:tc>
        <w:tc>
          <w:tcPr>
            <w:tcW w:w="1843" w:type="dxa"/>
            <w:tcBorders>
              <w:top w:val="nil"/>
              <w:left w:val="nil"/>
              <w:bottom w:val="nil"/>
              <w:right w:val="nil"/>
            </w:tcBorders>
            <w:shd w:val="clear" w:color="auto" w:fill="auto"/>
            <w:vAlign w:val="center"/>
            <w:hideMark/>
          </w:tcPr>
          <w:p w14:paraId="690D73A7"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441AC8A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90</w:t>
            </w:r>
          </w:p>
        </w:tc>
        <w:tc>
          <w:tcPr>
            <w:tcW w:w="698" w:type="dxa"/>
            <w:tcBorders>
              <w:top w:val="nil"/>
              <w:left w:val="nil"/>
              <w:bottom w:val="nil"/>
              <w:right w:val="single" w:sz="8" w:space="0" w:color="auto"/>
            </w:tcBorders>
            <w:shd w:val="clear" w:color="auto" w:fill="auto"/>
            <w:vAlign w:val="center"/>
            <w:hideMark/>
          </w:tcPr>
          <w:p w14:paraId="528F7EB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65FDDF9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1.012.000</w:t>
            </w:r>
          </w:p>
        </w:tc>
        <w:tc>
          <w:tcPr>
            <w:tcW w:w="1020" w:type="dxa"/>
            <w:tcBorders>
              <w:top w:val="nil"/>
              <w:left w:val="single" w:sz="4" w:space="0" w:color="auto"/>
              <w:bottom w:val="nil"/>
              <w:right w:val="single" w:sz="4" w:space="0" w:color="auto"/>
            </w:tcBorders>
            <w:shd w:val="clear" w:color="auto" w:fill="auto"/>
            <w:vAlign w:val="center"/>
            <w:hideMark/>
          </w:tcPr>
          <w:p w14:paraId="57788AC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(1.030.959)</w:t>
            </w:r>
          </w:p>
        </w:tc>
        <w:tc>
          <w:tcPr>
            <w:tcW w:w="1022" w:type="dxa"/>
            <w:tcBorders>
              <w:top w:val="nil"/>
              <w:left w:val="single" w:sz="4" w:space="0" w:color="auto"/>
              <w:bottom w:val="nil"/>
              <w:right w:val="single" w:sz="4" w:space="0" w:color="auto"/>
            </w:tcBorders>
            <w:shd w:val="clear" w:color="auto" w:fill="auto"/>
            <w:vAlign w:val="center"/>
            <w:hideMark/>
          </w:tcPr>
          <w:p w14:paraId="467036E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59F8050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150.479</w:t>
            </w:r>
          </w:p>
        </w:tc>
        <w:tc>
          <w:tcPr>
            <w:tcW w:w="863" w:type="dxa"/>
            <w:tcBorders>
              <w:top w:val="nil"/>
              <w:left w:val="nil"/>
              <w:bottom w:val="nil"/>
              <w:right w:val="single" w:sz="8" w:space="0" w:color="auto"/>
            </w:tcBorders>
            <w:shd w:val="clear" w:color="auto" w:fill="auto"/>
            <w:vAlign w:val="center"/>
            <w:hideMark/>
          </w:tcPr>
          <w:p w14:paraId="1AE4C83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240.646</w:t>
            </w:r>
          </w:p>
        </w:tc>
        <w:tc>
          <w:tcPr>
            <w:tcW w:w="1263" w:type="dxa"/>
            <w:tcBorders>
              <w:top w:val="nil"/>
              <w:left w:val="nil"/>
              <w:bottom w:val="nil"/>
              <w:right w:val="single" w:sz="8" w:space="0" w:color="auto"/>
            </w:tcBorders>
            <w:shd w:val="clear" w:color="auto" w:fill="auto"/>
            <w:vAlign w:val="center"/>
            <w:hideMark/>
          </w:tcPr>
          <w:p w14:paraId="55E1991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527.833</w:t>
            </w:r>
          </w:p>
        </w:tc>
        <w:tc>
          <w:tcPr>
            <w:tcW w:w="1020" w:type="dxa"/>
            <w:tcBorders>
              <w:top w:val="nil"/>
              <w:left w:val="nil"/>
              <w:bottom w:val="nil"/>
              <w:right w:val="single" w:sz="8" w:space="0" w:color="auto"/>
            </w:tcBorders>
            <w:shd w:val="clear" w:color="auto" w:fill="auto"/>
            <w:vAlign w:val="center"/>
            <w:hideMark/>
          </w:tcPr>
          <w:p w14:paraId="4ABA8FD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722C594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69887CA0" w14:textId="77777777" w:rsidTr="00180652">
        <w:trPr>
          <w:trHeight w:val="336"/>
        </w:trPr>
        <w:tc>
          <w:tcPr>
            <w:tcW w:w="1995" w:type="dxa"/>
            <w:tcBorders>
              <w:top w:val="nil"/>
              <w:left w:val="single" w:sz="8" w:space="0" w:color="auto"/>
              <w:bottom w:val="nil"/>
              <w:right w:val="single" w:sz="8" w:space="0" w:color="auto"/>
            </w:tcBorders>
            <w:shd w:val="clear" w:color="auto" w:fill="auto"/>
            <w:vAlign w:val="center"/>
            <w:hideMark/>
          </w:tcPr>
          <w:p w14:paraId="423C7573" w14:textId="63D295B9" w:rsidR="004F6FC0" w:rsidRPr="004F6FC0" w:rsidRDefault="00670D27" w:rsidP="004F6FC0">
            <w:pPr>
              <w:spacing w:after="0"/>
              <w:jc w:val="left"/>
              <w:rPr>
                <w:rFonts w:cs="Arial"/>
                <w:color w:val="000000"/>
                <w:sz w:val="13"/>
                <w:szCs w:val="13"/>
                <w:lang w:eastAsia="es-ES"/>
              </w:rPr>
            </w:pPr>
            <w:r>
              <w:rPr>
                <w:rFonts w:cs="Arial"/>
                <w:color w:val="000000"/>
                <w:sz w:val="13"/>
                <w:szCs w:val="13"/>
                <w:lang w:eastAsia="es-ES"/>
              </w:rPr>
              <w:t>Clintex Lavanderí</w:t>
            </w:r>
            <w:r w:rsidR="004F6FC0" w:rsidRPr="004F6FC0">
              <w:rPr>
                <w:rFonts w:cs="Arial"/>
                <w:color w:val="000000"/>
                <w:sz w:val="13"/>
                <w:szCs w:val="13"/>
                <w:lang w:eastAsia="es-ES"/>
              </w:rPr>
              <w:t>a Industrial,</w:t>
            </w:r>
            <w:r>
              <w:rPr>
                <w:rFonts w:cs="Arial"/>
                <w:color w:val="000000"/>
                <w:sz w:val="13"/>
                <w:szCs w:val="13"/>
                <w:lang w:eastAsia="es-ES"/>
              </w:rPr>
              <w:t xml:space="preserve"> </w:t>
            </w:r>
            <w:r w:rsidR="004F6FC0" w:rsidRPr="004F6FC0">
              <w:rPr>
                <w:rFonts w:cs="Arial"/>
                <w:color w:val="000000"/>
                <w:sz w:val="13"/>
                <w:szCs w:val="13"/>
                <w:lang w:eastAsia="es-ES"/>
              </w:rPr>
              <w:t>S.L. (a)</w:t>
            </w:r>
          </w:p>
        </w:tc>
        <w:tc>
          <w:tcPr>
            <w:tcW w:w="2551" w:type="dxa"/>
            <w:tcBorders>
              <w:top w:val="nil"/>
              <w:left w:val="nil"/>
              <w:bottom w:val="nil"/>
              <w:right w:val="single" w:sz="8" w:space="0" w:color="auto"/>
            </w:tcBorders>
            <w:shd w:val="clear" w:color="auto" w:fill="auto"/>
            <w:vAlign w:val="center"/>
            <w:hideMark/>
          </w:tcPr>
          <w:p w14:paraId="247283A9" w14:textId="7AF3B978" w:rsidR="004F6FC0" w:rsidRPr="004F6FC0" w:rsidRDefault="00670D27" w:rsidP="004F6FC0">
            <w:pPr>
              <w:spacing w:after="0"/>
              <w:jc w:val="left"/>
              <w:rPr>
                <w:rFonts w:cs="Arial"/>
                <w:color w:val="000000"/>
                <w:sz w:val="13"/>
                <w:szCs w:val="13"/>
                <w:lang w:eastAsia="es-ES"/>
              </w:rPr>
            </w:pPr>
            <w:r>
              <w:rPr>
                <w:rFonts w:cs="Arial"/>
                <w:color w:val="000000"/>
                <w:sz w:val="13"/>
                <w:szCs w:val="13"/>
                <w:lang w:eastAsia="es-ES"/>
              </w:rPr>
              <w:t>Calle B s/n, Polí</w:t>
            </w:r>
            <w:r w:rsidR="004F6FC0" w:rsidRPr="004F6FC0">
              <w:rPr>
                <w:rFonts w:cs="Arial"/>
                <w:color w:val="000000"/>
                <w:sz w:val="13"/>
                <w:szCs w:val="13"/>
                <w:lang w:eastAsia="es-ES"/>
              </w:rPr>
              <w:t>gono Industrial Fernando Guerrero, Las Cabezas de San Juan (Sevilla)</w:t>
            </w:r>
          </w:p>
        </w:tc>
        <w:tc>
          <w:tcPr>
            <w:tcW w:w="1843" w:type="dxa"/>
            <w:tcBorders>
              <w:top w:val="nil"/>
              <w:left w:val="nil"/>
              <w:bottom w:val="nil"/>
              <w:right w:val="nil"/>
            </w:tcBorders>
            <w:shd w:val="clear" w:color="auto" w:fill="auto"/>
            <w:vAlign w:val="center"/>
            <w:hideMark/>
          </w:tcPr>
          <w:p w14:paraId="5831BDCA"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Lavandería industrial y limpieza en general</w:t>
            </w:r>
          </w:p>
        </w:tc>
        <w:tc>
          <w:tcPr>
            <w:tcW w:w="720" w:type="dxa"/>
            <w:tcBorders>
              <w:top w:val="nil"/>
              <w:left w:val="single" w:sz="8" w:space="0" w:color="auto"/>
              <w:bottom w:val="nil"/>
              <w:right w:val="single" w:sz="8" w:space="0" w:color="auto"/>
            </w:tcBorders>
            <w:shd w:val="clear" w:color="auto" w:fill="auto"/>
            <w:vAlign w:val="center"/>
            <w:hideMark/>
          </w:tcPr>
          <w:p w14:paraId="074ACE9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50</w:t>
            </w:r>
          </w:p>
        </w:tc>
        <w:tc>
          <w:tcPr>
            <w:tcW w:w="698" w:type="dxa"/>
            <w:tcBorders>
              <w:top w:val="nil"/>
              <w:left w:val="nil"/>
              <w:bottom w:val="nil"/>
              <w:right w:val="single" w:sz="8" w:space="0" w:color="auto"/>
            </w:tcBorders>
            <w:shd w:val="clear" w:color="auto" w:fill="auto"/>
            <w:vAlign w:val="center"/>
            <w:hideMark/>
          </w:tcPr>
          <w:p w14:paraId="5BE4596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6245FF5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1.750.000</w:t>
            </w:r>
          </w:p>
        </w:tc>
        <w:tc>
          <w:tcPr>
            <w:tcW w:w="1020" w:type="dxa"/>
            <w:tcBorders>
              <w:top w:val="nil"/>
              <w:left w:val="single" w:sz="4" w:space="0" w:color="auto"/>
              <w:bottom w:val="nil"/>
              <w:right w:val="single" w:sz="4" w:space="0" w:color="auto"/>
            </w:tcBorders>
            <w:shd w:val="clear" w:color="auto" w:fill="auto"/>
            <w:vAlign w:val="center"/>
            <w:hideMark/>
          </w:tcPr>
          <w:p w14:paraId="32614DF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161.381</w:t>
            </w:r>
          </w:p>
        </w:tc>
        <w:tc>
          <w:tcPr>
            <w:tcW w:w="1022" w:type="dxa"/>
            <w:tcBorders>
              <w:top w:val="nil"/>
              <w:left w:val="single" w:sz="4" w:space="0" w:color="auto"/>
              <w:bottom w:val="nil"/>
              <w:right w:val="single" w:sz="4" w:space="0" w:color="auto"/>
            </w:tcBorders>
            <w:shd w:val="clear" w:color="auto" w:fill="auto"/>
            <w:vAlign w:val="center"/>
            <w:hideMark/>
          </w:tcPr>
          <w:p w14:paraId="59F8369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1.060.944</w:t>
            </w:r>
          </w:p>
        </w:tc>
        <w:tc>
          <w:tcPr>
            <w:tcW w:w="935" w:type="dxa"/>
            <w:tcBorders>
              <w:top w:val="nil"/>
              <w:left w:val="single" w:sz="4" w:space="0" w:color="auto"/>
              <w:bottom w:val="nil"/>
              <w:right w:val="single" w:sz="8" w:space="0" w:color="auto"/>
            </w:tcBorders>
            <w:shd w:val="clear" w:color="auto" w:fill="auto"/>
            <w:vAlign w:val="center"/>
            <w:hideMark/>
          </w:tcPr>
          <w:p w14:paraId="225364D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230.999</w:t>
            </w:r>
          </w:p>
        </w:tc>
        <w:tc>
          <w:tcPr>
            <w:tcW w:w="863" w:type="dxa"/>
            <w:tcBorders>
              <w:top w:val="nil"/>
              <w:left w:val="nil"/>
              <w:bottom w:val="nil"/>
              <w:right w:val="single" w:sz="8" w:space="0" w:color="auto"/>
            </w:tcBorders>
            <w:shd w:val="clear" w:color="auto" w:fill="auto"/>
            <w:vAlign w:val="center"/>
            <w:hideMark/>
          </w:tcPr>
          <w:p w14:paraId="744FB2F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229.133</w:t>
            </w:r>
          </w:p>
        </w:tc>
        <w:tc>
          <w:tcPr>
            <w:tcW w:w="1263" w:type="dxa"/>
            <w:tcBorders>
              <w:top w:val="nil"/>
              <w:left w:val="nil"/>
              <w:bottom w:val="nil"/>
              <w:right w:val="single" w:sz="8" w:space="0" w:color="auto"/>
            </w:tcBorders>
            <w:shd w:val="clear" w:color="auto" w:fill="auto"/>
            <w:vAlign w:val="center"/>
            <w:hideMark/>
          </w:tcPr>
          <w:p w14:paraId="30909B8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3.100.000</w:t>
            </w:r>
          </w:p>
        </w:tc>
        <w:tc>
          <w:tcPr>
            <w:tcW w:w="1020" w:type="dxa"/>
            <w:tcBorders>
              <w:top w:val="nil"/>
              <w:left w:val="nil"/>
              <w:bottom w:val="nil"/>
              <w:right w:val="single" w:sz="8" w:space="0" w:color="auto"/>
            </w:tcBorders>
            <w:shd w:val="clear" w:color="auto" w:fill="auto"/>
            <w:vAlign w:val="center"/>
            <w:hideMark/>
          </w:tcPr>
          <w:p w14:paraId="36AC152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02B4B4C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6E000064"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3421FEC3"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Columbia Cintas de Impresión, S.L.U. (b)</w:t>
            </w:r>
          </w:p>
        </w:tc>
        <w:tc>
          <w:tcPr>
            <w:tcW w:w="2551" w:type="dxa"/>
            <w:tcBorders>
              <w:top w:val="nil"/>
              <w:left w:val="nil"/>
              <w:bottom w:val="nil"/>
              <w:right w:val="single" w:sz="8" w:space="0" w:color="auto"/>
            </w:tcBorders>
            <w:shd w:val="clear" w:color="auto" w:fill="auto"/>
            <w:vAlign w:val="center"/>
            <w:hideMark/>
          </w:tcPr>
          <w:p w14:paraId="17375A41"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 xml:space="preserve">Polígono Industrial </w:t>
            </w:r>
            <w:proofErr w:type="spellStart"/>
            <w:r w:rsidRPr="004F6FC0">
              <w:rPr>
                <w:rFonts w:cs="Arial"/>
                <w:color w:val="000000"/>
                <w:sz w:val="13"/>
                <w:szCs w:val="13"/>
                <w:lang w:eastAsia="es-ES"/>
              </w:rPr>
              <w:t>Siresa</w:t>
            </w:r>
            <w:proofErr w:type="spellEnd"/>
            <w:r w:rsidRPr="004F6FC0">
              <w:rPr>
                <w:rFonts w:cs="Arial"/>
                <w:color w:val="000000"/>
                <w:sz w:val="13"/>
                <w:szCs w:val="13"/>
                <w:lang w:eastAsia="es-ES"/>
              </w:rPr>
              <w:t>; Reinosa (Cantabria)</w:t>
            </w:r>
          </w:p>
        </w:tc>
        <w:tc>
          <w:tcPr>
            <w:tcW w:w="1843" w:type="dxa"/>
            <w:tcBorders>
              <w:top w:val="nil"/>
              <w:left w:val="nil"/>
              <w:bottom w:val="nil"/>
              <w:right w:val="nil"/>
            </w:tcBorders>
            <w:shd w:val="clear" w:color="auto" w:fill="auto"/>
            <w:vAlign w:val="center"/>
            <w:hideMark/>
          </w:tcPr>
          <w:p w14:paraId="418E3A2B"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Reciclados informáticos</w:t>
            </w:r>
          </w:p>
        </w:tc>
        <w:tc>
          <w:tcPr>
            <w:tcW w:w="720" w:type="dxa"/>
            <w:tcBorders>
              <w:top w:val="nil"/>
              <w:left w:val="single" w:sz="8" w:space="0" w:color="auto"/>
              <w:bottom w:val="nil"/>
              <w:right w:val="single" w:sz="8" w:space="0" w:color="auto"/>
            </w:tcBorders>
            <w:shd w:val="clear" w:color="auto" w:fill="auto"/>
            <w:vAlign w:val="center"/>
            <w:hideMark/>
          </w:tcPr>
          <w:p w14:paraId="085A533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0C367B4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2123618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700.000</w:t>
            </w:r>
          </w:p>
        </w:tc>
        <w:tc>
          <w:tcPr>
            <w:tcW w:w="1020" w:type="dxa"/>
            <w:tcBorders>
              <w:top w:val="nil"/>
              <w:left w:val="single" w:sz="4" w:space="0" w:color="auto"/>
              <w:bottom w:val="nil"/>
              <w:right w:val="single" w:sz="4" w:space="0" w:color="auto"/>
            </w:tcBorders>
            <w:shd w:val="clear" w:color="auto" w:fill="auto"/>
            <w:vAlign w:val="center"/>
            <w:hideMark/>
          </w:tcPr>
          <w:p w14:paraId="6560532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(13.090)</w:t>
            </w:r>
          </w:p>
        </w:tc>
        <w:tc>
          <w:tcPr>
            <w:tcW w:w="1022" w:type="dxa"/>
            <w:tcBorders>
              <w:top w:val="nil"/>
              <w:left w:val="single" w:sz="4" w:space="0" w:color="auto"/>
              <w:bottom w:val="nil"/>
              <w:right w:val="single" w:sz="4" w:space="0" w:color="auto"/>
            </w:tcBorders>
            <w:shd w:val="clear" w:color="auto" w:fill="auto"/>
            <w:vAlign w:val="center"/>
            <w:hideMark/>
          </w:tcPr>
          <w:p w14:paraId="3B61D47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3321551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21.785</w:t>
            </w:r>
          </w:p>
        </w:tc>
        <w:tc>
          <w:tcPr>
            <w:tcW w:w="863" w:type="dxa"/>
            <w:tcBorders>
              <w:top w:val="nil"/>
              <w:left w:val="nil"/>
              <w:bottom w:val="nil"/>
              <w:right w:val="single" w:sz="8" w:space="0" w:color="auto"/>
            </w:tcBorders>
            <w:shd w:val="clear" w:color="auto" w:fill="auto"/>
            <w:vAlign w:val="center"/>
            <w:hideMark/>
          </w:tcPr>
          <w:p w14:paraId="20C9339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31.453</w:t>
            </w:r>
          </w:p>
        </w:tc>
        <w:tc>
          <w:tcPr>
            <w:tcW w:w="1263" w:type="dxa"/>
            <w:tcBorders>
              <w:top w:val="nil"/>
              <w:left w:val="nil"/>
              <w:bottom w:val="nil"/>
              <w:right w:val="single" w:sz="8" w:space="0" w:color="auto"/>
            </w:tcBorders>
            <w:shd w:val="clear" w:color="auto" w:fill="auto"/>
            <w:vAlign w:val="center"/>
            <w:hideMark/>
          </w:tcPr>
          <w:p w14:paraId="61CDB79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6.594.479</w:t>
            </w:r>
          </w:p>
        </w:tc>
        <w:tc>
          <w:tcPr>
            <w:tcW w:w="1020" w:type="dxa"/>
            <w:tcBorders>
              <w:top w:val="nil"/>
              <w:left w:val="nil"/>
              <w:bottom w:val="nil"/>
              <w:right w:val="single" w:sz="8" w:space="0" w:color="auto"/>
            </w:tcBorders>
            <w:shd w:val="clear" w:color="auto" w:fill="auto"/>
            <w:vAlign w:val="center"/>
            <w:hideMark/>
          </w:tcPr>
          <w:p w14:paraId="2C0A215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(5.885.783)</w:t>
            </w:r>
          </w:p>
        </w:tc>
        <w:tc>
          <w:tcPr>
            <w:tcW w:w="1208" w:type="dxa"/>
            <w:tcBorders>
              <w:top w:val="nil"/>
              <w:left w:val="nil"/>
              <w:bottom w:val="nil"/>
              <w:right w:val="single" w:sz="8" w:space="0" w:color="auto"/>
            </w:tcBorders>
            <w:shd w:val="clear" w:color="auto" w:fill="auto"/>
            <w:vAlign w:val="center"/>
            <w:hideMark/>
          </w:tcPr>
          <w:p w14:paraId="1BAD9A2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1D4EC750"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111BF2F1"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Comercializadora, S.A.U.</w:t>
            </w:r>
          </w:p>
        </w:tc>
        <w:tc>
          <w:tcPr>
            <w:tcW w:w="2551" w:type="dxa"/>
            <w:tcBorders>
              <w:top w:val="nil"/>
              <w:left w:val="nil"/>
              <w:bottom w:val="nil"/>
              <w:right w:val="single" w:sz="8" w:space="0" w:color="auto"/>
            </w:tcBorders>
            <w:shd w:val="clear" w:color="auto" w:fill="auto"/>
            <w:vAlign w:val="center"/>
            <w:hideMark/>
          </w:tcPr>
          <w:p w14:paraId="7843CFB4"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Recoletos, 1 Madrid</w:t>
            </w:r>
          </w:p>
        </w:tc>
        <w:tc>
          <w:tcPr>
            <w:tcW w:w="1843" w:type="dxa"/>
            <w:tcBorders>
              <w:top w:val="nil"/>
              <w:left w:val="nil"/>
              <w:bottom w:val="nil"/>
              <w:right w:val="nil"/>
            </w:tcBorders>
            <w:shd w:val="clear" w:color="auto" w:fill="auto"/>
            <w:vAlign w:val="center"/>
            <w:hideMark/>
          </w:tcPr>
          <w:p w14:paraId="5C842985"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Comercialización de productos</w:t>
            </w:r>
          </w:p>
        </w:tc>
        <w:tc>
          <w:tcPr>
            <w:tcW w:w="720" w:type="dxa"/>
            <w:tcBorders>
              <w:top w:val="nil"/>
              <w:left w:val="single" w:sz="8" w:space="0" w:color="auto"/>
              <w:bottom w:val="nil"/>
              <w:right w:val="single" w:sz="8" w:space="0" w:color="auto"/>
            </w:tcBorders>
            <w:shd w:val="clear" w:color="auto" w:fill="auto"/>
            <w:vAlign w:val="center"/>
            <w:hideMark/>
          </w:tcPr>
          <w:p w14:paraId="5539BA3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22A8D2B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41A8024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80.000</w:t>
            </w:r>
          </w:p>
        </w:tc>
        <w:tc>
          <w:tcPr>
            <w:tcW w:w="1020" w:type="dxa"/>
            <w:tcBorders>
              <w:top w:val="nil"/>
              <w:left w:val="single" w:sz="4" w:space="0" w:color="auto"/>
              <w:bottom w:val="nil"/>
              <w:right w:val="single" w:sz="4" w:space="0" w:color="auto"/>
            </w:tcBorders>
            <w:shd w:val="clear" w:color="auto" w:fill="auto"/>
            <w:vAlign w:val="center"/>
            <w:hideMark/>
          </w:tcPr>
          <w:p w14:paraId="656B60A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1.029.096</w:t>
            </w:r>
          </w:p>
        </w:tc>
        <w:tc>
          <w:tcPr>
            <w:tcW w:w="1022" w:type="dxa"/>
            <w:tcBorders>
              <w:top w:val="nil"/>
              <w:left w:val="single" w:sz="4" w:space="0" w:color="auto"/>
              <w:bottom w:val="nil"/>
              <w:right w:val="single" w:sz="4" w:space="0" w:color="auto"/>
            </w:tcBorders>
            <w:shd w:val="clear" w:color="auto" w:fill="auto"/>
            <w:vAlign w:val="center"/>
            <w:hideMark/>
          </w:tcPr>
          <w:p w14:paraId="6368268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2D9C1CC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(5.254)</w:t>
            </w:r>
          </w:p>
        </w:tc>
        <w:tc>
          <w:tcPr>
            <w:tcW w:w="863" w:type="dxa"/>
            <w:tcBorders>
              <w:top w:val="nil"/>
              <w:left w:val="nil"/>
              <w:bottom w:val="nil"/>
              <w:right w:val="single" w:sz="8" w:space="0" w:color="auto"/>
            </w:tcBorders>
            <w:shd w:val="clear" w:color="auto" w:fill="auto"/>
            <w:vAlign w:val="center"/>
            <w:hideMark/>
          </w:tcPr>
          <w:p w14:paraId="59080C0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(6.231)</w:t>
            </w:r>
          </w:p>
        </w:tc>
        <w:tc>
          <w:tcPr>
            <w:tcW w:w="1263" w:type="dxa"/>
            <w:tcBorders>
              <w:top w:val="nil"/>
              <w:left w:val="nil"/>
              <w:bottom w:val="nil"/>
              <w:right w:val="single" w:sz="8" w:space="0" w:color="auto"/>
            </w:tcBorders>
            <w:shd w:val="clear" w:color="auto" w:fill="auto"/>
            <w:vAlign w:val="center"/>
            <w:hideMark/>
          </w:tcPr>
          <w:p w14:paraId="24C2424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1.202.290</w:t>
            </w:r>
          </w:p>
        </w:tc>
        <w:tc>
          <w:tcPr>
            <w:tcW w:w="1020" w:type="dxa"/>
            <w:tcBorders>
              <w:top w:val="nil"/>
              <w:left w:val="nil"/>
              <w:bottom w:val="nil"/>
              <w:right w:val="single" w:sz="8" w:space="0" w:color="auto"/>
            </w:tcBorders>
            <w:shd w:val="clear" w:color="auto" w:fill="auto"/>
            <w:vAlign w:val="center"/>
            <w:hideMark/>
          </w:tcPr>
          <w:p w14:paraId="4B769B6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(100.198)</w:t>
            </w:r>
          </w:p>
        </w:tc>
        <w:tc>
          <w:tcPr>
            <w:tcW w:w="1208" w:type="dxa"/>
            <w:tcBorders>
              <w:top w:val="nil"/>
              <w:left w:val="nil"/>
              <w:bottom w:val="nil"/>
              <w:right w:val="single" w:sz="8" w:space="0" w:color="auto"/>
            </w:tcBorders>
            <w:shd w:val="clear" w:color="auto" w:fill="auto"/>
            <w:vAlign w:val="center"/>
            <w:hideMark/>
          </w:tcPr>
          <w:p w14:paraId="20349BE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4DCD98F0" w14:textId="77777777" w:rsidTr="00180652">
        <w:trPr>
          <w:trHeight w:val="336"/>
        </w:trPr>
        <w:tc>
          <w:tcPr>
            <w:tcW w:w="1995" w:type="dxa"/>
            <w:tcBorders>
              <w:top w:val="nil"/>
              <w:left w:val="single" w:sz="8" w:space="0" w:color="auto"/>
              <w:bottom w:val="nil"/>
              <w:right w:val="single" w:sz="8" w:space="0" w:color="auto"/>
            </w:tcBorders>
            <w:shd w:val="clear" w:color="auto" w:fill="auto"/>
            <w:vAlign w:val="center"/>
            <w:hideMark/>
          </w:tcPr>
          <w:p w14:paraId="72411755"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Fabricación Modular Valenciana, S.L. (a)</w:t>
            </w:r>
          </w:p>
        </w:tc>
        <w:tc>
          <w:tcPr>
            <w:tcW w:w="2551" w:type="dxa"/>
            <w:tcBorders>
              <w:top w:val="nil"/>
              <w:left w:val="nil"/>
              <w:bottom w:val="nil"/>
              <w:right w:val="single" w:sz="8" w:space="0" w:color="auto"/>
            </w:tcBorders>
            <w:shd w:val="clear" w:color="auto" w:fill="auto"/>
            <w:vAlign w:val="center"/>
            <w:hideMark/>
          </w:tcPr>
          <w:p w14:paraId="46291ED3"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Polígono Industrial Juan Carlos I, parcela T-1-2 , Almussafes (Valencia)</w:t>
            </w:r>
          </w:p>
        </w:tc>
        <w:tc>
          <w:tcPr>
            <w:tcW w:w="1843" w:type="dxa"/>
            <w:tcBorders>
              <w:top w:val="nil"/>
              <w:left w:val="nil"/>
              <w:bottom w:val="nil"/>
              <w:right w:val="nil"/>
            </w:tcBorders>
            <w:shd w:val="clear" w:color="auto" w:fill="auto"/>
            <w:vAlign w:val="center"/>
            <w:hideMark/>
          </w:tcPr>
          <w:p w14:paraId="329063BD"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Fabricación y montaje de productos para empresas de automoción</w:t>
            </w:r>
          </w:p>
        </w:tc>
        <w:tc>
          <w:tcPr>
            <w:tcW w:w="720" w:type="dxa"/>
            <w:tcBorders>
              <w:top w:val="nil"/>
              <w:left w:val="single" w:sz="8" w:space="0" w:color="auto"/>
              <w:bottom w:val="nil"/>
              <w:right w:val="single" w:sz="8" w:space="0" w:color="auto"/>
            </w:tcBorders>
            <w:shd w:val="clear" w:color="auto" w:fill="auto"/>
            <w:vAlign w:val="center"/>
            <w:hideMark/>
          </w:tcPr>
          <w:p w14:paraId="684F106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50</w:t>
            </w:r>
          </w:p>
        </w:tc>
        <w:tc>
          <w:tcPr>
            <w:tcW w:w="698" w:type="dxa"/>
            <w:tcBorders>
              <w:top w:val="nil"/>
              <w:left w:val="nil"/>
              <w:bottom w:val="nil"/>
              <w:right w:val="single" w:sz="8" w:space="0" w:color="auto"/>
            </w:tcBorders>
            <w:shd w:val="clear" w:color="auto" w:fill="auto"/>
            <w:vAlign w:val="center"/>
            <w:hideMark/>
          </w:tcPr>
          <w:p w14:paraId="3C34B82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4D89724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240.400</w:t>
            </w:r>
          </w:p>
        </w:tc>
        <w:tc>
          <w:tcPr>
            <w:tcW w:w="1020" w:type="dxa"/>
            <w:tcBorders>
              <w:top w:val="nil"/>
              <w:left w:val="single" w:sz="4" w:space="0" w:color="auto"/>
              <w:bottom w:val="nil"/>
              <w:right w:val="single" w:sz="4" w:space="0" w:color="auto"/>
            </w:tcBorders>
            <w:shd w:val="clear" w:color="auto" w:fill="auto"/>
            <w:vAlign w:val="center"/>
            <w:hideMark/>
          </w:tcPr>
          <w:p w14:paraId="2CF1096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3.717.710</w:t>
            </w:r>
          </w:p>
        </w:tc>
        <w:tc>
          <w:tcPr>
            <w:tcW w:w="1022" w:type="dxa"/>
            <w:tcBorders>
              <w:top w:val="nil"/>
              <w:left w:val="single" w:sz="4" w:space="0" w:color="auto"/>
              <w:bottom w:val="nil"/>
              <w:right w:val="single" w:sz="4" w:space="0" w:color="auto"/>
            </w:tcBorders>
            <w:shd w:val="clear" w:color="auto" w:fill="auto"/>
            <w:vAlign w:val="center"/>
            <w:hideMark/>
          </w:tcPr>
          <w:p w14:paraId="3602431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909</w:t>
            </w:r>
          </w:p>
        </w:tc>
        <w:tc>
          <w:tcPr>
            <w:tcW w:w="935" w:type="dxa"/>
            <w:tcBorders>
              <w:top w:val="nil"/>
              <w:left w:val="single" w:sz="4" w:space="0" w:color="auto"/>
              <w:bottom w:val="nil"/>
              <w:right w:val="single" w:sz="8" w:space="0" w:color="auto"/>
            </w:tcBorders>
            <w:shd w:val="clear" w:color="auto" w:fill="auto"/>
            <w:vAlign w:val="center"/>
            <w:hideMark/>
          </w:tcPr>
          <w:p w14:paraId="0FD52D5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462.276</w:t>
            </w:r>
          </w:p>
        </w:tc>
        <w:tc>
          <w:tcPr>
            <w:tcW w:w="863" w:type="dxa"/>
            <w:tcBorders>
              <w:top w:val="nil"/>
              <w:left w:val="nil"/>
              <w:bottom w:val="nil"/>
              <w:right w:val="single" w:sz="8" w:space="0" w:color="auto"/>
            </w:tcBorders>
            <w:shd w:val="clear" w:color="auto" w:fill="auto"/>
            <w:vAlign w:val="center"/>
            <w:hideMark/>
          </w:tcPr>
          <w:p w14:paraId="003A185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543.227</w:t>
            </w:r>
          </w:p>
        </w:tc>
        <w:tc>
          <w:tcPr>
            <w:tcW w:w="1263" w:type="dxa"/>
            <w:tcBorders>
              <w:top w:val="nil"/>
              <w:left w:val="nil"/>
              <w:bottom w:val="nil"/>
              <w:right w:val="single" w:sz="8" w:space="0" w:color="auto"/>
            </w:tcBorders>
            <w:shd w:val="clear" w:color="auto" w:fill="auto"/>
            <w:vAlign w:val="center"/>
            <w:hideMark/>
          </w:tcPr>
          <w:p w14:paraId="4FC5578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120.200</w:t>
            </w:r>
          </w:p>
        </w:tc>
        <w:tc>
          <w:tcPr>
            <w:tcW w:w="1020" w:type="dxa"/>
            <w:tcBorders>
              <w:top w:val="nil"/>
              <w:left w:val="nil"/>
              <w:bottom w:val="nil"/>
              <w:right w:val="single" w:sz="8" w:space="0" w:color="auto"/>
            </w:tcBorders>
            <w:shd w:val="clear" w:color="auto" w:fill="auto"/>
            <w:vAlign w:val="center"/>
            <w:hideMark/>
          </w:tcPr>
          <w:p w14:paraId="60BB317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08660B5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7F8A3E78" w14:textId="77777777" w:rsidTr="00180652">
        <w:trPr>
          <w:trHeight w:val="336"/>
        </w:trPr>
        <w:tc>
          <w:tcPr>
            <w:tcW w:w="1995" w:type="dxa"/>
            <w:tcBorders>
              <w:top w:val="nil"/>
              <w:left w:val="single" w:sz="8" w:space="0" w:color="auto"/>
              <w:bottom w:val="nil"/>
              <w:right w:val="single" w:sz="8" w:space="0" w:color="auto"/>
            </w:tcBorders>
            <w:shd w:val="clear" w:color="auto" w:fill="auto"/>
            <w:vAlign w:val="center"/>
            <w:hideMark/>
          </w:tcPr>
          <w:p w14:paraId="63711FF4" w14:textId="77777777" w:rsidR="004F6FC0" w:rsidRPr="004F6FC0" w:rsidRDefault="004F6FC0" w:rsidP="004F6FC0">
            <w:pPr>
              <w:spacing w:after="0"/>
              <w:jc w:val="left"/>
              <w:rPr>
                <w:rFonts w:cs="Arial"/>
                <w:color w:val="000000"/>
                <w:sz w:val="13"/>
                <w:szCs w:val="13"/>
                <w:lang w:val="en-US" w:eastAsia="es-ES"/>
              </w:rPr>
            </w:pPr>
            <w:r w:rsidRPr="004F6FC0">
              <w:rPr>
                <w:rFonts w:cs="Arial"/>
                <w:color w:val="000000"/>
                <w:sz w:val="13"/>
                <w:szCs w:val="13"/>
                <w:lang w:val="en-US" w:eastAsia="es-ES"/>
              </w:rPr>
              <w:t>Fitex ILUNION, S.A. (b)</w:t>
            </w:r>
          </w:p>
        </w:tc>
        <w:tc>
          <w:tcPr>
            <w:tcW w:w="2551" w:type="dxa"/>
            <w:tcBorders>
              <w:top w:val="nil"/>
              <w:left w:val="nil"/>
              <w:bottom w:val="nil"/>
              <w:right w:val="single" w:sz="8" w:space="0" w:color="auto"/>
            </w:tcBorders>
            <w:shd w:val="clear" w:color="auto" w:fill="auto"/>
            <w:vAlign w:val="center"/>
            <w:hideMark/>
          </w:tcPr>
          <w:p w14:paraId="05E3BBA5"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C/ Doctor Rodríguez Ledesma, s/n Cáceres</w:t>
            </w:r>
          </w:p>
        </w:tc>
        <w:tc>
          <w:tcPr>
            <w:tcW w:w="1843" w:type="dxa"/>
            <w:tcBorders>
              <w:top w:val="nil"/>
              <w:left w:val="nil"/>
              <w:bottom w:val="nil"/>
              <w:right w:val="nil"/>
            </w:tcBorders>
            <w:shd w:val="clear" w:color="auto" w:fill="auto"/>
            <w:vAlign w:val="center"/>
            <w:hideMark/>
          </w:tcPr>
          <w:p w14:paraId="0CA260EB"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Servicio de atención e información telefónica</w:t>
            </w:r>
          </w:p>
        </w:tc>
        <w:tc>
          <w:tcPr>
            <w:tcW w:w="720" w:type="dxa"/>
            <w:tcBorders>
              <w:top w:val="nil"/>
              <w:left w:val="single" w:sz="8" w:space="0" w:color="auto"/>
              <w:bottom w:val="nil"/>
              <w:right w:val="single" w:sz="8" w:space="0" w:color="auto"/>
            </w:tcBorders>
            <w:shd w:val="clear" w:color="auto" w:fill="auto"/>
            <w:vAlign w:val="center"/>
            <w:hideMark/>
          </w:tcPr>
          <w:p w14:paraId="4C6CBEC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75</w:t>
            </w:r>
          </w:p>
        </w:tc>
        <w:tc>
          <w:tcPr>
            <w:tcW w:w="698" w:type="dxa"/>
            <w:tcBorders>
              <w:top w:val="nil"/>
              <w:left w:val="nil"/>
              <w:bottom w:val="nil"/>
              <w:right w:val="single" w:sz="8" w:space="0" w:color="auto"/>
            </w:tcBorders>
            <w:shd w:val="clear" w:color="auto" w:fill="auto"/>
            <w:vAlign w:val="center"/>
            <w:hideMark/>
          </w:tcPr>
          <w:p w14:paraId="02DFED5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63A06DD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625.040</w:t>
            </w:r>
          </w:p>
        </w:tc>
        <w:tc>
          <w:tcPr>
            <w:tcW w:w="1020" w:type="dxa"/>
            <w:tcBorders>
              <w:top w:val="nil"/>
              <w:left w:val="single" w:sz="4" w:space="0" w:color="auto"/>
              <w:bottom w:val="nil"/>
              <w:right w:val="single" w:sz="4" w:space="0" w:color="auto"/>
            </w:tcBorders>
            <w:shd w:val="clear" w:color="auto" w:fill="auto"/>
            <w:vAlign w:val="center"/>
            <w:hideMark/>
          </w:tcPr>
          <w:p w14:paraId="1CA3493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2.353.458</w:t>
            </w:r>
          </w:p>
        </w:tc>
        <w:tc>
          <w:tcPr>
            <w:tcW w:w="1022" w:type="dxa"/>
            <w:tcBorders>
              <w:top w:val="nil"/>
              <w:left w:val="single" w:sz="4" w:space="0" w:color="auto"/>
              <w:bottom w:val="nil"/>
              <w:right w:val="single" w:sz="4" w:space="0" w:color="auto"/>
            </w:tcBorders>
            <w:shd w:val="clear" w:color="auto" w:fill="auto"/>
            <w:vAlign w:val="center"/>
            <w:hideMark/>
          </w:tcPr>
          <w:p w14:paraId="3F3BDD7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33.012</w:t>
            </w:r>
          </w:p>
        </w:tc>
        <w:tc>
          <w:tcPr>
            <w:tcW w:w="935" w:type="dxa"/>
            <w:tcBorders>
              <w:top w:val="nil"/>
              <w:left w:val="single" w:sz="4" w:space="0" w:color="auto"/>
              <w:bottom w:val="nil"/>
              <w:right w:val="single" w:sz="8" w:space="0" w:color="auto"/>
            </w:tcBorders>
            <w:shd w:val="clear" w:color="auto" w:fill="auto"/>
            <w:vAlign w:val="center"/>
            <w:hideMark/>
          </w:tcPr>
          <w:p w14:paraId="76AB804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303.847</w:t>
            </w:r>
          </w:p>
        </w:tc>
        <w:tc>
          <w:tcPr>
            <w:tcW w:w="863" w:type="dxa"/>
            <w:tcBorders>
              <w:top w:val="nil"/>
              <w:left w:val="nil"/>
              <w:bottom w:val="nil"/>
              <w:right w:val="single" w:sz="8" w:space="0" w:color="auto"/>
            </w:tcBorders>
            <w:shd w:val="clear" w:color="auto" w:fill="auto"/>
            <w:vAlign w:val="center"/>
            <w:hideMark/>
          </w:tcPr>
          <w:p w14:paraId="2C644B0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348.132</w:t>
            </w:r>
          </w:p>
        </w:tc>
        <w:tc>
          <w:tcPr>
            <w:tcW w:w="1263" w:type="dxa"/>
            <w:tcBorders>
              <w:top w:val="nil"/>
              <w:left w:val="nil"/>
              <w:bottom w:val="nil"/>
              <w:right w:val="single" w:sz="8" w:space="0" w:color="auto"/>
            </w:tcBorders>
            <w:shd w:val="clear" w:color="auto" w:fill="auto"/>
            <w:vAlign w:val="center"/>
            <w:hideMark/>
          </w:tcPr>
          <w:p w14:paraId="1E9E35E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642.177</w:t>
            </w:r>
          </w:p>
        </w:tc>
        <w:tc>
          <w:tcPr>
            <w:tcW w:w="1020" w:type="dxa"/>
            <w:tcBorders>
              <w:top w:val="nil"/>
              <w:left w:val="nil"/>
              <w:bottom w:val="nil"/>
              <w:right w:val="single" w:sz="8" w:space="0" w:color="auto"/>
            </w:tcBorders>
            <w:shd w:val="clear" w:color="auto" w:fill="auto"/>
            <w:vAlign w:val="center"/>
            <w:hideMark/>
          </w:tcPr>
          <w:p w14:paraId="36870F9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766E464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7B56C73D" w14:textId="77777777" w:rsidTr="00180652">
        <w:trPr>
          <w:trHeight w:val="336"/>
        </w:trPr>
        <w:tc>
          <w:tcPr>
            <w:tcW w:w="1995" w:type="dxa"/>
            <w:tcBorders>
              <w:top w:val="nil"/>
              <w:left w:val="single" w:sz="8" w:space="0" w:color="auto"/>
              <w:bottom w:val="nil"/>
              <w:right w:val="single" w:sz="8" w:space="0" w:color="auto"/>
            </w:tcBorders>
            <w:shd w:val="clear" w:color="auto" w:fill="auto"/>
            <w:vAlign w:val="center"/>
            <w:hideMark/>
          </w:tcPr>
          <w:p w14:paraId="758B8264"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Fundosa Social Consulting, S.A.U.</w:t>
            </w:r>
          </w:p>
        </w:tc>
        <w:tc>
          <w:tcPr>
            <w:tcW w:w="2551" w:type="dxa"/>
            <w:tcBorders>
              <w:top w:val="nil"/>
              <w:left w:val="nil"/>
              <w:bottom w:val="nil"/>
              <w:right w:val="single" w:sz="8" w:space="0" w:color="auto"/>
            </w:tcBorders>
            <w:shd w:val="clear" w:color="auto" w:fill="auto"/>
            <w:vAlign w:val="center"/>
            <w:hideMark/>
          </w:tcPr>
          <w:p w14:paraId="04163FD3"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Fray Luis de León, 11, Madrid</w:t>
            </w:r>
          </w:p>
        </w:tc>
        <w:tc>
          <w:tcPr>
            <w:tcW w:w="1843" w:type="dxa"/>
            <w:tcBorders>
              <w:top w:val="nil"/>
              <w:left w:val="nil"/>
              <w:bottom w:val="nil"/>
              <w:right w:val="nil"/>
            </w:tcBorders>
            <w:shd w:val="clear" w:color="auto" w:fill="auto"/>
            <w:vAlign w:val="center"/>
            <w:hideMark/>
          </w:tcPr>
          <w:p w14:paraId="649B411D"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Gestión de empleo para personas con discapacidad</w:t>
            </w:r>
          </w:p>
        </w:tc>
        <w:tc>
          <w:tcPr>
            <w:tcW w:w="720" w:type="dxa"/>
            <w:tcBorders>
              <w:top w:val="nil"/>
              <w:left w:val="single" w:sz="8" w:space="0" w:color="auto"/>
              <w:bottom w:val="nil"/>
              <w:right w:val="single" w:sz="8" w:space="0" w:color="auto"/>
            </w:tcBorders>
            <w:shd w:val="clear" w:color="auto" w:fill="auto"/>
            <w:vAlign w:val="center"/>
            <w:hideMark/>
          </w:tcPr>
          <w:p w14:paraId="331DEFF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1E8BCF4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749C2DA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786.000</w:t>
            </w:r>
          </w:p>
        </w:tc>
        <w:tc>
          <w:tcPr>
            <w:tcW w:w="1020" w:type="dxa"/>
            <w:tcBorders>
              <w:top w:val="nil"/>
              <w:left w:val="single" w:sz="4" w:space="0" w:color="auto"/>
              <w:bottom w:val="nil"/>
              <w:right w:val="single" w:sz="4" w:space="0" w:color="auto"/>
            </w:tcBorders>
            <w:shd w:val="clear" w:color="auto" w:fill="auto"/>
            <w:vAlign w:val="center"/>
            <w:hideMark/>
          </w:tcPr>
          <w:p w14:paraId="269190A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253.938</w:t>
            </w:r>
          </w:p>
        </w:tc>
        <w:tc>
          <w:tcPr>
            <w:tcW w:w="1022" w:type="dxa"/>
            <w:tcBorders>
              <w:top w:val="nil"/>
              <w:left w:val="single" w:sz="4" w:space="0" w:color="auto"/>
              <w:bottom w:val="nil"/>
              <w:right w:val="single" w:sz="4" w:space="0" w:color="auto"/>
            </w:tcBorders>
            <w:shd w:val="clear" w:color="auto" w:fill="auto"/>
            <w:vAlign w:val="center"/>
            <w:hideMark/>
          </w:tcPr>
          <w:p w14:paraId="396831A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6D46010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(15.916)</w:t>
            </w:r>
          </w:p>
        </w:tc>
        <w:tc>
          <w:tcPr>
            <w:tcW w:w="863" w:type="dxa"/>
            <w:tcBorders>
              <w:top w:val="nil"/>
              <w:left w:val="nil"/>
              <w:bottom w:val="nil"/>
              <w:right w:val="single" w:sz="8" w:space="0" w:color="auto"/>
            </w:tcBorders>
            <w:shd w:val="clear" w:color="auto" w:fill="auto"/>
            <w:vAlign w:val="center"/>
            <w:hideMark/>
          </w:tcPr>
          <w:p w14:paraId="31A335B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(39.470)</w:t>
            </w:r>
          </w:p>
        </w:tc>
        <w:tc>
          <w:tcPr>
            <w:tcW w:w="1263" w:type="dxa"/>
            <w:tcBorders>
              <w:top w:val="nil"/>
              <w:left w:val="nil"/>
              <w:bottom w:val="nil"/>
              <w:right w:val="single" w:sz="8" w:space="0" w:color="auto"/>
            </w:tcBorders>
            <w:shd w:val="clear" w:color="auto" w:fill="auto"/>
            <w:vAlign w:val="center"/>
            <w:hideMark/>
          </w:tcPr>
          <w:p w14:paraId="5D4FF61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1.452.791</w:t>
            </w:r>
          </w:p>
        </w:tc>
        <w:tc>
          <w:tcPr>
            <w:tcW w:w="1020" w:type="dxa"/>
            <w:tcBorders>
              <w:top w:val="nil"/>
              <w:left w:val="nil"/>
              <w:bottom w:val="nil"/>
              <w:right w:val="single" w:sz="8" w:space="0" w:color="auto"/>
            </w:tcBorders>
            <w:shd w:val="clear" w:color="auto" w:fill="auto"/>
            <w:vAlign w:val="center"/>
            <w:hideMark/>
          </w:tcPr>
          <w:p w14:paraId="5FA1611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(428.770)</w:t>
            </w:r>
          </w:p>
        </w:tc>
        <w:tc>
          <w:tcPr>
            <w:tcW w:w="1208" w:type="dxa"/>
            <w:tcBorders>
              <w:top w:val="nil"/>
              <w:left w:val="nil"/>
              <w:bottom w:val="nil"/>
              <w:right w:val="single" w:sz="8" w:space="0" w:color="auto"/>
            </w:tcBorders>
            <w:shd w:val="clear" w:color="auto" w:fill="auto"/>
            <w:vAlign w:val="center"/>
            <w:hideMark/>
          </w:tcPr>
          <w:p w14:paraId="4D16B62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798F18C6" w14:textId="77777777" w:rsidTr="00180652">
        <w:trPr>
          <w:trHeight w:val="336"/>
        </w:trPr>
        <w:tc>
          <w:tcPr>
            <w:tcW w:w="1995" w:type="dxa"/>
            <w:tcBorders>
              <w:top w:val="nil"/>
              <w:left w:val="single" w:sz="8" w:space="0" w:color="auto"/>
              <w:bottom w:val="nil"/>
              <w:right w:val="single" w:sz="8" w:space="0" w:color="auto"/>
            </w:tcBorders>
            <w:shd w:val="clear" w:color="auto" w:fill="auto"/>
            <w:vAlign w:val="center"/>
            <w:hideMark/>
          </w:tcPr>
          <w:p w14:paraId="4B265D87"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Gestión de Servicios La Cartuja GESSER, S.L. (c)</w:t>
            </w:r>
          </w:p>
        </w:tc>
        <w:tc>
          <w:tcPr>
            <w:tcW w:w="2551" w:type="dxa"/>
            <w:tcBorders>
              <w:top w:val="nil"/>
              <w:left w:val="nil"/>
              <w:bottom w:val="nil"/>
              <w:right w:val="single" w:sz="8" w:space="0" w:color="auto"/>
            </w:tcBorders>
            <w:shd w:val="clear" w:color="auto" w:fill="auto"/>
            <w:vAlign w:val="center"/>
            <w:hideMark/>
          </w:tcPr>
          <w:p w14:paraId="19DEF350"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Alhaja, s/n Jerez de la Frontera (Cádiz)</w:t>
            </w:r>
          </w:p>
        </w:tc>
        <w:tc>
          <w:tcPr>
            <w:tcW w:w="1843" w:type="dxa"/>
            <w:tcBorders>
              <w:top w:val="nil"/>
              <w:left w:val="nil"/>
              <w:bottom w:val="nil"/>
              <w:right w:val="nil"/>
            </w:tcBorders>
            <w:shd w:val="clear" w:color="auto" w:fill="auto"/>
            <w:vAlign w:val="center"/>
            <w:hideMark/>
          </w:tcPr>
          <w:p w14:paraId="192913CA"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Creación de empleo para enfermos mentales</w:t>
            </w:r>
          </w:p>
        </w:tc>
        <w:tc>
          <w:tcPr>
            <w:tcW w:w="720" w:type="dxa"/>
            <w:tcBorders>
              <w:top w:val="nil"/>
              <w:left w:val="single" w:sz="8" w:space="0" w:color="auto"/>
              <w:bottom w:val="nil"/>
              <w:right w:val="single" w:sz="8" w:space="0" w:color="auto"/>
            </w:tcBorders>
            <w:shd w:val="clear" w:color="auto" w:fill="auto"/>
            <w:vAlign w:val="center"/>
            <w:hideMark/>
          </w:tcPr>
          <w:p w14:paraId="57E8EA0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w:t>
            </w:r>
          </w:p>
        </w:tc>
        <w:tc>
          <w:tcPr>
            <w:tcW w:w="698" w:type="dxa"/>
            <w:tcBorders>
              <w:top w:val="nil"/>
              <w:left w:val="nil"/>
              <w:bottom w:val="nil"/>
              <w:right w:val="single" w:sz="8" w:space="0" w:color="auto"/>
            </w:tcBorders>
            <w:shd w:val="clear" w:color="auto" w:fill="auto"/>
            <w:vAlign w:val="center"/>
            <w:hideMark/>
          </w:tcPr>
          <w:p w14:paraId="1D67BB0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42,27</w:t>
            </w:r>
          </w:p>
        </w:tc>
        <w:tc>
          <w:tcPr>
            <w:tcW w:w="850" w:type="dxa"/>
            <w:tcBorders>
              <w:top w:val="nil"/>
              <w:left w:val="nil"/>
              <w:bottom w:val="nil"/>
              <w:right w:val="single" w:sz="4" w:space="0" w:color="auto"/>
            </w:tcBorders>
            <w:shd w:val="clear" w:color="auto" w:fill="auto"/>
            <w:vAlign w:val="center"/>
            <w:hideMark/>
          </w:tcPr>
          <w:p w14:paraId="2F7DFDB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18.030</w:t>
            </w:r>
          </w:p>
        </w:tc>
        <w:tc>
          <w:tcPr>
            <w:tcW w:w="1020" w:type="dxa"/>
            <w:tcBorders>
              <w:top w:val="nil"/>
              <w:left w:val="single" w:sz="4" w:space="0" w:color="auto"/>
              <w:bottom w:val="nil"/>
              <w:right w:val="single" w:sz="4" w:space="0" w:color="auto"/>
            </w:tcBorders>
            <w:shd w:val="clear" w:color="auto" w:fill="auto"/>
            <w:vAlign w:val="center"/>
            <w:hideMark/>
          </w:tcPr>
          <w:p w14:paraId="0F7C167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1.270.485</w:t>
            </w:r>
          </w:p>
        </w:tc>
        <w:tc>
          <w:tcPr>
            <w:tcW w:w="1022" w:type="dxa"/>
            <w:tcBorders>
              <w:top w:val="nil"/>
              <w:left w:val="single" w:sz="4" w:space="0" w:color="auto"/>
              <w:bottom w:val="nil"/>
              <w:right w:val="single" w:sz="4" w:space="0" w:color="auto"/>
            </w:tcBorders>
            <w:shd w:val="clear" w:color="auto" w:fill="auto"/>
            <w:vAlign w:val="center"/>
            <w:hideMark/>
          </w:tcPr>
          <w:p w14:paraId="2676FF7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181.970</w:t>
            </w:r>
          </w:p>
        </w:tc>
        <w:tc>
          <w:tcPr>
            <w:tcW w:w="935" w:type="dxa"/>
            <w:tcBorders>
              <w:top w:val="nil"/>
              <w:left w:val="single" w:sz="4" w:space="0" w:color="auto"/>
              <w:bottom w:val="nil"/>
              <w:right w:val="single" w:sz="8" w:space="0" w:color="auto"/>
            </w:tcBorders>
            <w:shd w:val="clear" w:color="auto" w:fill="auto"/>
            <w:vAlign w:val="center"/>
            <w:hideMark/>
          </w:tcPr>
          <w:p w14:paraId="3E344EF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156.878</w:t>
            </w:r>
          </w:p>
        </w:tc>
        <w:tc>
          <w:tcPr>
            <w:tcW w:w="863" w:type="dxa"/>
            <w:tcBorders>
              <w:top w:val="nil"/>
              <w:left w:val="nil"/>
              <w:bottom w:val="nil"/>
              <w:right w:val="single" w:sz="8" w:space="0" w:color="auto"/>
            </w:tcBorders>
            <w:shd w:val="clear" w:color="auto" w:fill="auto"/>
            <w:vAlign w:val="center"/>
            <w:hideMark/>
          </w:tcPr>
          <w:p w14:paraId="77C5B9B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130.907</w:t>
            </w:r>
          </w:p>
        </w:tc>
        <w:tc>
          <w:tcPr>
            <w:tcW w:w="1263" w:type="dxa"/>
            <w:tcBorders>
              <w:top w:val="nil"/>
              <w:left w:val="nil"/>
              <w:bottom w:val="nil"/>
              <w:right w:val="single" w:sz="8" w:space="0" w:color="auto"/>
            </w:tcBorders>
            <w:shd w:val="clear" w:color="auto" w:fill="auto"/>
            <w:vAlign w:val="center"/>
            <w:hideMark/>
          </w:tcPr>
          <w:p w14:paraId="77734BF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1.803</w:t>
            </w:r>
          </w:p>
        </w:tc>
        <w:tc>
          <w:tcPr>
            <w:tcW w:w="1020" w:type="dxa"/>
            <w:tcBorders>
              <w:top w:val="nil"/>
              <w:left w:val="nil"/>
              <w:bottom w:val="nil"/>
              <w:right w:val="single" w:sz="8" w:space="0" w:color="auto"/>
            </w:tcBorders>
            <w:shd w:val="clear" w:color="auto" w:fill="auto"/>
            <w:vAlign w:val="center"/>
            <w:hideMark/>
          </w:tcPr>
          <w:p w14:paraId="1D37424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6BF6E3D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57920FBA"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01B65F31"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 xml:space="preserve">Gureak </w:t>
            </w:r>
            <w:proofErr w:type="spellStart"/>
            <w:r w:rsidRPr="004F6FC0">
              <w:rPr>
                <w:rFonts w:cs="Arial"/>
                <w:color w:val="000000"/>
                <w:sz w:val="13"/>
                <w:szCs w:val="13"/>
                <w:lang w:eastAsia="es-ES"/>
              </w:rPr>
              <w:t>Ikuztegia</w:t>
            </w:r>
            <w:proofErr w:type="spellEnd"/>
            <w:r w:rsidRPr="004F6FC0">
              <w:rPr>
                <w:rFonts w:cs="Arial"/>
                <w:color w:val="000000"/>
                <w:sz w:val="13"/>
                <w:szCs w:val="13"/>
                <w:lang w:eastAsia="es-ES"/>
              </w:rPr>
              <w:t xml:space="preserve"> S.L.</w:t>
            </w:r>
          </w:p>
        </w:tc>
        <w:tc>
          <w:tcPr>
            <w:tcW w:w="2551" w:type="dxa"/>
            <w:tcBorders>
              <w:top w:val="nil"/>
              <w:left w:val="nil"/>
              <w:bottom w:val="nil"/>
              <w:right w:val="single" w:sz="8" w:space="0" w:color="auto"/>
            </w:tcBorders>
            <w:shd w:val="clear" w:color="auto" w:fill="auto"/>
            <w:vAlign w:val="center"/>
            <w:hideMark/>
          </w:tcPr>
          <w:p w14:paraId="4C6E86A2" w14:textId="10AFCC3A" w:rsidR="004F6FC0" w:rsidRPr="004F6FC0" w:rsidRDefault="00670D27" w:rsidP="004F6FC0">
            <w:pPr>
              <w:spacing w:after="0"/>
              <w:jc w:val="left"/>
              <w:rPr>
                <w:rFonts w:cs="Arial"/>
                <w:color w:val="000000"/>
                <w:sz w:val="13"/>
                <w:szCs w:val="13"/>
                <w:lang w:eastAsia="es-ES"/>
              </w:rPr>
            </w:pPr>
            <w:proofErr w:type="spellStart"/>
            <w:r>
              <w:rPr>
                <w:rFonts w:cs="Arial"/>
                <w:color w:val="000000"/>
                <w:sz w:val="13"/>
                <w:szCs w:val="13"/>
                <w:lang w:eastAsia="es-ES"/>
              </w:rPr>
              <w:t>Illarra</w:t>
            </w:r>
            <w:proofErr w:type="spellEnd"/>
            <w:r>
              <w:rPr>
                <w:rFonts w:cs="Arial"/>
                <w:color w:val="000000"/>
                <w:sz w:val="13"/>
                <w:szCs w:val="13"/>
                <w:lang w:eastAsia="es-ES"/>
              </w:rPr>
              <w:t xml:space="preserve"> </w:t>
            </w:r>
            <w:proofErr w:type="spellStart"/>
            <w:r>
              <w:rPr>
                <w:rFonts w:cs="Arial"/>
                <w:color w:val="000000"/>
                <w:sz w:val="13"/>
                <w:szCs w:val="13"/>
                <w:lang w:eastAsia="es-ES"/>
              </w:rPr>
              <w:t>Bidea</w:t>
            </w:r>
            <w:proofErr w:type="spellEnd"/>
            <w:r>
              <w:rPr>
                <w:rFonts w:cs="Arial"/>
                <w:color w:val="000000"/>
                <w:sz w:val="13"/>
                <w:szCs w:val="13"/>
                <w:lang w:eastAsia="es-ES"/>
              </w:rPr>
              <w:t>, 4 (San Sebastiá</w:t>
            </w:r>
            <w:r w:rsidR="004F6FC0" w:rsidRPr="004F6FC0">
              <w:rPr>
                <w:rFonts w:cs="Arial"/>
                <w:color w:val="000000"/>
                <w:sz w:val="13"/>
                <w:szCs w:val="13"/>
                <w:lang w:eastAsia="es-ES"/>
              </w:rPr>
              <w:t>n)</w:t>
            </w:r>
          </w:p>
        </w:tc>
        <w:tc>
          <w:tcPr>
            <w:tcW w:w="1843" w:type="dxa"/>
            <w:tcBorders>
              <w:top w:val="nil"/>
              <w:left w:val="nil"/>
              <w:bottom w:val="nil"/>
              <w:right w:val="nil"/>
            </w:tcBorders>
            <w:shd w:val="clear" w:color="auto" w:fill="auto"/>
            <w:vAlign w:val="center"/>
            <w:hideMark/>
          </w:tcPr>
          <w:p w14:paraId="472FD8A9"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Gestión de actividades empresariales</w:t>
            </w:r>
          </w:p>
        </w:tc>
        <w:tc>
          <w:tcPr>
            <w:tcW w:w="720" w:type="dxa"/>
            <w:tcBorders>
              <w:top w:val="nil"/>
              <w:left w:val="single" w:sz="8" w:space="0" w:color="auto"/>
              <w:bottom w:val="nil"/>
              <w:right w:val="single" w:sz="8" w:space="0" w:color="auto"/>
            </w:tcBorders>
            <w:shd w:val="clear" w:color="auto" w:fill="auto"/>
            <w:vAlign w:val="center"/>
            <w:hideMark/>
          </w:tcPr>
          <w:p w14:paraId="119793C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50</w:t>
            </w:r>
          </w:p>
        </w:tc>
        <w:tc>
          <w:tcPr>
            <w:tcW w:w="698" w:type="dxa"/>
            <w:tcBorders>
              <w:top w:val="nil"/>
              <w:left w:val="nil"/>
              <w:bottom w:val="nil"/>
              <w:right w:val="single" w:sz="8" w:space="0" w:color="auto"/>
            </w:tcBorders>
            <w:shd w:val="clear" w:color="auto" w:fill="auto"/>
            <w:vAlign w:val="center"/>
            <w:hideMark/>
          </w:tcPr>
          <w:p w14:paraId="7F0CFE9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3090347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901.518</w:t>
            </w:r>
          </w:p>
        </w:tc>
        <w:tc>
          <w:tcPr>
            <w:tcW w:w="1020" w:type="dxa"/>
            <w:tcBorders>
              <w:top w:val="nil"/>
              <w:left w:val="single" w:sz="4" w:space="0" w:color="auto"/>
              <w:bottom w:val="nil"/>
              <w:right w:val="single" w:sz="4" w:space="0" w:color="auto"/>
            </w:tcBorders>
            <w:shd w:val="clear" w:color="auto" w:fill="auto"/>
            <w:vAlign w:val="center"/>
            <w:hideMark/>
          </w:tcPr>
          <w:p w14:paraId="2739568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2.303.116</w:t>
            </w:r>
          </w:p>
        </w:tc>
        <w:tc>
          <w:tcPr>
            <w:tcW w:w="1022" w:type="dxa"/>
            <w:tcBorders>
              <w:top w:val="nil"/>
              <w:left w:val="single" w:sz="4" w:space="0" w:color="auto"/>
              <w:bottom w:val="nil"/>
              <w:right w:val="single" w:sz="4" w:space="0" w:color="auto"/>
            </w:tcBorders>
            <w:shd w:val="clear" w:color="auto" w:fill="auto"/>
            <w:vAlign w:val="center"/>
            <w:hideMark/>
          </w:tcPr>
          <w:p w14:paraId="5DB953B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29CD185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162.282</w:t>
            </w:r>
          </w:p>
        </w:tc>
        <w:tc>
          <w:tcPr>
            <w:tcW w:w="863" w:type="dxa"/>
            <w:tcBorders>
              <w:top w:val="nil"/>
              <w:left w:val="nil"/>
              <w:bottom w:val="nil"/>
              <w:right w:val="single" w:sz="8" w:space="0" w:color="auto"/>
            </w:tcBorders>
            <w:shd w:val="clear" w:color="auto" w:fill="auto"/>
            <w:vAlign w:val="center"/>
            <w:hideMark/>
          </w:tcPr>
          <w:p w14:paraId="3C2C071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162.446</w:t>
            </w:r>
          </w:p>
        </w:tc>
        <w:tc>
          <w:tcPr>
            <w:tcW w:w="1263" w:type="dxa"/>
            <w:tcBorders>
              <w:top w:val="nil"/>
              <w:left w:val="nil"/>
              <w:bottom w:val="nil"/>
              <w:right w:val="single" w:sz="8" w:space="0" w:color="auto"/>
            </w:tcBorders>
            <w:shd w:val="clear" w:color="auto" w:fill="auto"/>
            <w:vAlign w:val="center"/>
            <w:hideMark/>
          </w:tcPr>
          <w:p w14:paraId="0019DC4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1.673.235</w:t>
            </w:r>
          </w:p>
        </w:tc>
        <w:tc>
          <w:tcPr>
            <w:tcW w:w="1020" w:type="dxa"/>
            <w:tcBorders>
              <w:top w:val="nil"/>
              <w:left w:val="nil"/>
              <w:bottom w:val="nil"/>
              <w:right w:val="single" w:sz="8" w:space="0" w:color="auto"/>
            </w:tcBorders>
            <w:shd w:val="clear" w:color="auto" w:fill="auto"/>
            <w:vAlign w:val="center"/>
            <w:hideMark/>
          </w:tcPr>
          <w:p w14:paraId="7B23284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0ECC883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0B339CD1" w14:textId="77777777" w:rsidTr="00180652">
        <w:trPr>
          <w:trHeight w:val="336"/>
        </w:trPr>
        <w:tc>
          <w:tcPr>
            <w:tcW w:w="1995" w:type="dxa"/>
            <w:tcBorders>
              <w:top w:val="nil"/>
              <w:left w:val="single" w:sz="8" w:space="0" w:color="auto"/>
              <w:bottom w:val="nil"/>
              <w:right w:val="single" w:sz="8" w:space="0" w:color="auto"/>
            </w:tcBorders>
            <w:shd w:val="clear" w:color="auto" w:fill="auto"/>
            <w:vAlign w:val="center"/>
            <w:hideMark/>
          </w:tcPr>
          <w:p w14:paraId="19722E6F"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Adaptación de Vehículos, S.L. (a)</w:t>
            </w:r>
          </w:p>
        </w:tc>
        <w:tc>
          <w:tcPr>
            <w:tcW w:w="2551" w:type="dxa"/>
            <w:tcBorders>
              <w:top w:val="nil"/>
              <w:left w:val="nil"/>
              <w:bottom w:val="nil"/>
              <w:right w:val="single" w:sz="8" w:space="0" w:color="auto"/>
            </w:tcBorders>
            <w:shd w:val="clear" w:color="auto" w:fill="auto"/>
            <w:vAlign w:val="center"/>
            <w:hideMark/>
          </w:tcPr>
          <w:p w14:paraId="4C6C2653"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 xml:space="preserve">C/ Botánica, 67 Sector Gran Vía Sur, L’ </w:t>
            </w:r>
            <w:proofErr w:type="spellStart"/>
            <w:r w:rsidRPr="004F6FC0">
              <w:rPr>
                <w:rFonts w:cs="Arial"/>
                <w:color w:val="000000"/>
                <w:sz w:val="13"/>
                <w:szCs w:val="13"/>
                <w:lang w:eastAsia="es-ES"/>
              </w:rPr>
              <w:t>Hospitalet</w:t>
            </w:r>
            <w:proofErr w:type="spellEnd"/>
            <w:r w:rsidRPr="004F6FC0">
              <w:rPr>
                <w:rFonts w:cs="Arial"/>
                <w:color w:val="000000"/>
                <w:sz w:val="13"/>
                <w:szCs w:val="13"/>
                <w:lang w:eastAsia="es-ES"/>
              </w:rPr>
              <w:t xml:space="preserve"> de Llobregat (Barcelona)</w:t>
            </w:r>
          </w:p>
        </w:tc>
        <w:tc>
          <w:tcPr>
            <w:tcW w:w="1843" w:type="dxa"/>
            <w:tcBorders>
              <w:top w:val="nil"/>
              <w:left w:val="nil"/>
              <w:bottom w:val="nil"/>
              <w:right w:val="nil"/>
            </w:tcBorders>
            <w:shd w:val="clear" w:color="auto" w:fill="auto"/>
            <w:vAlign w:val="center"/>
            <w:hideMark/>
          </w:tcPr>
          <w:p w14:paraId="6C071B5C"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Fabricación y montaje de ayudas técnicas</w:t>
            </w:r>
          </w:p>
        </w:tc>
        <w:tc>
          <w:tcPr>
            <w:tcW w:w="720" w:type="dxa"/>
            <w:tcBorders>
              <w:top w:val="nil"/>
              <w:left w:val="single" w:sz="8" w:space="0" w:color="auto"/>
              <w:bottom w:val="nil"/>
              <w:right w:val="single" w:sz="8" w:space="0" w:color="auto"/>
            </w:tcBorders>
            <w:shd w:val="clear" w:color="auto" w:fill="auto"/>
            <w:vAlign w:val="center"/>
            <w:hideMark/>
          </w:tcPr>
          <w:p w14:paraId="67B1972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22FF867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3FD61C8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117.402</w:t>
            </w:r>
          </w:p>
        </w:tc>
        <w:tc>
          <w:tcPr>
            <w:tcW w:w="1020" w:type="dxa"/>
            <w:tcBorders>
              <w:top w:val="nil"/>
              <w:left w:val="single" w:sz="4" w:space="0" w:color="auto"/>
              <w:bottom w:val="nil"/>
              <w:right w:val="single" w:sz="4" w:space="0" w:color="auto"/>
            </w:tcBorders>
            <w:shd w:val="clear" w:color="auto" w:fill="auto"/>
            <w:vAlign w:val="center"/>
            <w:hideMark/>
          </w:tcPr>
          <w:p w14:paraId="14125C9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70.808</w:t>
            </w:r>
          </w:p>
        </w:tc>
        <w:tc>
          <w:tcPr>
            <w:tcW w:w="1022" w:type="dxa"/>
            <w:tcBorders>
              <w:top w:val="nil"/>
              <w:left w:val="single" w:sz="4" w:space="0" w:color="auto"/>
              <w:bottom w:val="nil"/>
              <w:right w:val="single" w:sz="4" w:space="0" w:color="auto"/>
            </w:tcBorders>
            <w:shd w:val="clear" w:color="auto" w:fill="auto"/>
            <w:vAlign w:val="center"/>
            <w:hideMark/>
          </w:tcPr>
          <w:p w14:paraId="1F75C62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043F5E6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(182.431)</w:t>
            </w:r>
          </w:p>
        </w:tc>
        <w:tc>
          <w:tcPr>
            <w:tcW w:w="863" w:type="dxa"/>
            <w:tcBorders>
              <w:top w:val="nil"/>
              <w:left w:val="nil"/>
              <w:bottom w:val="nil"/>
              <w:right w:val="single" w:sz="8" w:space="0" w:color="auto"/>
            </w:tcBorders>
            <w:shd w:val="clear" w:color="auto" w:fill="auto"/>
            <w:vAlign w:val="center"/>
            <w:hideMark/>
          </w:tcPr>
          <w:p w14:paraId="0E142FB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(228.290)</w:t>
            </w:r>
          </w:p>
        </w:tc>
        <w:tc>
          <w:tcPr>
            <w:tcW w:w="1263" w:type="dxa"/>
            <w:tcBorders>
              <w:top w:val="nil"/>
              <w:left w:val="nil"/>
              <w:bottom w:val="nil"/>
              <w:right w:val="single" w:sz="8" w:space="0" w:color="auto"/>
            </w:tcBorders>
            <w:shd w:val="clear" w:color="auto" w:fill="auto"/>
            <w:vAlign w:val="center"/>
            <w:hideMark/>
          </w:tcPr>
          <w:p w14:paraId="3776503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4.891.000</w:t>
            </w:r>
          </w:p>
        </w:tc>
        <w:tc>
          <w:tcPr>
            <w:tcW w:w="1020" w:type="dxa"/>
            <w:tcBorders>
              <w:top w:val="nil"/>
              <w:left w:val="nil"/>
              <w:bottom w:val="nil"/>
              <w:right w:val="single" w:sz="8" w:space="0" w:color="auto"/>
            </w:tcBorders>
            <w:shd w:val="clear" w:color="auto" w:fill="auto"/>
            <w:vAlign w:val="center"/>
            <w:hideMark/>
          </w:tcPr>
          <w:p w14:paraId="50F07A0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(4.891.000)</w:t>
            </w:r>
          </w:p>
        </w:tc>
        <w:tc>
          <w:tcPr>
            <w:tcW w:w="1208" w:type="dxa"/>
            <w:tcBorders>
              <w:top w:val="nil"/>
              <w:left w:val="nil"/>
              <w:bottom w:val="nil"/>
              <w:right w:val="single" w:sz="8" w:space="0" w:color="auto"/>
            </w:tcBorders>
            <w:shd w:val="clear" w:color="auto" w:fill="auto"/>
            <w:vAlign w:val="center"/>
            <w:hideMark/>
          </w:tcPr>
          <w:p w14:paraId="3485C71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6816170A"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5613C123"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Amalia, S.L. (a)</w:t>
            </w:r>
          </w:p>
        </w:tc>
        <w:tc>
          <w:tcPr>
            <w:tcW w:w="2551" w:type="dxa"/>
            <w:tcBorders>
              <w:top w:val="nil"/>
              <w:left w:val="nil"/>
              <w:bottom w:val="nil"/>
              <w:right w:val="single" w:sz="8" w:space="0" w:color="auto"/>
            </w:tcBorders>
            <w:shd w:val="clear" w:color="auto" w:fill="auto"/>
            <w:vAlign w:val="center"/>
            <w:hideMark/>
          </w:tcPr>
          <w:p w14:paraId="4EE532EE"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val="en-US" w:eastAsia="es-ES"/>
              </w:rPr>
              <w:t xml:space="preserve">Pol. Ind. Can </w:t>
            </w:r>
            <w:proofErr w:type="spellStart"/>
            <w:r w:rsidRPr="004F6FC0">
              <w:rPr>
                <w:rFonts w:cs="Arial"/>
                <w:color w:val="000000"/>
                <w:sz w:val="13"/>
                <w:szCs w:val="13"/>
                <w:lang w:val="en-US" w:eastAsia="es-ES"/>
              </w:rPr>
              <w:t>Picafort</w:t>
            </w:r>
            <w:proofErr w:type="spellEnd"/>
            <w:r w:rsidRPr="004F6FC0">
              <w:rPr>
                <w:rFonts w:cs="Arial"/>
                <w:color w:val="000000"/>
                <w:sz w:val="13"/>
                <w:szCs w:val="13"/>
                <w:lang w:val="en-US" w:eastAsia="es-ES"/>
              </w:rPr>
              <w:t xml:space="preserve"> 27-28-55-56 Sta. </w:t>
            </w:r>
            <w:r w:rsidRPr="004F6FC0">
              <w:rPr>
                <w:rFonts w:cs="Arial"/>
                <w:color w:val="000000"/>
                <w:sz w:val="13"/>
                <w:szCs w:val="13"/>
                <w:lang w:eastAsia="es-ES"/>
              </w:rPr>
              <w:t>Margarita, Mallorca</w:t>
            </w:r>
          </w:p>
        </w:tc>
        <w:tc>
          <w:tcPr>
            <w:tcW w:w="1843" w:type="dxa"/>
            <w:tcBorders>
              <w:top w:val="nil"/>
              <w:left w:val="nil"/>
              <w:bottom w:val="nil"/>
              <w:right w:val="nil"/>
            </w:tcBorders>
            <w:shd w:val="clear" w:color="auto" w:fill="auto"/>
            <w:vAlign w:val="center"/>
            <w:hideMark/>
          </w:tcPr>
          <w:p w14:paraId="49DFBEC9"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27A6F53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50</w:t>
            </w:r>
          </w:p>
        </w:tc>
        <w:tc>
          <w:tcPr>
            <w:tcW w:w="698" w:type="dxa"/>
            <w:tcBorders>
              <w:top w:val="nil"/>
              <w:left w:val="nil"/>
              <w:bottom w:val="nil"/>
              <w:right w:val="single" w:sz="8" w:space="0" w:color="auto"/>
            </w:tcBorders>
            <w:shd w:val="clear" w:color="auto" w:fill="auto"/>
            <w:vAlign w:val="center"/>
            <w:hideMark/>
          </w:tcPr>
          <w:p w14:paraId="4B19404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22C3B7B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9.858</w:t>
            </w:r>
          </w:p>
        </w:tc>
        <w:tc>
          <w:tcPr>
            <w:tcW w:w="1020" w:type="dxa"/>
            <w:tcBorders>
              <w:top w:val="nil"/>
              <w:left w:val="single" w:sz="4" w:space="0" w:color="auto"/>
              <w:bottom w:val="nil"/>
              <w:right w:val="single" w:sz="4" w:space="0" w:color="auto"/>
            </w:tcBorders>
            <w:shd w:val="clear" w:color="auto" w:fill="auto"/>
            <w:vAlign w:val="center"/>
            <w:hideMark/>
          </w:tcPr>
          <w:p w14:paraId="496BABB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2.320.318</w:t>
            </w:r>
          </w:p>
        </w:tc>
        <w:tc>
          <w:tcPr>
            <w:tcW w:w="1022" w:type="dxa"/>
            <w:tcBorders>
              <w:top w:val="nil"/>
              <w:left w:val="single" w:sz="4" w:space="0" w:color="auto"/>
              <w:bottom w:val="nil"/>
              <w:right w:val="single" w:sz="4" w:space="0" w:color="auto"/>
            </w:tcBorders>
            <w:shd w:val="clear" w:color="auto" w:fill="auto"/>
            <w:vAlign w:val="center"/>
            <w:hideMark/>
          </w:tcPr>
          <w:p w14:paraId="42A85DB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17.736</w:t>
            </w:r>
          </w:p>
        </w:tc>
        <w:tc>
          <w:tcPr>
            <w:tcW w:w="935" w:type="dxa"/>
            <w:tcBorders>
              <w:top w:val="nil"/>
              <w:left w:val="single" w:sz="4" w:space="0" w:color="auto"/>
              <w:bottom w:val="nil"/>
              <w:right w:val="single" w:sz="8" w:space="0" w:color="auto"/>
            </w:tcBorders>
            <w:shd w:val="clear" w:color="auto" w:fill="auto"/>
            <w:vAlign w:val="center"/>
            <w:hideMark/>
          </w:tcPr>
          <w:p w14:paraId="501FBFB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763.737</w:t>
            </w:r>
          </w:p>
        </w:tc>
        <w:tc>
          <w:tcPr>
            <w:tcW w:w="863" w:type="dxa"/>
            <w:tcBorders>
              <w:top w:val="nil"/>
              <w:left w:val="nil"/>
              <w:bottom w:val="nil"/>
              <w:right w:val="single" w:sz="8" w:space="0" w:color="auto"/>
            </w:tcBorders>
            <w:shd w:val="clear" w:color="auto" w:fill="auto"/>
            <w:vAlign w:val="center"/>
            <w:hideMark/>
          </w:tcPr>
          <w:p w14:paraId="6D0BD7C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1.050.500</w:t>
            </w:r>
          </w:p>
        </w:tc>
        <w:tc>
          <w:tcPr>
            <w:tcW w:w="1263" w:type="dxa"/>
            <w:tcBorders>
              <w:top w:val="nil"/>
              <w:left w:val="nil"/>
              <w:bottom w:val="nil"/>
              <w:right w:val="single" w:sz="8" w:space="0" w:color="auto"/>
            </w:tcBorders>
            <w:shd w:val="clear" w:color="auto" w:fill="auto"/>
            <w:vAlign w:val="center"/>
            <w:hideMark/>
          </w:tcPr>
          <w:p w14:paraId="7A62D65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1.292.463</w:t>
            </w:r>
          </w:p>
        </w:tc>
        <w:tc>
          <w:tcPr>
            <w:tcW w:w="1020" w:type="dxa"/>
            <w:tcBorders>
              <w:top w:val="nil"/>
              <w:left w:val="nil"/>
              <w:bottom w:val="nil"/>
              <w:right w:val="single" w:sz="8" w:space="0" w:color="auto"/>
            </w:tcBorders>
            <w:shd w:val="clear" w:color="auto" w:fill="auto"/>
            <w:vAlign w:val="center"/>
            <w:hideMark/>
          </w:tcPr>
          <w:p w14:paraId="3CC6E0F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34B03CB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45FC6EBE"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327EBD51"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Asesores, S.A. (b)</w:t>
            </w:r>
          </w:p>
        </w:tc>
        <w:tc>
          <w:tcPr>
            <w:tcW w:w="2551" w:type="dxa"/>
            <w:tcBorders>
              <w:top w:val="nil"/>
              <w:left w:val="nil"/>
              <w:bottom w:val="nil"/>
              <w:right w:val="single" w:sz="8" w:space="0" w:color="auto"/>
            </w:tcBorders>
            <w:shd w:val="clear" w:color="auto" w:fill="auto"/>
            <w:vAlign w:val="center"/>
            <w:hideMark/>
          </w:tcPr>
          <w:p w14:paraId="4331885E"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nil"/>
              <w:right w:val="nil"/>
            </w:tcBorders>
            <w:shd w:val="clear" w:color="auto" w:fill="auto"/>
            <w:vAlign w:val="center"/>
            <w:hideMark/>
          </w:tcPr>
          <w:p w14:paraId="5E4963F9"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Consultores de pensiones</w:t>
            </w:r>
          </w:p>
        </w:tc>
        <w:tc>
          <w:tcPr>
            <w:tcW w:w="720" w:type="dxa"/>
            <w:tcBorders>
              <w:top w:val="nil"/>
              <w:left w:val="single" w:sz="8" w:space="0" w:color="auto"/>
              <w:bottom w:val="nil"/>
              <w:right w:val="single" w:sz="8" w:space="0" w:color="auto"/>
            </w:tcBorders>
            <w:shd w:val="clear" w:color="auto" w:fill="auto"/>
            <w:vAlign w:val="center"/>
            <w:hideMark/>
          </w:tcPr>
          <w:p w14:paraId="408D41E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06259A0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6B92BBF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240.405</w:t>
            </w:r>
          </w:p>
        </w:tc>
        <w:tc>
          <w:tcPr>
            <w:tcW w:w="1020" w:type="dxa"/>
            <w:tcBorders>
              <w:top w:val="nil"/>
              <w:left w:val="single" w:sz="4" w:space="0" w:color="auto"/>
              <w:bottom w:val="nil"/>
              <w:right w:val="single" w:sz="4" w:space="0" w:color="auto"/>
            </w:tcBorders>
            <w:shd w:val="clear" w:color="auto" w:fill="auto"/>
            <w:vAlign w:val="center"/>
            <w:hideMark/>
          </w:tcPr>
          <w:p w14:paraId="77428A4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1.763.782</w:t>
            </w:r>
          </w:p>
        </w:tc>
        <w:tc>
          <w:tcPr>
            <w:tcW w:w="1022" w:type="dxa"/>
            <w:tcBorders>
              <w:top w:val="nil"/>
              <w:left w:val="single" w:sz="4" w:space="0" w:color="auto"/>
              <w:bottom w:val="nil"/>
              <w:right w:val="single" w:sz="4" w:space="0" w:color="auto"/>
            </w:tcBorders>
            <w:shd w:val="clear" w:color="auto" w:fill="auto"/>
            <w:vAlign w:val="center"/>
            <w:hideMark/>
          </w:tcPr>
          <w:p w14:paraId="4EC0075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37E6289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82.643</w:t>
            </w:r>
          </w:p>
        </w:tc>
        <w:tc>
          <w:tcPr>
            <w:tcW w:w="863" w:type="dxa"/>
            <w:tcBorders>
              <w:top w:val="nil"/>
              <w:left w:val="nil"/>
              <w:bottom w:val="nil"/>
              <w:right w:val="single" w:sz="8" w:space="0" w:color="auto"/>
            </w:tcBorders>
            <w:shd w:val="clear" w:color="auto" w:fill="auto"/>
            <w:vAlign w:val="center"/>
            <w:hideMark/>
          </w:tcPr>
          <w:p w14:paraId="13B0D59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75.254</w:t>
            </w:r>
          </w:p>
        </w:tc>
        <w:tc>
          <w:tcPr>
            <w:tcW w:w="1263" w:type="dxa"/>
            <w:tcBorders>
              <w:top w:val="nil"/>
              <w:left w:val="nil"/>
              <w:bottom w:val="nil"/>
              <w:right w:val="single" w:sz="8" w:space="0" w:color="auto"/>
            </w:tcBorders>
            <w:shd w:val="clear" w:color="auto" w:fill="auto"/>
            <w:vAlign w:val="center"/>
            <w:hideMark/>
          </w:tcPr>
          <w:p w14:paraId="01FFEC4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391.081</w:t>
            </w:r>
          </w:p>
        </w:tc>
        <w:tc>
          <w:tcPr>
            <w:tcW w:w="1020" w:type="dxa"/>
            <w:tcBorders>
              <w:top w:val="nil"/>
              <w:left w:val="nil"/>
              <w:bottom w:val="nil"/>
              <w:right w:val="single" w:sz="8" w:space="0" w:color="auto"/>
            </w:tcBorders>
            <w:shd w:val="clear" w:color="auto" w:fill="auto"/>
            <w:vAlign w:val="center"/>
            <w:hideMark/>
          </w:tcPr>
          <w:p w14:paraId="521876D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0F9443D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1969DC53"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003159BA"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BPO, S.A.U. (b)</w:t>
            </w:r>
          </w:p>
        </w:tc>
        <w:tc>
          <w:tcPr>
            <w:tcW w:w="2551" w:type="dxa"/>
            <w:tcBorders>
              <w:top w:val="nil"/>
              <w:left w:val="nil"/>
              <w:bottom w:val="nil"/>
              <w:right w:val="single" w:sz="8" w:space="0" w:color="auto"/>
            </w:tcBorders>
            <w:shd w:val="clear" w:color="auto" w:fill="auto"/>
            <w:vAlign w:val="center"/>
            <w:hideMark/>
          </w:tcPr>
          <w:p w14:paraId="004BDADD"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Rufino González 42-44, Madrid</w:t>
            </w:r>
          </w:p>
        </w:tc>
        <w:tc>
          <w:tcPr>
            <w:tcW w:w="1843" w:type="dxa"/>
            <w:tcBorders>
              <w:top w:val="nil"/>
              <w:left w:val="nil"/>
              <w:bottom w:val="nil"/>
              <w:right w:val="nil"/>
            </w:tcBorders>
            <w:shd w:val="clear" w:color="auto" w:fill="auto"/>
            <w:vAlign w:val="center"/>
            <w:hideMark/>
          </w:tcPr>
          <w:p w14:paraId="7917FCCA"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Mecanización de datos</w:t>
            </w:r>
          </w:p>
        </w:tc>
        <w:tc>
          <w:tcPr>
            <w:tcW w:w="720" w:type="dxa"/>
            <w:tcBorders>
              <w:top w:val="nil"/>
              <w:left w:val="single" w:sz="8" w:space="0" w:color="auto"/>
              <w:bottom w:val="nil"/>
              <w:right w:val="single" w:sz="8" w:space="0" w:color="auto"/>
            </w:tcBorders>
            <w:shd w:val="clear" w:color="auto" w:fill="auto"/>
            <w:vAlign w:val="center"/>
            <w:hideMark/>
          </w:tcPr>
          <w:p w14:paraId="2849DBE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34866E9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244E1EE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2.500.000</w:t>
            </w:r>
          </w:p>
        </w:tc>
        <w:tc>
          <w:tcPr>
            <w:tcW w:w="1020" w:type="dxa"/>
            <w:tcBorders>
              <w:top w:val="nil"/>
              <w:left w:val="single" w:sz="4" w:space="0" w:color="auto"/>
              <w:bottom w:val="nil"/>
              <w:right w:val="single" w:sz="4" w:space="0" w:color="auto"/>
            </w:tcBorders>
            <w:shd w:val="clear" w:color="auto" w:fill="auto"/>
            <w:vAlign w:val="center"/>
            <w:hideMark/>
          </w:tcPr>
          <w:p w14:paraId="640461A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1.489.707</w:t>
            </w:r>
          </w:p>
        </w:tc>
        <w:tc>
          <w:tcPr>
            <w:tcW w:w="1022" w:type="dxa"/>
            <w:tcBorders>
              <w:top w:val="nil"/>
              <w:left w:val="single" w:sz="4" w:space="0" w:color="auto"/>
              <w:bottom w:val="nil"/>
              <w:right w:val="single" w:sz="4" w:space="0" w:color="auto"/>
            </w:tcBorders>
            <w:shd w:val="clear" w:color="auto" w:fill="auto"/>
            <w:vAlign w:val="center"/>
            <w:hideMark/>
          </w:tcPr>
          <w:p w14:paraId="1723266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3A85E68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422.495</w:t>
            </w:r>
          </w:p>
        </w:tc>
        <w:tc>
          <w:tcPr>
            <w:tcW w:w="863" w:type="dxa"/>
            <w:tcBorders>
              <w:top w:val="nil"/>
              <w:left w:val="nil"/>
              <w:bottom w:val="nil"/>
              <w:right w:val="single" w:sz="8" w:space="0" w:color="auto"/>
            </w:tcBorders>
            <w:shd w:val="clear" w:color="auto" w:fill="auto"/>
            <w:vAlign w:val="center"/>
            <w:hideMark/>
          </w:tcPr>
          <w:p w14:paraId="3DE8EAE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584.805</w:t>
            </w:r>
          </w:p>
        </w:tc>
        <w:tc>
          <w:tcPr>
            <w:tcW w:w="1263" w:type="dxa"/>
            <w:tcBorders>
              <w:top w:val="nil"/>
              <w:left w:val="nil"/>
              <w:bottom w:val="nil"/>
              <w:right w:val="single" w:sz="8" w:space="0" w:color="auto"/>
            </w:tcBorders>
            <w:shd w:val="clear" w:color="auto" w:fill="auto"/>
            <w:vAlign w:val="center"/>
            <w:hideMark/>
          </w:tcPr>
          <w:p w14:paraId="2B89A74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8.650.246</w:t>
            </w:r>
          </w:p>
        </w:tc>
        <w:tc>
          <w:tcPr>
            <w:tcW w:w="1020" w:type="dxa"/>
            <w:tcBorders>
              <w:top w:val="nil"/>
              <w:left w:val="nil"/>
              <w:bottom w:val="nil"/>
              <w:right w:val="single" w:sz="8" w:space="0" w:color="auto"/>
            </w:tcBorders>
            <w:shd w:val="clear" w:color="auto" w:fill="auto"/>
            <w:vAlign w:val="center"/>
            <w:hideMark/>
          </w:tcPr>
          <w:p w14:paraId="5AE2D0B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(4.238.045)</w:t>
            </w:r>
          </w:p>
        </w:tc>
        <w:tc>
          <w:tcPr>
            <w:tcW w:w="1208" w:type="dxa"/>
            <w:tcBorders>
              <w:top w:val="nil"/>
              <w:left w:val="nil"/>
              <w:bottom w:val="nil"/>
              <w:right w:val="single" w:sz="8" w:space="0" w:color="auto"/>
            </w:tcBorders>
            <w:shd w:val="clear" w:color="auto" w:fill="auto"/>
            <w:vAlign w:val="center"/>
            <w:hideMark/>
          </w:tcPr>
          <w:p w14:paraId="4A6ED83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625B4386"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0D3618EC"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Bugadería Industrial S.A.U.</w:t>
            </w:r>
          </w:p>
        </w:tc>
        <w:tc>
          <w:tcPr>
            <w:tcW w:w="2551" w:type="dxa"/>
            <w:tcBorders>
              <w:top w:val="nil"/>
              <w:left w:val="nil"/>
              <w:bottom w:val="nil"/>
              <w:right w:val="single" w:sz="8" w:space="0" w:color="auto"/>
            </w:tcBorders>
            <w:shd w:val="clear" w:color="auto" w:fill="auto"/>
            <w:vAlign w:val="center"/>
            <w:hideMark/>
          </w:tcPr>
          <w:p w14:paraId="6F66D51F"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 xml:space="preserve">Pau </w:t>
            </w:r>
            <w:proofErr w:type="spellStart"/>
            <w:r w:rsidRPr="004F6FC0">
              <w:rPr>
                <w:rFonts w:cs="Arial"/>
                <w:color w:val="000000"/>
                <w:sz w:val="13"/>
                <w:szCs w:val="13"/>
                <w:lang w:eastAsia="es-ES"/>
              </w:rPr>
              <w:t>Casals</w:t>
            </w:r>
            <w:proofErr w:type="spellEnd"/>
            <w:r w:rsidRPr="004F6FC0">
              <w:rPr>
                <w:rFonts w:cs="Arial"/>
                <w:color w:val="000000"/>
                <w:sz w:val="13"/>
                <w:szCs w:val="13"/>
                <w:lang w:eastAsia="es-ES"/>
              </w:rPr>
              <w:t xml:space="preserve">, </w:t>
            </w:r>
            <w:proofErr w:type="spellStart"/>
            <w:r w:rsidRPr="004F6FC0">
              <w:rPr>
                <w:rFonts w:cs="Arial"/>
                <w:color w:val="000000"/>
                <w:sz w:val="13"/>
                <w:szCs w:val="13"/>
                <w:lang w:eastAsia="es-ES"/>
              </w:rPr>
              <w:t>Ed.Cornella</w:t>
            </w:r>
            <w:proofErr w:type="spellEnd"/>
            <w:r w:rsidRPr="004F6FC0">
              <w:rPr>
                <w:rFonts w:cs="Arial"/>
                <w:color w:val="000000"/>
                <w:sz w:val="13"/>
                <w:szCs w:val="13"/>
                <w:lang w:eastAsia="es-ES"/>
              </w:rPr>
              <w:t xml:space="preserve"> II, Andorra la Vella  </w:t>
            </w:r>
          </w:p>
        </w:tc>
        <w:tc>
          <w:tcPr>
            <w:tcW w:w="1843" w:type="dxa"/>
            <w:tcBorders>
              <w:top w:val="nil"/>
              <w:left w:val="nil"/>
              <w:bottom w:val="nil"/>
              <w:right w:val="nil"/>
            </w:tcBorders>
            <w:shd w:val="clear" w:color="auto" w:fill="auto"/>
            <w:vAlign w:val="center"/>
            <w:hideMark/>
          </w:tcPr>
          <w:p w14:paraId="570AF9BA"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5B1B2AF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3C4C09C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4C1F7B5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106.000</w:t>
            </w:r>
          </w:p>
        </w:tc>
        <w:tc>
          <w:tcPr>
            <w:tcW w:w="1020" w:type="dxa"/>
            <w:tcBorders>
              <w:top w:val="nil"/>
              <w:left w:val="single" w:sz="4" w:space="0" w:color="auto"/>
              <w:bottom w:val="nil"/>
              <w:right w:val="single" w:sz="4" w:space="0" w:color="auto"/>
            </w:tcBorders>
            <w:shd w:val="clear" w:color="auto" w:fill="auto"/>
            <w:vAlign w:val="center"/>
            <w:hideMark/>
          </w:tcPr>
          <w:p w14:paraId="6ECBC25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32.489</w:t>
            </w:r>
          </w:p>
        </w:tc>
        <w:tc>
          <w:tcPr>
            <w:tcW w:w="1022" w:type="dxa"/>
            <w:tcBorders>
              <w:top w:val="nil"/>
              <w:left w:val="single" w:sz="4" w:space="0" w:color="auto"/>
              <w:bottom w:val="nil"/>
              <w:right w:val="single" w:sz="4" w:space="0" w:color="auto"/>
            </w:tcBorders>
            <w:shd w:val="clear" w:color="auto" w:fill="auto"/>
            <w:vAlign w:val="center"/>
            <w:hideMark/>
          </w:tcPr>
          <w:p w14:paraId="19EABE7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5D99029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4.063</w:t>
            </w:r>
          </w:p>
        </w:tc>
        <w:tc>
          <w:tcPr>
            <w:tcW w:w="863" w:type="dxa"/>
            <w:tcBorders>
              <w:top w:val="nil"/>
              <w:left w:val="nil"/>
              <w:bottom w:val="nil"/>
              <w:right w:val="single" w:sz="8" w:space="0" w:color="auto"/>
            </w:tcBorders>
            <w:shd w:val="clear" w:color="auto" w:fill="auto"/>
            <w:vAlign w:val="center"/>
            <w:hideMark/>
          </w:tcPr>
          <w:p w14:paraId="5205394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6.688</w:t>
            </w:r>
          </w:p>
        </w:tc>
        <w:tc>
          <w:tcPr>
            <w:tcW w:w="1263" w:type="dxa"/>
            <w:tcBorders>
              <w:top w:val="nil"/>
              <w:left w:val="nil"/>
              <w:bottom w:val="nil"/>
              <w:right w:val="single" w:sz="8" w:space="0" w:color="auto"/>
            </w:tcBorders>
            <w:shd w:val="clear" w:color="auto" w:fill="auto"/>
            <w:vAlign w:val="center"/>
            <w:hideMark/>
          </w:tcPr>
          <w:p w14:paraId="2D72BA7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353.000</w:t>
            </w:r>
          </w:p>
        </w:tc>
        <w:tc>
          <w:tcPr>
            <w:tcW w:w="1020" w:type="dxa"/>
            <w:tcBorders>
              <w:top w:val="nil"/>
              <w:left w:val="nil"/>
              <w:bottom w:val="nil"/>
              <w:right w:val="single" w:sz="8" w:space="0" w:color="auto"/>
            </w:tcBorders>
            <w:shd w:val="clear" w:color="auto" w:fill="auto"/>
            <w:vAlign w:val="center"/>
            <w:hideMark/>
          </w:tcPr>
          <w:p w14:paraId="256791F7" w14:textId="77777777" w:rsidR="004F6FC0" w:rsidRPr="004F6FC0" w:rsidRDefault="004F6FC0" w:rsidP="004F6FC0">
            <w:pPr>
              <w:spacing w:after="0"/>
              <w:jc w:val="left"/>
              <w:rPr>
                <w:rFonts w:ascii="Times New Roman" w:hAnsi="Times New Roman"/>
                <w:color w:val="000000"/>
                <w:sz w:val="20"/>
                <w:lang w:eastAsia="es-ES"/>
              </w:rPr>
            </w:pPr>
            <w:r w:rsidRPr="004F6FC0">
              <w:rPr>
                <w:rFonts w:ascii="Times New Roman" w:hAnsi="Times New Roman"/>
                <w:color w:val="000000"/>
                <w:sz w:val="20"/>
                <w:lang w:eastAsia="es-ES"/>
              </w:rPr>
              <w:t> </w:t>
            </w:r>
          </w:p>
        </w:tc>
        <w:tc>
          <w:tcPr>
            <w:tcW w:w="1208" w:type="dxa"/>
            <w:tcBorders>
              <w:top w:val="nil"/>
              <w:left w:val="nil"/>
              <w:bottom w:val="nil"/>
              <w:right w:val="single" w:sz="8" w:space="0" w:color="auto"/>
            </w:tcBorders>
            <w:shd w:val="clear" w:color="auto" w:fill="auto"/>
            <w:vAlign w:val="center"/>
            <w:hideMark/>
          </w:tcPr>
          <w:p w14:paraId="11576F7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1AB58E54" w14:textId="77777777" w:rsidTr="00180652">
        <w:trPr>
          <w:trHeight w:val="336"/>
        </w:trPr>
        <w:tc>
          <w:tcPr>
            <w:tcW w:w="1995" w:type="dxa"/>
            <w:tcBorders>
              <w:top w:val="nil"/>
              <w:left w:val="single" w:sz="8" w:space="0" w:color="auto"/>
              <w:bottom w:val="nil"/>
              <w:right w:val="single" w:sz="8" w:space="0" w:color="auto"/>
            </w:tcBorders>
            <w:shd w:val="clear" w:color="auto" w:fill="auto"/>
            <w:vAlign w:val="center"/>
            <w:hideMark/>
          </w:tcPr>
          <w:p w14:paraId="623A6716"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Bugaderíes de Catalunya, S.A.U. (a)</w:t>
            </w:r>
          </w:p>
        </w:tc>
        <w:tc>
          <w:tcPr>
            <w:tcW w:w="2551" w:type="dxa"/>
            <w:tcBorders>
              <w:top w:val="nil"/>
              <w:left w:val="nil"/>
              <w:bottom w:val="nil"/>
              <w:right w:val="single" w:sz="8" w:space="0" w:color="auto"/>
            </w:tcBorders>
            <w:shd w:val="clear" w:color="auto" w:fill="auto"/>
            <w:vAlign w:val="center"/>
            <w:hideMark/>
          </w:tcPr>
          <w:p w14:paraId="7591970C"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 xml:space="preserve">Bosch </w:t>
            </w:r>
            <w:proofErr w:type="spellStart"/>
            <w:r w:rsidRPr="004F6FC0">
              <w:rPr>
                <w:rFonts w:cs="Arial"/>
                <w:color w:val="000000"/>
                <w:sz w:val="13"/>
                <w:szCs w:val="13"/>
                <w:lang w:eastAsia="es-ES"/>
              </w:rPr>
              <w:t>Tancat</w:t>
            </w:r>
            <w:proofErr w:type="spellEnd"/>
            <w:r w:rsidRPr="004F6FC0">
              <w:rPr>
                <w:rFonts w:cs="Arial"/>
                <w:color w:val="000000"/>
                <w:sz w:val="13"/>
                <w:szCs w:val="13"/>
                <w:lang w:eastAsia="es-ES"/>
              </w:rPr>
              <w:t>, s/n, Naves 12-16,  Cerdanyola del Valles (Barcelona)</w:t>
            </w:r>
          </w:p>
        </w:tc>
        <w:tc>
          <w:tcPr>
            <w:tcW w:w="1843" w:type="dxa"/>
            <w:tcBorders>
              <w:top w:val="nil"/>
              <w:left w:val="nil"/>
              <w:bottom w:val="nil"/>
              <w:right w:val="nil"/>
            </w:tcBorders>
            <w:shd w:val="clear" w:color="auto" w:fill="auto"/>
            <w:vAlign w:val="center"/>
            <w:hideMark/>
          </w:tcPr>
          <w:p w14:paraId="6D5CA250"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15CBDA1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487B588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3F005CF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8.000.000</w:t>
            </w:r>
          </w:p>
        </w:tc>
        <w:tc>
          <w:tcPr>
            <w:tcW w:w="1020" w:type="dxa"/>
            <w:tcBorders>
              <w:top w:val="nil"/>
              <w:left w:val="single" w:sz="4" w:space="0" w:color="auto"/>
              <w:bottom w:val="nil"/>
              <w:right w:val="single" w:sz="4" w:space="0" w:color="auto"/>
            </w:tcBorders>
            <w:shd w:val="clear" w:color="auto" w:fill="auto"/>
            <w:vAlign w:val="center"/>
            <w:hideMark/>
          </w:tcPr>
          <w:p w14:paraId="0BFBE18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8.908.342</w:t>
            </w:r>
          </w:p>
        </w:tc>
        <w:tc>
          <w:tcPr>
            <w:tcW w:w="1022" w:type="dxa"/>
            <w:tcBorders>
              <w:top w:val="nil"/>
              <w:left w:val="single" w:sz="4" w:space="0" w:color="auto"/>
              <w:bottom w:val="nil"/>
              <w:right w:val="single" w:sz="4" w:space="0" w:color="auto"/>
            </w:tcBorders>
            <w:shd w:val="clear" w:color="auto" w:fill="auto"/>
            <w:vAlign w:val="center"/>
            <w:hideMark/>
          </w:tcPr>
          <w:p w14:paraId="5907B17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625.389</w:t>
            </w:r>
          </w:p>
        </w:tc>
        <w:tc>
          <w:tcPr>
            <w:tcW w:w="935" w:type="dxa"/>
            <w:tcBorders>
              <w:top w:val="nil"/>
              <w:left w:val="single" w:sz="4" w:space="0" w:color="auto"/>
              <w:bottom w:val="nil"/>
              <w:right w:val="single" w:sz="8" w:space="0" w:color="auto"/>
            </w:tcBorders>
            <w:shd w:val="clear" w:color="auto" w:fill="auto"/>
            <w:vAlign w:val="center"/>
            <w:hideMark/>
          </w:tcPr>
          <w:p w14:paraId="172EF4C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28.444</w:t>
            </w:r>
          </w:p>
        </w:tc>
        <w:tc>
          <w:tcPr>
            <w:tcW w:w="863" w:type="dxa"/>
            <w:tcBorders>
              <w:top w:val="nil"/>
              <w:left w:val="nil"/>
              <w:bottom w:val="nil"/>
              <w:right w:val="single" w:sz="8" w:space="0" w:color="auto"/>
            </w:tcBorders>
            <w:shd w:val="clear" w:color="auto" w:fill="auto"/>
            <w:vAlign w:val="center"/>
            <w:hideMark/>
          </w:tcPr>
          <w:p w14:paraId="7F7116A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126.235</w:t>
            </w:r>
          </w:p>
        </w:tc>
        <w:tc>
          <w:tcPr>
            <w:tcW w:w="1263" w:type="dxa"/>
            <w:tcBorders>
              <w:top w:val="nil"/>
              <w:left w:val="nil"/>
              <w:bottom w:val="nil"/>
              <w:right w:val="single" w:sz="8" w:space="0" w:color="auto"/>
            </w:tcBorders>
            <w:shd w:val="clear" w:color="auto" w:fill="auto"/>
            <w:vAlign w:val="center"/>
            <w:hideMark/>
          </w:tcPr>
          <w:p w14:paraId="307F3D3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13.000.804</w:t>
            </w:r>
          </w:p>
        </w:tc>
        <w:tc>
          <w:tcPr>
            <w:tcW w:w="1020" w:type="dxa"/>
            <w:tcBorders>
              <w:top w:val="nil"/>
              <w:left w:val="nil"/>
              <w:bottom w:val="nil"/>
              <w:right w:val="single" w:sz="8" w:space="0" w:color="auto"/>
            </w:tcBorders>
            <w:shd w:val="clear" w:color="auto" w:fill="auto"/>
            <w:vAlign w:val="center"/>
            <w:hideMark/>
          </w:tcPr>
          <w:p w14:paraId="1C5C4F8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1C62F09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138F5949"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4221F772" w14:textId="77777777" w:rsidR="004F6FC0" w:rsidRPr="004F6FC0" w:rsidRDefault="004F6FC0" w:rsidP="004F6FC0">
            <w:pPr>
              <w:spacing w:after="0"/>
              <w:jc w:val="left"/>
              <w:rPr>
                <w:rFonts w:cs="Arial"/>
                <w:color w:val="000000"/>
                <w:sz w:val="13"/>
                <w:szCs w:val="13"/>
                <w:lang w:val="en-US" w:eastAsia="es-ES"/>
              </w:rPr>
            </w:pPr>
            <w:r w:rsidRPr="004F6FC0">
              <w:rPr>
                <w:rFonts w:cs="Arial"/>
                <w:color w:val="000000"/>
                <w:sz w:val="13"/>
                <w:szCs w:val="13"/>
                <w:lang w:val="en-US" w:eastAsia="es-ES"/>
              </w:rPr>
              <w:t>ILUNION C.E.E. Contact Center, S.A.U. (b)</w:t>
            </w:r>
          </w:p>
        </w:tc>
        <w:tc>
          <w:tcPr>
            <w:tcW w:w="2551" w:type="dxa"/>
            <w:tcBorders>
              <w:top w:val="nil"/>
              <w:left w:val="nil"/>
              <w:bottom w:val="nil"/>
              <w:right w:val="single" w:sz="8" w:space="0" w:color="auto"/>
            </w:tcBorders>
            <w:shd w:val="clear" w:color="auto" w:fill="auto"/>
            <w:vAlign w:val="center"/>
            <w:hideMark/>
          </w:tcPr>
          <w:p w14:paraId="2C1E9C78"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Miguel Yuste, 48, Madrid</w:t>
            </w:r>
          </w:p>
        </w:tc>
        <w:tc>
          <w:tcPr>
            <w:tcW w:w="1843" w:type="dxa"/>
            <w:tcBorders>
              <w:top w:val="nil"/>
              <w:left w:val="nil"/>
              <w:bottom w:val="nil"/>
              <w:right w:val="nil"/>
            </w:tcBorders>
            <w:shd w:val="clear" w:color="auto" w:fill="auto"/>
            <w:vAlign w:val="center"/>
            <w:hideMark/>
          </w:tcPr>
          <w:p w14:paraId="2D656915"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Marketing telefónico</w:t>
            </w:r>
          </w:p>
        </w:tc>
        <w:tc>
          <w:tcPr>
            <w:tcW w:w="720" w:type="dxa"/>
            <w:tcBorders>
              <w:top w:val="nil"/>
              <w:left w:val="single" w:sz="8" w:space="0" w:color="auto"/>
              <w:bottom w:val="nil"/>
              <w:right w:val="single" w:sz="8" w:space="0" w:color="auto"/>
            </w:tcBorders>
            <w:shd w:val="clear" w:color="auto" w:fill="auto"/>
            <w:vAlign w:val="center"/>
            <w:hideMark/>
          </w:tcPr>
          <w:p w14:paraId="267D1B0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2882B19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38E2A8D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380.000</w:t>
            </w:r>
          </w:p>
        </w:tc>
        <w:tc>
          <w:tcPr>
            <w:tcW w:w="1020" w:type="dxa"/>
            <w:tcBorders>
              <w:top w:val="nil"/>
              <w:left w:val="single" w:sz="4" w:space="0" w:color="auto"/>
              <w:bottom w:val="nil"/>
              <w:right w:val="single" w:sz="4" w:space="0" w:color="auto"/>
            </w:tcBorders>
            <w:shd w:val="clear" w:color="auto" w:fill="auto"/>
            <w:vAlign w:val="center"/>
            <w:hideMark/>
          </w:tcPr>
          <w:p w14:paraId="6A75386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2.054.532</w:t>
            </w:r>
          </w:p>
        </w:tc>
        <w:tc>
          <w:tcPr>
            <w:tcW w:w="1022" w:type="dxa"/>
            <w:tcBorders>
              <w:top w:val="nil"/>
              <w:left w:val="single" w:sz="4" w:space="0" w:color="auto"/>
              <w:bottom w:val="nil"/>
              <w:right w:val="single" w:sz="4" w:space="0" w:color="auto"/>
            </w:tcBorders>
            <w:shd w:val="clear" w:color="auto" w:fill="auto"/>
            <w:vAlign w:val="center"/>
            <w:hideMark/>
          </w:tcPr>
          <w:p w14:paraId="2E015C2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9.244</w:t>
            </w:r>
          </w:p>
        </w:tc>
        <w:tc>
          <w:tcPr>
            <w:tcW w:w="935" w:type="dxa"/>
            <w:tcBorders>
              <w:top w:val="nil"/>
              <w:left w:val="single" w:sz="4" w:space="0" w:color="auto"/>
              <w:bottom w:val="nil"/>
              <w:right w:val="single" w:sz="8" w:space="0" w:color="auto"/>
            </w:tcBorders>
            <w:shd w:val="clear" w:color="auto" w:fill="auto"/>
            <w:vAlign w:val="center"/>
            <w:hideMark/>
          </w:tcPr>
          <w:p w14:paraId="0539E9E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751.457</w:t>
            </w:r>
          </w:p>
        </w:tc>
        <w:tc>
          <w:tcPr>
            <w:tcW w:w="863" w:type="dxa"/>
            <w:tcBorders>
              <w:top w:val="nil"/>
              <w:left w:val="nil"/>
              <w:bottom w:val="nil"/>
              <w:right w:val="single" w:sz="8" w:space="0" w:color="auto"/>
            </w:tcBorders>
            <w:shd w:val="clear" w:color="auto" w:fill="auto"/>
            <w:vAlign w:val="center"/>
            <w:hideMark/>
          </w:tcPr>
          <w:p w14:paraId="19CE848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1.003.993</w:t>
            </w:r>
          </w:p>
        </w:tc>
        <w:tc>
          <w:tcPr>
            <w:tcW w:w="1263" w:type="dxa"/>
            <w:tcBorders>
              <w:top w:val="nil"/>
              <w:left w:val="nil"/>
              <w:bottom w:val="nil"/>
              <w:right w:val="single" w:sz="8" w:space="0" w:color="auto"/>
            </w:tcBorders>
            <w:shd w:val="clear" w:color="auto" w:fill="auto"/>
            <w:vAlign w:val="center"/>
            <w:hideMark/>
          </w:tcPr>
          <w:p w14:paraId="22BE16F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725.552</w:t>
            </w:r>
          </w:p>
        </w:tc>
        <w:tc>
          <w:tcPr>
            <w:tcW w:w="1020" w:type="dxa"/>
            <w:tcBorders>
              <w:top w:val="nil"/>
              <w:left w:val="nil"/>
              <w:bottom w:val="nil"/>
              <w:right w:val="single" w:sz="8" w:space="0" w:color="auto"/>
            </w:tcBorders>
            <w:shd w:val="clear" w:color="auto" w:fill="auto"/>
            <w:vAlign w:val="center"/>
            <w:hideMark/>
          </w:tcPr>
          <w:p w14:paraId="7182D95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43D9BF5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7A7F86B4"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7D60FAB7"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Capital Humano ETT, S.A. (b)</w:t>
            </w:r>
          </w:p>
        </w:tc>
        <w:tc>
          <w:tcPr>
            <w:tcW w:w="2551" w:type="dxa"/>
            <w:tcBorders>
              <w:top w:val="nil"/>
              <w:left w:val="nil"/>
              <w:bottom w:val="nil"/>
              <w:right w:val="single" w:sz="8" w:space="0" w:color="auto"/>
            </w:tcBorders>
            <w:shd w:val="clear" w:color="auto" w:fill="auto"/>
            <w:vAlign w:val="center"/>
            <w:hideMark/>
          </w:tcPr>
          <w:p w14:paraId="0C7F3D56"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Sebastián Herrera, 15 Madrid</w:t>
            </w:r>
          </w:p>
        </w:tc>
        <w:tc>
          <w:tcPr>
            <w:tcW w:w="1843" w:type="dxa"/>
            <w:tcBorders>
              <w:top w:val="nil"/>
              <w:left w:val="nil"/>
              <w:bottom w:val="nil"/>
              <w:right w:val="nil"/>
            </w:tcBorders>
            <w:shd w:val="clear" w:color="auto" w:fill="auto"/>
            <w:vAlign w:val="center"/>
            <w:hideMark/>
          </w:tcPr>
          <w:p w14:paraId="0860D3A7"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Prestación Servicios Personal Auxiliar</w:t>
            </w:r>
          </w:p>
        </w:tc>
        <w:tc>
          <w:tcPr>
            <w:tcW w:w="720" w:type="dxa"/>
            <w:tcBorders>
              <w:top w:val="nil"/>
              <w:left w:val="single" w:sz="8" w:space="0" w:color="auto"/>
              <w:bottom w:val="nil"/>
              <w:right w:val="single" w:sz="8" w:space="0" w:color="auto"/>
            </w:tcBorders>
            <w:shd w:val="clear" w:color="auto" w:fill="auto"/>
            <w:vAlign w:val="center"/>
            <w:hideMark/>
          </w:tcPr>
          <w:p w14:paraId="05A4651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0EC7F34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27CC102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258.435</w:t>
            </w:r>
          </w:p>
        </w:tc>
        <w:tc>
          <w:tcPr>
            <w:tcW w:w="1020" w:type="dxa"/>
            <w:tcBorders>
              <w:top w:val="nil"/>
              <w:left w:val="single" w:sz="4" w:space="0" w:color="auto"/>
              <w:bottom w:val="nil"/>
              <w:right w:val="single" w:sz="4" w:space="0" w:color="auto"/>
            </w:tcBorders>
            <w:shd w:val="clear" w:color="auto" w:fill="auto"/>
            <w:vAlign w:val="center"/>
            <w:hideMark/>
          </w:tcPr>
          <w:p w14:paraId="5A93A41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120.133</w:t>
            </w:r>
          </w:p>
        </w:tc>
        <w:tc>
          <w:tcPr>
            <w:tcW w:w="1022" w:type="dxa"/>
            <w:tcBorders>
              <w:top w:val="nil"/>
              <w:left w:val="single" w:sz="4" w:space="0" w:color="auto"/>
              <w:bottom w:val="nil"/>
              <w:right w:val="single" w:sz="4" w:space="0" w:color="auto"/>
            </w:tcBorders>
            <w:shd w:val="clear" w:color="auto" w:fill="auto"/>
            <w:vAlign w:val="center"/>
            <w:hideMark/>
          </w:tcPr>
          <w:p w14:paraId="6D0A177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3732EA4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259.137</w:t>
            </w:r>
          </w:p>
        </w:tc>
        <w:tc>
          <w:tcPr>
            <w:tcW w:w="863" w:type="dxa"/>
            <w:tcBorders>
              <w:top w:val="nil"/>
              <w:left w:val="nil"/>
              <w:bottom w:val="nil"/>
              <w:right w:val="single" w:sz="8" w:space="0" w:color="auto"/>
            </w:tcBorders>
            <w:shd w:val="clear" w:color="auto" w:fill="auto"/>
            <w:vAlign w:val="center"/>
            <w:hideMark/>
          </w:tcPr>
          <w:p w14:paraId="37535D1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372.416</w:t>
            </w:r>
          </w:p>
        </w:tc>
        <w:tc>
          <w:tcPr>
            <w:tcW w:w="1263" w:type="dxa"/>
            <w:tcBorders>
              <w:top w:val="nil"/>
              <w:left w:val="nil"/>
              <w:bottom w:val="nil"/>
              <w:right w:val="single" w:sz="8" w:space="0" w:color="auto"/>
            </w:tcBorders>
            <w:shd w:val="clear" w:color="auto" w:fill="auto"/>
            <w:vAlign w:val="center"/>
            <w:hideMark/>
          </w:tcPr>
          <w:p w14:paraId="14283D3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397.094</w:t>
            </w:r>
          </w:p>
        </w:tc>
        <w:tc>
          <w:tcPr>
            <w:tcW w:w="1020" w:type="dxa"/>
            <w:tcBorders>
              <w:top w:val="nil"/>
              <w:left w:val="nil"/>
              <w:bottom w:val="nil"/>
              <w:right w:val="single" w:sz="8" w:space="0" w:color="auto"/>
            </w:tcBorders>
            <w:shd w:val="clear" w:color="auto" w:fill="auto"/>
            <w:vAlign w:val="center"/>
            <w:hideMark/>
          </w:tcPr>
          <w:p w14:paraId="66C211D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3E34612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7376CAF0"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095FA56C"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CEE Centro de Servicios Compartidos, S.L. (a)</w:t>
            </w:r>
          </w:p>
        </w:tc>
        <w:tc>
          <w:tcPr>
            <w:tcW w:w="2551" w:type="dxa"/>
            <w:tcBorders>
              <w:top w:val="nil"/>
              <w:left w:val="nil"/>
              <w:bottom w:val="nil"/>
              <w:right w:val="single" w:sz="8" w:space="0" w:color="auto"/>
            </w:tcBorders>
            <w:shd w:val="clear" w:color="auto" w:fill="auto"/>
            <w:vAlign w:val="center"/>
            <w:hideMark/>
          </w:tcPr>
          <w:p w14:paraId="3559E7A4"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nil"/>
              <w:right w:val="nil"/>
            </w:tcBorders>
            <w:shd w:val="clear" w:color="auto" w:fill="auto"/>
            <w:vAlign w:val="center"/>
            <w:hideMark/>
          </w:tcPr>
          <w:p w14:paraId="55185C63"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Prestación de Servicios</w:t>
            </w:r>
          </w:p>
        </w:tc>
        <w:tc>
          <w:tcPr>
            <w:tcW w:w="720" w:type="dxa"/>
            <w:tcBorders>
              <w:top w:val="nil"/>
              <w:left w:val="single" w:sz="8" w:space="0" w:color="auto"/>
              <w:bottom w:val="nil"/>
              <w:right w:val="single" w:sz="8" w:space="0" w:color="auto"/>
            </w:tcBorders>
            <w:shd w:val="clear" w:color="auto" w:fill="auto"/>
            <w:vAlign w:val="center"/>
            <w:hideMark/>
          </w:tcPr>
          <w:p w14:paraId="229D2BB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698" w:type="dxa"/>
            <w:tcBorders>
              <w:top w:val="nil"/>
              <w:left w:val="nil"/>
              <w:bottom w:val="nil"/>
              <w:right w:val="single" w:sz="8" w:space="0" w:color="auto"/>
            </w:tcBorders>
            <w:shd w:val="clear" w:color="auto" w:fill="auto"/>
            <w:vAlign w:val="center"/>
            <w:hideMark/>
          </w:tcPr>
          <w:p w14:paraId="02A1E41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850" w:type="dxa"/>
            <w:tcBorders>
              <w:top w:val="nil"/>
              <w:left w:val="nil"/>
              <w:bottom w:val="nil"/>
              <w:right w:val="single" w:sz="4" w:space="0" w:color="auto"/>
            </w:tcBorders>
            <w:shd w:val="clear" w:color="auto" w:fill="auto"/>
            <w:vAlign w:val="center"/>
            <w:hideMark/>
          </w:tcPr>
          <w:p w14:paraId="17B8287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3.500</w:t>
            </w:r>
          </w:p>
        </w:tc>
        <w:tc>
          <w:tcPr>
            <w:tcW w:w="1020" w:type="dxa"/>
            <w:tcBorders>
              <w:top w:val="nil"/>
              <w:left w:val="single" w:sz="4" w:space="0" w:color="auto"/>
              <w:bottom w:val="nil"/>
              <w:right w:val="single" w:sz="4" w:space="0" w:color="auto"/>
            </w:tcBorders>
            <w:shd w:val="clear" w:color="auto" w:fill="auto"/>
            <w:vAlign w:val="center"/>
            <w:hideMark/>
          </w:tcPr>
          <w:p w14:paraId="0EF4219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1.067.010</w:t>
            </w:r>
          </w:p>
        </w:tc>
        <w:tc>
          <w:tcPr>
            <w:tcW w:w="1022" w:type="dxa"/>
            <w:tcBorders>
              <w:top w:val="nil"/>
              <w:left w:val="single" w:sz="4" w:space="0" w:color="auto"/>
              <w:bottom w:val="nil"/>
              <w:right w:val="single" w:sz="4" w:space="0" w:color="auto"/>
            </w:tcBorders>
            <w:shd w:val="clear" w:color="auto" w:fill="auto"/>
            <w:vAlign w:val="center"/>
            <w:hideMark/>
          </w:tcPr>
          <w:p w14:paraId="46BA551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755FDB2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596</w:t>
            </w:r>
          </w:p>
        </w:tc>
        <w:tc>
          <w:tcPr>
            <w:tcW w:w="863" w:type="dxa"/>
            <w:tcBorders>
              <w:top w:val="nil"/>
              <w:left w:val="nil"/>
              <w:bottom w:val="nil"/>
              <w:right w:val="single" w:sz="8" w:space="0" w:color="auto"/>
            </w:tcBorders>
            <w:shd w:val="clear" w:color="auto" w:fill="auto"/>
            <w:vAlign w:val="center"/>
            <w:hideMark/>
          </w:tcPr>
          <w:p w14:paraId="79683C8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(7.784)</w:t>
            </w:r>
          </w:p>
        </w:tc>
        <w:tc>
          <w:tcPr>
            <w:tcW w:w="1263" w:type="dxa"/>
            <w:tcBorders>
              <w:top w:val="nil"/>
              <w:left w:val="nil"/>
              <w:bottom w:val="nil"/>
              <w:right w:val="single" w:sz="8" w:space="0" w:color="auto"/>
            </w:tcBorders>
            <w:shd w:val="clear" w:color="auto" w:fill="auto"/>
            <w:vAlign w:val="center"/>
            <w:hideMark/>
          </w:tcPr>
          <w:p w14:paraId="2EE7694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020" w:type="dxa"/>
            <w:tcBorders>
              <w:top w:val="nil"/>
              <w:left w:val="nil"/>
              <w:bottom w:val="nil"/>
              <w:right w:val="single" w:sz="8" w:space="0" w:color="auto"/>
            </w:tcBorders>
            <w:shd w:val="clear" w:color="auto" w:fill="auto"/>
            <w:vAlign w:val="center"/>
            <w:hideMark/>
          </w:tcPr>
          <w:p w14:paraId="7EBDA47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4C5BA93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237E5610" w14:textId="77777777" w:rsidTr="00180652">
        <w:trPr>
          <w:trHeight w:val="288"/>
        </w:trPr>
        <w:tc>
          <w:tcPr>
            <w:tcW w:w="1995" w:type="dxa"/>
            <w:tcBorders>
              <w:top w:val="nil"/>
              <w:left w:val="single" w:sz="8" w:space="0" w:color="auto"/>
              <w:right w:val="single" w:sz="8" w:space="0" w:color="auto"/>
            </w:tcBorders>
            <w:shd w:val="clear" w:color="auto" w:fill="auto"/>
            <w:vAlign w:val="center"/>
            <w:hideMark/>
          </w:tcPr>
          <w:p w14:paraId="2F5448FB"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 xml:space="preserve">ILUNION CEE Limpieza y Medio Ambiente, S.A. (a) </w:t>
            </w:r>
          </w:p>
        </w:tc>
        <w:tc>
          <w:tcPr>
            <w:tcW w:w="2551" w:type="dxa"/>
            <w:tcBorders>
              <w:top w:val="nil"/>
              <w:left w:val="nil"/>
              <w:right w:val="single" w:sz="8" w:space="0" w:color="auto"/>
            </w:tcBorders>
            <w:shd w:val="clear" w:color="auto" w:fill="auto"/>
            <w:vAlign w:val="center"/>
            <w:hideMark/>
          </w:tcPr>
          <w:p w14:paraId="4F809F52"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right w:val="nil"/>
            </w:tcBorders>
            <w:shd w:val="clear" w:color="auto" w:fill="auto"/>
            <w:vAlign w:val="center"/>
            <w:hideMark/>
          </w:tcPr>
          <w:p w14:paraId="146CFA56"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Limpieza</w:t>
            </w:r>
          </w:p>
        </w:tc>
        <w:tc>
          <w:tcPr>
            <w:tcW w:w="720" w:type="dxa"/>
            <w:tcBorders>
              <w:top w:val="nil"/>
              <w:left w:val="single" w:sz="8" w:space="0" w:color="auto"/>
              <w:right w:val="single" w:sz="8" w:space="0" w:color="auto"/>
            </w:tcBorders>
            <w:shd w:val="clear" w:color="auto" w:fill="auto"/>
            <w:vAlign w:val="center"/>
            <w:hideMark/>
          </w:tcPr>
          <w:p w14:paraId="33CC7E2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9</w:t>
            </w:r>
          </w:p>
        </w:tc>
        <w:tc>
          <w:tcPr>
            <w:tcW w:w="698" w:type="dxa"/>
            <w:tcBorders>
              <w:top w:val="nil"/>
              <w:left w:val="nil"/>
              <w:right w:val="single" w:sz="8" w:space="0" w:color="auto"/>
            </w:tcBorders>
            <w:shd w:val="clear" w:color="auto" w:fill="auto"/>
            <w:vAlign w:val="center"/>
            <w:hideMark/>
          </w:tcPr>
          <w:p w14:paraId="4710478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91</w:t>
            </w:r>
          </w:p>
        </w:tc>
        <w:tc>
          <w:tcPr>
            <w:tcW w:w="850" w:type="dxa"/>
            <w:tcBorders>
              <w:top w:val="nil"/>
              <w:left w:val="nil"/>
              <w:right w:val="single" w:sz="4" w:space="0" w:color="auto"/>
            </w:tcBorders>
            <w:shd w:val="clear" w:color="auto" w:fill="auto"/>
            <w:vAlign w:val="center"/>
            <w:hideMark/>
          </w:tcPr>
          <w:p w14:paraId="5694EA1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3.666.174</w:t>
            </w:r>
          </w:p>
        </w:tc>
        <w:tc>
          <w:tcPr>
            <w:tcW w:w="1020" w:type="dxa"/>
            <w:tcBorders>
              <w:top w:val="nil"/>
              <w:left w:val="single" w:sz="4" w:space="0" w:color="auto"/>
              <w:right w:val="single" w:sz="4" w:space="0" w:color="auto"/>
            </w:tcBorders>
            <w:shd w:val="clear" w:color="auto" w:fill="auto"/>
            <w:vAlign w:val="center"/>
            <w:hideMark/>
          </w:tcPr>
          <w:p w14:paraId="29E4A13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12.132.817</w:t>
            </w:r>
          </w:p>
        </w:tc>
        <w:tc>
          <w:tcPr>
            <w:tcW w:w="1022" w:type="dxa"/>
            <w:tcBorders>
              <w:top w:val="nil"/>
              <w:left w:val="single" w:sz="4" w:space="0" w:color="auto"/>
              <w:right w:val="single" w:sz="4" w:space="0" w:color="auto"/>
            </w:tcBorders>
            <w:shd w:val="clear" w:color="auto" w:fill="auto"/>
            <w:vAlign w:val="center"/>
            <w:hideMark/>
          </w:tcPr>
          <w:p w14:paraId="4308707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right w:val="single" w:sz="8" w:space="0" w:color="auto"/>
            </w:tcBorders>
            <w:shd w:val="clear" w:color="auto" w:fill="auto"/>
            <w:vAlign w:val="center"/>
            <w:hideMark/>
          </w:tcPr>
          <w:p w14:paraId="35CEC69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(22.302)</w:t>
            </w:r>
          </w:p>
        </w:tc>
        <w:tc>
          <w:tcPr>
            <w:tcW w:w="863" w:type="dxa"/>
            <w:tcBorders>
              <w:top w:val="nil"/>
              <w:left w:val="nil"/>
              <w:right w:val="single" w:sz="8" w:space="0" w:color="auto"/>
            </w:tcBorders>
            <w:shd w:val="clear" w:color="auto" w:fill="auto"/>
            <w:vAlign w:val="center"/>
            <w:hideMark/>
          </w:tcPr>
          <w:p w14:paraId="58A56E6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(93.651)</w:t>
            </w:r>
          </w:p>
        </w:tc>
        <w:tc>
          <w:tcPr>
            <w:tcW w:w="1263" w:type="dxa"/>
            <w:tcBorders>
              <w:top w:val="nil"/>
              <w:left w:val="nil"/>
              <w:right w:val="single" w:sz="8" w:space="0" w:color="auto"/>
            </w:tcBorders>
            <w:shd w:val="clear" w:color="auto" w:fill="auto"/>
            <w:vAlign w:val="center"/>
            <w:hideMark/>
          </w:tcPr>
          <w:p w14:paraId="5D88BC8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329.956</w:t>
            </w:r>
          </w:p>
        </w:tc>
        <w:tc>
          <w:tcPr>
            <w:tcW w:w="1020" w:type="dxa"/>
            <w:tcBorders>
              <w:top w:val="nil"/>
              <w:left w:val="nil"/>
              <w:right w:val="single" w:sz="8" w:space="0" w:color="auto"/>
            </w:tcBorders>
            <w:shd w:val="clear" w:color="auto" w:fill="auto"/>
            <w:vAlign w:val="center"/>
            <w:hideMark/>
          </w:tcPr>
          <w:p w14:paraId="61B49A5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right w:val="single" w:sz="8" w:space="0" w:color="auto"/>
            </w:tcBorders>
            <w:shd w:val="clear" w:color="auto" w:fill="auto"/>
            <w:vAlign w:val="center"/>
            <w:hideMark/>
          </w:tcPr>
          <w:p w14:paraId="6891267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1A63856E" w14:textId="77777777" w:rsidTr="00180652">
        <w:trPr>
          <w:trHeight w:val="288"/>
        </w:trPr>
        <w:tc>
          <w:tcPr>
            <w:tcW w:w="1995" w:type="dxa"/>
            <w:tcBorders>
              <w:top w:val="nil"/>
              <w:left w:val="single" w:sz="8" w:space="0" w:color="auto"/>
              <w:bottom w:val="single" w:sz="4" w:space="0" w:color="auto"/>
              <w:right w:val="single" w:sz="8" w:space="0" w:color="auto"/>
            </w:tcBorders>
            <w:shd w:val="clear" w:color="auto" w:fill="auto"/>
            <w:vAlign w:val="center"/>
            <w:hideMark/>
          </w:tcPr>
          <w:p w14:paraId="40B876AF" w14:textId="77777777" w:rsidR="004F6FC0" w:rsidRPr="004F6FC0" w:rsidRDefault="004F6FC0" w:rsidP="004F6FC0">
            <w:pPr>
              <w:spacing w:after="0"/>
              <w:jc w:val="left"/>
              <w:rPr>
                <w:rFonts w:cs="Arial"/>
                <w:color w:val="000000"/>
                <w:sz w:val="13"/>
                <w:szCs w:val="13"/>
                <w:lang w:val="en-US" w:eastAsia="es-ES"/>
              </w:rPr>
            </w:pPr>
            <w:r w:rsidRPr="004F6FC0">
              <w:rPr>
                <w:rFonts w:cs="Arial"/>
                <w:color w:val="000000"/>
                <w:sz w:val="13"/>
                <w:szCs w:val="13"/>
                <w:lang w:val="en-US" w:eastAsia="es-ES"/>
              </w:rPr>
              <w:t>ILUNION CEE Outsourcing, S.A.</w:t>
            </w:r>
          </w:p>
        </w:tc>
        <w:tc>
          <w:tcPr>
            <w:tcW w:w="2551" w:type="dxa"/>
            <w:tcBorders>
              <w:top w:val="nil"/>
              <w:left w:val="nil"/>
              <w:bottom w:val="single" w:sz="4" w:space="0" w:color="auto"/>
              <w:right w:val="single" w:sz="8" w:space="0" w:color="auto"/>
            </w:tcBorders>
            <w:shd w:val="clear" w:color="auto" w:fill="auto"/>
            <w:vAlign w:val="center"/>
            <w:hideMark/>
          </w:tcPr>
          <w:p w14:paraId="7FADED5D"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single" w:sz="4" w:space="0" w:color="auto"/>
              <w:right w:val="nil"/>
            </w:tcBorders>
            <w:shd w:val="clear" w:color="auto" w:fill="auto"/>
            <w:vAlign w:val="center"/>
            <w:hideMark/>
          </w:tcPr>
          <w:p w14:paraId="4E78082A"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Prestación de servicios de trabajo</w:t>
            </w:r>
          </w:p>
        </w:tc>
        <w:tc>
          <w:tcPr>
            <w:tcW w:w="720" w:type="dxa"/>
            <w:tcBorders>
              <w:top w:val="nil"/>
              <w:left w:val="single" w:sz="8" w:space="0" w:color="auto"/>
              <w:bottom w:val="single" w:sz="4" w:space="0" w:color="auto"/>
              <w:right w:val="single" w:sz="8" w:space="0" w:color="auto"/>
            </w:tcBorders>
            <w:shd w:val="clear" w:color="auto" w:fill="auto"/>
            <w:vAlign w:val="center"/>
            <w:hideMark/>
          </w:tcPr>
          <w:p w14:paraId="6DDE050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698" w:type="dxa"/>
            <w:tcBorders>
              <w:top w:val="nil"/>
              <w:left w:val="nil"/>
              <w:bottom w:val="single" w:sz="4" w:space="0" w:color="auto"/>
              <w:right w:val="single" w:sz="8" w:space="0" w:color="auto"/>
            </w:tcBorders>
            <w:shd w:val="clear" w:color="auto" w:fill="auto"/>
            <w:vAlign w:val="center"/>
            <w:hideMark/>
          </w:tcPr>
          <w:p w14:paraId="7972D7B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850" w:type="dxa"/>
            <w:tcBorders>
              <w:top w:val="nil"/>
              <w:left w:val="nil"/>
              <w:bottom w:val="single" w:sz="4" w:space="0" w:color="auto"/>
              <w:right w:val="single" w:sz="4" w:space="0" w:color="auto"/>
            </w:tcBorders>
            <w:shd w:val="clear" w:color="auto" w:fill="auto"/>
            <w:vAlign w:val="center"/>
            <w:hideMark/>
          </w:tcPr>
          <w:p w14:paraId="45CA9E5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60.001</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9282F4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3.820.524</w:t>
            </w:r>
          </w:p>
        </w:tc>
        <w:tc>
          <w:tcPr>
            <w:tcW w:w="1022" w:type="dxa"/>
            <w:tcBorders>
              <w:top w:val="nil"/>
              <w:left w:val="single" w:sz="4" w:space="0" w:color="auto"/>
              <w:bottom w:val="single" w:sz="4" w:space="0" w:color="auto"/>
              <w:right w:val="single" w:sz="4" w:space="0" w:color="auto"/>
            </w:tcBorders>
            <w:shd w:val="clear" w:color="auto" w:fill="auto"/>
            <w:vAlign w:val="center"/>
            <w:hideMark/>
          </w:tcPr>
          <w:p w14:paraId="65AA132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single" w:sz="4" w:space="0" w:color="auto"/>
              <w:right w:val="single" w:sz="8" w:space="0" w:color="auto"/>
            </w:tcBorders>
            <w:shd w:val="clear" w:color="auto" w:fill="auto"/>
            <w:vAlign w:val="center"/>
            <w:hideMark/>
          </w:tcPr>
          <w:p w14:paraId="48ACA12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(120.086)</w:t>
            </w:r>
          </w:p>
        </w:tc>
        <w:tc>
          <w:tcPr>
            <w:tcW w:w="863" w:type="dxa"/>
            <w:tcBorders>
              <w:top w:val="nil"/>
              <w:left w:val="nil"/>
              <w:bottom w:val="single" w:sz="4" w:space="0" w:color="auto"/>
              <w:right w:val="single" w:sz="8" w:space="0" w:color="auto"/>
            </w:tcBorders>
            <w:shd w:val="clear" w:color="auto" w:fill="auto"/>
            <w:vAlign w:val="center"/>
            <w:hideMark/>
          </w:tcPr>
          <w:p w14:paraId="21AEDF3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(148.509)</w:t>
            </w:r>
          </w:p>
        </w:tc>
        <w:tc>
          <w:tcPr>
            <w:tcW w:w="1263" w:type="dxa"/>
            <w:tcBorders>
              <w:top w:val="nil"/>
              <w:left w:val="nil"/>
              <w:bottom w:val="single" w:sz="4" w:space="0" w:color="auto"/>
              <w:right w:val="single" w:sz="8" w:space="0" w:color="auto"/>
            </w:tcBorders>
            <w:shd w:val="clear" w:color="auto" w:fill="auto"/>
            <w:vAlign w:val="center"/>
            <w:hideMark/>
          </w:tcPr>
          <w:p w14:paraId="4CB5DB2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020" w:type="dxa"/>
            <w:tcBorders>
              <w:top w:val="nil"/>
              <w:left w:val="nil"/>
              <w:bottom w:val="single" w:sz="4" w:space="0" w:color="auto"/>
              <w:right w:val="single" w:sz="8" w:space="0" w:color="auto"/>
            </w:tcBorders>
            <w:shd w:val="clear" w:color="auto" w:fill="auto"/>
            <w:vAlign w:val="center"/>
            <w:hideMark/>
          </w:tcPr>
          <w:p w14:paraId="77A469E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single" w:sz="4" w:space="0" w:color="auto"/>
              <w:right w:val="single" w:sz="8" w:space="0" w:color="auto"/>
            </w:tcBorders>
            <w:shd w:val="clear" w:color="auto" w:fill="auto"/>
            <w:vAlign w:val="center"/>
            <w:hideMark/>
          </w:tcPr>
          <w:p w14:paraId="797F0EB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6F0028C7" w14:textId="77777777" w:rsidTr="00180652">
        <w:trPr>
          <w:trHeight w:val="288"/>
        </w:trPr>
        <w:tc>
          <w:tcPr>
            <w:tcW w:w="1995" w:type="dxa"/>
            <w:tcBorders>
              <w:top w:val="single" w:sz="4" w:space="0" w:color="auto"/>
              <w:left w:val="single" w:sz="8" w:space="0" w:color="auto"/>
              <w:bottom w:val="nil"/>
              <w:right w:val="single" w:sz="8" w:space="0" w:color="auto"/>
            </w:tcBorders>
            <w:shd w:val="clear" w:color="auto" w:fill="auto"/>
            <w:vAlign w:val="center"/>
            <w:hideMark/>
          </w:tcPr>
          <w:p w14:paraId="77027A70"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lastRenderedPageBreak/>
              <w:t>ILUNION Cipo, S.L. (a)</w:t>
            </w:r>
          </w:p>
        </w:tc>
        <w:tc>
          <w:tcPr>
            <w:tcW w:w="2551" w:type="dxa"/>
            <w:tcBorders>
              <w:top w:val="single" w:sz="4" w:space="0" w:color="auto"/>
              <w:left w:val="nil"/>
              <w:bottom w:val="nil"/>
              <w:right w:val="single" w:sz="8" w:space="0" w:color="auto"/>
            </w:tcBorders>
            <w:shd w:val="clear" w:color="auto" w:fill="auto"/>
            <w:vAlign w:val="center"/>
            <w:hideMark/>
          </w:tcPr>
          <w:p w14:paraId="352024B5"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 xml:space="preserve">Ramón </w:t>
            </w:r>
            <w:proofErr w:type="spellStart"/>
            <w:r w:rsidRPr="004F6FC0">
              <w:rPr>
                <w:rFonts w:cs="Arial"/>
                <w:color w:val="000000"/>
                <w:sz w:val="13"/>
                <w:szCs w:val="13"/>
                <w:lang w:eastAsia="es-ES"/>
              </w:rPr>
              <w:t>Lull</w:t>
            </w:r>
            <w:proofErr w:type="spellEnd"/>
            <w:r w:rsidRPr="004F6FC0">
              <w:rPr>
                <w:rFonts w:cs="Arial"/>
                <w:color w:val="000000"/>
                <w:sz w:val="13"/>
                <w:szCs w:val="13"/>
                <w:lang w:eastAsia="es-ES"/>
              </w:rPr>
              <w:t>, 73, Sabadell (Barcelona)</w:t>
            </w:r>
          </w:p>
        </w:tc>
        <w:tc>
          <w:tcPr>
            <w:tcW w:w="1843" w:type="dxa"/>
            <w:tcBorders>
              <w:top w:val="single" w:sz="4" w:space="0" w:color="auto"/>
              <w:left w:val="nil"/>
              <w:bottom w:val="nil"/>
              <w:right w:val="nil"/>
            </w:tcBorders>
            <w:shd w:val="clear" w:color="auto" w:fill="auto"/>
            <w:vAlign w:val="center"/>
            <w:hideMark/>
          </w:tcPr>
          <w:p w14:paraId="2D2CFD8F"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single" w:sz="4" w:space="0" w:color="auto"/>
              <w:left w:val="single" w:sz="8" w:space="0" w:color="auto"/>
              <w:bottom w:val="nil"/>
              <w:right w:val="single" w:sz="8" w:space="0" w:color="auto"/>
            </w:tcBorders>
            <w:shd w:val="clear" w:color="auto" w:fill="auto"/>
            <w:vAlign w:val="center"/>
            <w:hideMark/>
          </w:tcPr>
          <w:p w14:paraId="32082D9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50</w:t>
            </w:r>
          </w:p>
        </w:tc>
        <w:tc>
          <w:tcPr>
            <w:tcW w:w="698" w:type="dxa"/>
            <w:tcBorders>
              <w:top w:val="single" w:sz="4" w:space="0" w:color="auto"/>
              <w:left w:val="nil"/>
              <w:bottom w:val="nil"/>
              <w:right w:val="single" w:sz="8" w:space="0" w:color="auto"/>
            </w:tcBorders>
            <w:shd w:val="clear" w:color="auto" w:fill="auto"/>
            <w:vAlign w:val="center"/>
            <w:hideMark/>
          </w:tcPr>
          <w:p w14:paraId="7EC8EC9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single" w:sz="4" w:space="0" w:color="auto"/>
              <w:left w:val="nil"/>
              <w:bottom w:val="nil"/>
              <w:right w:val="single" w:sz="4" w:space="0" w:color="auto"/>
            </w:tcBorders>
            <w:shd w:val="clear" w:color="auto" w:fill="auto"/>
            <w:vAlign w:val="center"/>
            <w:hideMark/>
          </w:tcPr>
          <w:p w14:paraId="7D2A342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2.127.240</w:t>
            </w:r>
          </w:p>
        </w:tc>
        <w:tc>
          <w:tcPr>
            <w:tcW w:w="1020" w:type="dxa"/>
            <w:tcBorders>
              <w:top w:val="single" w:sz="4" w:space="0" w:color="auto"/>
              <w:left w:val="single" w:sz="4" w:space="0" w:color="auto"/>
              <w:bottom w:val="nil"/>
              <w:right w:val="single" w:sz="4" w:space="0" w:color="auto"/>
            </w:tcBorders>
            <w:shd w:val="clear" w:color="auto" w:fill="auto"/>
            <w:vAlign w:val="center"/>
            <w:hideMark/>
          </w:tcPr>
          <w:p w14:paraId="572086D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3.595.347</w:t>
            </w:r>
          </w:p>
        </w:tc>
        <w:tc>
          <w:tcPr>
            <w:tcW w:w="1022" w:type="dxa"/>
            <w:tcBorders>
              <w:top w:val="single" w:sz="4" w:space="0" w:color="auto"/>
              <w:left w:val="single" w:sz="4" w:space="0" w:color="auto"/>
              <w:bottom w:val="nil"/>
              <w:right w:val="single" w:sz="4" w:space="0" w:color="auto"/>
            </w:tcBorders>
            <w:shd w:val="clear" w:color="auto" w:fill="auto"/>
            <w:vAlign w:val="center"/>
            <w:hideMark/>
          </w:tcPr>
          <w:p w14:paraId="15E13CD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62.261</w:t>
            </w:r>
          </w:p>
        </w:tc>
        <w:tc>
          <w:tcPr>
            <w:tcW w:w="935" w:type="dxa"/>
            <w:tcBorders>
              <w:top w:val="single" w:sz="4" w:space="0" w:color="auto"/>
              <w:left w:val="single" w:sz="4" w:space="0" w:color="auto"/>
              <w:bottom w:val="nil"/>
              <w:right w:val="single" w:sz="8" w:space="0" w:color="auto"/>
            </w:tcBorders>
            <w:shd w:val="clear" w:color="auto" w:fill="auto"/>
            <w:vAlign w:val="center"/>
            <w:hideMark/>
          </w:tcPr>
          <w:p w14:paraId="7CE71AE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147.732</w:t>
            </w:r>
          </w:p>
        </w:tc>
        <w:tc>
          <w:tcPr>
            <w:tcW w:w="863" w:type="dxa"/>
            <w:tcBorders>
              <w:top w:val="single" w:sz="4" w:space="0" w:color="auto"/>
              <w:left w:val="nil"/>
              <w:bottom w:val="nil"/>
              <w:right w:val="single" w:sz="8" w:space="0" w:color="auto"/>
            </w:tcBorders>
            <w:shd w:val="clear" w:color="auto" w:fill="auto"/>
            <w:vAlign w:val="center"/>
            <w:hideMark/>
          </w:tcPr>
          <w:p w14:paraId="49000F3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139.826</w:t>
            </w:r>
          </w:p>
        </w:tc>
        <w:tc>
          <w:tcPr>
            <w:tcW w:w="1263" w:type="dxa"/>
            <w:tcBorders>
              <w:top w:val="single" w:sz="4" w:space="0" w:color="auto"/>
              <w:left w:val="nil"/>
              <w:bottom w:val="nil"/>
              <w:right w:val="single" w:sz="8" w:space="0" w:color="auto"/>
            </w:tcBorders>
            <w:shd w:val="clear" w:color="auto" w:fill="auto"/>
            <w:vAlign w:val="center"/>
            <w:hideMark/>
          </w:tcPr>
          <w:p w14:paraId="2254C89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1.063.641</w:t>
            </w:r>
          </w:p>
        </w:tc>
        <w:tc>
          <w:tcPr>
            <w:tcW w:w="1020" w:type="dxa"/>
            <w:tcBorders>
              <w:top w:val="single" w:sz="4" w:space="0" w:color="auto"/>
              <w:left w:val="nil"/>
              <w:bottom w:val="nil"/>
              <w:right w:val="single" w:sz="8" w:space="0" w:color="auto"/>
            </w:tcBorders>
            <w:shd w:val="clear" w:color="auto" w:fill="auto"/>
            <w:vAlign w:val="center"/>
            <w:hideMark/>
          </w:tcPr>
          <w:p w14:paraId="299F016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single" w:sz="4" w:space="0" w:color="auto"/>
              <w:left w:val="nil"/>
              <w:bottom w:val="nil"/>
              <w:right w:val="single" w:sz="8" w:space="0" w:color="auto"/>
            </w:tcBorders>
            <w:shd w:val="clear" w:color="auto" w:fill="auto"/>
            <w:vAlign w:val="center"/>
            <w:hideMark/>
          </w:tcPr>
          <w:p w14:paraId="54056BA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02A8082D"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74295A31"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Colombia, S.A.S. (b)</w:t>
            </w:r>
          </w:p>
        </w:tc>
        <w:tc>
          <w:tcPr>
            <w:tcW w:w="2551" w:type="dxa"/>
            <w:tcBorders>
              <w:top w:val="nil"/>
              <w:left w:val="nil"/>
              <w:bottom w:val="nil"/>
              <w:right w:val="single" w:sz="8" w:space="0" w:color="auto"/>
            </w:tcBorders>
            <w:shd w:val="clear" w:color="auto" w:fill="auto"/>
            <w:vAlign w:val="center"/>
            <w:hideMark/>
          </w:tcPr>
          <w:p w14:paraId="71760C66"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CR. 7, 75-66, oficina 702, Bogotá D.C. (Colombia)</w:t>
            </w:r>
          </w:p>
        </w:tc>
        <w:tc>
          <w:tcPr>
            <w:tcW w:w="1843" w:type="dxa"/>
            <w:tcBorders>
              <w:top w:val="nil"/>
              <w:left w:val="nil"/>
              <w:bottom w:val="nil"/>
              <w:right w:val="nil"/>
            </w:tcBorders>
            <w:shd w:val="clear" w:color="auto" w:fill="auto"/>
            <w:vAlign w:val="center"/>
            <w:hideMark/>
          </w:tcPr>
          <w:p w14:paraId="58C695F8"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5574411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67F285D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5E06866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20.861</w:t>
            </w:r>
          </w:p>
        </w:tc>
        <w:tc>
          <w:tcPr>
            <w:tcW w:w="1020" w:type="dxa"/>
            <w:tcBorders>
              <w:top w:val="nil"/>
              <w:left w:val="single" w:sz="4" w:space="0" w:color="auto"/>
              <w:bottom w:val="nil"/>
              <w:right w:val="single" w:sz="4" w:space="0" w:color="auto"/>
            </w:tcBorders>
            <w:shd w:val="clear" w:color="auto" w:fill="auto"/>
            <w:vAlign w:val="center"/>
            <w:hideMark/>
          </w:tcPr>
          <w:p w14:paraId="3B5F788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2.704.804</w:t>
            </w:r>
          </w:p>
        </w:tc>
        <w:tc>
          <w:tcPr>
            <w:tcW w:w="1022" w:type="dxa"/>
            <w:tcBorders>
              <w:top w:val="nil"/>
              <w:left w:val="single" w:sz="4" w:space="0" w:color="auto"/>
              <w:bottom w:val="nil"/>
              <w:right w:val="single" w:sz="4" w:space="0" w:color="auto"/>
            </w:tcBorders>
            <w:shd w:val="clear" w:color="auto" w:fill="auto"/>
            <w:vAlign w:val="center"/>
            <w:hideMark/>
          </w:tcPr>
          <w:p w14:paraId="589EF18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64A5EF1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(249.166)</w:t>
            </w:r>
          </w:p>
        </w:tc>
        <w:tc>
          <w:tcPr>
            <w:tcW w:w="863" w:type="dxa"/>
            <w:tcBorders>
              <w:top w:val="nil"/>
              <w:left w:val="nil"/>
              <w:bottom w:val="nil"/>
              <w:right w:val="single" w:sz="8" w:space="0" w:color="auto"/>
            </w:tcBorders>
            <w:shd w:val="clear" w:color="auto" w:fill="auto"/>
            <w:vAlign w:val="center"/>
            <w:hideMark/>
          </w:tcPr>
          <w:p w14:paraId="4CD20DA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(238.043)</w:t>
            </w:r>
          </w:p>
        </w:tc>
        <w:tc>
          <w:tcPr>
            <w:tcW w:w="1263" w:type="dxa"/>
            <w:tcBorders>
              <w:top w:val="nil"/>
              <w:left w:val="nil"/>
              <w:bottom w:val="nil"/>
              <w:right w:val="single" w:sz="8" w:space="0" w:color="auto"/>
            </w:tcBorders>
            <w:shd w:val="clear" w:color="auto" w:fill="auto"/>
            <w:vAlign w:val="center"/>
            <w:hideMark/>
          </w:tcPr>
          <w:p w14:paraId="3162F11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2.995.461</w:t>
            </w:r>
          </w:p>
        </w:tc>
        <w:tc>
          <w:tcPr>
            <w:tcW w:w="1020" w:type="dxa"/>
            <w:tcBorders>
              <w:top w:val="nil"/>
              <w:left w:val="nil"/>
              <w:bottom w:val="nil"/>
              <w:right w:val="single" w:sz="8" w:space="0" w:color="auto"/>
            </w:tcBorders>
            <w:shd w:val="clear" w:color="auto" w:fill="auto"/>
            <w:vAlign w:val="center"/>
            <w:hideMark/>
          </w:tcPr>
          <w:p w14:paraId="3BC82AB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(771.481)</w:t>
            </w:r>
          </w:p>
        </w:tc>
        <w:tc>
          <w:tcPr>
            <w:tcW w:w="1208" w:type="dxa"/>
            <w:tcBorders>
              <w:top w:val="nil"/>
              <w:left w:val="nil"/>
              <w:bottom w:val="nil"/>
              <w:right w:val="single" w:sz="8" w:space="0" w:color="auto"/>
            </w:tcBorders>
            <w:shd w:val="clear" w:color="auto" w:fill="auto"/>
            <w:vAlign w:val="center"/>
            <w:hideMark/>
          </w:tcPr>
          <w:p w14:paraId="091B982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0075EC9B"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034E6631" w14:textId="77777777" w:rsidR="004F6FC0" w:rsidRPr="004F6FC0" w:rsidRDefault="004F6FC0" w:rsidP="004F6FC0">
            <w:pPr>
              <w:spacing w:after="0"/>
              <w:jc w:val="left"/>
              <w:rPr>
                <w:rFonts w:cs="Arial"/>
                <w:color w:val="000000"/>
                <w:sz w:val="13"/>
                <w:szCs w:val="13"/>
                <w:lang w:val="en-US" w:eastAsia="es-ES"/>
              </w:rPr>
            </w:pPr>
            <w:r w:rsidRPr="004F6FC0">
              <w:rPr>
                <w:rFonts w:cs="Arial"/>
                <w:color w:val="000000"/>
                <w:sz w:val="13"/>
                <w:szCs w:val="13"/>
                <w:lang w:val="en-US" w:eastAsia="es-ES"/>
              </w:rPr>
              <w:t>ILUNION Contact Center, S.A.U. (b)</w:t>
            </w:r>
          </w:p>
        </w:tc>
        <w:tc>
          <w:tcPr>
            <w:tcW w:w="2551" w:type="dxa"/>
            <w:tcBorders>
              <w:top w:val="nil"/>
              <w:left w:val="nil"/>
              <w:bottom w:val="nil"/>
              <w:right w:val="single" w:sz="8" w:space="0" w:color="auto"/>
            </w:tcBorders>
            <w:shd w:val="clear" w:color="auto" w:fill="auto"/>
            <w:vAlign w:val="center"/>
            <w:hideMark/>
          </w:tcPr>
          <w:p w14:paraId="71B30FFC"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Rufino González 42-44, Madrid</w:t>
            </w:r>
          </w:p>
        </w:tc>
        <w:tc>
          <w:tcPr>
            <w:tcW w:w="1843" w:type="dxa"/>
            <w:tcBorders>
              <w:top w:val="nil"/>
              <w:left w:val="nil"/>
              <w:bottom w:val="nil"/>
              <w:right w:val="nil"/>
            </w:tcBorders>
            <w:shd w:val="clear" w:color="auto" w:fill="auto"/>
            <w:vAlign w:val="center"/>
            <w:hideMark/>
          </w:tcPr>
          <w:p w14:paraId="7D79317F"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Marketing telefónico</w:t>
            </w:r>
          </w:p>
        </w:tc>
        <w:tc>
          <w:tcPr>
            <w:tcW w:w="720" w:type="dxa"/>
            <w:tcBorders>
              <w:top w:val="nil"/>
              <w:left w:val="single" w:sz="8" w:space="0" w:color="auto"/>
              <w:bottom w:val="nil"/>
              <w:right w:val="single" w:sz="8" w:space="0" w:color="auto"/>
            </w:tcBorders>
            <w:shd w:val="clear" w:color="auto" w:fill="auto"/>
            <w:vAlign w:val="center"/>
            <w:hideMark/>
          </w:tcPr>
          <w:p w14:paraId="2D6CD08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428944A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271AB00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6.000.000</w:t>
            </w:r>
          </w:p>
        </w:tc>
        <w:tc>
          <w:tcPr>
            <w:tcW w:w="1020" w:type="dxa"/>
            <w:tcBorders>
              <w:top w:val="nil"/>
              <w:left w:val="single" w:sz="4" w:space="0" w:color="auto"/>
              <w:bottom w:val="nil"/>
              <w:right w:val="single" w:sz="4" w:space="0" w:color="auto"/>
            </w:tcBorders>
            <w:shd w:val="clear" w:color="auto" w:fill="auto"/>
            <w:vAlign w:val="center"/>
            <w:hideMark/>
          </w:tcPr>
          <w:p w14:paraId="45E0BB3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18.458.088</w:t>
            </w:r>
          </w:p>
        </w:tc>
        <w:tc>
          <w:tcPr>
            <w:tcW w:w="1022" w:type="dxa"/>
            <w:tcBorders>
              <w:top w:val="nil"/>
              <w:left w:val="single" w:sz="4" w:space="0" w:color="auto"/>
              <w:bottom w:val="nil"/>
              <w:right w:val="single" w:sz="4" w:space="0" w:color="auto"/>
            </w:tcBorders>
            <w:shd w:val="clear" w:color="auto" w:fill="auto"/>
            <w:vAlign w:val="center"/>
            <w:hideMark/>
          </w:tcPr>
          <w:p w14:paraId="597AF45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41.481</w:t>
            </w:r>
          </w:p>
        </w:tc>
        <w:tc>
          <w:tcPr>
            <w:tcW w:w="935" w:type="dxa"/>
            <w:tcBorders>
              <w:top w:val="nil"/>
              <w:left w:val="single" w:sz="4" w:space="0" w:color="auto"/>
              <w:bottom w:val="nil"/>
              <w:right w:val="single" w:sz="8" w:space="0" w:color="auto"/>
            </w:tcBorders>
            <w:shd w:val="clear" w:color="auto" w:fill="auto"/>
            <w:vAlign w:val="center"/>
            <w:hideMark/>
          </w:tcPr>
          <w:p w14:paraId="5CFB77E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1.747.502</w:t>
            </w:r>
          </w:p>
        </w:tc>
        <w:tc>
          <w:tcPr>
            <w:tcW w:w="863" w:type="dxa"/>
            <w:tcBorders>
              <w:top w:val="nil"/>
              <w:left w:val="nil"/>
              <w:bottom w:val="nil"/>
              <w:right w:val="single" w:sz="8" w:space="0" w:color="auto"/>
            </w:tcBorders>
            <w:shd w:val="clear" w:color="auto" w:fill="auto"/>
            <w:vAlign w:val="center"/>
            <w:hideMark/>
          </w:tcPr>
          <w:p w14:paraId="3633C6C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1.924.323</w:t>
            </w:r>
          </w:p>
        </w:tc>
        <w:tc>
          <w:tcPr>
            <w:tcW w:w="1263" w:type="dxa"/>
            <w:tcBorders>
              <w:top w:val="nil"/>
              <w:left w:val="nil"/>
              <w:bottom w:val="nil"/>
              <w:right w:val="single" w:sz="8" w:space="0" w:color="auto"/>
            </w:tcBorders>
            <w:shd w:val="clear" w:color="auto" w:fill="auto"/>
            <w:vAlign w:val="center"/>
            <w:hideMark/>
          </w:tcPr>
          <w:p w14:paraId="7B5D0B9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16.670.012</w:t>
            </w:r>
          </w:p>
        </w:tc>
        <w:tc>
          <w:tcPr>
            <w:tcW w:w="1020" w:type="dxa"/>
            <w:tcBorders>
              <w:top w:val="nil"/>
              <w:left w:val="nil"/>
              <w:bottom w:val="nil"/>
              <w:right w:val="single" w:sz="8" w:space="0" w:color="auto"/>
            </w:tcBorders>
            <w:shd w:val="clear" w:color="auto" w:fill="auto"/>
            <w:vAlign w:val="center"/>
            <w:hideMark/>
          </w:tcPr>
          <w:p w14:paraId="3B93920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2754EF8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20091722"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4702B2A0"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Emergencias, S.A. (b)</w:t>
            </w:r>
          </w:p>
        </w:tc>
        <w:tc>
          <w:tcPr>
            <w:tcW w:w="2551" w:type="dxa"/>
            <w:tcBorders>
              <w:top w:val="nil"/>
              <w:left w:val="nil"/>
              <w:bottom w:val="nil"/>
              <w:right w:val="single" w:sz="8" w:space="0" w:color="auto"/>
            </w:tcBorders>
            <w:shd w:val="clear" w:color="auto" w:fill="auto"/>
            <w:vAlign w:val="center"/>
            <w:hideMark/>
          </w:tcPr>
          <w:p w14:paraId="4D8B866E"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Rufino González 42-44, Madrid</w:t>
            </w:r>
          </w:p>
        </w:tc>
        <w:tc>
          <w:tcPr>
            <w:tcW w:w="1843" w:type="dxa"/>
            <w:tcBorders>
              <w:top w:val="nil"/>
              <w:left w:val="nil"/>
              <w:bottom w:val="nil"/>
              <w:right w:val="nil"/>
            </w:tcBorders>
            <w:shd w:val="clear" w:color="auto" w:fill="auto"/>
            <w:vAlign w:val="center"/>
            <w:hideMark/>
          </w:tcPr>
          <w:p w14:paraId="7CB11B40"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Marketing telefónico</w:t>
            </w:r>
          </w:p>
        </w:tc>
        <w:tc>
          <w:tcPr>
            <w:tcW w:w="720" w:type="dxa"/>
            <w:tcBorders>
              <w:top w:val="nil"/>
              <w:left w:val="single" w:sz="8" w:space="0" w:color="auto"/>
              <w:bottom w:val="nil"/>
              <w:right w:val="single" w:sz="8" w:space="0" w:color="auto"/>
            </w:tcBorders>
            <w:shd w:val="clear" w:color="auto" w:fill="auto"/>
            <w:vAlign w:val="center"/>
            <w:hideMark/>
          </w:tcPr>
          <w:p w14:paraId="316F58A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75,5</w:t>
            </w:r>
          </w:p>
        </w:tc>
        <w:tc>
          <w:tcPr>
            <w:tcW w:w="698" w:type="dxa"/>
            <w:tcBorders>
              <w:top w:val="nil"/>
              <w:left w:val="nil"/>
              <w:bottom w:val="nil"/>
              <w:right w:val="single" w:sz="8" w:space="0" w:color="auto"/>
            </w:tcBorders>
            <w:shd w:val="clear" w:color="auto" w:fill="auto"/>
            <w:vAlign w:val="center"/>
            <w:hideMark/>
          </w:tcPr>
          <w:p w14:paraId="17A959B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56E265F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60.101</w:t>
            </w:r>
          </w:p>
        </w:tc>
        <w:tc>
          <w:tcPr>
            <w:tcW w:w="1020" w:type="dxa"/>
            <w:tcBorders>
              <w:top w:val="nil"/>
              <w:left w:val="single" w:sz="4" w:space="0" w:color="auto"/>
              <w:bottom w:val="nil"/>
              <w:right w:val="single" w:sz="4" w:space="0" w:color="auto"/>
            </w:tcBorders>
            <w:shd w:val="clear" w:color="auto" w:fill="auto"/>
            <w:vAlign w:val="center"/>
            <w:hideMark/>
          </w:tcPr>
          <w:p w14:paraId="466DA07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3.341.353</w:t>
            </w:r>
          </w:p>
        </w:tc>
        <w:tc>
          <w:tcPr>
            <w:tcW w:w="1022" w:type="dxa"/>
            <w:tcBorders>
              <w:top w:val="nil"/>
              <w:left w:val="single" w:sz="4" w:space="0" w:color="auto"/>
              <w:bottom w:val="nil"/>
              <w:right w:val="single" w:sz="4" w:space="0" w:color="auto"/>
            </w:tcBorders>
            <w:shd w:val="clear" w:color="auto" w:fill="auto"/>
            <w:vAlign w:val="center"/>
            <w:hideMark/>
          </w:tcPr>
          <w:p w14:paraId="76B123B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04B3BEF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(177.223)</w:t>
            </w:r>
          </w:p>
        </w:tc>
        <w:tc>
          <w:tcPr>
            <w:tcW w:w="863" w:type="dxa"/>
            <w:tcBorders>
              <w:top w:val="nil"/>
              <w:left w:val="nil"/>
              <w:bottom w:val="nil"/>
              <w:right w:val="single" w:sz="8" w:space="0" w:color="auto"/>
            </w:tcBorders>
            <w:shd w:val="clear" w:color="auto" w:fill="auto"/>
            <w:vAlign w:val="center"/>
            <w:hideMark/>
          </w:tcPr>
          <w:p w14:paraId="7EB2702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(233.728)</w:t>
            </w:r>
          </w:p>
        </w:tc>
        <w:tc>
          <w:tcPr>
            <w:tcW w:w="1263" w:type="dxa"/>
            <w:tcBorders>
              <w:top w:val="nil"/>
              <w:left w:val="nil"/>
              <w:bottom w:val="nil"/>
              <w:right w:val="single" w:sz="8" w:space="0" w:color="auto"/>
            </w:tcBorders>
            <w:shd w:val="clear" w:color="auto" w:fill="auto"/>
            <w:vAlign w:val="center"/>
            <w:hideMark/>
          </w:tcPr>
          <w:p w14:paraId="1E84B71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765.641</w:t>
            </w:r>
          </w:p>
        </w:tc>
        <w:tc>
          <w:tcPr>
            <w:tcW w:w="1020" w:type="dxa"/>
            <w:tcBorders>
              <w:top w:val="nil"/>
              <w:left w:val="nil"/>
              <w:bottom w:val="nil"/>
              <w:right w:val="single" w:sz="8" w:space="0" w:color="auto"/>
            </w:tcBorders>
            <w:shd w:val="clear" w:color="auto" w:fill="auto"/>
            <w:vAlign w:val="center"/>
            <w:hideMark/>
          </w:tcPr>
          <w:p w14:paraId="6470FF6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5E0279D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36201B08" w14:textId="77777777" w:rsidTr="00180652">
        <w:trPr>
          <w:trHeight w:val="336"/>
        </w:trPr>
        <w:tc>
          <w:tcPr>
            <w:tcW w:w="1995" w:type="dxa"/>
            <w:tcBorders>
              <w:top w:val="nil"/>
              <w:left w:val="single" w:sz="8" w:space="0" w:color="auto"/>
              <w:bottom w:val="nil"/>
              <w:right w:val="single" w:sz="8" w:space="0" w:color="auto"/>
            </w:tcBorders>
            <w:shd w:val="clear" w:color="auto" w:fill="auto"/>
            <w:vAlign w:val="center"/>
            <w:hideMark/>
          </w:tcPr>
          <w:p w14:paraId="17C927A7"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Esterilización, S.A. (a)</w:t>
            </w:r>
          </w:p>
        </w:tc>
        <w:tc>
          <w:tcPr>
            <w:tcW w:w="2551" w:type="dxa"/>
            <w:tcBorders>
              <w:top w:val="nil"/>
              <w:left w:val="nil"/>
              <w:bottom w:val="nil"/>
              <w:right w:val="nil"/>
            </w:tcBorders>
            <w:shd w:val="clear" w:color="auto" w:fill="auto"/>
            <w:vAlign w:val="center"/>
            <w:hideMark/>
          </w:tcPr>
          <w:p w14:paraId="1B030344"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Camino del Pozo del Tío Raimundo s/n Polígono Industrial Vallecas, Madrid</w:t>
            </w:r>
          </w:p>
        </w:tc>
        <w:tc>
          <w:tcPr>
            <w:tcW w:w="1843" w:type="dxa"/>
            <w:tcBorders>
              <w:top w:val="nil"/>
              <w:left w:val="single" w:sz="8" w:space="0" w:color="auto"/>
              <w:bottom w:val="nil"/>
              <w:right w:val="nil"/>
            </w:tcBorders>
            <w:shd w:val="clear" w:color="auto" w:fill="auto"/>
            <w:vAlign w:val="center"/>
            <w:hideMark/>
          </w:tcPr>
          <w:p w14:paraId="5DA11A1F"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Servicios de esterilización sanitaria</w:t>
            </w:r>
          </w:p>
        </w:tc>
        <w:tc>
          <w:tcPr>
            <w:tcW w:w="720" w:type="dxa"/>
            <w:tcBorders>
              <w:top w:val="nil"/>
              <w:left w:val="single" w:sz="8" w:space="0" w:color="auto"/>
              <w:bottom w:val="nil"/>
              <w:right w:val="single" w:sz="8" w:space="0" w:color="auto"/>
            </w:tcBorders>
            <w:shd w:val="clear" w:color="auto" w:fill="auto"/>
            <w:vAlign w:val="center"/>
            <w:hideMark/>
          </w:tcPr>
          <w:p w14:paraId="08740FF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67958ED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6F95773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120.400</w:t>
            </w:r>
          </w:p>
        </w:tc>
        <w:tc>
          <w:tcPr>
            <w:tcW w:w="1020" w:type="dxa"/>
            <w:tcBorders>
              <w:top w:val="nil"/>
              <w:left w:val="single" w:sz="4" w:space="0" w:color="auto"/>
              <w:bottom w:val="nil"/>
              <w:right w:val="single" w:sz="4" w:space="0" w:color="auto"/>
            </w:tcBorders>
            <w:shd w:val="clear" w:color="auto" w:fill="auto"/>
            <w:vAlign w:val="center"/>
            <w:hideMark/>
          </w:tcPr>
          <w:p w14:paraId="540C54A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189.979</w:t>
            </w:r>
          </w:p>
        </w:tc>
        <w:tc>
          <w:tcPr>
            <w:tcW w:w="1022" w:type="dxa"/>
            <w:tcBorders>
              <w:top w:val="nil"/>
              <w:left w:val="single" w:sz="4" w:space="0" w:color="auto"/>
              <w:bottom w:val="nil"/>
              <w:right w:val="single" w:sz="4" w:space="0" w:color="auto"/>
            </w:tcBorders>
            <w:shd w:val="clear" w:color="auto" w:fill="auto"/>
            <w:vAlign w:val="center"/>
            <w:hideMark/>
          </w:tcPr>
          <w:p w14:paraId="781836F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5400EF8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(87.339)</w:t>
            </w:r>
          </w:p>
        </w:tc>
        <w:tc>
          <w:tcPr>
            <w:tcW w:w="863" w:type="dxa"/>
            <w:tcBorders>
              <w:top w:val="nil"/>
              <w:left w:val="nil"/>
              <w:bottom w:val="nil"/>
              <w:right w:val="single" w:sz="8" w:space="0" w:color="auto"/>
            </w:tcBorders>
            <w:shd w:val="clear" w:color="auto" w:fill="auto"/>
            <w:vAlign w:val="center"/>
            <w:hideMark/>
          </w:tcPr>
          <w:p w14:paraId="42F1F36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(111.681)</w:t>
            </w:r>
          </w:p>
        </w:tc>
        <w:tc>
          <w:tcPr>
            <w:tcW w:w="1263" w:type="dxa"/>
            <w:tcBorders>
              <w:top w:val="nil"/>
              <w:left w:val="nil"/>
              <w:bottom w:val="nil"/>
              <w:right w:val="single" w:sz="8" w:space="0" w:color="auto"/>
            </w:tcBorders>
            <w:shd w:val="clear" w:color="auto" w:fill="auto"/>
            <w:vAlign w:val="center"/>
            <w:hideMark/>
          </w:tcPr>
          <w:p w14:paraId="571446D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673.101</w:t>
            </w:r>
          </w:p>
        </w:tc>
        <w:tc>
          <w:tcPr>
            <w:tcW w:w="1020" w:type="dxa"/>
            <w:tcBorders>
              <w:top w:val="nil"/>
              <w:left w:val="nil"/>
              <w:bottom w:val="nil"/>
              <w:right w:val="single" w:sz="8" w:space="0" w:color="auto"/>
            </w:tcBorders>
            <w:shd w:val="clear" w:color="auto" w:fill="auto"/>
            <w:vAlign w:val="center"/>
            <w:hideMark/>
          </w:tcPr>
          <w:p w14:paraId="3FEF2A7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(479.158)</w:t>
            </w:r>
          </w:p>
        </w:tc>
        <w:tc>
          <w:tcPr>
            <w:tcW w:w="1208" w:type="dxa"/>
            <w:tcBorders>
              <w:top w:val="nil"/>
              <w:left w:val="nil"/>
              <w:bottom w:val="nil"/>
              <w:right w:val="single" w:sz="8" w:space="0" w:color="auto"/>
            </w:tcBorders>
            <w:shd w:val="clear" w:color="auto" w:fill="auto"/>
            <w:vAlign w:val="center"/>
            <w:hideMark/>
          </w:tcPr>
          <w:p w14:paraId="553D923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7E4710C5"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08B9D8D4" w14:textId="77777777" w:rsidR="004F6FC0" w:rsidRPr="004F6FC0" w:rsidRDefault="004F6FC0" w:rsidP="004F6FC0">
            <w:pPr>
              <w:spacing w:after="0"/>
              <w:jc w:val="left"/>
              <w:rPr>
                <w:rFonts w:cs="Arial"/>
                <w:color w:val="000000"/>
                <w:sz w:val="13"/>
                <w:szCs w:val="13"/>
                <w:lang w:val="en-US" w:eastAsia="es-ES"/>
              </w:rPr>
            </w:pPr>
            <w:r w:rsidRPr="004F6FC0">
              <w:rPr>
                <w:rFonts w:cs="Arial"/>
                <w:color w:val="000000"/>
                <w:sz w:val="13"/>
                <w:szCs w:val="13"/>
                <w:lang w:val="en-US" w:eastAsia="es-ES"/>
              </w:rPr>
              <w:t>ILUNION Facility Services, S.L. (a)</w:t>
            </w:r>
          </w:p>
        </w:tc>
        <w:tc>
          <w:tcPr>
            <w:tcW w:w="2551" w:type="dxa"/>
            <w:tcBorders>
              <w:top w:val="nil"/>
              <w:left w:val="nil"/>
              <w:bottom w:val="nil"/>
              <w:right w:val="single" w:sz="8" w:space="0" w:color="auto"/>
            </w:tcBorders>
            <w:shd w:val="clear" w:color="auto" w:fill="auto"/>
            <w:vAlign w:val="center"/>
            <w:hideMark/>
          </w:tcPr>
          <w:p w14:paraId="5CBFE51A"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nil"/>
              <w:right w:val="nil"/>
            </w:tcBorders>
            <w:shd w:val="clear" w:color="auto" w:fill="auto"/>
            <w:vAlign w:val="center"/>
            <w:hideMark/>
          </w:tcPr>
          <w:p w14:paraId="48C4F71A"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Servicios de gestión administrativa</w:t>
            </w:r>
          </w:p>
        </w:tc>
        <w:tc>
          <w:tcPr>
            <w:tcW w:w="720" w:type="dxa"/>
            <w:tcBorders>
              <w:top w:val="nil"/>
              <w:left w:val="single" w:sz="8" w:space="0" w:color="auto"/>
              <w:bottom w:val="nil"/>
              <w:right w:val="single" w:sz="8" w:space="0" w:color="auto"/>
            </w:tcBorders>
            <w:shd w:val="clear" w:color="auto" w:fill="auto"/>
            <w:vAlign w:val="center"/>
            <w:hideMark/>
          </w:tcPr>
          <w:p w14:paraId="4748866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4459BF3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420A777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651.497</w:t>
            </w:r>
          </w:p>
        </w:tc>
        <w:tc>
          <w:tcPr>
            <w:tcW w:w="1020" w:type="dxa"/>
            <w:tcBorders>
              <w:top w:val="nil"/>
              <w:left w:val="single" w:sz="4" w:space="0" w:color="auto"/>
              <w:bottom w:val="nil"/>
              <w:right w:val="single" w:sz="4" w:space="0" w:color="auto"/>
            </w:tcBorders>
            <w:shd w:val="clear" w:color="auto" w:fill="auto"/>
            <w:vAlign w:val="center"/>
            <w:hideMark/>
          </w:tcPr>
          <w:p w14:paraId="269667E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12.313.857</w:t>
            </w:r>
          </w:p>
        </w:tc>
        <w:tc>
          <w:tcPr>
            <w:tcW w:w="1022" w:type="dxa"/>
            <w:tcBorders>
              <w:top w:val="nil"/>
              <w:left w:val="single" w:sz="4" w:space="0" w:color="auto"/>
              <w:bottom w:val="nil"/>
              <w:right w:val="single" w:sz="4" w:space="0" w:color="auto"/>
            </w:tcBorders>
            <w:shd w:val="clear" w:color="auto" w:fill="auto"/>
            <w:vAlign w:val="center"/>
            <w:hideMark/>
          </w:tcPr>
          <w:p w14:paraId="731BCD1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0C971D6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(75.710)</w:t>
            </w:r>
          </w:p>
        </w:tc>
        <w:tc>
          <w:tcPr>
            <w:tcW w:w="863" w:type="dxa"/>
            <w:tcBorders>
              <w:top w:val="nil"/>
              <w:left w:val="nil"/>
              <w:bottom w:val="nil"/>
              <w:right w:val="single" w:sz="8" w:space="0" w:color="auto"/>
            </w:tcBorders>
            <w:shd w:val="clear" w:color="auto" w:fill="auto"/>
            <w:vAlign w:val="center"/>
            <w:hideMark/>
          </w:tcPr>
          <w:p w14:paraId="1C50E26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106.070</w:t>
            </w:r>
          </w:p>
        </w:tc>
        <w:tc>
          <w:tcPr>
            <w:tcW w:w="1263" w:type="dxa"/>
            <w:tcBorders>
              <w:top w:val="nil"/>
              <w:left w:val="nil"/>
              <w:bottom w:val="nil"/>
              <w:right w:val="single" w:sz="8" w:space="0" w:color="auto"/>
            </w:tcBorders>
            <w:shd w:val="clear" w:color="auto" w:fill="auto"/>
            <w:vAlign w:val="center"/>
            <w:hideMark/>
          </w:tcPr>
          <w:p w14:paraId="660A29E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77.821.713</w:t>
            </w:r>
          </w:p>
        </w:tc>
        <w:tc>
          <w:tcPr>
            <w:tcW w:w="1020" w:type="dxa"/>
            <w:tcBorders>
              <w:top w:val="nil"/>
              <w:left w:val="nil"/>
              <w:bottom w:val="nil"/>
              <w:right w:val="single" w:sz="8" w:space="0" w:color="auto"/>
            </w:tcBorders>
            <w:shd w:val="clear" w:color="auto" w:fill="auto"/>
            <w:vAlign w:val="center"/>
            <w:hideMark/>
          </w:tcPr>
          <w:p w14:paraId="2EF7AF9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6F17C75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6F171B5F"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075B5061"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Fisioterapia y Salud, S.L.</w:t>
            </w:r>
          </w:p>
        </w:tc>
        <w:tc>
          <w:tcPr>
            <w:tcW w:w="2551" w:type="dxa"/>
            <w:tcBorders>
              <w:top w:val="nil"/>
              <w:left w:val="nil"/>
              <w:bottom w:val="nil"/>
              <w:right w:val="single" w:sz="8" w:space="0" w:color="auto"/>
            </w:tcBorders>
            <w:shd w:val="clear" w:color="auto" w:fill="auto"/>
            <w:vAlign w:val="center"/>
            <w:hideMark/>
          </w:tcPr>
          <w:p w14:paraId="552741A0"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Nuria, 42 (Madrid)</w:t>
            </w:r>
          </w:p>
        </w:tc>
        <w:tc>
          <w:tcPr>
            <w:tcW w:w="1843" w:type="dxa"/>
            <w:tcBorders>
              <w:top w:val="nil"/>
              <w:left w:val="nil"/>
              <w:bottom w:val="nil"/>
              <w:right w:val="nil"/>
            </w:tcBorders>
            <w:shd w:val="clear" w:color="auto" w:fill="auto"/>
            <w:vAlign w:val="center"/>
            <w:hideMark/>
          </w:tcPr>
          <w:p w14:paraId="5E0D6D4B"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Servicios Sanitarios de Fisioterapia</w:t>
            </w:r>
          </w:p>
        </w:tc>
        <w:tc>
          <w:tcPr>
            <w:tcW w:w="720" w:type="dxa"/>
            <w:tcBorders>
              <w:top w:val="nil"/>
              <w:left w:val="single" w:sz="8" w:space="0" w:color="auto"/>
              <w:bottom w:val="nil"/>
              <w:right w:val="single" w:sz="8" w:space="0" w:color="auto"/>
            </w:tcBorders>
            <w:shd w:val="clear" w:color="auto" w:fill="auto"/>
            <w:vAlign w:val="center"/>
            <w:hideMark/>
          </w:tcPr>
          <w:p w14:paraId="4426ABB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1A97552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3AAB0E7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73.260</w:t>
            </w:r>
          </w:p>
        </w:tc>
        <w:tc>
          <w:tcPr>
            <w:tcW w:w="1020" w:type="dxa"/>
            <w:tcBorders>
              <w:top w:val="nil"/>
              <w:left w:val="single" w:sz="4" w:space="0" w:color="auto"/>
              <w:bottom w:val="nil"/>
              <w:right w:val="single" w:sz="4" w:space="0" w:color="auto"/>
            </w:tcBorders>
            <w:shd w:val="clear" w:color="auto" w:fill="auto"/>
            <w:vAlign w:val="center"/>
            <w:hideMark/>
          </w:tcPr>
          <w:p w14:paraId="4F57B04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490.900</w:t>
            </w:r>
          </w:p>
        </w:tc>
        <w:tc>
          <w:tcPr>
            <w:tcW w:w="1022" w:type="dxa"/>
            <w:tcBorders>
              <w:top w:val="nil"/>
              <w:left w:val="single" w:sz="4" w:space="0" w:color="auto"/>
              <w:bottom w:val="nil"/>
              <w:right w:val="single" w:sz="4" w:space="0" w:color="auto"/>
            </w:tcBorders>
            <w:shd w:val="clear" w:color="auto" w:fill="auto"/>
            <w:vAlign w:val="center"/>
            <w:hideMark/>
          </w:tcPr>
          <w:p w14:paraId="72121F4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3C45F8C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125.184</w:t>
            </w:r>
          </w:p>
        </w:tc>
        <w:tc>
          <w:tcPr>
            <w:tcW w:w="863" w:type="dxa"/>
            <w:tcBorders>
              <w:top w:val="nil"/>
              <w:left w:val="nil"/>
              <w:bottom w:val="nil"/>
              <w:right w:val="single" w:sz="8" w:space="0" w:color="auto"/>
            </w:tcBorders>
            <w:shd w:val="clear" w:color="auto" w:fill="auto"/>
            <w:vAlign w:val="center"/>
            <w:hideMark/>
          </w:tcPr>
          <w:p w14:paraId="6366916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159.729</w:t>
            </w:r>
          </w:p>
        </w:tc>
        <w:tc>
          <w:tcPr>
            <w:tcW w:w="1263" w:type="dxa"/>
            <w:tcBorders>
              <w:top w:val="nil"/>
              <w:left w:val="nil"/>
              <w:bottom w:val="nil"/>
              <w:right w:val="single" w:sz="8" w:space="0" w:color="auto"/>
            </w:tcBorders>
            <w:shd w:val="clear" w:color="auto" w:fill="auto"/>
            <w:vAlign w:val="center"/>
            <w:hideMark/>
          </w:tcPr>
          <w:p w14:paraId="70E63BA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1.920.783</w:t>
            </w:r>
          </w:p>
        </w:tc>
        <w:tc>
          <w:tcPr>
            <w:tcW w:w="1020" w:type="dxa"/>
            <w:tcBorders>
              <w:top w:val="nil"/>
              <w:left w:val="nil"/>
              <w:bottom w:val="nil"/>
              <w:right w:val="single" w:sz="8" w:space="0" w:color="auto"/>
            </w:tcBorders>
            <w:shd w:val="clear" w:color="auto" w:fill="auto"/>
            <w:vAlign w:val="center"/>
            <w:hideMark/>
          </w:tcPr>
          <w:p w14:paraId="4B8C01F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55350BE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29699EDC" w14:textId="77777777" w:rsidTr="00180652">
        <w:trPr>
          <w:trHeight w:val="336"/>
        </w:trPr>
        <w:tc>
          <w:tcPr>
            <w:tcW w:w="1995" w:type="dxa"/>
            <w:tcBorders>
              <w:top w:val="nil"/>
              <w:left w:val="single" w:sz="8" w:space="0" w:color="auto"/>
              <w:bottom w:val="nil"/>
              <w:right w:val="single" w:sz="8" w:space="0" w:color="auto"/>
            </w:tcBorders>
            <w:shd w:val="clear" w:color="auto" w:fill="auto"/>
            <w:vAlign w:val="center"/>
            <w:hideMark/>
          </w:tcPr>
          <w:p w14:paraId="64820604"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Fuego y Conducción, S.A. (anteriormente T.P. Servicios Integrales de Protección Civil, S.A.)  (a)</w:t>
            </w:r>
          </w:p>
        </w:tc>
        <w:tc>
          <w:tcPr>
            <w:tcW w:w="2551" w:type="dxa"/>
            <w:tcBorders>
              <w:top w:val="nil"/>
              <w:left w:val="nil"/>
              <w:bottom w:val="nil"/>
              <w:right w:val="single" w:sz="8" w:space="0" w:color="auto"/>
            </w:tcBorders>
            <w:shd w:val="clear" w:color="auto" w:fill="auto"/>
            <w:vAlign w:val="center"/>
            <w:hideMark/>
          </w:tcPr>
          <w:p w14:paraId="6B2DC70E"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nil"/>
              <w:right w:val="nil"/>
            </w:tcBorders>
            <w:shd w:val="clear" w:color="auto" w:fill="auto"/>
            <w:vAlign w:val="center"/>
            <w:hideMark/>
          </w:tcPr>
          <w:p w14:paraId="563A4ABD"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Servicios Integrales de protección civil</w:t>
            </w:r>
          </w:p>
        </w:tc>
        <w:tc>
          <w:tcPr>
            <w:tcW w:w="720" w:type="dxa"/>
            <w:tcBorders>
              <w:top w:val="nil"/>
              <w:left w:val="single" w:sz="8" w:space="0" w:color="auto"/>
              <w:bottom w:val="nil"/>
              <w:right w:val="single" w:sz="8" w:space="0" w:color="auto"/>
            </w:tcBorders>
            <w:shd w:val="clear" w:color="auto" w:fill="auto"/>
            <w:vAlign w:val="center"/>
            <w:hideMark/>
          </w:tcPr>
          <w:p w14:paraId="155208A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698" w:type="dxa"/>
            <w:tcBorders>
              <w:top w:val="nil"/>
              <w:left w:val="nil"/>
              <w:bottom w:val="nil"/>
              <w:right w:val="single" w:sz="8" w:space="0" w:color="auto"/>
            </w:tcBorders>
            <w:shd w:val="clear" w:color="auto" w:fill="auto"/>
            <w:vAlign w:val="center"/>
            <w:hideMark/>
          </w:tcPr>
          <w:p w14:paraId="0722E04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82,68</w:t>
            </w:r>
          </w:p>
        </w:tc>
        <w:tc>
          <w:tcPr>
            <w:tcW w:w="850" w:type="dxa"/>
            <w:tcBorders>
              <w:top w:val="nil"/>
              <w:left w:val="nil"/>
              <w:bottom w:val="nil"/>
              <w:right w:val="single" w:sz="4" w:space="0" w:color="auto"/>
            </w:tcBorders>
            <w:shd w:val="clear" w:color="auto" w:fill="auto"/>
            <w:vAlign w:val="center"/>
            <w:hideMark/>
          </w:tcPr>
          <w:p w14:paraId="60022BE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562.500</w:t>
            </w:r>
          </w:p>
        </w:tc>
        <w:tc>
          <w:tcPr>
            <w:tcW w:w="1020" w:type="dxa"/>
            <w:tcBorders>
              <w:top w:val="nil"/>
              <w:left w:val="single" w:sz="4" w:space="0" w:color="auto"/>
              <w:bottom w:val="nil"/>
              <w:right w:val="single" w:sz="4" w:space="0" w:color="auto"/>
            </w:tcBorders>
            <w:shd w:val="clear" w:color="auto" w:fill="auto"/>
            <w:vAlign w:val="center"/>
            <w:hideMark/>
          </w:tcPr>
          <w:p w14:paraId="4E5B144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5.015.995</w:t>
            </w:r>
          </w:p>
        </w:tc>
        <w:tc>
          <w:tcPr>
            <w:tcW w:w="1022" w:type="dxa"/>
            <w:tcBorders>
              <w:top w:val="nil"/>
              <w:left w:val="single" w:sz="4" w:space="0" w:color="auto"/>
              <w:bottom w:val="nil"/>
              <w:right w:val="single" w:sz="4" w:space="0" w:color="auto"/>
            </w:tcBorders>
            <w:shd w:val="clear" w:color="auto" w:fill="auto"/>
            <w:vAlign w:val="center"/>
            <w:hideMark/>
          </w:tcPr>
          <w:p w14:paraId="1726066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28D0FEC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58.630</w:t>
            </w:r>
          </w:p>
        </w:tc>
        <w:tc>
          <w:tcPr>
            <w:tcW w:w="863" w:type="dxa"/>
            <w:tcBorders>
              <w:top w:val="nil"/>
              <w:left w:val="nil"/>
              <w:bottom w:val="nil"/>
              <w:right w:val="single" w:sz="8" w:space="0" w:color="auto"/>
            </w:tcBorders>
            <w:shd w:val="clear" w:color="auto" w:fill="auto"/>
            <w:vAlign w:val="center"/>
            <w:hideMark/>
          </w:tcPr>
          <w:p w14:paraId="74CBE6B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(22.112)</w:t>
            </w:r>
          </w:p>
        </w:tc>
        <w:tc>
          <w:tcPr>
            <w:tcW w:w="1263" w:type="dxa"/>
            <w:tcBorders>
              <w:top w:val="nil"/>
              <w:left w:val="nil"/>
              <w:bottom w:val="nil"/>
              <w:right w:val="single" w:sz="8" w:space="0" w:color="auto"/>
            </w:tcBorders>
            <w:shd w:val="clear" w:color="auto" w:fill="auto"/>
            <w:vAlign w:val="center"/>
            <w:hideMark/>
          </w:tcPr>
          <w:p w14:paraId="4D5E2DE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020" w:type="dxa"/>
            <w:tcBorders>
              <w:top w:val="nil"/>
              <w:left w:val="nil"/>
              <w:bottom w:val="nil"/>
              <w:right w:val="single" w:sz="8" w:space="0" w:color="auto"/>
            </w:tcBorders>
            <w:shd w:val="clear" w:color="auto" w:fill="auto"/>
            <w:vAlign w:val="center"/>
            <w:hideMark/>
          </w:tcPr>
          <w:p w14:paraId="3113DEB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62531C1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7F00734A" w14:textId="77777777" w:rsidTr="00180652">
        <w:trPr>
          <w:trHeight w:val="336"/>
        </w:trPr>
        <w:tc>
          <w:tcPr>
            <w:tcW w:w="1995" w:type="dxa"/>
            <w:tcBorders>
              <w:top w:val="nil"/>
              <w:left w:val="single" w:sz="8" w:space="0" w:color="auto"/>
              <w:bottom w:val="nil"/>
              <w:right w:val="single" w:sz="8" w:space="0" w:color="auto"/>
            </w:tcBorders>
            <w:shd w:val="clear" w:color="auto" w:fill="auto"/>
            <w:vAlign w:val="center"/>
            <w:hideMark/>
          </w:tcPr>
          <w:p w14:paraId="5400251A"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Gestión de Espacios Deportivos, S.A.U.</w:t>
            </w:r>
          </w:p>
        </w:tc>
        <w:tc>
          <w:tcPr>
            <w:tcW w:w="2551" w:type="dxa"/>
            <w:tcBorders>
              <w:top w:val="nil"/>
              <w:left w:val="nil"/>
              <w:bottom w:val="nil"/>
              <w:right w:val="single" w:sz="8" w:space="0" w:color="auto"/>
            </w:tcBorders>
            <w:shd w:val="clear" w:color="auto" w:fill="auto"/>
            <w:vAlign w:val="center"/>
            <w:hideMark/>
          </w:tcPr>
          <w:p w14:paraId="249C45B7"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Complejo Deportivo Somontes, Ctra. De El Pardo Km. 3,400 Madrid</w:t>
            </w:r>
          </w:p>
        </w:tc>
        <w:tc>
          <w:tcPr>
            <w:tcW w:w="1843" w:type="dxa"/>
            <w:tcBorders>
              <w:top w:val="nil"/>
              <w:left w:val="nil"/>
              <w:bottom w:val="nil"/>
              <w:right w:val="nil"/>
            </w:tcBorders>
            <w:shd w:val="clear" w:color="auto" w:fill="auto"/>
            <w:vAlign w:val="center"/>
            <w:hideMark/>
          </w:tcPr>
          <w:p w14:paraId="1A2B4D35"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Explotación y gestión de instalaciones deportivas y de ocio</w:t>
            </w:r>
          </w:p>
        </w:tc>
        <w:tc>
          <w:tcPr>
            <w:tcW w:w="720" w:type="dxa"/>
            <w:tcBorders>
              <w:top w:val="nil"/>
              <w:left w:val="single" w:sz="8" w:space="0" w:color="auto"/>
              <w:bottom w:val="nil"/>
              <w:right w:val="single" w:sz="8" w:space="0" w:color="auto"/>
            </w:tcBorders>
            <w:shd w:val="clear" w:color="auto" w:fill="auto"/>
            <w:vAlign w:val="center"/>
            <w:hideMark/>
          </w:tcPr>
          <w:p w14:paraId="0A3DA7E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7A5FCF0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4895B4D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2.132.000</w:t>
            </w:r>
          </w:p>
        </w:tc>
        <w:tc>
          <w:tcPr>
            <w:tcW w:w="1020" w:type="dxa"/>
            <w:tcBorders>
              <w:top w:val="nil"/>
              <w:left w:val="single" w:sz="4" w:space="0" w:color="auto"/>
              <w:bottom w:val="nil"/>
              <w:right w:val="single" w:sz="4" w:space="0" w:color="auto"/>
            </w:tcBorders>
            <w:shd w:val="clear" w:color="auto" w:fill="auto"/>
            <w:vAlign w:val="center"/>
            <w:hideMark/>
          </w:tcPr>
          <w:p w14:paraId="324703E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(252.440)</w:t>
            </w:r>
          </w:p>
        </w:tc>
        <w:tc>
          <w:tcPr>
            <w:tcW w:w="1022" w:type="dxa"/>
            <w:tcBorders>
              <w:top w:val="nil"/>
              <w:left w:val="single" w:sz="4" w:space="0" w:color="auto"/>
              <w:bottom w:val="nil"/>
              <w:right w:val="single" w:sz="4" w:space="0" w:color="auto"/>
            </w:tcBorders>
            <w:shd w:val="clear" w:color="auto" w:fill="auto"/>
            <w:vAlign w:val="center"/>
            <w:hideMark/>
          </w:tcPr>
          <w:p w14:paraId="696D9B6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6.473</w:t>
            </w:r>
          </w:p>
        </w:tc>
        <w:tc>
          <w:tcPr>
            <w:tcW w:w="935" w:type="dxa"/>
            <w:tcBorders>
              <w:top w:val="nil"/>
              <w:left w:val="single" w:sz="4" w:space="0" w:color="auto"/>
              <w:bottom w:val="nil"/>
              <w:right w:val="single" w:sz="8" w:space="0" w:color="auto"/>
            </w:tcBorders>
            <w:shd w:val="clear" w:color="auto" w:fill="auto"/>
            <w:vAlign w:val="center"/>
            <w:hideMark/>
          </w:tcPr>
          <w:p w14:paraId="2CF0444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(474.152)</w:t>
            </w:r>
          </w:p>
        </w:tc>
        <w:tc>
          <w:tcPr>
            <w:tcW w:w="863" w:type="dxa"/>
            <w:tcBorders>
              <w:top w:val="nil"/>
              <w:left w:val="nil"/>
              <w:bottom w:val="nil"/>
              <w:right w:val="single" w:sz="8" w:space="0" w:color="auto"/>
            </w:tcBorders>
            <w:shd w:val="clear" w:color="auto" w:fill="auto"/>
            <w:vAlign w:val="center"/>
            <w:hideMark/>
          </w:tcPr>
          <w:p w14:paraId="1878C4B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(626.292)</w:t>
            </w:r>
          </w:p>
        </w:tc>
        <w:tc>
          <w:tcPr>
            <w:tcW w:w="1263" w:type="dxa"/>
            <w:tcBorders>
              <w:top w:val="nil"/>
              <w:left w:val="nil"/>
              <w:bottom w:val="nil"/>
              <w:right w:val="single" w:sz="8" w:space="0" w:color="auto"/>
            </w:tcBorders>
            <w:shd w:val="clear" w:color="auto" w:fill="auto"/>
            <w:vAlign w:val="center"/>
            <w:hideMark/>
          </w:tcPr>
          <w:p w14:paraId="6C1F87A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5.152.536</w:t>
            </w:r>
          </w:p>
        </w:tc>
        <w:tc>
          <w:tcPr>
            <w:tcW w:w="1020" w:type="dxa"/>
            <w:tcBorders>
              <w:top w:val="nil"/>
              <w:left w:val="nil"/>
              <w:bottom w:val="nil"/>
              <w:right w:val="single" w:sz="8" w:space="0" w:color="auto"/>
            </w:tcBorders>
            <w:shd w:val="clear" w:color="auto" w:fill="auto"/>
            <w:vAlign w:val="center"/>
            <w:hideMark/>
          </w:tcPr>
          <w:p w14:paraId="10A4167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(4.353.536)</w:t>
            </w:r>
          </w:p>
        </w:tc>
        <w:tc>
          <w:tcPr>
            <w:tcW w:w="1208" w:type="dxa"/>
            <w:tcBorders>
              <w:top w:val="nil"/>
              <w:left w:val="nil"/>
              <w:bottom w:val="nil"/>
              <w:right w:val="single" w:sz="8" w:space="0" w:color="auto"/>
            </w:tcBorders>
            <w:shd w:val="clear" w:color="auto" w:fill="auto"/>
            <w:vAlign w:val="center"/>
            <w:hideMark/>
          </w:tcPr>
          <w:p w14:paraId="01FDC1C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1105B031"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4F53E953"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 xml:space="preserve">ILUNION Hotels Andalucía, S.A (anteriormente Plaza Hotel </w:t>
            </w:r>
            <w:proofErr w:type="spellStart"/>
            <w:r w:rsidRPr="004F6FC0">
              <w:rPr>
                <w:rFonts w:cs="Arial"/>
                <w:color w:val="000000"/>
                <w:sz w:val="13"/>
                <w:szCs w:val="13"/>
                <w:lang w:eastAsia="es-ES"/>
              </w:rPr>
              <w:t>Assets</w:t>
            </w:r>
            <w:proofErr w:type="spellEnd"/>
            <w:r w:rsidRPr="004F6FC0">
              <w:rPr>
                <w:rFonts w:cs="Arial"/>
                <w:color w:val="000000"/>
                <w:sz w:val="13"/>
                <w:szCs w:val="13"/>
                <w:lang w:eastAsia="es-ES"/>
              </w:rPr>
              <w:t>, S.A.)</w:t>
            </w:r>
          </w:p>
        </w:tc>
        <w:tc>
          <w:tcPr>
            <w:tcW w:w="2551" w:type="dxa"/>
            <w:tcBorders>
              <w:top w:val="nil"/>
              <w:left w:val="nil"/>
              <w:bottom w:val="nil"/>
              <w:right w:val="single" w:sz="8" w:space="0" w:color="auto"/>
            </w:tcBorders>
            <w:shd w:val="clear" w:color="auto" w:fill="auto"/>
            <w:noWrap/>
            <w:vAlign w:val="center"/>
            <w:hideMark/>
          </w:tcPr>
          <w:p w14:paraId="612B0744"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 xml:space="preserve">Paseo Marítimo Rey de España, 87 Fuengirola (Málaga) </w:t>
            </w:r>
          </w:p>
        </w:tc>
        <w:tc>
          <w:tcPr>
            <w:tcW w:w="1843" w:type="dxa"/>
            <w:tcBorders>
              <w:top w:val="nil"/>
              <w:left w:val="nil"/>
              <w:bottom w:val="nil"/>
              <w:right w:val="nil"/>
            </w:tcBorders>
            <w:shd w:val="clear" w:color="auto" w:fill="auto"/>
            <w:vAlign w:val="center"/>
            <w:hideMark/>
          </w:tcPr>
          <w:p w14:paraId="4AC2AE0B"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Hostelería</w:t>
            </w:r>
          </w:p>
        </w:tc>
        <w:tc>
          <w:tcPr>
            <w:tcW w:w="720" w:type="dxa"/>
            <w:tcBorders>
              <w:top w:val="nil"/>
              <w:left w:val="single" w:sz="8" w:space="0" w:color="auto"/>
              <w:bottom w:val="nil"/>
              <w:right w:val="single" w:sz="8" w:space="0" w:color="auto"/>
            </w:tcBorders>
            <w:shd w:val="clear" w:color="auto" w:fill="auto"/>
            <w:vAlign w:val="center"/>
            <w:hideMark/>
          </w:tcPr>
          <w:p w14:paraId="299BBCE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56A9D84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4CDA319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3.000.000</w:t>
            </w:r>
          </w:p>
        </w:tc>
        <w:tc>
          <w:tcPr>
            <w:tcW w:w="1020" w:type="dxa"/>
            <w:tcBorders>
              <w:top w:val="nil"/>
              <w:left w:val="single" w:sz="4" w:space="0" w:color="auto"/>
              <w:bottom w:val="nil"/>
              <w:right w:val="single" w:sz="4" w:space="0" w:color="auto"/>
            </w:tcBorders>
            <w:shd w:val="clear" w:color="auto" w:fill="auto"/>
            <w:vAlign w:val="center"/>
            <w:hideMark/>
          </w:tcPr>
          <w:p w14:paraId="69AE6BD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8.498.684</w:t>
            </w:r>
          </w:p>
        </w:tc>
        <w:tc>
          <w:tcPr>
            <w:tcW w:w="1022" w:type="dxa"/>
            <w:tcBorders>
              <w:top w:val="nil"/>
              <w:left w:val="single" w:sz="4" w:space="0" w:color="auto"/>
              <w:bottom w:val="nil"/>
              <w:right w:val="single" w:sz="4" w:space="0" w:color="auto"/>
            </w:tcBorders>
            <w:shd w:val="clear" w:color="auto" w:fill="auto"/>
            <w:vAlign w:val="center"/>
            <w:hideMark/>
          </w:tcPr>
          <w:p w14:paraId="636BF11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3F0D055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621.208</w:t>
            </w:r>
          </w:p>
        </w:tc>
        <w:tc>
          <w:tcPr>
            <w:tcW w:w="863" w:type="dxa"/>
            <w:tcBorders>
              <w:top w:val="nil"/>
              <w:left w:val="nil"/>
              <w:bottom w:val="nil"/>
              <w:right w:val="single" w:sz="8" w:space="0" w:color="auto"/>
            </w:tcBorders>
            <w:shd w:val="clear" w:color="auto" w:fill="auto"/>
            <w:vAlign w:val="center"/>
            <w:hideMark/>
          </w:tcPr>
          <w:p w14:paraId="719238A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1.318.582</w:t>
            </w:r>
          </w:p>
        </w:tc>
        <w:tc>
          <w:tcPr>
            <w:tcW w:w="1263" w:type="dxa"/>
            <w:tcBorders>
              <w:top w:val="nil"/>
              <w:left w:val="nil"/>
              <w:bottom w:val="nil"/>
              <w:right w:val="single" w:sz="8" w:space="0" w:color="auto"/>
            </w:tcBorders>
            <w:shd w:val="clear" w:color="auto" w:fill="auto"/>
            <w:vAlign w:val="center"/>
            <w:hideMark/>
          </w:tcPr>
          <w:p w14:paraId="1194A0B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11.000.000</w:t>
            </w:r>
          </w:p>
        </w:tc>
        <w:tc>
          <w:tcPr>
            <w:tcW w:w="1020" w:type="dxa"/>
            <w:tcBorders>
              <w:top w:val="nil"/>
              <w:left w:val="nil"/>
              <w:bottom w:val="nil"/>
              <w:right w:val="single" w:sz="8" w:space="0" w:color="auto"/>
            </w:tcBorders>
            <w:shd w:val="clear" w:color="auto" w:fill="auto"/>
            <w:vAlign w:val="center"/>
            <w:hideMark/>
          </w:tcPr>
          <w:p w14:paraId="0DE7110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748442D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66438580"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2244F92E" w14:textId="77777777" w:rsidR="004F6FC0" w:rsidRPr="004F6FC0" w:rsidRDefault="004F6FC0" w:rsidP="004F6FC0">
            <w:pPr>
              <w:spacing w:after="0"/>
              <w:jc w:val="left"/>
              <w:rPr>
                <w:rFonts w:cs="Arial"/>
                <w:color w:val="000000"/>
                <w:sz w:val="13"/>
                <w:szCs w:val="13"/>
                <w:lang w:val="en-US" w:eastAsia="es-ES"/>
              </w:rPr>
            </w:pPr>
            <w:r w:rsidRPr="004F6FC0">
              <w:rPr>
                <w:rFonts w:cs="Arial"/>
                <w:color w:val="000000"/>
                <w:sz w:val="13"/>
                <w:szCs w:val="13"/>
                <w:lang w:val="en-US" w:eastAsia="es-ES"/>
              </w:rPr>
              <w:t>ILUNION Hotels Catalunya, S.A. (b)</w:t>
            </w:r>
          </w:p>
        </w:tc>
        <w:tc>
          <w:tcPr>
            <w:tcW w:w="2551" w:type="dxa"/>
            <w:tcBorders>
              <w:top w:val="nil"/>
              <w:left w:val="nil"/>
              <w:bottom w:val="nil"/>
              <w:right w:val="single" w:sz="8" w:space="0" w:color="auto"/>
            </w:tcBorders>
            <w:shd w:val="clear" w:color="auto" w:fill="auto"/>
            <w:noWrap/>
            <w:vAlign w:val="center"/>
            <w:hideMark/>
          </w:tcPr>
          <w:p w14:paraId="4B182816"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Ramón Turró, 196-198 (Barcelona)</w:t>
            </w:r>
          </w:p>
        </w:tc>
        <w:tc>
          <w:tcPr>
            <w:tcW w:w="1843" w:type="dxa"/>
            <w:tcBorders>
              <w:top w:val="nil"/>
              <w:left w:val="nil"/>
              <w:bottom w:val="nil"/>
              <w:right w:val="nil"/>
            </w:tcBorders>
            <w:shd w:val="clear" w:color="auto" w:fill="auto"/>
            <w:vAlign w:val="center"/>
            <w:hideMark/>
          </w:tcPr>
          <w:p w14:paraId="78C6ADAE"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Hostelería</w:t>
            </w:r>
          </w:p>
        </w:tc>
        <w:tc>
          <w:tcPr>
            <w:tcW w:w="720" w:type="dxa"/>
            <w:tcBorders>
              <w:top w:val="nil"/>
              <w:left w:val="single" w:sz="8" w:space="0" w:color="auto"/>
              <w:bottom w:val="nil"/>
              <w:right w:val="single" w:sz="8" w:space="0" w:color="auto"/>
            </w:tcBorders>
            <w:shd w:val="clear" w:color="auto" w:fill="auto"/>
            <w:vAlign w:val="center"/>
            <w:hideMark/>
          </w:tcPr>
          <w:p w14:paraId="7901D64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5687765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25D3686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2.545.000</w:t>
            </w:r>
          </w:p>
        </w:tc>
        <w:tc>
          <w:tcPr>
            <w:tcW w:w="1020" w:type="dxa"/>
            <w:tcBorders>
              <w:top w:val="nil"/>
              <w:left w:val="single" w:sz="4" w:space="0" w:color="auto"/>
              <w:bottom w:val="nil"/>
              <w:right w:val="single" w:sz="4" w:space="0" w:color="auto"/>
            </w:tcBorders>
            <w:shd w:val="clear" w:color="auto" w:fill="auto"/>
            <w:vAlign w:val="center"/>
            <w:hideMark/>
          </w:tcPr>
          <w:p w14:paraId="3A5A1DB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11.465.203</w:t>
            </w:r>
          </w:p>
        </w:tc>
        <w:tc>
          <w:tcPr>
            <w:tcW w:w="1022" w:type="dxa"/>
            <w:tcBorders>
              <w:top w:val="nil"/>
              <w:left w:val="single" w:sz="4" w:space="0" w:color="auto"/>
              <w:bottom w:val="nil"/>
              <w:right w:val="single" w:sz="4" w:space="0" w:color="auto"/>
            </w:tcBorders>
            <w:shd w:val="clear" w:color="auto" w:fill="auto"/>
            <w:vAlign w:val="center"/>
            <w:hideMark/>
          </w:tcPr>
          <w:p w14:paraId="2E33334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7D42E1F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1.659.659</w:t>
            </w:r>
          </w:p>
        </w:tc>
        <w:tc>
          <w:tcPr>
            <w:tcW w:w="863" w:type="dxa"/>
            <w:tcBorders>
              <w:top w:val="nil"/>
              <w:left w:val="nil"/>
              <w:bottom w:val="nil"/>
              <w:right w:val="single" w:sz="8" w:space="0" w:color="auto"/>
            </w:tcBorders>
            <w:shd w:val="clear" w:color="auto" w:fill="auto"/>
            <w:vAlign w:val="center"/>
            <w:hideMark/>
          </w:tcPr>
          <w:p w14:paraId="09E2A86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4.158.945</w:t>
            </w:r>
          </w:p>
        </w:tc>
        <w:tc>
          <w:tcPr>
            <w:tcW w:w="1263" w:type="dxa"/>
            <w:tcBorders>
              <w:top w:val="nil"/>
              <w:left w:val="nil"/>
              <w:bottom w:val="nil"/>
              <w:right w:val="single" w:sz="8" w:space="0" w:color="auto"/>
            </w:tcBorders>
            <w:shd w:val="clear" w:color="auto" w:fill="auto"/>
            <w:vAlign w:val="center"/>
            <w:hideMark/>
          </w:tcPr>
          <w:p w14:paraId="576346C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16.351.135</w:t>
            </w:r>
          </w:p>
        </w:tc>
        <w:tc>
          <w:tcPr>
            <w:tcW w:w="1020" w:type="dxa"/>
            <w:tcBorders>
              <w:top w:val="nil"/>
              <w:left w:val="nil"/>
              <w:bottom w:val="nil"/>
              <w:right w:val="single" w:sz="8" w:space="0" w:color="auto"/>
            </w:tcBorders>
            <w:shd w:val="clear" w:color="auto" w:fill="auto"/>
            <w:vAlign w:val="center"/>
            <w:hideMark/>
          </w:tcPr>
          <w:p w14:paraId="169EB4C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61892B0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(7.455.000)</w:t>
            </w:r>
          </w:p>
        </w:tc>
      </w:tr>
      <w:tr w:rsidR="004F6FC0" w:rsidRPr="004F6FC0" w14:paraId="02EAEDDB"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47656BEC"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Hotels Levante, S.A.</w:t>
            </w:r>
          </w:p>
        </w:tc>
        <w:tc>
          <w:tcPr>
            <w:tcW w:w="2551" w:type="dxa"/>
            <w:tcBorders>
              <w:top w:val="nil"/>
              <w:left w:val="nil"/>
              <w:bottom w:val="nil"/>
              <w:right w:val="single" w:sz="8" w:space="0" w:color="auto"/>
            </w:tcBorders>
            <w:shd w:val="clear" w:color="auto" w:fill="auto"/>
            <w:vAlign w:val="center"/>
            <w:hideMark/>
          </w:tcPr>
          <w:p w14:paraId="18EA1035"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Luis García Berlanga, 19-21 (Valencia)</w:t>
            </w:r>
          </w:p>
        </w:tc>
        <w:tc>
          <w:tcPr>
            <w:tcW w:w="1843" w:type="dxa"/>
            <w:tcBorders>
              <w:top w:val="nil"/>
              <w:left w:val="nil"/>
              <w:bottom w:val="nil"/>
              <w:right w:val="nil"/>
            </w:tcBorders>
            <w:shd w:val="clear" w:color="auto" w:fill="auto"/>
            <w:vAlign w:val="center"/>
            <w:hideMark/>
          </w:tcPr>
          <w:p w14:paraId="667C8211"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Hostelería</w:t>
            </w:r>
          </w:p>
        </w:tc>
        <w:tc>
          <w:tcPr>
            <w:tcW w:w="720" w:type="dxa"/>
            <w:tcBorders>
              <w:top w:val="nil"/>
              <w:left w:val="single" w:sz="8" w:space="0" w:color="auto"/>
              <w:bottom w:val="nil"/>
              <w:right w:val="single" w:sz="8" w:space="0" w:color="auto"/>
            </w:tcBorders>
            <w:shd w:val="clear" w:color="auto" w:fill="auto"/>
            <w:vAlign w:val="center"/>
            <w:hideMark/>
          </w:tcPr>
          <w:p w14:paraId="5196A49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1B34E33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56FE5F5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6.913.644</w:t>
            </w:r>
          </w:p>
        </w:tc>
        <w:tc>
          <w:tcPr>
            <w:tcW w:w="1020" w:type="dxa"/>
            <w:tcBorders>
              <w:top w:val="nil"/>
              <w:left w:val="single" w:sz="4" w:space="0" w:color="auto"/>
              <w:bottom w:val="nil"/>
              <w:right w:val="single" w:sz="4" w:space="0" w:color="auto"/>
            </w:tcBorders>
            <w:shd w:val="clear" w:color="auto" w:fill="auto"/>
            <w:vAlign w:val="center"/>
            <w:hideMark/>
          </w:tcPr>
          <w:p w14:paraId="779C980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6.403.092</w:t>
            </w:r>
          </w:p>
        </w:tc>
        <w:tc>
          <w:tcPr>
            <w:tcW w:w="1022" w:type="dxa"/>
            <w:tcBorders>
              <w:top w:val="nil"/>
              <w:left w:val="single" w:sz="4" w:space="0" w:color="auto"/>
              <w:bottom w:val="nil"/>
              <w:right w:val="single" w:sz="4" w:space="0" w:color="auto"/>
            </w:tcBorders>
            <w:shd w:val="clear" w:color="auto" w:fill="auto"/>
            <w:vAlign w:val="center"/>
            <w:hideMark/>
          </w:tcPr>
          <w:p w14:paraId="4D81DF7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0A66FA0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1.130.730</w:t>
            </w:r>
          </w:p>
        </w:tc>
        <w:tc>
          <w:tcPr>
            <w:tcW w:w="863" w:type="dxa"/>
            <w:tcBorders>
              <w:top w:val="nil"/>
              <w:left w:val="nil"/>
              <w:bottom w:val="nil"/>
              <w:right w:val="single" w:sz="8" w:space="0" w:color="auto"/>
            </w:tcBorders>
            <w:shd w:val="clear" w:color="auto" w:fill="auto"/>
            <w:vAlign w:val="center"/>
            <w:hideMark/>
          </w:tcPr>
          <w:p w14:paraId="2B91B20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2.035.209</w:t>
            </w:r>
          </w:p>
        </w:tc>
        <w:tc>
          <w:tcPr>
            <w:tcW w:w="1263" w:type="dxa"/>
            <w:tcBorders>
              <w:top w:val="nil"/>
              <w:left w:val="nil"/>
              <w:bottom w:val="nil"/>
              <w:right w:val="single" w:sz="8" w:space="0" w:color="auto"/>
            </w:tcBorders>
            <w:shd w:val="clear" w:color="auto" w:fill="auto"/>
            <w:vAlign w:val="center"/>
            <w:hideMark/>
          </w:tcPr>
          <w:p w14:paraId="0F68BE0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15.790.929</w:t>
            </w:r>
          </w:p>
        </w:tc>
        <w:tc>
          <w:tcPr>
            <w:tcW w:w="1020" w:type="dxa"/>
            <w:tcBorders>
              <w:top w:val="nil"/>
              <w:left w:val="nil"/>
              <w:bottom w:val="nil"/>
              <w:right w:val="single" w:sz="8" w:space="0" w:color="auto"/>
            </w:tcBorders>
            <w:shd w:val="clear" w:color="auto" w:fill="auto"/>
            <w:vAlign w:val="center"/>
            <w:hideMark/>
          </w:tcPr>
          <w:p w14:paraId="404F889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46388FA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(3.068.187)</w:t>
            </w:r>
          </w:p>
        </w:tc>
      </w:tr>
      <w:tr w:rsidR="004F6FC0" w:rsidRPr="004F6FC0" w14:paraId="3FC2AB46"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09B3A049" w14:textId="77777777" w:rsidR="004F6FC0" w:rsidRPr="004F6FC0" w:rsidRDefault="004F6FC0" w:rsidP="004F6FC0">
            <w:pPr>
              <w:spacing w:after="0"/>
              <w:jc w:val="left"/>
              <w:rPr>
                <w:rFonts w:cs="Arial"/>
                <w:color w:val="000000"/>
                <w:sz w:val="13"/>
                <w:szCs w:val="13"/>
                <w:lang w:val="en-US" w:eastAsia="es-ES"/>
              </w:rPr>
            </w:pPr>
            <w:r w:rsidRPr="004F6FC0">
              <w:rPr>
                <w:rFonts w:cs="Arial"/>
                <w:color w:val="000000"/>
                <w:sz w:val="13"/>
                <w:szCs w:val="13"/>
                <w:lang w:val="en-US" w:eastAsia="es-ES"/>
              </w:rPr>
              <w:t>ILUNION Hotels, S.A. (b)</w:t>
            </w:r>
          </w:p>
        </w:tc>
        <w:tc>
          <w:tcPr>
            <w:tcW w:w="2551" w:type="dxa"/>
            <w:tcBorders>
              <w:top w:val="nil"/>
              <w:left w:val="nil"/>
              <w:bottom w:val="nil"/>
              <w:right w:val="single" w:sz="8" w:space="0" w:color="auto"/>
            </w:tcBorders>
            <w:shd w:val="clear" w:color="auto" w:fill="auto"/>
            <w:noWrap/>
            <w:vAlign w:val="center"/>
            <w:hideMark/>
          </w:tcPr>
          <w:p w14:paraId="4B18CD10"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nil"/>
              <w:right w:val="nil"/>
            </w:tcBorders>
            <w:shd w:val="clear" w:color="auto" w:fill="auto"/>
            <w:vAlign w:val="center"/>
            <w:hideMark/>
          </w:tcPr>
          <w:p w14:paraId="117FC6A8"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Hostelería</w:t>
            </w:r>
          </w:p>
        </w:tc>
        <w:tc>
          <w:tcPr>
            <w:tcW w:w="720" w:type="dxa"/>
            <w:tcBorders>
              <w:top w:val="nil"/>
              <w:left w:val="single" w:sz="8" w:space="0" w:color="auto"/>
              <w:bottom w:val="nil"/>
              <w:right w:val="single" w:sz="8" w:space="0" w:color="auto"/>
            </w:tcBorders>
            <w:shd w:val="clear" w:color="auto" w:fill="auto"/>
            <w:vAlign w:val="center"/>
            <w:hideMark/>
          </w:tcPr>
          <w:p w14:paraId="6DF4DC2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65AE4B5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6A8DF30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3.420.119</w:t>
            </w:r>
          </w:p>
        </w:tc>
        <w:tc>
          <w:tcPr>
            <w:tcW w:w="1020" w:type="dxa"/>
            <w:tcBorders>
              <w:top w:val="nil"/>
              <w:left w:val="single" w:sz="4" w:space="0" w:color="auto"/>
              <w:bottom w:val="nil"/>
              <w:right w:val="single" w:sz="4" w:space="0" w:color="auto"/>
            </w:tcBorders>
            <w:shd w:val="clear" w:color="auto" w:fill="auto"/>
            <w:vAlign w:val="center"/>
            <w:hideMark/>
          </w:tcPr>
          <w:p w14:paraId="62B1D90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44.379.862</w:t>
            </w:r>
          </w:p>
        </w:tc>
        <w:tc>
          <w:tcPr>
            <w:tcW w:w="1022" w:type="dxa"/>
            <w:tcBorders>
              <w:top w:val="nil"/>
              <w:left w:val="single" w:sz="4" w:space="0" w:color="auto"/>
              <w:bottom w:val="nil"/>
              <w:right w:val="single" w:sz="4" w:space="0" w:color="auto"/>
            </w:tcBorders>
            <w:shd w:val="clear" w:color="auto" w:fill="auto"/>
            <w:vAlign w:val="center"/>
            <w:hideMark/>
          </w:tcPr>
          <w:p w14:paraId="5BE051F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47B62C5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808.708</w:t>
            </w:r>
          </w:p>
        </w:tc>
        <w:tc>
          <w:tcPr>
            <w:tcW w:w="863" w:type="dxa"/>
            <w:tcBorders>
              <w:top w:val="nil"/>
              <w:left w:val="nil"/>
              <w:bottom w:val="nil"/>
              <w:right w:val="single" w:sz="8" w:space="0" w:color="auto"/>
            </w:tcBorders>
            <w:shd w:val="clear" w:color="auto" w:fill="auto"/>
            <w:vAlign w:val="center"/>
            <w:hideMark/>
          </w:tcPr>
          <w:p w14:paraId="32CF6F0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903.836</w:t>
            </w:r>
          </w:p>
        </w:tc>
        <w:tc>
          <w:tcPr>
            <w:tcW w:w="1263" w:type="dxa"/>
            <w:tcBorders>
              <w:top w:val="nil"/>
              <w:left w:val="nil"/>
              <w:bottom w:val="nil"/>
              <w:right w:val="single" w:sz="8" w:space="0" w:color="auto"/>
            </w:tcBorders>
            <w:shd w:val="clear" w:color="auto" w:fill="auto"/>
            <w:vAlign w:val="center"/>
            <w:hideMark/>
          </w:tcPr>
          <w:p w14:paraId="5AE42C1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69.220.660</w:t>
            </w:r>
          </w:p>
        </w:tc>
        <w:tc>
          <w:tcPr>
            <w:tcW w:w="1020" w:type="dxa"/>
            <w:tcBorders>
              <w:top w:val="nil"/>
              <w:left w:val="nil"/>
              <w:bottom w:val="nil"/>
              <w:right w:val="single" w:sz="8" w:space="0" w:color="auto"/>
            </w:tcBorders>
            <w:shd w:val="clear" w:color="auto" w:fill="auto"/>
            <w:vAlign w:val="center"/>
            <w:hideMark/>
          </w:tcPr>
          <w:p w14:paraId="7E7BB36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6A9DB8A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6CDC85A4" w14:textId="77777777" w:rsidTr="00180652">
        <w:trPr>
          <w:trHeight w:val="336"/>
        </w:trPr>
        <w:tc>
          <w:tcPr>
            <w:tcW w:w="1995" w:type="dxa"/>
            <w:tcBorders>
              <w:top w:val="nil"/>
              <w:left w:val="single" w:sz="8" w:space="0" w:color="auto"/>
              <w:bottom w:val="nil"/>
              <w:right w:val="single" w:sz="8" w:space="0" w:color="auto"/>
            </w:tcBorders>
            <w:shd w:val="clear" w:color="auto" w:fill="auto"/>
            <w:vAlign w:val="center"/>
            <w:hideMark/>
          </w:tcPr>
          <w:p w14:paraId="2A3181E2"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Ibéricos de Azuaga, S.A. (b)</w:t>
            </w:r>
          </w:p>
        </w:tc>
        <w:tc>
          <w:tcPr>
            <w:tcW w:w="2551" w:type="dxa"/>
            <w:tcBorders>
              <w:top w:val="nil"/>
              <w:left w:val="nil"/>
              <w:bottom w:val="nil"/>
              <w:right w:val="single" w:sz="8" w:space="0" w:color="auto"/>
            </w:tcBorders>
            <w:shd w:val="clear" w:color="auto" w:fill="auto"/>
            <w:vAlign w:val="center"/>
            <w:hideMark/>
          </w:tcPr>
          <w:p w14:paraId="485092B1"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 xml:space="preserve">Polígono Industrial, </w:t>
            </w:r>
            <w:proofErr w:type="spellStart"/>
            <w:r w:rsidRPr="004F6FC0">
              <w:rPr>
                <w:rFonts w:cs="Arial"/>
                <w:color w:val="000000"/>
                <w:sz w:val="13"/>
                <w:szCs w:val="13"/>
                <w:lang w:eastAsia="es-ES"/>
              </w:rPr>
              <w:t>Crta</w:t>
            </w:r>
            <w:proofErr w:type="spellEnd"/>
            <w:r w:rsidRPr="004F6FC0">
              <w:rPr>
                <w:rFonts w:cs="Arial"/>
                <w:color w:val="000000"/>
                <w:sz w:val="13"/>
                <w:szCs w:val="13"/>
                <w:lang w:eastAsia="es-ES"/>
              </w:rPr>
              <w:t xml:space="preserve"> Badajoz-Granada, km 142,7, Azuaga (Badajoz)</w:t>
            </w:r>
          </w:p>
        </w:tc>
        <w:tc>
          <w:tcPr>
            <w:tcW w:w="1843" w:type="dxa"/>
            <w:tcBorders>
              <w:top w:val="nil"/>
              <w:left w:val="nil"/>
              <w:bottom w:val="nil"/>
              <w:right w:val="nil"/>
            </w:tcBorders>
            <w:shd w:val="clear" w:color="auto" w:fill="auto"/>
            <w:vAlign w:val="center"/>
            <w:hideMark/>
          </w:tcPr>
          <w:p w14:paraId="5618771A"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Producción cárnica</w:t>
            </w:r>
          </w:p>
        </w:tc>
        <w:tc>
          <w:tcPr>
            <w:tcW w:w="720" w:type="dxa"/>
            <w:tcBorders>
              <w:top w:val="nil"/>
              <w:left w:val="single" w:sz="8" w:space="0" w:color="auto"/>
              <w:bottom w:val="nil"/>
              <w:right w:val="single" w:sz="8" w:space="0" w:color="auto"/>
            </w:tcBorders>
            <w:shd w:val="clear" w:color="auto" w:fill="auto"/>
            <w:vAlign w:val="center"/>
            <w:hideMark/>
          </w:tcPr>
          <w:p w14:paraId="039E026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97,67</w:t>
            </w:r>
          </w:p>
        </w:tc>
        <w:tc>
          <w:tcPr>
            <w:tcW w:w="698" w:type="dxa"/>
            <w:tcBorders>
              <w:top w:val="nil"/>
              <w:left w:val="nil"/>
              <w:bottom w:val="nil"/>
              <w:right w:val="single" w:sz="8" w:space="0" w:color="auto"/>
            </w:tcBorders>
            <w:shd w:val="clear" w:color="auto" w:fill="auto"/>
            <w:vAlign w:val="center"/>
            <w:hideMark/>
          </w:tcPr>
          <w:p w14:paraId="5FCE063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7DD1A16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3.062.457</w:t>
            </w:r>
          </w:p>
        </w:tc>
        <w:tc>
          <w:tcPr>
            <w:tcW w:w="1020" w:type="dxa"/>
            <w:tcBorders>
              <w:top w:val="nil"/>
              <w:left w:val="single" w:sz="4" w:space="0" w:color="auto"/>
              <w:bottom w:val="nil"/>
              <w:right w:val="single" w:sz="4" w:space="0" w:color="auto"/>
            </w:tcBorders>
            <w:shd w:val="clear" w:color="auto" w:fill="auto"/>
            <w:vAlign w:val="center"/>
            <w:hideMark/>
          </w:tcPr>
          <w:p w14:paraId="6E28FCE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3.577.098</w:t>
            </w:r>
          </w:p>
        </w:tc>
        <w:tc>
          <w:tcPr>
            <w:tcW w:w="1022" w:type="dxa"/>
            <w:tcBorders>
              <w:top w:val="nil"/>
              <w:left w:val="single" w:sz="4" w:space="0" w:color="auto"/>
              <w:bottom w:val="nil"/>
              <w:right w:val="single" w:sz="4" w:space="0" w:color="auto"/>
            </w:tcBorders>
            <w:shd w:val="clear" w:color="auto" w:fill="auto"/>
            <w:vAlign w:val="center"/>
            <w:hideMark/>
          </w:tcPr>
          <w:p w14:paraId="357BDF2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17.473</w:t>
            </w:r>
          </w:p>
        </w:tc>
        <w:tc>
          <w:tcPr>
            <w:tcW w:w="935" w:type="dxa"/>
            <w:tcBorders>
              <w:top w:val="nil"/>
              <w:left w:val="single" w:sz="4" w:space="0" w:color="auto"/>
              <w:bottom w:val="nil"/>
              <w:right w:val="single" w:sz="8" w:space="0" w:color="auto"/>
            </w:tcBorders>
            <w:shd w:val="clear" w:color="auto" w:fill="auto"/>
            <w:vAlign w:val="center"/>
            <w:hideMark/>
          </w:tcPr>
          <w:p w14:paraId="6C2C808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205.285</w:t>
            </w:r>
          </w:p>
        </w:tc>
        <w:tc>
          <w:tcPr>
            <w:tcW w:w="863" w:type="dxa"/>
            <w:tcBorders>
              <w:top w:val="nil"/>
              <w:left w:val="nil"/>
              <w:bottom w:val="nil"/>
              <w:right w:val="single" w:sz="8" w:space="0" w:color="auto"/>
            </w:tcBorders>
            <w:shd w:val="clear" w:color="auto" w:fill="auto"/>
            <w:vAlign w:val="center"/>
            <w:hideMark/>
          </w:tcPr>
          <w:p w14:paraId="024CB9E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333.351</w:t>
            </w:r>
          </w:p>
        </w:tc>
        <w:tc>
          <w:tcPr>
            <w:tcW w:w="1263" w:type="dxa"/>
            <w:tcBorders>
              <w:top w:val="nil"/>
              <w:left w:val="nil"/>
              <w:bottom w:val="nil"/>
              <w:right w:val="single" w:sz="8" w:space="0" w:color="auto"/>
            </w:tcBorders>
            <w:shd w:val="clear" w:color="auto" w:fill="auto"/>
            <w:vAlign w:val="center"/>
            <w:hideMark/>
          </w:tcPr>
          <w:p w14:paraId="548599F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3.685.052</w:t>
            </w:r>
          </w:p>
        </w:tc>
        <w:tc>
          <w:tcPr>
            <w:tcW w:w="1020" w:type="dxa"/>
            <w:tcBorders>
              <w:top w:val="nil"/>
              <w:left w:val="nil"/>
              <w:bottom w:val="nil"/>
              <w:right w:val="single" w:sz="8" w:space="0" w:color="auto"/>
            </w:tcBorders>
            <w:shd w:val="clear" w:color="auto" w:fill="auto"/>
            <w:vAlign w:val="center"/>
            <w:hideMark/>
          </w:tcPr>
          <w:p w14:paraId="247106B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1F1B140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2FB76F50"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62FFE5C1"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 xml:space="preserve">ILUNION Lavandarias de Portugal, Unipessoal LDA </w:t>
            </w:r>
          </w:p>
        </w:tc>
        <w:tc>
          <w:tcPr>
            <w:tcW w:w="2551" w:type="dxa"/>
            <w:tcBorders>
              <w:top w:val="nil"/>
              <w:left w:val="nil"/>
              <w:bottom w:val="nil"/>
              <w:right w:val="single" w:sz="8" w:space="0" w:color="auto"/>
            </w:tcBorders>
            <w:shd w:val="clear" w:color="auto" w:fill="auto"/>
            <w:vAlign w:val="center"/>
            <w:hideMark/>
          </w:tcPr>
          <w:p w14:paraId="0E1DFCA6"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 xml:space="preserve">Avenida </w:t>
            </w:r>
            <w:proofErr w:type="spellStart"/>
            <w:r w:rsidRPr="004F6FC0">
              <w:rPr>
                <w:rFonts w:cs="Arial"/>
                <w:color w:val="000000"/>
                <w:sz w:val="13"/>
                <w:szCs w:val="13"/>
                <w:lang w:eastAsia="es-ES"/>
              </w:rPr>
              <w:t>Eng</w:t>
            </w:r>
            <w:proofErr w:type="spellEnd"/>
            <w:r w:rsidRPr="004F6FC0">
              <w:rPr>
                <w:rFonts w:cs="Arial"/>
                <w:color w:val="000000"/>
                <w:sz w:val="13"/>
                <w:szCs w:val="13"/>
                <w:lang w:eastAsia="es-ES"/>
              </w:rPr>
              <w:t xml:space="preserve">. </w:t>
            </w:r>
            <w:proofErr w:type="spellStart"/>
            <w:r w:rsidRPr="004F6FC0">
              <w:rPr>
                <w:rFonts w:cs="Arial"/>
                <w:color w:val="000000"/>
                <w:sz w:val="13"/>
                <w:szCs w:val="13"/>
                <w:lang w:eastAsia="es-ES"/>
              </w:rPr>
              <w:t>Arantes</w:t>
            </w:r>
            <w:proofErr w:type="spellEnd"/>
            <w:r w:rsidRPr="004F6FC0">
              <w:rPr>
                <w:rFonts w:cs="Arial"/>
                <w:color w:val="000000"/>
                <w:sz w:val="13"/>
                <w:szCs w:val="13"/>
                <w:lang w:eastAsia="es-ES"/>
              </w:rPr>
              <w:t xml:space="preserve"> e Oliveira, 3 Edificio </w:t>
            </w:r>
            <w:proofErr w:type="spellStart"/>
            <w:r w:rsidRPr="004F6FC0">
              <w:rPr>
                <w:rFonts w:cs="Arial"/>
                <w:color w:val="000000"/>
                <w:sz w:val="13"/>
                <w:szCs w:val="13"/>
                <w:lang w:eastAsia="es-ES"/>
              </w:rPr>
              <w:t>Lisboabiz</w:t>
            </w:r>
            <w:proofErr w:type="spellEnd"/>
          </w:p>
        </w:tc>
        <w:tc>
          <w:tcPr>
            <w:tcW w:w="1843" w:type="dxa"/>
            <w:tcBorders>
              <w:top w:val="nil"/>
              <w:left w:val="nil"/>
              <w:bottom w:val="nil"/>
              <w:right w:val="nil"/>
            </w:tcBorders>
            <w:shd w:val="clear" w:color="auto" w:fill="auto"/>
            <w:vAlign w:val="center"/>
            <w:hideMark/>
          </w:tcPr>
          <w:p w14:paraId="2F72367C"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4BA1062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7B757DC6"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656707F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33.000</w:t>
            </w:r>
          </w:p>
        </w:tc>
        <w:tc>
          <w:tcPr>
            <w:tcW w:w="1020" w:type="dxa"/>
            <w:tcBorders>
              <w:top w:val="nil"/>
              <w:left w:val="single" w:sz="4" w:space="0" w:color="auto"/>
              <w:bottom w:val="nil"/>
              <w:right w:val="single" w:sz="4" w:space="0" w:color="auto"/>
            </w:tcBorders>
            <w:shd w:val="clear" w:color="auto" w:fill="auto"/>
            <w:vAlign w:val="center"/>
            <w:hideMark/>
          </w:tcPr>
          <w:p w14:paraId="3CA8A1D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4.217</w:t>
            </w:r>
          </w:p>
        </w:tc>
        <w:tc>
          <w:tcPr>
            <w:tcW w:w="1022" w:type="dxa"/>
            <w:tcBorders>
              <w:top w:val="nil"/>
              <w:left w:val="single" w:sz="4" w:space="0" w:color="auto"/>
              <w:bottom w:val="nil"/>
              <w:right w:val="single" w:sz="4" w:space="0" w:color="auto"/>
            </w:tcBorders>
            <w:shd w:val="clear" w:color="auto" w:fill="auto"/>
            <w:vAlign w:val="center"/>
            <w:hideMark/>
          </w:tcPr>
          <w:p w14:paraId="2C5651AF"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06887B7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102.986</w:t>
            </w:r>
          </w:p>
        </w:tc>
        <w:tc>
          <w:tcPr>
            <w:tcW w:w="863" w:type="dxa"/>
            <w:tcBorders>
              <w:top w:val="nil"/>
              <w:left w:val="nil"/>
              <w:bottom w:val="nil"/>
              <w:right w:val="single" w:sz="8" w:space="0" w:color="auto"/>
            </w:tcBorders>
            <w:shd w:val="clear" w:color="auto" w:fill="auto"/>
            <w:vAlign w:val="center"/>
            <w:hideMark/>
          </w:tcPr>
          <w:p w14:paraId="3CF57CB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105.686</w:t>
            </w:r>
          </w:p>
        </w:tc>
        <w:tc>
          <w:tcPr>
            <w:tcW w:w="1263" w:type="dxa"/>
            <w:tcBorders>
              <w:top w:val="nil"/>
              <w:left w:val="nil"/>
              <w:bottom w:val="nil"/>
              <w:right w:val="single" w:sz="8" w:space="0" w:color="auto"/>
            </w:tcBorders>
            <w:shd w:val="clear" w:color="auto" w:fill="auto"/>
            <w:vAlign w:val="center"/>
            <w:hideMark/>
          </w:tcPr>
          <w:p w14:paraId="30BE555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68.000</w:t>
            </w:r>
          </w:p>
        </w:tc>
        <w:tc>
          <w:tcPr>
            <w:tcW w:w="1020" w:type="dxa"/>
            <w:tcBorders>
              <w:top w:val="nil"/>
              <w:left w:val="nil"/>
              <w:bottom w:val="nil"/>
              <w:right w:val="single" w:sz="8" w:space="0" w:color="auto"/>
            </w:tcBorders>
            <w:shd w:val="clear" w:color="auto" w:fill="auto"/>
            <w:vAlign w:val="center"/>
            <w:hideMark/>
          </w:tcPr>
          <w:p w14:paraId="10DBE04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5E3844E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38B3057F"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2B362868" w14:textId="6AF6520B"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Lavandería Colombia</w:t>
            </w:r>
            <w:r w:rsidR="00D212F1">
              <w:rPr>
                <w:rFonts w:cs="Arial"/>
                <w:color w:val="000000"/>
                <w:sz w:val="13"/>
                <w:szCs w:val="13"/>
                <w:lang w:eastAsia="es-ES"/>
              </w:rPr>
              <w:t>, S.A.S.</w:t>
            </w:r>
            <w:r w:rsidRPr="004F6FC0">
              <w:rPr>
                <w:rFonts w:cs="Arial"/>
                <w:color w:val="000000"/>
                <w:sz w:val="13"/>
                <w:szCs w:val="13"/>
                <w:lang w:eastAsia="es-ES"/>
              </w:rPr>
              <w:t xml:space="preserve"> (b)</w:t>
            </w:r>
          </w:p>
        </w:tc>
        <w:tc>
          <w:tcPr>
            <w:tcW w:w="2551" w:type="dxa"/>
            <w:tcBorders>
              <w:top w:val="nil"/>
              <w:left w:val="nil"/>
              <w:bottom w:val="nil"/>
              <w:right w:val="single" w:sz="8" w:space="0" w:color="auto"/>
            </w:tcBorders>
            <w:shd w:val="clear" w:color="auto" w:fill="auto"/>
            <w:vAlign w:val="center"/>
            <w:hideMark/>
          </w:tcPr>
          <w:p w14:paraId="57B8D72D"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Calle 110 Número 9-25 Oficina 707 Bogotá (Colombia)</w:t>
            </w:r>
          </w:p>
        </w:tc>
        <w:tc>
          <w:tcPr>
            <w:tcW w:w="1843" w:type="dxa"/>
            <w:tcBorders>
              <w:top w:val="nil"/>
              <w:left w:val="nil"/>
              <w:bottom w:val="nil"/>
              <w:right w:val="nil"/>
            </w:tcBorders>
            <w:shd w:val="clear" w:color="auto" w:fill="auto"/>
            <w:vAlign w:val="center"/>
            <w:hideMark/>
          </w:tcPr>
          <w:p w14:paraId="6923B86E"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Limpieza y  lavandería</w:t>
            </w:r>
          </w:p>
        </w:tc>
        <w:tc>
          <w:tcPr>
            <w:tcW w:w="720" w:type="dxa"/>
            <w:tcBorders>
              <w:top w:val="nil"/>
              <w:left w:val="single" w:sz="8" w:space="0" w:color="auto"/>
              <w:bottom w:val="nil"/>
              <w:right w:val="single" w:sz="8" w:space="0" w:color="auto"/>
            </w:tcBorders>
            <w:shd w:val="clear" w:color="auto" w:fill="auto"/>
            <w:vAlign w:val="center"/>
            <w:hideMark/>
          </w:tcPr>
          <w:p w14:paraId="1A67410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0</w:t>
            </w:r>
          </w:p>
        </w:tc>
        <w:tc>
          <w:tcPr>
            <w:tcW w:w="698" w:type="dxa"/>
            <w:tcBorders>
              <w:top w:val="nil"/>
              <w:left w:val="nil"/>
              <w:bottom w:val="nil"/>
              <w:right w:val="single" w:sz="8" w:space="0" w:color="auto"/>
            </w:tcBorders>
            <w:shd w:val="clear" w:color="auto" w:fill="auto"/>
            <w:vAlign w:val="center"/>
            <w:hideMark/>
          </w:tcPr>
          <w:p w14:paraId="0637A1E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80</w:t>
            </w:r>
          </w:p>
        </w:tc>
        <w:tc>
          <w:tcPr>
            <w:tcW w:w="850" w:type="dxa"/>
            <w:tcBorders>
              <w:top w:val="nil"/>
              <w:left w:val="nil"/>
              <w:bottom w:val="nil"/>
              <w:right w:val="single" w:sz="4" w:space="0" w:color="auto"/>
            </w:tcBorders>
            <w:shd w:val="clear" w:color="auto" w:fill="auto"/>
            <w:vAlign w:val="center"/>
            <w:hideMark/>
          </w:tcPr>
          <w:p w14:paraId="1F4B29B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32.402</w:t>
            </w:r>
          </w:p>
        </w:tc>
        <w:tc>
          <w:tcPr>
            <w:tcW w:w="1020" w:type="dxa"/>
            <w:tcBorders>
              <w:top w:val="nil"/>
              <w:left w:val="single" w:sz="4" w:space="0" w:color="auto"/>
              <w:bottom w:val="nil"/>
              <w:right w:val="single" w:sz="4" w:space="0" w:color="auto"/>
            </w:tcBorders>
            <w:shd w:val="clear" w:color="auto" w:fill="auto"/>
            <w:vAlign w:val="center"/>
            <w:hideMark/>
          </w:tcPr>
          <w:p w14:paraId="218CCCB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2.019.672</w:t>
            </w:r>
          </w:p>
        </w:tc>
        <w:tc>
          <w:tcPr>
            <w:tcW w:w="1022" w:type="dxa"/>
            <w:tcBorders>
              <w:top w:val="nil"/>
              <w:left w:val="single" w:sz="4" w:space="0" w:color="auto"/>
              <w:bottom w:val="nil"/>
              <w:right w:val="single" w:sz="4" w:space="0" w:color="auto"/>
            </w:tcBorders>
            <w:shd w:val="clear" w:color="auto" w:fill="auto"/>
            <w:vAlign w:val="center"/>
            <w:hideMark/>
          </w:tcPr>
          <w:p w14:paraId="319663E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718312B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(267.431)</w:t>
            </w:r>
          </w:p>
        </w:tc>
        <w:tc>
          <w:tcPr>
            <w:tcW w:w="863" w:type="dxa"/>
            <w:tcBorders>
              <w:top w:val="nil"/>
              <w:left w:val="nil"/>
              <w:bottom w:val="nil"/>
              <w:right w:val="single" w:sz="8" w:space="0" w:color="auto"/>
            </w:tcBorders>
            <w:shd w:val="clear" w:color="auto" w:fill="auto"/>
            <w:vAlign w:val="center"/>
            <w:hideMark/>
          </w:tcPr>
          <w:p w14:paraId="4C72F8F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(255.819)</w:t>
            </w:r>
          </w:p>
        </w:tc>
        <w:tc>
          <w:tcPr>
            <w:tcW w:w="1263" w:type="dxa"/>
            <w:tcBorders>
              <w:top w:val="nil"/>
              <w:left w:val="nil"/>
              <w:bottom w:val="nil"/>
              <w:right w:val="single" w:sz="8" w:space="0" w:color="auto"/>
            </w:tcBorders>
            <w:shd w:val="clear" w:color="auto" w:fill="auto"/>
            <w:vAlign w:val="center"/>
            <w:hideMark/>
          </w:tcPr>
          <w:p w14:paraId="71C5CB7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020" w:type="dxa"/>
            <w:tcBorders>
              <w:top w:val="nil"/>
              <w:left w:val="nil"/>
              <w:bottom w:val="nil"/>
              <w:right w:val="single" w:sz="8" w:space="0" w:color="auto"/>
            </w:tcBorders>
            <w:shd w:val="clear" w:color="auto" w:fill="auto"/>
            <w:vAlign w:val="center"/>
            <w:hideMark/>
          </w:tcPr>
          <w:p w14:paraId="4C1B3C6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4BE8AFF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48FEAE4C"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46E6BB84"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Lavandería Euskalduna, S.L.U. (a)</w:t>
            </w:r>
          </w:p>
        </w:tc>
        <w:tc>
          <w:tcPr>
            <w:tcW w:w="2551" w:type="dxa"/>
            <w:tcBorders>
              <w:top w:val="nil"/>
              <w:left w:val="nil"/>
              <w:bottom w:val="nil"/>
              <w:right w:val="single" w:sz="8" w:space="0" w:color="auto"/>
            </w:tcBorders>
            <w:shd w:val="clear" w:color="auto" w:fill="auto"/>
            <w:vAlign w:val="center"/>
            <w:hideMark/>
          </w:tcPr>
          <w:p w14:paraId="1CB4A3C0"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 xml:space="preserve">Pol. </w:t>
            </w:r>
            <w:proofErr w:type="spellStart"/>
            <w:r w:rsidRPr="004F6FC0">
              <w:rPr>
                <w:rFonts w:cs="Arial"/>
                <w:color w:val="000000"/>
                <w:sz w:val="13"/>
                <w:szCs w:val="13"/>
                <w:lang w:eastAsia="es-ES"/>
              </w:rPr>
              <w:t>Ind</w:t>
            </w:r>
            <w:proofErr w:type="spellEnd"/>
            <w:r w:rsidRPr="004F6FC0">
              <w:rPr>
                <w:rFonts w:cs="Arial"/>
                <w:color w:val="000000"/>
                <w:sz w:val="13"/>
                <w:szCs w:val="13"/>
                <w:lang w:eastAsia="es-ES"/>
              </w:rPr>
              <w:t xml:space="preserve">. </w:t>
            </w:r>
            <w:proofErr w:type="spellStart"/>
            <w:r w:rsidRPr="004F6FC0">
              <w:rPr>
                <w:rFonts w:cs="Arial"/>
                <w:color w:val="000000"/>
                <w:sz w:val="13"/>
                <w:szCs w:val="13"/>
                <w:lang w:eastAsia="es-ES"/>
              </w:rPr>
              <w:t>Pozueta</w:t>
            </w:r>
            <w:proofErr w:type="spellEnd"/>
            <w:r w:rsidRPr="004F6FC0">
              <w:rPr>
                <w:rFonts w:cs="Arial"/>
                <w:color w:val="000000"/>
                <w:sz w:val="13"/>
                <w:szCs w:val="13"/>
                <w:lang w:eastAsia="es-ES"/>
              </w:rPr>
              <w:t xml:space="preserve">, Parcela 16F, </w:t>
            </w:r>
            <w:proofErr w:type="spellStart"/>
            <w:r w:rsidRPr="004F6FC0">
              <w:rPr>
                <w:rFonts w:cs="Arial"/>
                <w:color w:val="000000"/>
                <w:sz w:val="13"/>
                <w:szCs w:val="13"/>
                <w:lang w:eastAsia="es-ES"/>
              </w:rPr>
              <w:t>Lemoa</w:t>
            </w:r>
            <w:proofErr w:type="spellEnd"/>
            <w:r w:rsidRPr="004F6FC0">
              <w:rPr>
                <w:rFonts w:cs="Arial"/>
                <w:color w:val="000000"/>
                <w:sz w:val="13"/>
                <w:szCs w:val="13"/>
                <w:lang w:eastAsia="es-ES"/>
              </w:rPr>
              <w:t xml:space="preserve"> (Vizcaya)</w:t>
            </w:r>
          </w:p>
        </w:tc>
        <w:tc>
          <w:tcPr>
            <w:tcW w:w="1843" w:type="dxa"/>
            <w:tcBorders>
              <w:top w:val="nil"/>
              <w:left w:val="nil"/>
              <w:bottom w:val="nil"/>
              <w:right w:val="nil"/>
            </w:tcBorders>
            <w:shd w:val="clear" w:color="auto" w:fill="auto"/>
            <w:vAlign w:val="center"/>
            <w:hideMark/>
          </w:tcPr>
          <w:p w14:paraId="58FACCB3"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288BC19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148EEAD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49D509C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1.280.935</w:t>
            </w:r>
          </w:p>
        </w:tc>
        <w:tc>
          <w:tcPr>
            <w:tcW w:w="1020" w:type="dxa"/>
            <w:tcBorders>
              <w:top w:val="nil"/>
              <w:left w:val="single" w:sz="4" w:space="0" w:color="auto"/>
              <w:bottom w:val="nil"/>
              <w:right w:val="single" w:sz="4" w:space="0" w:color="auto"/>
            </w:tcBorders>
            <w:shd w:val="clear" w:color="auto" w:fill="auto"/>
            <w:vAlign w:val="center"/>
            <w:hideMark/>
          </w:tcPr>
          <w:p w14:paraId="0CE5344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(460.048)</w:t>
            </w:r>
          </w:p>
        </w:tc>
        <w:tc>
          <w:tcPr>
            <w:tcW w:w="1022" w:type="dxa"/>
            <w:tcBorders>
              <w:top w:val="nil"/>
              <w:left w:val="single" w:sz="4" w:space="0" w:color="auto"/>
              <w:bottom w:val="nil"/>
              <w:right w:val="single" w:sz="4" w:space="0" w:color="auto"/>
            </w:tcBorders>
            <w:shd w:val="clear" w:color="auto" w:fill="auto"/>
            <w:vAlign w:val="center"/>
            <w:hideMark/>
          </w:tcPr>
          <w:p w14:paraId="5013032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113.886</w:t>
            </w:r>
          </w:p>
        </w:tc>
        <w:tc>
          <w:tcPr>
            <w:tcW w:w="935" w:type="dxa"/>
            <w:tcBorders>
              <w:top w:val="nil"/>
              <w:left w:val="single" w:sz="4" w:space="0" w:color="auto"/>
              <w:bottom w:val="nil"/>
              <w:right w:val="single" w:sz="8" w:space="0" w:color="auto"/>
            </w:tcBorders>
            <w:shd w:val="clear" w:color="auto" w:fill="auto"/>
            <w:vAlign w:val="center"/>
            <w:hideMark/>
          </w:tcPr>
          <w:p w14:paraId="046C989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(231.280)</w:t>
            </w:r>
          </w:p>
        </w:tc>
        <w:tc>
          <w:tcPr>
            <w:tcW w:w="863" w:type="dxa"/>
            <w:tcBorders>
              <w:top w:val="nil"/>
              <w:left w:val="nil"/>
              <w:bottom w:val="nil"/>
              <w:right w:val="single" w:sz="8" w:space="0" w:color="auto"/>
            </w:tcBorders>
            <w:shd w:val="clear" w:color="auto" w:fill="auto"/>
            <w:vAlign w:val="center"/>
            <w:hideMark/>
          </w:tcPr>
          <w:p w14:paraId="552736F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(142.941)</w:t>
            </w:r>
          </w:p>
        </w:tc>
        <w:tc>
          <w:tcPr>
            <w:tcW w:w="1263" w:type="dxa"/>
            <w:tcBorders>
              <w:top w:val="nil"/>
              <w:left w:val="nil"/>
              <w:bottom w:val="nil"/>
              <w:right w:val="single" w:sz="8" w:space="0" w:color="auto"/>
            </w:tcBorders>
            <w:shd w:val="clear" w:color="auto" w:fill="auto"/>
            <w:vAlign w:val="center"/>
            <w:hideMark/>
          </w:tcPr>
          <w:p w14:paraId="5C73A41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5.450.794</w:t>
            </w:r>
          </w:p>
        </w:tc>
        <w:tc>
          <w:tcPr>
            <w:tcW w:w="1020" w:type="dxa"/>
            <w:tcBorders>
              <w:top w:val="nil"/>
              <w:left w:val="nil"/>
              <w:bottom w:val="nil"/>
              <w:right w:val="single" w:sz="8" w:space="0" w:color="auto"/>
            </w:tcBorders>
            <w:shd w:val="clear" w:color="auto" w:fill="auto"/>
            <w:vAlign w:val="center"/>
            <w:hideMark/>
          </w:tcPr>
          <w:p w14:paraId="5B6A55A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1964BEF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781F7454"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6D7165A9"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Lavandería Franco, S.A. (a)</w:t>
            </w:r>
          </w:p>
        </w:tc>
        <w:tc>
          <w:tcPr>
            <w:tcW w:w="2551" w:type="dxa"/>
            <w:tcBorders>
              <w:top w:val="nil"/>
              <w:left w:val="nil"/>
              <w:bottom w:val="nil"/>
              <w:right w:val="single" w:sz="8" w:space="0" w:color="auto"/>
            </w:tcBorders>
            <w:shd w:val="clear" w:color="auto" w:fill="auto"/>
            <w:vAlign w:val="center"/>
            <w:hideMark/>
          </w:tcPr>
          <w:p w14:paraId="3255EC3F"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Avenida Lopez Tienda, 6, Zafra (Badajoz)</w:t>
            </w:r>
          </w:p>
        </w:tc>
        <w:tc>
          <w:tcPr>
            <w:tcW w:w="1843" w:type="dxa"/>
            <w:tcBorders>
              <w:top w:val="nil"/>
              <w:left w:val="nil"/>
              <w:bottom w:val="nil"/>
              <w:right w:val="nil"/>
            </w:tcBorders>
            <w:shd w:val="clear" w:color="auto" w:fill="auto"/>
            <w:vAlign w:val="center"/>
            <w:hideMark/>
          </w:tcPr>
          <w:p w14:paraId="2554FD49"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4885AF8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50</w:t>
            </w:r>
          </w:p>
        </w:tc>
        <w:tc>
          <w:tcPr>
            <w:tcW w:w="698" w:type="dxa"/>
            <w:tcBorders>
              <w:top w:val="nil"/>
              <w:left w:val="nil"/>
              <w:bottom w:val="nil"/>
              <w:right w:val="single" w:sz="8" w:space="0" w:color="auto"/>
            </w:tcBorders>
            <w:shd w:val="clear" w:color="auto" w:fill="auto"/>
            <w:vAlign w:val="center"/>
            <w:hideMark/>
          </w:tcPr>
          <w:p w14:paraId="4BAC08B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21D633B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60.102</w:t>
            </w:r>
          </w:p>
        </w:tc>
        <w:tc>
          <w:tcPr>
            <w:tcW w:w="1020" w:type="dxa"/>
            <w:tcBorders>
              <w:top w:val="nil"/>
              <w:left w:val="single" w:sz="4" w:space="0" w:color="auto"/>
              <w:bottom w:val="nil"/>
              <w:right w:val="single" w:sz="4" w:space="0" w:color="auto"/>
            </w:tcBorders>
            <w:shd w:val="clear" w:color="auto" w:fill="auto"/>
            <w:vAlign w:val="center"/>
            <w:hideMark/>
          </w:tcPr>
          <w:p w14:paraId="3189A20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1.364.212</w:t>
            </w:r>
          </w:p>
        </w:tc>
        <w:tc>
          <w:tcPr>
            <w:tcW w:w="1022" w:type="dxa"/>
            <w:tcBorders>
              <w:top w:val="nil"/>
              <w:left w:val="single" w:sz="4" w:space="0" w:color="auto"/>
              <w:bottom w:val="nil"/>
              <w:right w:val="single" w:sz="4" w:space="0" w:color="auto"/>
            </w:tcBorders>
            <w:shd w:val="clear" w:color="auto" w:fill="auto"/>
            <w:vAlign w:val="center"/>
            <w:hideMark/>
          </w:tcPr>
          <w:p w14:paraId="081AD8F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09033CF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295.974</w:t>
            </w:r>
          </w:p>
        </w:tc>
        <w:tc>
          <w:tcPr>
            <w:tcW w:w="863" w:type="dxa"/>
            <w:tcBorders>
              <w:top w:val="nil"/>
              <w:left w:val="nil"/>
              <w:bottom w:val="nil"/>
              <w:right w:val="single" w:sz="8" w:space="0" w:color="auto"/>
            </w:tcBorders>
            <w:shd w:val="clear" w:color="auto" w:fill="auto"/>
            <w:vAlign w:val="center"/>
            <w:hideMark/>
          </w:tcPr>
          <w:p w14:paraId="5C46045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349.837</w:t>
            </w:r>
          </w:p>
        </w:tc>
        <w:tc>
          <w:tcPr>
            <w:tcW w:w="1263" w:type="dxa"/>
            <w:tcBorders>
              <w:top w:val="nil"/>
              <w:left w:val="nil"/>
              <w:bottom w:val="nil"/>
              <w:right w:val="single" w:sz="8" w:space="0" w:color="auto"/>
            </w:tcBorders>
            <w:shd w:val="clear" w:color="auto" w:fill="auto"/>
            <w:vAlign w:val="center"/>
            <w:hideMark/>
          </w:tcPr>
          <w:p w14:paraId="0521D4E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2.542.285</w:t>
            </w:r>
          </w:p>
        </w:tc>
        <w:tc>
          <w:tcPr>
            <w:tcW w:w="1020" w:type="dxa"/>
            <w:tcBorders>
              <w:top w:val="nil"/>
              <w:left w:val="nil"/>
              <w:bottom w:val="nil"/>
              <w:right w:val="single" w:sz="8" w:space="0" w:color="auto"/>
            </w:tcBorders>
            <w:shd w:val="clear" w:color="auto" w:fill="auto"/>
            <w:vAlign w:val="center"/>
            <w:hideMark/>
          </w:tcPr>
          <w:p w14:paraId="7DF0699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0B0FCC5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0A486094" w14:textId="77777777" w:rsidTr="00180652">
        <w:trPr>
          <w:trHeight w:val="336"/>
        </w:trPr>
        <w:tc>
          <w:tcPr>
            <w:tcW w:w="1995" w:type="dxa"/>
            <w:tcBorders>
              <w:top w:val="nil"/>
              <w:left w:val="single" w:sz="8" w:space="0" w:color="auto"/>
              <w:bottom w:val="nil"/>
              <w:right w:val="single" w:sz="8" w:space="0" w:color="auto"/>
            </w:tcBorders>
            <w:shd w:val="clear" w:color="auto" w:fill="auto"/>
            <w:vAlign w:val="center"/>
            <w:hideMark/>
          </w:tcPr>
          <w:p w14:paraId="69BEC056" w14:textId="2DBB98AE"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Lavandería Zona Franca</w:t>
            </w:r>
            <w:r w:rsidR="00D212F1">
              <w:rPr>
                <w:rFonts w:cs="Arial"/>
                <w:color w:val="000000"/>
                <w:sz w:val="13"/>
                <w:szCs w:val="13"/>
                <w:lang w:eastAsia="es-ES"/>
              </w:rPr>
              <w:t>,</w:t>
            </w:r>
            <w:r w:rsidRPr="004F6FC0">
              <w:rPr>
                <w:rFonts w:cs="Arial"/>
                <w:color w:val="000000"/>
                <w:sz w:val="13"/>
                <w:szCs w:val="13"/>
                <w:lang w:eastAsia="es-ES"/>
              </w:rPr>
              <w:t xml:space="preserve"> S.A.S</w:t>
            </w:r>
          </w:p>
        </w:tc>
        <w:tc>
          <w:tcPr>
            <w:tcW w:w="2551" w:type="dxa"/>
            <w:tcBorders>
              <w:top w:val="nil"/>
              <w:left w:val="nil"/>
              <w:bottom w:val="nil"/>
              <w:right w:val="nil"/>
            </w:tcBorders>
            <w:shd w:val="clear" w:color="auto" w:fill="auto"/>
            <w:vAlign w:val="center"/>
            <w:hideMark/>
          </w:tcPr>
          <w:p w14:paraId="55E58CD1"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 xml:space="preserve">Km 1 vía Siberia Funza MD 40 BG 40 LT 40 ZF, Cota,  Cundinamarca (Colombia)  </w:t>
            </w:r>
          </w:p>
        </w:tc>
        <w:tc>
          <w:tcPr>
            <w:tcW w:w="1843" w:type="dxa"/>
            <w:tcBorders>
              <w:top w:val="nil"/>
              <w:left w:val="single" w:sz="8" w:space="0" w:color="auto"/>
              <w:bottom w:val="nil"/>
              <w:right w:val="nil"/>
            </w:tcBorders>
            <w:shd w:val="clear" w:color="auto" w:fill="auto"/>
            <w:vAlign w:val="center"/>
            <w:hideMark/>
          </w:tcPr>
          <w:p w14:paraId="62580524"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Limpieza y  lavandería</w:t>
            </w:r>
          </w:p>
        </w:tc>
        <w:tc>
          <w:tcPr>
            <w:tcW w:w="720" w:type="dxa"/>
            <w:tcBorders>
              <w:top w:val="nil"/>
              <w:left w:val="single" w:sz="8" w:space="0" w:color="auto"/>
              <w:bottom w:val="nil"/>
              <w:right w:val="single" w:sz="8" w:space="0" w:color="auto"/>
            </w:tcBorders>
            <w:shd w:val="clear" w:color="auto" w:fill="auto"/>
            <w:vAlign w:val="center"/>
            <w:hideMark/>
          </w:tcPr>
          <w:p w14:paraId="65CA206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0</w:t>
            </w:r>
          </w:p>
        </w:tc>
        <w:tc>
          <w:tcPr>
            <w:tcW w:w="698" w:type="dxa"/>
            <w:tcBorders>
              <w:top w:val="nil"/>
              <w:left w:val="nil"/>
              <w:bottom w:val="nil"/>
              <w:right w:val="single" w:sz="8" w:space="0" w:color="auto"/>
            </w:tcBorders>
            <w:shd w:val="clear" w:color="auto" w:fill="auto"/>
            <w:vAlign w:val="center"/>
            <w:hideMark/>
          </w:tcPr>
          <w:p w14:paraId="1649DF9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80</w:t>
            </w:r>
          </w:p>
        </w:tc>
        <w:tc>
          <w:tcPr>
            <w:tcW w:w="850" w:type="dxa"/>
            <w:tcBorders>
              <w:top w:val="nil"/>
              <w:left w:val="nil"/>
              <w:bottom w:val="nil"/>
              <w:right w:val="single" w:sz="4" w:space="0" w:color="auto"/>
            </w:tcBorders>
            <w:shd w:val="clear" w:color="auto" w:fill="auto"/>
            <w:vAlign w:val="center"/>
            <w:hideMark/>
          </w:tcPr>
          <w:p w14:paraId="2B138B5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75.821</w:t>
            </w:r>
          </w:p>
        </w:tc>
        <w:tc>
          <w:tcPr>
            <w:tcW w:w="1020" w:type="dxa"/>
            <w:tcBorders>
              <w:top w:val="nil"/>
              <w:left w:val="single" w:sz="4" w:space="0" w:color="auto"/>
              <w:bottom w:val="nil"/>
              <w:right w:val="single" w:sz="4" w:space="0" w:color="auto"/>
            </w:tcBorders>
            <w:shd w:val="clear" w:color="auto" w:fill="auto"/>
            <w:vAlign w:val="center"/>
            <w:hideMark/>
          </w:tcPr>
          <w:p w14:paraId="27D50FC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5.430</w:t>
            </w:r>
          </w:p>
        </w:tc>
        <w:tc>
          <w:tcPr>
            <w:tcW w:w="1022" w:type="dxa"/>
            <w:tcBorders>
              <w:top w:val="nil"/>
              <w:left w:val="single" w:sz="4" w:space="0" w:color="auto"/>
              <w:bottom w:val="nil"/>
              <w:right w:val="single" w:sz="4" w:space="0" w:color="auto"/>
            </w:tcBorders>
            <w:shd w:val="clear" w:color="auto" w:fill="auto"/>
            <w:vAlign w:val="center"/>
            <w:hideMark/>
          </w:tcPr>
          <w:p w14:paraId="33CBEFB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31B8C4F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(81.581)</w:t>
            </w:r>
          </w:p>
        </w:tc>
        <w:tc>
          <w:tcPr>
            <w:tcW w:w="863" w:type="dxa"/>
            <w:tcBorders>
              <w:top w:val="nil"/>
              <w:left w:val="nil"/>
              <w:bottom w:val="nil"/>
              <w:right w:val="single" w:sz="8" w:space="0" w:color="auto"/>
            </w:tcBorders>
            <w:shd w:val="clear" w:color="auto" w:fill="auto"/>
            <w:vAlign w:val="center"/>
            <w:hideMark/>
          </w:tcPr>
          <w:p w14:paraId="1869A82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(81.519)</w:t>
            </w:r>
          </w:p>
        </w:tc>
        <w:tc>
          <w:tcPr>
            <w:tcW w:w="1263" w:type="dxa"/>
            <w:tcBorders>
              <w:top w:val="nil"/>
              <w:left w:val="nil"/>
              <w:bottom w:val="nil"/>
              <w:right w:val="single" w:sz="8" w:space="0" w:color="auto"/>
            </w:tcBorders>
            <w:shd w:val="clear" w:color="auto" w:fill="auto"/>
            <w:vAlign w:val="center"/>
            <w:hideMark/>
          </w:tcPr>
          <w:p w14:paraId="28659BC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020" w:type="dxa"/>
            <w:tcBorders>
              <w:top w:val="nil"/>
              <w:left w:val="nil"/>
              <w:bottom w:val="nil"/>
              <w:right w:val="single" w:sz="8" w:space="0" w:color="auto"/>
            </w:tcBorders>
            <w:shd w:val="clear" w:color="auto" w:fill="auto"/>
            <w:vAlign w:val="center"/>
            <w:hideMark/>
          </w:tcPr>
          <w:p w14:paraId="5D158AB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1E785B0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22A9F779"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15ADC31E"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Lavanderías de Canarias, S.A.U. (a)</w:t>
            </w:r>
          </w:p>
        </w:tc>
        <w:tc>
          <w:tcPr>
            <w:tcW w:w="2551" w:type="dxa"/>
            <w:tcBorders>
              <w:top w:val="nil"/>
              <w:left w:val="nil"/>
              <w:bottom w:val="nil"/>
              <w:right w:val="single" w:sz="8" w:space="0" w:color="auto"/>
            </w:tcBorders>
            <w:shd w:val="clear" w:color="auto" w:fill="auto"/>
            <w:vAlign w:val="center"/>
            <w:hideMark/>
          </w:tcPr>
          <w:p w14:paraId="462315F6"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General Bravo, 8, Las Palmas de Gran Canaria</w:t>
            </w:r>
          </w:p>
        </w:tc>
        <w:tc>
          <w:tcPr>
            <w:tcW w:w="1843" w:type="dxa"/>
            <w:tcBorders>
              <w:top w:val="nil"/>
              <w:left w:val="nil"/>
              <w:bottom w:val="nil"/>
              <w:right w:val="nil"/>
            </w:tcBorders>
            <w:shd w:val="clear" w:color="auto" w:fill="auto"/>
            <w:vAlign w:val="center"/>
            <w:hideMark/>
          </w:tcPr>
          <w:p w14:paraId="4B0E63D2"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021846E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78640C8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3141EC1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3.000.000</w:t>
            </w:r>
          </w:p>
        </w:tc>
        <w:tc>
          <w:tcPr>
            <w:tcW w:w="1020" w:type="dxa"/>
            <w:tcBorders>
              <w:top w:val="nil"/>
              <w:left w:val="single" w:sz="4" w:space="0" w:color="auto"/>
              <w:bottom w:val="nil"/>
              <w:right w:val="single" w:sz="4" w:space="0" w:color="auto"/>
            </w:tcBorders>
            <w:shd w:val="clear" w:color="auto" w:fill="auto"/>
            <w:vAlign w:val="center"/>
            <w:hideMark/>
          </w:tcPr>
          <w:p w14:paraId="490A222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11.899.471</w:t>
            </w:r>
          </w:p>
        </w:tc>
        <w:tc>
          <w:tcPr>
            <w:tcW w:w="1022" w:type="dxa"/>
            <w:tcBorders>
              <w:top w:val="nil"/>
              <w:left w:val="single" w:sz="4" w:space="0" w:color="auto"/>
              <w:bottom w:val="nil"/>
              <w:right w:val="single" w:sz="4" w:space="0" w:color="auto"/>
            </w:tcBorders>
            <w:shd w:val="clear" w:color="auto" w:fill="auto"/>
            <w:vAlign w:val="center"/>
            <w:hideMark/>
          </w:tcPr>
          <w:p w14:paraId="24CD84D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2.941.973</w:t>
            </w:r>
          </w:p>
        </w:tc>
        <w:tc>
          <w:tcPr>
            <w:tcW w:w="935" w:type="dxa"/>
            <w:tcBorders>
              <w:top w:val="nil"/>
              <w:left w:val="single" w:sz="4" w:space="0" w:color="auto"/>
              <w:bottom w:val="nil"/>
              <w:right w:val="single" w:sz="8" w:space="0" w:color="auto"/>
            </w:tcBorders>
            <w:shd w:val="clear" w:color="auto" w:fill="auto"/>
            <w:vAlign w:val="center"/>
            <w:hideMark/>
          </w:tcPr>
          <w:p w14:paraId="7B6F09C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1.047.549</w:t>
            </w:r>
          </w:p>
        </w:tc>
        <w:tc>
          <w:tcPr>
            <w:tcW w:w="863" w:type="dxa"/>
            <w:tcBorders>
              <w:top w:val="nil"/>
              <w:left w:val="nil"/>
              <w:bottom w:val="nil"/>
              <w:right w:val="single" w:sz="8" w:space="0" w:color="auto"/>
            </w:tcBorders>
            <w:shd w:val="clear" w:color="auto" w:fill="auto"/>
            <w:vAlign w:val="center"/>
            <w:hideMark/>
          </w:tcPr>
          <w:p w14:paraId="6DD7A61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1.252.562</w:t>
            </w:r>
          </w:p>
        </w:tc>
        <w:tc>
          <w:tcPr>
            <w:tcW w:w="1263" w:type="dxa"/>
            <w:tcBorders>
              <w:top w:val="nil"/>
              <w:left w:val="nil"/>
              <w:bottom w:val="nil"/>
              <w:right w:val="single" w:sz="8" w:space="0" w:color="auto"/>
            </w:tcBorders>
            <w:shd w:val="clear" w:color="auto" w:fill="auto"/>
            <w:vAlign w:val="center"/>
            <w:hideMark/>
          </w:tcPr>
          <w:p w14:paraId="050B5EB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4.034.867</w:t>
            </w:r>
          </w:p>
        </w:tc>
        <w:tc>
          <w:tcPr>
            <w:tcW w:w="1020" w:type="dxa"/>
            <w:tcBorders>
              <w:top w:val="nil"/>
              <w:left w:val="nil"/>
              <w:bottom w:val="nil"/>
              <w:right w:val="single" w:sz="8" w:space="0" w:color="auto"/>
            </w:tcBorders>
            <w:shd w:val="clear" w:color="auto" w:fill="auto"/>
            <w:vAlign w:val="center"/>
            <w:hideMark/>
          </w:tcPr>
          <w:p w14:paraId="203CE89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5BB3FAD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2B449404"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6D87A4BC"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Lavanderías S.A. (a)</w:t>
            </w:r>
          </w:p>
        </w:tc>
        <w:tc>
          <w:tcPr>
            <w:tcW w:w="2551" w:type="dxa"/>
            <w:tcBorders>
              <w:top w:val="nil"/>
              <w:left w:val="nil"/>
              <w:bottom w:val="nil"/>
              <w:right w:val="single" w:sz="8" w:space="0" w:color="auto"/>
            </w:tcBorders>
            <w:shd w:val="clear" w:color="auto" w:fill="auto"/>
            <w:noWrap/>
            <w:vAlign w:val="center"/>
            <w:hideMark/>
          </w:tcPr>
          <w:p w14:paraId="07C7C0F4"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nil"/>
              <w:right w:val="single" w:sz="8" w:space="0" w:color="auto"/>
            </w:tcBorders>
            <w:shd w:val="clear" w:color="auto" w:fill="auto"/>
            <w:vAlign w:val="center"/>
            <w:hideMark/>
          </w:tcPr>
          <w:p w14:paraId="1541FF79"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Gestión de lavanderías industriales</w:t>
            </w:r>
          </w:p>
        </w:tc>
        <w:tc>
          <w:tcPr>
            <w:tcW w:w="720" w:type="dxa"/>
            <w:tcBorders>
              <w:top w:val="nil"/>
              <w:left w:val="nil"/>
              <w:bottom w:val="nil"/>
              <w:right w:val="single" w:sz="8" w:space="0" w:color="auto"/>
            </w:tcBorders>
            <w:shd w:val="clear" w:color="auto" w:fill="auto"/>
            <w:vAlign w:val="center"/>
            <w:hideMark/>
          </w:tcPr>
          <w:p w14:paraId="1FF28C9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3708493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53ED539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26.000.000</w:t>
            </w:r>
          </w:p>
        </w:tc>
        <w:tc>
          <w:tcPr>
            <w:tcW w:w="1020" w:type="dxa"/>
            <w:tcBorders>
              <w:top w:val="nil"/>
              <w:left w:val="single" w:sz="4" w:space="0" w:color="auto"/>
              <w:bottom w:val="nil"/>
              <w:right w:val="single" w:sz="4" w:space="0" w:color="auto"/>
            </w:tcBorders>
            <w:shd w:val="clear" w:color="auto" w:fill="auto"/>
            <w:vAlign w:val="center"/>
            <w:hideMark/>
          </w:tcPr>
          <w:p w14:paraId="52AD945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53.965.069</w:t>
            </w:r>
          </w:p>
        </w:tc>
        <w:tc>
          <w:tcPr>
            <w:tcW w:w="1022" w:type="dxa"/>
            <w:tcBorders>
              <w:top w:val="nil"/>
              <w:left w:val="single" w:sz="4" w:space="0" w:color="auto"/>
              <w:bottom w:val="nil"/>
              <w:right w:val="single" w:sz="4" w:space="0" w:color="auto"/>
            </w:tcBorders>
            <w:shd w:val="clear" w:color="auto" w:fill="auto"/>
            <w:vAlign w:val="center"/>
            <w:hideMark/>
          </w:tcPr>
          <w:p w14:paraId="681F989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5.217.185</w:t>
            </w:r>
          </w:p>
        </w:tc>
        <w:tc>
          <w:tcPr>
            <w:tcW w:w="935" w:type="dxa"/>
            <w:tcBorders>
              <w:top w:val="nil"/>
              <w:left w:val="single" w:sz="4" w:space="0" w:color="auto"/>
              <w:bottom w:val="nil"/>
              <w:right w:val="single" w:sz="8" w:space="0" w:color="auto"/>
            </w:tcBorders>
            <w:shd w:val="clear" w:color="auto" w:fill="auto"/>
            <w:vAlign w:val="center"/>
            <w:hideMark/>
          </w:tcPr>
          <w:p w14:paraId="1F2D459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3.521.595</w:t>
            </w:r>
          </w:p>
        </w:tc>
        <w:tc>
          <w:tcPr>
            <w:tcW w:w="863" w:type="dxa"/>
            <w:tcBorders>
              <w:top w:val="nil"/>
              <w:left w:val="nil"/>
              <w:bottom w:val="nil"/>
              <w:right w:val="single" w:sz="8" w:space="0" w:color="auto"/>
            </w:tcBorders>
            <w:shd w:val="clear" w:color="auto" w:fill="auto"/>
            <w:vAlign w:val="center"/>
            <w:hideMark/>
          </w:tcPr>
          <w:p w14:paraId="26D3E4A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4.766.707</w:t>
            </w:r>
          </w:p>
        </w:tc>
        <w:tc>
          <w:tcPr>
            <w:tcW w:w="1263" w:type="dxa"/>
            <w:tcBorders>
              <w:top w:val="nil"/>
              <w:left w:val="nil"/>
              <w:bottom w:val="nil"/>
              <w:right w:val="single" w:sz="8" w:space="0" w:color="auto"/>
            </w:tcBorders>
            <w:shd w:val="clear" w:color="auto" w:fill="auto"/>
            <w:vAlign w:val="center"/>
            <w:hideMark/>
          </w:tcPr>
          <w:p w14:paraId="29F703D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53.000.535</w:t>
            </w:r>
          </w:p>
        </w:tc>
        <w:tc>
          <w:tcPr>
            <w:tcW w:w="1020" w:type="dxa"/>
            <w:tcBorders>
              <w:top w:val="nil"/>
              <w:left w:val="nil"/>
              <w:bottom w:val="nil"/>
              <w:right w:val="single" w:sz="8" w:space="0" w:color="auto"/>
            </w:tcBorders>
            <w:shd w:val="clear" w:color="auto" w:fill="auto"/>
            <w:vAlign w:val="center"/>
            <w:hideMark/>
          </w:tcPr>
          <w:p w14:paraId="045AA1D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23FFE6C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6D6A0386"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00EF3ABE"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Lavanor, S.L. (a)</w:t>
            </w:r>
          </w:p>
        </w:tc>
        <w:tc>
          <w:tcPr>
            <w:tcW w:w="2551" w:type="dxa"/>
            <w:tcBorders>
              <w:top w:val="nil"/>
              <w:left w:val="nil"/>
              <w:bottom w:val="nil"/>
              <w:right w:val="nil"/>
            </w:tcBorders>
            <w:shd w:val="clear" w:color="auto" w:fill="auto"/>
            <w:vAlign w:val="center"/>
            <w:hideMark/>
          </w:tcPr>
          <w:p w14:paraId="74AD43F7"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 xml:space="preserve">F, Nave 10, Pol. </w:t>
            </w:r>
            <w:proofErr w:type="spellStart"/>
            <w:r w:rsidRPr="004F6FC0">
              <w:rPr>
                <w:rFonts w:cs="Arial"/>
                <w:color w:val="000000"/>
                <w:sz w:val="13"/>
                <w:szCs w:val="13"/>
                <w:lang w:eastAsia="es-ES"/>
              </w:rPr>
              <w:t>Ind</w:t>
            </w:r>
            <w:proofErr w:type="spellEnd"/>
            <w:r w:rsidRPr="004F6FC0">
              <w:rPr>
                <w:rFonts w:cs="Arial"/>
                <w:color w:val="000000"/>
                <w:sz w:val="13"/>
                <w:szCs w:val="13"/>
                <w:lang w:eastAsia="es-ES"/>
              </w:rPr>
              <w:t xml:space="preserve">. </w:t>
            </w:r>
            <w:proofErr w:type="spellStart"/>
            <w:r w:rsidRPr="004F6FC0">
              <w:rPr>
                <w:rFonts w:cs="Arial"/>
                <w:color w:val="000000"/>
                <w:sz w:val="13"/>
                <w:szCs w:val="13"/>
                <w:lang w:eastAsia="es-ES"/>
              </w:rPr>
              <w:t>Errekaldea</w:t>
            </w:r>
            <w:proofErr w:type="spellEnd"/>
            <w:r w:rsidRPr="004F6FC0">
              <w:rPr>
                <w:rFonts w:cs="Arial"/>
                <w:color w:val="000000"/>
                <w:sz w:val="13"/>
                <w:szCs w:val="13"/>
                <w:lang w:eastAsia="es-ES"/>
              </w:rPr>
              <w:t xml:space="preserve"> </w:t>
            </w:r>
            <w:proofErr w:type="spellStart"/>
            <w:r w:rsidRPr="004F6FC0">
              <w:rPr>
                <w:rFonts w:cs="Arial"/>
                <w:color w:val="000000"/>
                <w:sz w:val="13"/>
                <w:szCs w:val="13"/>
                <w:lang w:eastAsia="es-ES"/>
              </w:rPr>
              <w:t>Beriain</w:t>
            </w:r>
            <w:proofErr w:type="spellEnd"/>
            <w:r w:rsidRPr="004F6FC0">
              <w:rPr>
                <w:rFonts w:cs="Arial"/>
                <w:color w:val="000000"/>
                <w:sz w:val="13"/>
                <w:szCs w:val="13"/>
                <w:lang w:eastAsia="es-ES"/>
              </w:rPr>
              <w:t xml:space="preserve"> (Navarra)</w:t>
            </w:r>
          </w:p>
        </w:tc>
        <w:tc>
          <w:tcPr>
            <w:tcW w:w="1843" w:type="dxa"/>
            <w:tcBorders>
              <w:top w:val="nil"/>
              <w:left w:val="single" w:sz="8" w:space="0" w:color="auto"/>
              <w:bottom w:val="nil"/>
              <w:right w:val="nil"/>
            </w:tcBorders>
            <w:shd w:val="clear" w:color="auto" w:fill="auto"/>
            <w:vAlign w:val="center"/>
            <w:hideMark/>
          </w:tcPr>
          <w:p w14:paraId="36155CBC"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6C935CD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80</w:t>
            </w:r>
          </w:p>
        </w:tc>
        <w:tc>
          <w:tcPr>
            <w:tcW w:w="698" w:type="dxa"/>
            <w:tcBorders>
              <w:top w:val="nil"/>
              <w:left w:val="nil"/>
              <w:bottom w:val="nil"/>
              <w:right w:val="single" w:sz="8" w:space="0" w:color="auto"/>
            </w:tcBorders>
            <w:shd w:val="clear" w:color="auto" w:fill="auto"/>
            <w:vAlign w:val="center"/>
            <w:hideMark/>
          </w:tcPr>
          <w:p w14:paraId="6C5E1F1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71DC886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6.020</w:t>
            </w:r>
          </w:p>
        </w:tc>
        <w:tc>
          <w:tcPr>
            <w:tcW w:w="1020" w:type="dxa"/>
            <w:tcBorders>
              <w:top w:val="nil"/>
              <w:left w:val="single" w:sz="4" w:space="0" w:color="auto"/>
              <w:bottom w:val="nil"/>
              <w:right w:val="single" w:sz="4" w:space="0" w:color="auto"/>
            </w:tcBorders>
            <w:shd w:val="clear" w:color="auto" w:fill="auto"/>
            <w:vAlign w:val="center"/>
            <w:hideMark/>
          </w:tcPr>
          <w:p w14:paraId="3469D4C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670.907</w:t>
            </w:r>
          </w:p>
        </w:tc>
        <w:tc>
          <w:tcPr>
            <w:tcW w:w="1022" w:type="dxa"/>
            <w:tcBorders>
              <w:top w:val="nil"/>
              <w:left w:val="single" w:sz="4" w:space="0" w:color="auto"/>
              <w:bottom w:val="nil"/>
              <w:right w:val="single" w:sz="4" w:space="0" w:color="auto"/>
            </w:tcBorders>
            <w:shd w:val="clear" w:color="auto" w:fill="auto"/>
            <w:vAlign w:val="center"/>
            <w:hideMark/>
          </w:tcPr>
          <w:p w14:paraId="5B14856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3D4F63B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402.101</w:t>
            </w:r>
          </w:p>
        </w:tc>
        <w:tc>
          <w:tcPr>
            <w:tcW w:w="863" w:type="dxa"/>
            <w:tcBorders>
              <w:top w:val="nil"/>
              <w:left w:val="nil"/>
              <w:bottom w:val="nil"/>
              <w:right w:val="single" w:sz="8" w:space="0" w:color="auto"/>
            </w:tcBorders>
            <w:shd w:val="clear" w:color="auto" w:fill="auto"/>
            <w:vAlign w:val="center"/>
            <w:hideMark/>
          </w:tcPr>
          <w:p w14:paraId="29B22BE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567.292</w:t>
            </w:r>
          </w:p>
        </w:tc>
        <w:tc>
          <w:tcPr>
            <w:tcW w:w="1263" w:type="dxa"/>
            <w:tcBorders>
              <w:top w:val="nil"/>
              <w:left w:val="nil"/>
              <w:bottom w:val="nil"/>
              <w:right w:val="single" w:sz="8" w:space="0" w:color="auto"/>
            </w:tcBorders>
            <w:shd w:val="clear" w:color="auto" w:fill="auto"/>
            <w:vAlign w:val="center"/>
            <w:hideMark/>
          </w:tcPr>
          <w:p w14:paraId="334AA8B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2.950.010</w:t>
            </w:r>
          </w:p>
        </w:tc>
        <w:tc>
          <w:tcPr>
            <w:tcW w:w="1020" w:type="dxa"/>
            <w:tcBorders>
              <w:top w:val="nil"/>
              <w:left w:val="nil"/>
              <w:bottom w:val="nil"/>
              <w:right w:val="single" w:sz="8" w:space="0" w:color="auto"/>
            </w:tcBorders>
            <w:shd w:val="clear" w:color="auto" w:fill="auto"/>
            <w:vAlign w:val="center"/>
            <w:hideMark/>
          </w:tcPr>
          <w:p w14:paraId="5236402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(1.761.277)</w:t>
            </w:r>
          </w:p>
        </w:tc>
        <w:tc>
          <w:tcPr>
            <w:tcW w:w="1208" w:type="dxa"/>
            <w:tcBorders>
              <w:top w:val="nil"/>
              <w:left w:val="nil"/>
              <w:bottom w:val="nil"/>
              <w:right w:val="single" w:sz="8" w:space="0" w:color="auto"/>
            </w:tcBorders>
            <w:shd w:val="clear" w:color="auto" w:fill="auto"/>
            <w:vAlign w:val="center"/>
            <w:hideMark/>
          </w:tcPr>
          <w:p w14:paraId="064703D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2C54561D" w14:textId="77777777" w:rsidTr="00180652">
        <w:trPr>
          <w:trHeight w:val="288"/>
        </w:trPr>
        <w:tc>
          <w:tcPr>
            <w:tcW w:w="1995" w:type="dxa"/>
            <w:tcBorders>
              <w:top w:val="nil"/>
              <w:left w:val="single" w:sz="8" w:space="0" w:color="auto"/>
              <w:right w:val="single" w:sz="8" w:space="0" w:color="auto"/>
            </w:tcBorders>
            <w:shd w:val="clear" w:color="auto" w:fill="auto"/>
            <w:vAlign w:val="center"/>
            <w:hideMark/>
          </w:tcPr>
          <w:p w14:paraId="17161807"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Laveco, S.L. (a)</w:t>
            </w:r>
          </w:p>
        </w:tc>
        <w:tc>
          <w:tcPr>
            <w:tcW w:w="2551" w:type="dxa"/>
            <w:tcBorders>
              <w:top w:val="nil"/>
              <w:left w:val="nil"/>
              <w:right w:val="single" w:sz="8" w:space="0" w:color="auto"/>
            </w:tcBorders>
            <w:shd w:val="clear" w:color="auto" w:fill="auto"/>
            <w:vAlign w:val="center"/>
            <w:hideMark/>
          </w:tcPr>
          <w:p w14:paraId="45A4910B"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 xml:space="preserve">Forjadores, 27, </w:t>
            </w:r>
            <w:proofErr w:type="spellStart"/>
            <w:r w:rsidRPr="004F6FC0">
              <w:rPr>
                <w:rFonts w:cs="Arial"/>
                <w:color w:val="000000"/>
                <w:sz w:val="13"/>
                <w:szCs w:val="13"/>
                <w:lang w:eastAsia="es-ES"/>
              </w:rPr>
              <w:t>Boadilla</w:t>
            </w:r>
            <w:proofErr w:type="spellEnd"/>
            <w:r w:rsidRPr="004F6FC0">
              <w:rPr>
                <w:rFonts w:cs="Arial"/>
                <w:color w:val="000000"/>
                <w:sz w:val="13"/>
                <w:szCs w:val="13"/>
                <w:lang w:eastAsia="es-ES"/>
              </w:rPr>
              <w:t xml:space="preserve"> del Monte (Madrid)</w:t>
            </w:r>
          </w:p>
        </w:tc>
        <w:tc>
          <w:tcPr>
            <w:tcW w:w="1843" w:type="dxa"/>
            <w:tcBorders>
              <w:top w:val="nil"/>
              <w:left w:val="nil"/>
              <w:right w:val="nil"/>
            </w:tcBorders>
            <w:shd w:val="clear" w:color="auto" w:fill="auto"/>
            <w:vAlign w:val="center"/>
            <w:hideMark/>
          </w:tcPr>
          <w:p w14:paraId="555D3E4B"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right w:val="single" w:sz="8" w:space="0" w:color="auto"/>
            </w:tcBorders>
            <w:shd w:val="clear" w:color="auto" w:fill="auto"/>
            <w:vAlign w:val="center"/>
            <w:hideMark/>
          </w:tcPr>
          <w:p w14:paraId="752BA14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90</w:t>
            </w:r>
          </w:p>
        </w:tc>
        <w:tc>
          <w:tcPr>
            <w:tcW w:w="698" w:type="dxa"/>
            <w:tcBorders>
              <w:top w:val="nil"/>
              <w:left w:val="nil"/>
              <w:right w:val="single" w:sz="8" w:space="0" w:color="auto"/>
            </w:tcBorders>
            <w:shd w:val="clear" w:color="auto" w:fill="auto"/>
            <w:vAlign w:val="center"/>
            <w:hideMark/>
          </w:tcPr>
          <w:p w14:paraId="25D71F6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right w:val="single" w:sz="4" w:space="0" w:color="auto"/>
            </w:tcBorders>
            <w:shd w:val="clear" w:color="auto" w:fill="auto"/>
            <w:vAlign w:val="center"/>
            <w:hideMark/>
          </w:tcPr>
          <w:p w14:paraId="48DD4B0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1.551.000</w:t>
            </w:r>
          </w:p>
        </w:tc>
        <w:tc>
          <w:tcPr>
            <w:tcW w:w="1020" w:type="dxa"/>
            <w:tcBorders>
              <w:top w:val="nil"/>
              <w:left w:val="single" w:sz="4" w:space="0" w:color="auto"/>
              <w:right w:val="single" w:sz="4" w:space="0" w:color="auto"/>
            </w:tcBorders>
            <w:shd w:val="clear" w:color="auto" w:fill="auto"/>
            <w:vAlign w:val="center"/>
            <w:hideMark/>
          </w:tcPr>
          <w:p w14:paraId="6C94086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(1.095.703)</w:t>
            </w:r>
          </w:p>
        </w:tc>
        <w:tc>
          <w:tcPr>
            <w:tcW w:w="1022" w:type="dxa"/>
            <w:tcBorders>
              <w:top w:val="nil"/>
              <w:left w:val="single" w:sz="4" w:space="0" w:color="auto"/>
              <w:right w:val="single" w:sz="4" w:space="0" w:color="auto"/>
            </w:tcBorders>
            <w:shd w:val="clear" w:color="auto" w:fill="auto"/>
            <w:vAlign w:val="center"/>
            <w:hideMark/>
          </w:tcPr>
          <w:p w14:paraId="0612845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right w:val="single" w:sz="8" w:space="0" w:color="auto"/>
            </w:tcBorders>
            <w:shd w:val="clear" w:color="auto" w:fill="auto"/>
            <w:vAlign w:val="center"/>
            <w:hideMark/>
          </w:tcPr>
          <w:p w14:paraId="0F6B2D3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218.671</w:t>
            </w:r>
          </w:p>
        </w:tc>
        <w:tc>
          <w:tcPr>
            <w:tcW w:w="863" w:type="dxa"/>
            <w:tcBorders>
              <w:top w:val="nil"/>
              <w:left w:val="nil"/>
              <w:right w:val="single" w:sz="8" w:space="0" w:color="auto"/>
            </w:tcBorders>
            <w:shd w:val="clear" w:color="auto" w:fill="auto"/>
            <w:vAlign w:val="center"/>
            <w:hideMark/>
          </w:tcPr>
          <w:p w14:paraId="1DB227E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291.854</w:t>
            </w:r>
          </w:p>
        </w:tc>
        <w:tc>
          <w:tcPr>
            <w:tcW w:w="1263" w:type="dxa"/>
            <w:tcBorders>
              <w:top w:val="nil"/>
              <w:left w:val="nil"/>
              <w:right w:val="single" w:sz="8" w:space="0" w:color="auto"/>
            </w:tcBorders>
            <w:shd w:val="clear" w:color="auto" w:fill="auto"/>
            <w:vAlign w:val="center"/>
            <w:hideMark/>
          </w:tcPr>
          <w:p w14:paraId="56B217C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1.383.493</w:t>
            </w:r>
          </w:p>
        </w:tc>
        <w:tc>
          <w:tcPr>
            <w:tcW w:w="1020" w:type="dxa"/>
            <w:tcBorders>
              <w:top w:val="nil"/>
              <w:left w:val="nil"/>
              <w:right w:val="single" w:sz="8" w:space="0" w:color="auto"/>
            </w:tcBorders>
            <w:shd w:val="clear" w:color="auto" w:fill="auto"/>
            <w:vAlign w:val="center"/>
            <w:hideMark/>
          </w:tcPr>
          <w:p w14:paraId="0947B42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right w:val="single" w:sz="8" w:space="0" w:color="auto"/>
            </w:tcBorders>
            <w:shd w:val="clear" w:color="auto" w:fill="auto"/>
            <w:vAlign w:val="center"/>
            <w:hideMark/>
          </w:tcPr>
          <w:p w14:paraId="1ED6AA6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7A9EFE8E" w14:textId="77777777" w:rsidTr="00180652">
        <w:trPr>
          <w:trHeight w:val="288"/>
        </w:trPr>
        <w:tc>
          <w:tcPr>
            <w:tcW w:w="1995" w:type="dxa"/>
            <w:tcBorders>
              <w:top w:val="nil"/>
              <w:left w:val="single" w:sz="8" w:space="0" w:color="auto"/>
              <w:bottom w:val="single" w:sz="4" w:space="0" w:color="auto"/>
              <w:right w:val="single" w:sz="8" w:space="0" w:color="auto"/>
            </w:tcBorders>
            <w:shd w:val="clear" w:color="auto" w:fill="auto"/>
            <w:vAlign w:val="center"/>
            <w:hideMark/>
          </w:tcPr>
          <w:p w14:paraId="3A785374"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Limpieza y Medioambiente, S.A. (a)</w:t>
            </w:r>
          </w:p>
        </w:tc>
        <w:tc>
          <w:tcPr>
            <w:tcW w:w="2551" w:type="dxa"/>
            <w:tcBorders>
              <w:top w:val="nil"/>
              <w:left w:val="nil"/>
              <w:bottom w:val="single" w:sz="4" w:space="0" w:color="auto"/>
              <w:right w:val="single" w:sz="8" w:space="0" w:color="auto"/>
            </w:tcBorders>
            <w:shd w:val="clear" w:color="auto" w:fill="auto"/>
            <w:vAlign w:val="center"/>
            <w:hideMark/>
          </w:tcPr>
          <w:p w14:paraId="35265678"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single" w:sz="4" w:space="0" w:color="auto"/>
              <w:right w:val="nil"/>
            </w:tcBorders>
            <w:shd w:val="clear" w:color="auto" w:fill="auto"/>
            <w:vAlign w:val="center"/>
            <w:hideMark/>
          </w:tcPr>
          <w:p w14:paraId="1ACFFE75"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Limpieza</w:t>
            </w:r>
          </w:p>
        </w:tc>
        <w:tc>
          <w:tcPr>
            <w:tcW w:w="720" w:type="dxa"/>
            <w:tcBorders>
              <w:top w:val="nil"/>
              <w:left w:val="single" w:sz="8" w:space="0" w:color="auto"/>
              <w:bottom w:val="single" w:sz="4" w:space="0" w:color="auto"/>
              <w:right w:val="single" w:sz="8" w:space="0" w:color="auto"/>
            </w:tcBorders>
            <w:shd w:val="clear" w:color="auto" w:fill="auto"/>
            <w:vAlign w:val="center"/>
            <w:hideMark/>
          </w:tcPr>
          <w:p w14:paraId="38617F3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single" w:sz="4" w:space="0" w:color="auto"/>
              <w:right w:val="single" w:sz="8" w:space="0" w:color="auto"/>
            </w:tcBorders>
            <w:shd w:val="clear" w:color="auto" w:fill="auto"/>
            <w:vAlign w:val="center"/>
            <w:hideMark/>
          </w:tcPr>
          <w:p w14:paraId="0F59F0A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single" w:sz="4" w:space="0" w:color="auto"/>
              <w:right w:val="single" w:sz="4" w:space="0" w:color="auto"/>
            </w:tcBorders>
            <w:shd w:val="clear" w:color="auto" w:fill="auto"/>
            <w:vAlign w:val="center"/>
            <w:hideMark/>
          </w:tcPr>
          <w:p w14:paraId="08719BF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7.981.441</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97A460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4.237.427</w:t>
            </w:r>
          </w:p>
        </w:tc>
        <w:tc>
          <w:tcPr>
            <w:tcW w:w="1022" w:type="dxa"/>
            <w:tcBorders>
              <w:top w:val="nil"/>
              <w:left w:val="single" w:sz="4" w:space="0" w:color="auto"/>
              <w:bottom w:val="single" w:sz="4" w:space="0" w:color="auto"/>
              <w:right w:val="single" w:sz="4" w:space="0" w:color="auto"/>
            </w:tcBorders>
            <w:shd w:val="clear" w:color="auto" w:fill="auto"/>
            <w:vAlign w:val="center"/>
            <w:hideMark/>
          </w:tcPr>
          <w:p w14:paraId="32DC48F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single" w:sz="4" w:space="0" w:color="auto"/>
              <w:right w:val="single" w:sz="8" w:space="0" w:color="auto"/>
            </w:tcBorders>
            <w:shd w:val="clear" w:color="auto" w:fill="auto"/>
            <w:vAlign w:val="center"/>
            <w:hideMark/>
          </w:tcPr>
          <w:p w14:paraId="47E7F2D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1.224.656</w:t>
            </w:r>
          </w:p>
        </w:tc>
        <w:tc>
          <w:tcPr>
            <w:tcW w:w="863" w:type="dxa"/>
            <w:tcBorders>
              <w:top w:val="nil"/>
              <w:left w:val="nil"/>
              <w:bottom w:val="single" w:sz="4" w:space="0" w:color="auto"/>
              <w:right w:val="single" w:sz="8" w:space="0" w:color="auto"/>
            </w:tcBorders>
            <w:shd w:val="clear" w:color="auto" w:fill="auto"/>
            <w:vAlign w:val="center"/>
            <w:hideMark/>
          </w:tcPr>
          <w:p w14:paraId="285BE40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2.230.154</w:t>
            </w:r>
          </w:p>
        </w:tc>
        <w:tc>
          <w:tcPr>
            <w:tcW w:w="1263" w:type="dxa"/>
            <w:tcBorders>
              <w:top w:val="nil"/>
              <w:left w:val="nil"/>
              <w:bottom w:val="single" w:sz="4" w:space="0" w:color="auto"/>
              <w:right w:val="single" w:sz="8" w:space="0" w:color="auto"/>
            </w:tcBorders>
            <w:shd w:val="clear" w:color="auto" w:fill="auto"/>
            <w:vAlign w:val="center"/>
            <w:hideMark/>
          </w:tcPr>
          <w:p w14:paraId="68484DD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7.981.135</w:t>
            </w:r>
          </w:p>
        </w:tc>
        <w:tc>
          <w:tcPr>
            <w:tcW w:w="1020" w:type="dxa"/>
            <w:tcBorders>
              <w:top w:val="nil"/>
              <w:left w:val="nil"/>
              <w:bottom w:val="single" w:sz="4" w:space="0" w:color="auto"/>
              <w:right w:val="single" w:sz="8" w:space="0" w:color="auto"/>
            </w:tcBorders>
            <w:shd w:val="clear" w:color="auto" w:fill="auto"/>
            <w:vAlign w:val="center"/>
            <w:hideMark/>
          </w:tcPr>
          <w:p w14:paraId="38DF14C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single" w:sz="4" w:space="0" w:color="auto"/>
              <w:right w:val="single" w:sz="8" w:space="0" w:color="auto"/>
            </w:tcBorders>
            <w:shd w:val="clear" w:color="auto" w:fill="auto"/>
            <w:vAlign w:val="center"/>
            <w:hideMark/>
          </w:tcPr>
          <w:p w14:paraId="612C46A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01E450DF" w14:textId="77777777" w:rsidTr="00180652">
        <w:trPr>
          <w:trHeight w:val="288"/>
        </w:trPr>
        <w:tc>
          <w:tcPr>
            <w:tcW w:w="1995" w:type="dxa"/>
            <w:tcBorders>
              <w:top w:val="single" w:sz="4" w:space="0" w:color="auto"/>
              <w:left w:val="single" w:sz="8" w:space="0" w:color="auto"/>
              <w:bottom w:val="nil"/>
              <w:right w:val="single" w:sz="8" w:space="0" w:color="auto"/>
            </w:tcBorders>
            <w:shd w:val="clear" w:color="auto" w:fill="auto"/>
            <w:vAlign w:val="center"/>
            <w:hideMark/>
          </w:tcPr>
          <w:p w14:paraId="40988CE4"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lastRenderedPageBreak/>
              <w:t>ILUNION Mediación, Correduría de Seguros, S.A. (b)</w:t>
            </w:r>
          </w:p>
        </w:tc>
        <w:tc>
          <w:tcPr>
            <w:tcW w:w="2551" w:type="dxa"/>
            <w:tcBorders>
              <w:top w:val="single" w:sz="4" w:space="0" w:color="auto"/>
              <w:left w:val="nil"/>
              <w:bottom w:val="nil"/>
              <w:right w:val="single" w:sz="8" w:space="0" w:color="auto"/>
            </w:tcBorders>
            <w:shd w:val="clear" w:color="auto" w:fill="auto"/>
            <w:vAlign w:val="center"/>
            <w:hideMark/>
          </w:tcPr>
          <w:p w14:paraId="3761D1AF"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single" w:sz="4" w:space="0" w:color="auto"/>
              <w:left w:val="nil"/>
              <w:bottom w:val="nil"/>
              <w:right w:val="nil"/>
            </w:tcBorders>
            <w:shd w:val="clear" w:color="auto" w:fill="auto"/>
            <w:vAlign w:val="center"/>
            <w:hideMark/>
          </w:tcPr>
          <w:p w14:paraId="3EB5EBA9"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Correduría de seguros</w:t>
            </w:r>
          </w:p>
        </w:tc>
        <w:tc>
          <w:tcPr>
            <w:tcW w:w="720" w:type="dxa"/>
            <w:tcBorders>
              <w:top w:val="single" w:sz="4" w:space="0" w:color="auto"/>
              <w:left w:val="single" w:sz="8" w:space="0" w:color="auto"/>
              <w:bottom w:val="nil"/>
              <w:right w:val="single" w:sz="8" w:space="0" w:color="auto"/>
            </w:tcBorders>
            <w:shd w:val="clear" w:color="auto" w:fill="auto"/>
            <w:vAlign w:val="center"/>
            <w:hideMark/>
          </w:tcPr>
          <w:p w14:paraId="641E780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87,5</w:t>
            </w:r>
          </w:p>
        </w:tc>
        <w:tc>
          <w:tcPr>
            <w:tcW w:w="698" w:type="dxa"/>
            <w:tcBorders>
              <w:top w:val="single" w:sz="4" w:space="0" w:color="auto"/>
              <w:left w:val="nil"/>
              <w:bottom w:val="nil"/>
              <w:right w:val="single" w:sz="8" w:space="0" w:color="auto"/>
            </w:tcBorders>
            <w:shd w:val="clear" w:color="auto" w:fill="auto"/>
            <w:vAlign w:val="center"/>
            <w:hideMark/>
          </w:tcPr>
          <w:p w14:paraId="7FEE8E6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single" w:sz="4" w:space="0" w:color="auto"/>
              <w:left w:val="nil"/>
              <w:bottom w:val="nil"/>
              <w:right w:val="single" w:sz="4" w:space="0" w:color="auto"/>
            </w:tcBorders>
            <w:shd w:val="clear" w:color="auto" w:fill="auto"/>
            <w:vAlign w:val="center"/>
            <w:hideMark/>
          </w:tcPr>
          <w:p w14:paraId="7DD9458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240.405</w:t>
            </w:r>
          </w:p>
        </w:tc>
        <w:tc>
          <w:tcPr>
            <w:tcW w:w="1020" w:type="dxa"/>
            <w:tcBorders>
              <w:top w:val="single" w:sz="4" w:space="0" w:color="auto"/>
              <w:left w:val="single" w:sz="4" w:space="0" w:color="auto"/>
              <w:bottom w:val="nil"/>
              <w:right w:val="single" w:sz="4" w:space="0" w:color="auto"/>
            </w:tcBorders>
            <w:shd w:val="clear" w:color="auto" w:fill="auto"/>
            <w:vAlign w:val="center"/>
            <w:hideMark/>
          </w:tcPr>
          <w:p w14:paraId="134C421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1.078.295</w:t>
            </w:r>
          </w:p>
        </w:tc>
        <w:tc>
          <w:tcPr>
            <w:tcW w:w="1022" w:type="dxa"/>
            <w:tcBorders>
              <w:top w:val="single" w:sz="4" w:space="0" w:color="auto"/>
              <w:left w:val="single" w:sz="4" w:space="0" w:color="auto"/>
              <w:bottom w:val="nil"/>
              <w:right w:val="single" w:sz="4" w:space="0" w:color="auto"/>
            </w:tcBorders>
            <w:shd w:val="clear" w:color="auto" w:fill="auto"/>
            <w:vAlign w:val="center"/>
            <w:hideMark/>
          </w:tcPr>
          <w:p w14:paraId="6F90A9F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single" w:sz="4" w:space="0" w:color="auto"/>
              <w:left w:val="single" w:sz="4" w:space="0" w:color="auto"/>
              <w:bottom w:val="nil"/>
              <w:right w:val="single" w:sz="8" w:space="0" w:color="auto"/>
            </w:tcBorders>
            <w:shd w:val="clear" w:color="auto" w:fill="auto"/>
            <w:vAlign w:val="center"/>
            <w:hideMark/>
          </w:tcPr>
          <w:p w14:paraId="1BD6919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233.630</w:t>
            </w:r>
          </w:p>
        </w:tc>
        <w:tc>
          <w:tcPr>
            <w:tcW w:w="863" w:type="dxa"/>
            <w:tcBorders>
              <w:top w:val="single" w:sz="4" w:space="0" w:color="auto"/>
              <w:left w:val="nil"/>
              <w:bottom w:val="nil"/>
              <w:right w:val="single" w:sz="8" w:space="0" w:color="auto"/>
            </w:tcBorders>
            <w:shd w:val="clear" w:color="auto" w:fill="auto"/>
            <w:vAlign w:val="center"/>
            <w:hideMark/>
          </w:tcPr>
          <w:p w14:paraId="119B8A8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270.082</w:t>
            </w:r>
          </w:p>
        </w:tc>
        <w:tc>
          <w:tcPr>
            <w:tcW w:w="1263" w:type="dxa"/>
            <w:tcBorders>
              <w:top w:val="single" w:sz="4" w:space="0" w:color="auto"/>
              <w:left w:val="nil"/>
              <w:bottom w:val="nil"/>
              <w:right w:val="single" w:sz="8" w:space="0" w:color="auto"/>
            </w:tcBorders>
            <w:shd w:val="clear" w:color="auto" w:fill="auto"/>
            <w:vAlign w:val="center"/>
            <w:hideMark/>
          </w:tcPr>
          <w:p w14:paraId="171CF8A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6.583.923</w:t>
            </w:r>
          </w:p>
        </w:tc>
        <w:tc>
          <w:tcPr>
            <w:tcW w:w="1020" w:type="dxa"/>
            <w:tcBorders>
              <w:top w:val="single" w:sz="4" w:space="0" w:color="auto"/>
              <w:left w:val="nil"/>
              <w:bottom w:val="nil"/>
              <w:right w:val="single" w:sz="8" w:space="0" w:color="auto"/>
            </w:tcBorders>
            <w:shd w:val="clear" w:color="auto" w:fill="auto"/>
            <w:vAlign w:val="center"/>
            <w:hideMark/>
          </w:tcPr>
          <w:p w14:paraId="4D7C530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single" w:sz="4" w:space="0" w:color="auto"/>
              <w:left w:val="nil"/>
              <w:bottom w:val="nil"/>
              <w:right w:val="single" w:sz="8" w:space="0" w:color="auto"/>
            </w:tcBorders>
            <w:shd w:val="clear" w:color="auto" w:fill="auto"/>
            <w:vAlign w:val="center"/>
            <w:hideMark/>
          </w:tcPr>
          <w:p w14:paraId="3589C8A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60D20919"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2EFF1B15" w14:textId="77777777" w:rsidR="004F6FC0" w:rsidRPr="004F6FC0" w:rsidRDefault="004F6FC0" w:rsidP="004F6FC0">
            <w:pPr>
              <w:spacing w:after="0"/>
              <w:jc w:val="left"/>
              <w:rPr>
                <w:rFonts w:cs="Arial"/>
                <w:color w:val="000000"/>
                <w:sz w:val="13"/>
                <w:szCs w:val="13"/>
                <w:lang w:val="en-US" w:eastAsia="es-ES"/>
              </w:rPr>
            </w:pPr>
            <w:r w:rsidRPr="004F6FC0">
              <w:rPr>
                <w:rFonts w:cs="Arial"/>
                <w:color w:val="000000"/>
                <w:sz w:val="13"/>
                <w:szCs w:val="13"/>
                <w:lang w:val="en-US" w:eastAsia="es-ES"/>
              </w:rPr>
              <w:t>ILUNION Outsourcing Catalunya, S.L.</w:t>
            </w:r>
          </w:p>
        </w:tc>
        <w:tc>
          <w:tcPr>
            <w:tcW w:w="2551" w:type="dxa"/>
            <w:tcBorders>
              <w:top w:val="nil"/>
              <w:left w:val="nil"/>
              <w:bottom w:val="nil"/>
              <w:right w:val="single" w:sz="8" w:space="0" w:color="auto"/>
            </w:tcBorders>
            <w:shd w:val="clear" w:color="auto" w:fill="auto"/>
            <w:vAlign w:val="center"/>
            <w:hideMark/>
          </w:tcPr>
          <w:p w14:paraId="0BBEC495"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 xml:space="preserve">Motors, 30  - </w:t>
            </w:r>
            <w:proofErr w:type="spellStart"/>
            <w:r w:rsidRPr="004F6FC0">
              <w:rPr>
                <w:rFonts w:cs="Arial"/>
                <w:color w:val="000000"/>
                <w:sz w:val="13"/>
                <w:szCs w:val="13"/>
                <w:lang w:eastAsia="es-ES"/>
              </w:rPr>
              <w:t>Hospitalet</w:t>
            </w:r>
            <w:proofErr w:type="spellEnd"/>
            <w:r w:rsidRPr="004F6FC0">
              <w:rPr>
                <w:rFonts w:cs="Arial"/>
                <w:color w:val="000000"/>
                <w:sz w:val="13"/>
                <w:szCs w:val="13"/>
                <w:lang w:eastAsia="es-ES"/>
              </w:rPr>
              <w:t xml:space="preserve"> de Llobregat (Barcelona)</w:t>
            </w:r>
          </w:p>
        </w:tc>
        <w:tc>
          <w:tcPr>
            <w:tcW w:w="1843" w:type="dxa"/>
            <w:tcBorders>
              <w:top w:val="nil"/>
              <w:left w:val="nil"/>
              <w:bottom w:val="nil"/>
              <w:right w:val="nil"/>
            </w:tcBorders>
            <w:shd w:val="clear" w:color="auto" w:fill="auto"/>
            <w:vAlign w:val="center"/>
            <w:hideMark/>
          </w:tcPr>
          <w:p w14:paraId="30884B57"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Prestación Servicios Personal Auxiliar</w:t>
            </w:r>
          </w:p>
        </w:tc>
        <w:tc>
          <w:tcPr>
            <w:tcW w:w="720" w:type="dxa"/>
            <w:tcBorders>
              <w:top w:val="nil"/>
              <w:left w:val="single" w:sz="8" w:space="0" w:color="auto"/>
              <w:bottom w:val="nil"/>
              <w:right w:val="single" w:sz="8" w:space="0" w:color="auto"/>
            </w:tcBorders>
            <w:shd w:val="clear" w:color="auto" w:fill="auto"/>
            <w:vAlign w:val="center"/>
            <w:hideMark/>
          </w:tcPr>
          <w:p w14:paraId="77BF1FD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698" w:type="dxa"/>
            <w:tcBorders>
              <w:top w:val="nil"/>
              <w:left w:val="nil"/>
              <w:bottom w:val="nil"/>
              <w:right w:val="single" w:sz="8" w:space="0" w:color="auto"/>
            </w:tcBorders>
            <w:shd w:val="clear" w:color="auto" w:fill="auto"/>
            <w:vAlign w:val="center"/>
            <w:hideMark/>
          </w:tcPr>
          <w:p w14:paraId="7A34A59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850" w:type="dxa"/>
            <w:tcBorders>
              <w:top w:val="nil"/>
              <w:left w:val="nil"/>
              <w:bottom w:val="nil"/>
              <w:right w:val="single" w:sz="4" w:space="0" w:color="auto"/>
            </w:tcBorders>
            <w:shd w:val="clear" w:color="auto" w:fill="auto"/>
            <w:vAlign w:val="center"/>
            <w:hideMark/>
          </w:tcPr>
          <w:p w14:paraId="50C2484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6.010</w:t>
            </w:r>
          </w:p>
        </w:tc>
        <w:tc>
          <w:tcPr>
            <w:tcW w:w="1020" w:type="dxa"/>
            <w:tcBorders>
              <w:top w:val="nil"/>
              <w:left w:val="single" w:sz="4" w:space="0" w:color="auto"/>
              <w:bottom w:val="nil"/>
              <w:right w:val="single" w:sz="4" w:space="0" w:color="auto"/>
            </w:tcBorders>
            <w:shd w:val="clear" w:color="auto" w:fill="auto"/>
            <w:vAlign w:val="center"/>
            <w:hideMark/>
          </w:tcPr>
          <w:p w14:paraId="485BE0A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3.698</w:t>
            </w:r>
          </w:p>
        </w:tc>
        <w:tc>
          <w:tcPr>
            <w:tcW w:w="1022" w:type="dxa"/>
            <w:tcBorders>
              <w:top w:val="nil"/>
              <w:left w:val="single" w:sz="4" w:space="0" w:color="auto"/>
              <w:bottom w:val="nil"/>
              <w:right w:val="single" w:sz="4" w:space="0" w:color="auto"/>
            </w:tcBorders>
            <w:shd w:val="clear" w:color="auto" w:fill="auto"/>
            <w:vAlign w:val="center"/>
            <w:hideMark/>
          </w:tcPr>
          <w:p w14:paraId="07C7239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7DAE24E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(3.371)</w:t>
            </w:r>
          </w:p>
        </w:tc>
        <w:tc>
          <w:tcPr>
            <w:tcW w:w="863" w:type="dxa"/>
            <w:tcBorders>
              <w:top w:val="nil"/>
              <w:left w:val="nil"/>
              <w:bottom w:val="nil"/>
              <w:right w:val="single" w:sz="8" w:space="0" w:color="auto"/>
            </w:tcBorders>
            <w:shd w:val="clear" w:color="auto" w:fill="auto"/>
            <w:vAlign w:val="center"/>
            <w:hideMark/>
          </w:tcPr>
          <w:p w14:paraId="1CCAE78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(4.388)</w:t>
            </w:r>
          </w:p>
        </w:tc>
        <w:tc>
          <w:tcPr>
            <w:tcW w:w="1263" w:type="dxa"/>
            <w:tcBorders>
              <w:top w:val="nil"/>
              <w:left w:val="nil"/>
              <w:bottom w:val="nil"/>
              <w:right w:val="single" w:sz="8" w:space="0" w:color="auto"/>
            </w:tcBorders>
            <w:shd w:val="clear" w:color="auto" w:fill="auto"/>
            <w:vAlign w:val="center"/>
            <w:hideMark/>
          </w:tcPr>
          <w:p w14:paraId="2F21A4B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020" w:type="dxa"/>
            <w:tcBorders>
              <w:top w:val="nil"/>
              <w:left w:val="nil"/>
              <w:bottom w:val="nil"/>
              <w:right w:val="single" w:sz="8" w:space="0" w:color="auto"/>
            </w:tcBorders>
            <w:shd w:val="clear" w:color="auto" w:fill="auto"/>
            <w:vAlign w:val="center"/>
            <w:hideMark/>
          </w:tcPr>
          <w:p w14:paraId="38B9364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34634EC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273920CE"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74B3F7FE" w14:textId="77777777" w:rsidR="004F6FC0" w:rsidRPr="004F6FC0" w:rsidRDefault="004F6FC0" w:rsidP="004F6FC0">
            <w:pPr>
              <w:spacing w:after="0"/>
              <w:jc w:val="left"/>
              <w:rPr>
                <w:rFonts w:cs="Arial"/>
                <w:color w:val="000000"/>
                <w:sz w:val="13"/>
                <w:szCs w:val="13"/>
                <w:lang w:val="en-US" w:eastAsia="es-ES"/>
              </w:rPr>
            </w:pPr>
            <w:r w:rsidRPr="004F6FC0">
              <w:rPr>
                <w:rFonts w:cs="Arial"/>
                <w:color w:val="000000"/>
                <w:sz w:val="13"/>
                <w:szCs w:val="13"/>
                <w:lang w:val="en-US" w:eastAsia="es-ES"/>
              </w:rPr>
              <w:t>ILUNION Outsourcing Levante, S.L.</w:t>
            </w:r>
          </w:p>
        </w:tc>
        <w:tc>
          <w:tcPr>
            <w:tcW w:w="2551" w:type="dxa"/>
            <w:tcBorders>
              <w:top w:val="nil"/>
              <w:left w:val="nil"/>
              <w:bottom w:val="nil"/>
              <w:right w:val="single" w:sz="8" w:space="0" w:color="auto"/>
            </w:tcBorders>
            <w:shd w:val="clear" w:color="auto" w:fill="auto"/>
            <w:vAlign w:val="center"/>
            <w:hideMark/>
          </w:tcPr>
          <w:p w14:paraId="373DCB67"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Franco Tormo, 5 (Valencia)</w:t>
            </w:r>
          </w:p>
        </w:tc>
        <w:tc>
          <w:tcPr>
            <w:tcW w:w="1843" w:type="dxa"/>
            <w:tcBorders>
              <w:top w:val="nil"/>
              <w:left w:val="nil"/>
              <w:bottom w:val="nil"/>
              <w:right w:val="nil"/>
            </w:tcBorders>
            <w:shd w:val="clear" w:color="auto" w:fill="auto"/>
            <w:vAlign w:val="center"/>
            <w:hideMark/>
          </w:tcPr>
          <w:p w14:paraId="58B0F91F"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Prestación Servicios Personal Auxiliar</w:t>
            </w:r>
          </w:p>
        </w:tc>
        <w:tc>
          <w:tcPr>
            <w:tcW w:w="720" w:type="dxa"/>
            <w:tcBorders>
              <w:top w:val="nil"/>
              <w:left w:val="single" w:sz="8" w:space="0" w:color="auto"/>
              <w:bottom w:val="nil"/>
              <w:right w:val="single" w:sz="8" w:space="0" w:color="auto"/>
            </w:tcBorders>
            <w:shd w:val="clear" w:color="auto" w:fill="auto"/>
            <w:vAlign w:val="center"/>
            <w:hideMark/>
          </w:tcPr>
          <w:p w14:paraId="1851F7C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698" w:type="dxa"/>
            <w:tcBorders>
              <w:top w:val="nil"/>
              <w:left w:val="nil"/>
              <w:bottom w:val="nil"/>
              <w:right w:val="single" w:sz="8" w:space="0" w:color="auto"/>
            </w:tcBorders>
            <w:shd w:val="clear" w:color="auto" w:fill="auto"/>
            <w:vAlign w:val="center"/>
            <w:hideMark/>
          </w:tcPr>
          <w:p w14:paraId="1B9B34C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850" w:type="dxa"/>
            <w:tcBorders>
              <w:top w:val="nil"/>
              <w:left w:val="nil"/>
              <w:bottom w:val="nil"/>
              <w:right w:val="single" w:sz="4" w:space="0" w:color="auto"/>
            </w:tcBorders>
            <w:shd w:val="clear" w:color="auto" w:fill="auto"/>
            <w:vAlign w:val="center"/>
            <w:hideMark/>
          </w:tcPr>
          <w:p w14:paraId="2C44ABE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16.010</w:t>
            </w:r>
          </w:p>
        </w:tc>
        <w:tc>
          <w:tcPr>
            <w:tcW w:w="1020" w:type="dxa"/>
            <w:tcBorders>
              <w:top w:val="nil"/>
              <w:left w:val="single" w:sz="4" w:space="0" w:color="auto"/>
              <w:bottom w:val="nil"/>
              <w:right w:val="single" w:sz="4" w:space="0" w:color="auto"/>
            </w:tcBorders>
            <w:shd w:val="clear" w:color="auto" w:fill="auto"/>
            <w:vAlign w:val="center"/>
            <w:hideMark/>
          </w:tcPr>
          <w:p w14:paraId="6184AA0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297.919</w:t>
            </w:r>
          </w:p>
        </w:tc>
        <w:tc>
          <w:tcPr>
            <w:tcW w:w="1022" w:type="dxa"/>
            <w:tcBorders>
              <w:top w:val="nil"/>
              <w:left w:val="single" w:sz="4" w:space="0" w:color="auto"/>
              <w:bottom w:val="nil"/>
              <w:right w:val="single" w:sz="4" w:space="0" w:color="auto"/>
            </w:tcBorders>
            <w:shd w:val="clear" w:color="auto" w:fill="auto"/>
            <w:vAlign w:val="center"/>
            <w:hideMark/>
          </w:tcPr>
          <w:p w14:paraId="397C470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6FBCD77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(222.082)</w:t>
            </w:r>
          </w:p>
        </w:tc>
        <w:tc>
          <w:tcPr>
            <w:tcW w:w="863" w:type="dxa"/>
            <w:tcBorders>
              <w:top w:val="nil"/>
              <w:left w:val="nil"/>
              <w:bottom w:val="nil"/>
              <w:right w:val="single" w:sz="8" w:space="0" w:color="auto"/>
            </w:tcBorders>
            <w:shd w:val="clear" w:color="auto" w:fill="auto"/>
            <w:vAlign w:val="center"/>
            <w:hideMark/>
          </w:tcPr>
          <w:p w14:paraId="3AA3C65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(285.944)</w:t>
            </w:r>
          </w:p>
        </w:tc>
        <w:tc>
          <w:tcPr>
            <w:tcW w:w="1263" w:type="dxa"/>
            <w:tcBorders>
              <w:top w:val="nil"/>
              <w:left w:val="nil"/>
              <w:bottom w:val="nil"/>
              <w:right w:val="single" w:sz="8" w:space="0" w:color="auto"/>
            </w:tcBorders>
            <w:shd w:val="clear" w:color="auto" w:fill="auto"/>
            <w:vAlign w:val="center"/>
            <w:hideMark/>
          </w:tcPr>
          <w:p w14:paraId="37FD52C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020" w:type="dxa"/>
            <w:tcBorders>
              <w:top w:val="nil"/>
              <w:left w:val="nil"/>
              <w:bottom w:val="nil"/>
              <w:right w:val="single" w:sz="8" w:space="0" w:color="auto"/>
            </w:tcBorders>
            <w:shd w:val="clear" w:color="auto" w:fill="auto"/>
            <w:vAlign w:val="center"/>
            <w:hideMark/>
          </w:tcPr>
          <w:p w14:paraId="0C5D34D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6EC218A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0F3B3BED"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55AC39A7" w14:textId="77777777" w:rsidR="004F6FC0" w:rsidRPr="004F6FC0" w:rsidRDefault="004F6FC0" w:rsidP="004F6FC0">
            <w:pPr>
              <w:spacing w:after="0"/>
              <w:jc w:val="left"/>
              <w:rPr>
                <w:rFonts w:cs="Arial"/>
                <w:color w:val="000000"/>
                <w:sz w:val="13"/>
                <w:szCs w:val="13"/>
                <w:lang w:val="en-US" w:eastAsia="es-ES"/>
              </w:rPr>
            </w:pPr>
            <w:r w:rsidRPr="004F6FC0">
              <w:rPr>
                <w:rFonts w:cs="Arial"/>
                <w:color w:val="000000"/>
                <w:sz w:val="13"/>
                <w:szCs w:val="13"/>
                <w:lang w:val="en-US" w:eastAsia="es-ES"/>
              </w:rPr>
              <w:t>ILUNION Outsourcing, S.A. (a)</w:t>
            </w:r>
          </w:p>
        </w:tc>
        <w:tc>
          <w:tcPr>
            <w:tcW w:w="2551" w:type="dxa"/>
            <w:tcBorders>
              <w:top w:val="nil"/>
              <w:left w:val="nil"/>
              <w:bottom w:val="nil"/>
              <w:right w:val="single" w:sz="8" w:space="0" w:color="auto"/>
            </w:tcBorders>
            <w:shd w:val="clear" w:color="auto" w:fill="auto"/>
            <w:vAlign w:val="center"/>
            <w:hideMark/>
          </w:tcPr>
          <w:p w14:paraId="4B2CAC0F"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nil"/>
              <w:right w:val="nil"/>
            </w:tcBorders>
            <w:shd w:val="clear" w:color="auto" w:fill="auto"/>
            <w:vAlign w:val="center"/>
            <w:hideMark/>
          </w:tcPr>
          <w:p w14:paraId="0BD1A6FA"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Prestación Servicios Personal Auxiliar</w:t>
            </w:r>
          </w:p>
        </w:tc>
        <w:tc>
          <w:tcPr>
            <w:tcW w:w="720" w:type="dxa"/>
            <w:tcBorders>
              <w:top w:val="nil"/>
              <w:left w:val="single" w:sz="8" w:space="0" w:color="auto"/>
              <w:bottom w:val="nil"/>
              <w:right w:val="single" w:sz="8" w:space="0" w:color="auto"/>
            </w:tcBorders>
            <w:shd w:val="clear" w:color="auto" w:fill="auto"/>
            <w:vAlign w:val="center"/>
            <w:hideMark/>
          </w:tcPr>
          <w:p w14:paraId="04FF6B0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55BA042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5C3EE5E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300.506</w:t>
            </w:r>
          </w:p>
        </w:tc>
        <w:tc>
          <w:tcPr>
            <w:tcW w:w="1020" w:type="dxa"/>
            <w:tcBorders>
              <w:top w:val="nil"/>
              <w:left w:val="single" w:sz="4" w:space="0" w:color="auto"/>
              <w:bottom w:val="nil"/>
              <w:right w:val="single" w:sz="4" w:space="0" w:color="auto"/>
            </w:tcBorders>
            <w:shd w:val="clear" w:color="auto" w:fill="auto"/>
            <w:vAlign w:val="center"/>
            <w:hideMark/>
          </w:tcPr>
          <w:p w14:paraId="7406813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48.602</w:t>
            </w:r>
          </w:p>
        </w:tc>
        <w:tc>
          <w:tcPr>
            <w:tcW w:w="1022" w:type="dxa"/>
            <w:tcBorders>
              <w:top w:val="nil"/>
              <w:left w:val="single" w:sz="4" w:space="0" w:color="auto"/>
              <w:bottom w:val="nil"/>
              <w:right w:val="single" w:sz="4" w:space="0" w:color="auto"/>
            </w:tcBorders>
            <w:shd w:val="clear" w:color="auto" w:fill="auto"/>
            <w:vAlign w:val="center"/>
            <w:hideMark/>
          </w:tcPr>
          <w:p w14:paraId="3897306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1B29E0E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(82.077)</w:t>
            </w:r>
          </w:p>
        </w:tc>
        <w:tc>
          <w:tcPr>
            <w:tcW w:w="863" w:type="dxa"/>
            <w:tcBorders>
              <w:top w:val="nil"/>
              <w:left w:val="nil"/>
              <w:bottom w:val="nil"/>
              <w:right w:val="single" w:sz="8" w:space="0" w:color="auto"/>
            </w:tcBorders>
            <w:shd w:val="clear" w:color="auto" w:fill="auto"/>
            <w:vAlign w:val="center"/>
            <w:hideMark/>
          </w:tcPr>
          <w:p w14:paraId="30A6AC5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370.681</w:t>
            </w:r>
          </w:p>
        </w:tc>
        <w:tc>
          <w:tcPr>
            <w:tcW w:w="1263" w:type="dxa"/>
            <w:tcBorders>
              <w:top w:val="nil"/>
              <w:left w:val="nil"/>
              <w:bottom w:val="nil"/>
              <w:right w:val="single" w:sz="8" w:space="0" w:color="auto"/>
            </w:tcBorders>
            <w:shd w:val="clear" w:color="auto" w:fill="auto"/>
            <w:vAlign w:val="center"/>
            <w:hideMark/>
          </w:tcPr>
          <w:p w14:paraId="052DF04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330.557</w:t>
            </w:r>
          </w:p>
        </w:tc>
        <w:tc>
          <w:tcPr>
            <w:tcW w:w="1020" w:type="dxa"/>
            <w:tcBorders>
              <w:top w:val="nil"/>
              <w:left w:val="nil"/>
              <w:bottom w:val="nil"/>
              <w:right w:val="single" w:sz="8" w:space="0" w:color="auto"/>
            </w:tcBorders>
            <w:shd w:val="clear" w:color="auto" w:fill="auto"/>
            <w:vAlign w:val="center"/>
            <w:hideMark/>
          </w:tcPr>
          <w:p w14:paraId="4E66AA0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5394D1A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2F0A63C7"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6E76A12D"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Reciclados, S.A.U. (b)</w:t>
            </w:r>
          </w:p>
        </w:tc>
        <w:tc>
          <w:tcPr>
            <w:tcW w:w="2551" w:type="dxa"/>
            <w:tcBorders>
              <w:top w:val="nil"/>
              <w:left w:val="nil"/>
              <w:bottom w:val="nil"/>
              <w:right w:val="nil"/>
            </w:tcBorders>
            <w:shd w:val="clear" w:color="auto" w:fill="auto"/>
            <w:vAlign w:val="center"/>
            <w:hideMark/>
          </w:tcPr>
          <w:p w14:paraId="58123062"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 xml:space="preserve">Monte </w:t>
            </w:r>
            <w:proofErr w:type="spellStart"/>
            <w:r w:rsidRPr="004F6FC0">
              <w:rPr>
                <w:rFonts w:cs="Arial"/>
                <w:color w:val="000000"/>
                <w:sz w:val="13"/>
                <w:szCs w:val="13"/>
                <w:lang w:eastAsia="es-ES"/>
              </w:rPr>
              <w:t>Urba</w:t>
            </w:r>
            <w:proofErr w:type="spellEnd"/>
            <w:r w:rsidRPr="004F6FC0">
              <w:rPr>
                <w:rFonts w:cs="Arial"/>
                <w:color w:val="000000"/>
                <w:sz w:val="13"/>
                <w:szCs w:val="13"/>
                <w:lang w:eastAsia="es-ES"/>
              </w:rPr>
              <w:t xml:space="preserve">, 11,La </w:t>
            </w:r>
            <w:proofErr w:type="spellStart"/>
            <w:r w:rsidRPr="004F6FC0">
              <w:rPr>
                <w:rFonts w:cs="Arial"/>
                <w:color w:val="000000"/>
                <w:sz w:val="13"/>
                <w:szCs w:val="13"/>
                <w:lang w:eastAsia="es-ES"/>
              </w:rPr>
              <w:t>Bañeza</w:t>
            </w:r>
            <w:proofErr w:type="spellEnd"/>
            <w:r w:rsidRPr="004F6FC0">
              <w:rPr>
                <w:rFonts w:cs="Arial"/>
                <w:color w:val="000000"/>
                <w:sz w:val="13"/>
                <w:szCs w:val="13"/>
                <w:lang w:eastAsia="es-ES"/>
              </w:rPr>
              <w:t xml:space="preserve"> (León)</w:t>
            </w:r>
          </w:p>
        </w:tc>
        <w:tc>
          <w:tcPr>
            <w:tcW w:w="1843" w:type="dxa"/>
            <w:tcBorders>
              <w:top w:val="nil"/>
              <w:left w:val="single" w:sz="8" w:space="0" w:color="auto"/>
              <w:bottom w:val="nil"/>
              <w:right w:val="nil"/>
            </w:tcBorders>
            <w:shd w:val="clear" w:color="auto" w:fill="auto"/>
            <w:vAlign w:val="center"/>
            <w:hideMark/>
          </w:tcPr>
          <w:p w14:paraId="4CD7152A"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Gestión y reciclaje de equipos eléctricos</w:t>
            </w:r>
          </w:p>
        </w:tc>
        <w:tc>
          <w:tcPr>
            <w:tcW w:w="720" w:type="dxa"/>
            <w:tcBorders>
              <w:top w:val="nil"/>
              <w:left w:val="single" w:sz="8" w:space="0" w:color="auto"/>
              <w:bottom w:val="nil"/>
              <w:right w:val="single" w:sz="8" w:space="0" w:color="auto"/>
            </w:tcBorders>
            <w:shd w:val="clear" w:color="auto" w:fill="auto"/>
            <w:vAlign w:val="center"/>
            <w:hideMark/>
          </w:tcPr>
          <w:p w14:paraId="7253C5D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12DADF2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71AF4DE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2.000.000</w:t>
            </w:r>
          </w:p>
        </w:tc>
        <w:tc>
          <w:tcPr>
            <w:tcW w:w="1020" w:type="dxa"/>
            <w:tcBorders>
              <w:top w:val="nil"/>
              <w:left w:val="single" w:sz="4" w:space="0" w:color="auto"/>
              <w:bottom w:val="nil"/>
              <w:right w:val="single" w:sz="4" w:space="0" w:color="auto"/>
            </w:tcBorders>
            <w:shd w:val="clear" w:color="auto" w:fill="auto"/>
            <w:vAlign w:val="center"/>
            <w:hideMark/>
          </w:tcPr>
          <w:p w14:paraId="6D4C915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(1.145.479)</w:t>
            </w:r>
          </w:p>
        </w:tc>
        <w:tc>
          <w:tcPr>
            <w:tcW w:w="1022" w:type="dxa"/>
            <w:tcBorders>
              <w:top w:val="nil"/>
              <w:left w:val="single" w:sz="4" w:space="0" w:color="auto"/>
              <w:bottom w:val="nil"/>
              <w:right w:val="single" w:sz="4" w:space="0" w:color="auto"/>
            </w:tcBorders>
            <w:shd w:val="clear" w:color="auto" w:fill="auto"/>
            <w:vAlign w:val="center"/>
            <w:hideMark/>
          </w:tcPr>
          <w:p w14:paraId="2D70FBE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879.536</w:t>
            </w:r>
          </w:p>
        </w:tc>
        <w:tc>
          <w:tcPr>
            <w:tcW w:w="935" w:type="dxa"/>
            <w:tcBorders>
              <w:top w:val="nil"/>
              <w:left w:val="single" w:sz="4" w:space="0" w:color="auto"/>
              <w:bottom w:val="nil"/>
              <w:right w:val="single" w:sz="8" w:space="0" w:color="auto"/>
            </w:tcBorders>
            <w:shd w:val="clear" w:color="auto" w:fill="auto"/>
            <w:vAlign w:val="center"/>
            <w:hideMark/>
          </w:tcPr>
          <w:p w14:paraId="627C3DB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206.826</w:t>
            </w:r>
          </w:p>
        </w:tc>
        <w:tc>
          <w:tcPr>
            <w:tcW w:w="863" w:type="dxa"/>
            <w:tcBorders>
              <w:top w:val="nil"/>
              <w:left w:val="nil"/>
              <w:bottom w:val="nil"/>
              <w:right w:val="single" w:sz="8" w:space="0" w:color="auto"/>
            </w:tcBorders>
            <w:shd w:val="clear" w:color="auto" w:fill="auto"/>
            <w:vAlign w:val="center"/>
            <w:hideMark/>
          </w:tcPr>
          <w:p w14:paraId="5358277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337.642</w:t>
            </w:r>
          </w:p>
        </w:tc>
        <w:tc>
          <w:tcPr>
            <w:tcW w:w="1263" w:type="dxa"/>
            <w:tcBorders>
              <w:top w:val="nil"/>
              <w:left w:val="nil"/>
              <w:bottom w:val="nil"/>
              <w:right w:val="single" w:sz="8" w:space="0" w:color="auto"/>
            </w:tcBorders>
            <w:shd w:val="clear" w:color="auto" w:fill="auto"/>
            <w:vAlign w:val="center"/>
            <w:hideMark/>
          </w:tcPr>
          <w:p w14:paraId="77EECA7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6.555.923</w:t>
            </w:r>
          </w:p>
        </w:tc>
        <w:tc>
          <w:tcPr>
            <w:tcW w:w="1020" w:type="dxa"/>
            <w:tcBorders>
              <w:top w:val="nil"/>
              <w:left w:val="nil"/>
              <w:bottom w:val="nil"/>
              <w:right w:val="single" w:sz="8" w:space="0" w:color="auto"/>
            </w:tcBorders>
            <w:shd w:val="clear" w:color="auto" w:fill="auto"/>
            <w:vAlign w:val="center"/>
            <w:hideMark/>
          </w:tcPr>
          <w:p w14:paraId="1EDAD11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(4.544.515)</w:t>
            </w:r>
          </w:p>
        </w:tc>
        <w:tc>
          <w:tcPr>
            <w:tcW w:w="1208" w:type="dxa"/>
            <w:tcBorders>
              <w:top w:val="nil"/>
              <w:left w:val="nil"/>
              <w:bottom w:val="nil"/>
              <w:right w:val="single" w:sz="8" w:space="0" w:color="auto"/>
            </w:tcBorders>
            <w:shd w:val="clear" w:color="auto" w:fill="auto"/>
            <w:vAlign w:val="center"/>
            <w:hideMark/>
          </w:tcPr>
          <w:p w14:paraId="4B9505C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499291CD"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3CA298A4"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Retail y Comercialización, S.A.U. (b)</w:t>
            </w:r>
          </w:p>
        </w:tc>
        <w:tc>
          <w:tcPr>
            <w:tcW w:w="2551" w:type="dxa"/>
            <w:tcBorders>
              <w:top w:val="nil"/>
              <w:left w:val="nil"/>
              <w:bottom w:val="nil"/>
              <w:right w:val="nil"/>
            </w:tcBorders>
            <w:shd w:val="clear" w:color="auto" w:fill="auto"/>
            <w:noWrap/>
            <w:vAlign w:val="center"/>
            <w:hideMark/>
          </w:tcPr>
          <w:p w14:paraId="44C6B321"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single" w:sz="8" w:space="0" w:color="auto"/>
              <w:bottom w:val="nil"/>
              <w:right w:val="nil"/>
            </w:tcBorders>
            <w:shd w:val="clear" w:color="auto" w:fill="auto"/>
            <w:vAlign w:val="center"/>
            <w:hideMark/>
          </w:tcPr>
          <w:p w14:paraId="15D2D3E1"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Explotación de tiendas en hospitales</w:t>
            </w:r>
          </w:p>
        </w:tc>
        <w:tc>
          <w:tcPr>
            <w:tcW w:w="720" w:type="dxa"/>
            <w:tcBorders>
              <w:top w:val="nil"/>
              <w:left w:val="single" w:sz="8" w:space="0" w:color="auto"/>
              <w:bottom w:val="nil"/>
              <w:right w:val="single" w:sz="8" w:space="0" w:color="auto"/>
            </w:tcBorders>
            <w:shd w:val="clear" w:color="auto" w:fill="auto"/>
            <w:vAlign w:val="center"/>
            <w:hideMark/>
          </w:tcPr>
          <w:p w14:paraId="54171EE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160863C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5AE95C9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5.805.991</w:t>
            </w:r>
          </w:p>
        </w:tc>
        <w:tc>
          <w:tcPr>
            <w:tcW w:w="1020" w:type="dxa"/>
            <w:tcBorders>
              <w:top w:val="nil"/>
              <w:left w:val="single" w:sz="4" w:space="0" w:color="auto"/>
              <w:bottom w:val="nil"/>
              <w:right w:val="single" w:sz="4" w:space="0" w:color="auto"/>
            </w:tcBorders>
            <w:shd w:val="clear" w:color="auto" w:fill="auto"/>
            <w:vAlign w:val="center"/>
            <w:hideMark/>
          </w:tcPr>
          <w:p w14:paraId="459180F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2.786.485</w:t>
            </w:r>
          </w:p>
        </w:tc>
        <w:tc>
          <w:tcPr>
            <w:tcW w:w="1022" w:type="dxa"/>
            <w:tcBorders>
              <w:top w:val="nil"/>
              <w:left w:val="single" w:sz="4" w:space="0" w:color="auto"/>
              <w:bottom w:val="nil"/>
              <w:right w:val="single" w:sz="4" w:space="0" w:color="auto"/>
            </w:tcBorders>
            <w:shd w:val="clear" w:color="auto" w:fill="auto"/>
            <w:vAlign w:val="center"/>
            <w:hideMark/>
          </w:tcPr>
          <w:p w14:paraId="7A0C7BF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35.007</w:t>
            </w:r>
          </w:p>
        </w:tc>
        <w:tc>
          <w:tcPr>
            <w:tcW w:w="935" w:type="dxa"/>
            <w:tcBorders>
              <w:top w:val="nil"/>
              <w:left w:val="single" w:sz="4" w:space="0" w:color="auto"/>
              <w:bottom w:val="nil"/>
              <w:right w:val="single" w:sz="8" w:space="0" w:color="auto"/>
            </w:tcBorders>
            <w:shd w:val="clear" w:color="auto" w:fill="auto"/>
            <w:vAlign w:val="center"/>
            <w:hideMark/>
          </w:tcPr>
          <w:p w14:paraId="4BFC611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814.820</w:t>
            </w:r>
          </w:p>
        </w:tc>
        <w:tc>
          <w:tcPr>
            <w:tcW w:w="863" w:type="dxa"/>
            <w:tcBorders>
              <w:top w:val="nil"/>
              <w:left w:val="nil"/>
              <w:bottom w:val="nil"/>
              <w:right w:val="single" w:sz="8" w:space="0" w:color="auto"/>
            </w:tcBorders>
            <w:shd w:val="clear" w:color="auto" w:fill="auto"/>
            <w:vAlign w:val="center"/>
            <w:hideMark/>
          </w:tcPr>
          <w:p w14:paraId="2C2659C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1.004.618</w:t>
            </w:r>
          </w:p>
        </w:tc>
        <w:tc>
          <w:tcPr>
            <w:tcW w:w="1263" w:type="dxa"/>
            <w:tcBorders>
              <w:top w:val="nil"/>
              <w:left w:val="nil"/>
              <w:bottom w:val="nil"/>
              <w:right w:val="single" w:sz="8" w:space="0" w:color="auto"/>
            </w:tcBorders>
            <w:shd w:val="clear" w:color="auto" w:fill="auto"/>
            <w:vAlign w:val="center"/>
            <w:hideMark/>
          </w:tcPr>
          <w:p w14:paraId="564FACC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5.806.153</w:t>
            </w:r>
          </w:p>
        </w:tc>
        <w:tc>
          <w:tcPr>
            <w:tcW w:w="1020" w:type="dxa"/>
            <w:tcBorders>
              <w:top w:val="nil"/>
              <w:left w:val="nil"/>
              <w:bottom w:val="nil"/>
              <w:right w:val="single" w:sz="8" w:space="0" w:color="auto"/>
            </w:tcBorders>
            <w:shd w:val="clear" w:color="auto" w:fill="auto"/>
            <w:vAlign w:val="center"/>
            <w:hideMark/>
          </w:tcPr>
          <w:p w14:paraId="49A4BEB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50362E1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6B710347"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16F04BD4"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Salud, S.A. (a)</w:t>
            </w:r>
          </w:p>
        </w:tc>
        <w:tc>
          <w:tcPr>
            <w:tcW w:w="2551" w:type="dxa"/>
            <w:tcBorders>
              <w:top w:val="nil"/>
              <w:left w:val="nil"/>
              <w:bottom w:val="nil"/>
              <w:right w:val="single" w:sz="8" w:space="0" w:color="auto"/>
            </w:tcBorders>
            <w:shd w:val="clear" w:color="auto" w:fill="auto"/>
            <w:vAlign w:val="center"/>
            <w:hideMark/>
          </w:tcPr>
          <w:p w14:paraId="1B99BC24"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Don Ramón de la Cruz, 38, Madrid</w:t>
            </w:r>
          </w:p>
        </w:tc>
        <w:tc>
          <w:tcPr>
            <w:tcW w:w="1843" w:type="dxa"/>
            <w:tcBorders>
              <w:top w:val="nil"/>
              <w:left w:val="nil"/>
              <w:bottom w:val="nil"/>
              <w:right w:val="nil"/>
            </w:tcBorders>
            <w:shd w:val="clear" w:color="auto" w:fill="auto"/>
            <w:vAlign w:val="center"/>
            <w:hideMark/>
          </w:tcPr>
          <w:p w14:paraId="73D3666D"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Comercialización de ayudas técnicas</w:t>
            </w:r>
          </w:p>
        </w:tc>
        <w:tc>
          <w:tcPr>
            <w:tcW w:w="720" w:type="dxa"/>
            <w:tcBorders>
              <w:top w:val="nil"/>
              <w:left w:val="single" w:sz="8" w:space="0" w:color="auto"/>
              <w:bottom w:val="nil"/>
              <w:right w:val="single" w:sz="8" w:space="0" w:color="auto"/>
            </w:tcBorders>
            <w:shd w:val="clear" w:color="auto" w:fill="auto"/>
            <w:vAlign w:val="center"/>
            <w:hideMark/>
          </w:tcPr>
          <w:p w14:paraId="100D4A0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98,38</w:t>
            </w:r>
          </w:p>
        </w:tc>
        <w:tc>
          <w:tcPr>
            <w:tcW w:w="698" w:type="dxa"/>
            <w:tcBorders>
              <w:top w:val="nil"/>
              <w:left w:val="nil"/>
              <w:bottom w:val="nil"/>
              <w:right w:val="single" w:sz="8" w:space="0" w:color="auto"/>
            </w:tcBorders>
            <w:shd w:val="clear" w:color="auto" w:fill="auto"/>
            <w:vAlign w:val="center"/>
            <w:hideMark/>
          </w:tcPr>
          <w:p w14:paraId="68DDADB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1B5DD75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2.184.005</w:t>
            </w:r>
          </w:p>
        </w:tc>
        <w:tc>
          <w:tcPr>
            <w:tcW w:w="1020" w:type="dxa"/>
            <w:tcBorders>
              <w:top w:val="nil"/>
              <w:left w:val="single" w:sz="4" w:space="0" w:color="auto"/>
              <w:bottom w:val="nil"/>
              <w:right w:val="single" w:sz="4" w:space="0" w:color="auto"/>
            </w:tcBorders>
            <w:shd w:val="clear" w:color="auto" w:fill="auto"/>
            <w:vAlign w:val="center"/>
            <w:hideMark/>
          </w:tcPr>
          <w:p w14:paraId="7A19FAB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(1.459.538)</w:t>
            </w:r>
          </w:p>
        </w:tc>
        <w:tc>
          <w:tcPr>
            <w:tcW w:w="1022" w:type="dxa"/>
            <w:tcBorders>
              <w:top w:val="nil"/>
              <w:left w:val="single" w:sz="4" w:space="0" w:color="auto"/>
              <w:bottom w:val="nil"/>
              <w:right w:val="single" w:sz="4" w:space="0" w:color="auto"/>
            </w:tcBorders>
            <w:shd w:val="clear" w:color="auto" w:fill="auto"/>
            <w:vAlign w:val="center"/>
            <w:hideMark/>
          </w:tcPr>
          <w:p w14:paraId="51B52D5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31.559</w:t>
            </w:r>
          </w:p>
        </w:tc>
        <w:tc>
          <w:tcPr>
            <w:tcW w:w="935" w:type="dxa"/>
            <w:tcBorders>
              <w:top w:val="nil"/>
              <w:left w:val="single" w:sz="4" w:space="0" w:color="auto"/>
              <w:bottom w:val="nil"/>
              <w:right w:val="single" w:sz="8" w:space="0" w:color="auto"/>
            </w:tcBorders>
            <w:shd w:val="clear" w:color="auto" w:fill="auto"/>
            <w:vAlign w:val="center"/>
            <w:hideMark/>
          </w:tcPr>
          <w:p w14:paraId="2E98D55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(416.041)</w:t>
            </w:r>
          </w:p>
        </w:tc>
        <w:tc>
          <w:tcPr>
            <w:tcW w:w="863" w:type="dxa"/>
            <w:tcBorders>
              <w:top w:val="nil"/>
              <w:left w:val="nil"/>
              <w:bottom w:val="nil"/>
              <w:right w:val="single" w:sz="8" w:space="0" w:color="auto"/>
            </w:tcBorders>
            <w:shd w:val="clear" w:color="auto" w:fill="auto"/>
            <w:vAlign w:val="center"/>
            <w:hideMark/>
          </w:tcPr>
          <w:p w14:paraId="383D650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(467.813)</w:t>
            </w:r>
          </w:p>
        </w:tc>
        <w:tc>
          <w:tcPr>
            <w:tcW w:w="1263" w:type="dxa"/>
            <w:tcBorders>
              <w:top w:val="nil"/>
              <w:left w:val="nil"/>
              <w:bottom w:val="nil"/>
              <w:right w:val="single" w:sz="8" w:space="0" w:color="auto"/>
            </w:tcBorders>
            <w:shd w:val="clear" w:color="auto" w:fill="auto"/>
            <w:vAlign w:val="center"/>
            <w:hideMark/>
          </w:tcPr>
          <w:p w14:paraId="265A02D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2.946.521</w:t>
            </w:r>
          </w:p>
        </w:tc>
        <w:tc>
          <w:tcPr>
            <w:tcW w:w="1020" w:type="dxa"/>
            <w:tcBorders>
              <w:top w:val="nil"/>
              <w:left w:val="nil"/>
              <w:bottom w:val="nil"/>
              <w:right w:val="single" w:sz="8" w:space="0" w:color="auto"/>
            </w:tcBorders>
            <w:shd w:val="clear" w:color="auto" w:fill="auto"/>
            <w:vAlign w:val="center"/>
            <w:hideMark/>
          </w:tcPr>
          <w:p w14:paraId="662B62D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(2.612.043)</w:t>
            </w:r>
          </w:p>
        </w:tc>
        <w:tc>
          <w:tcPr>
            <w:tcW w:w="1208" w:type="dxa"/>
            <w:tcBorders>
              <w:top w:val="nil"/>
              <w:left w:val="nil"/>
              <w:bottom w:val="nil"/>
              <w:right w:val="single" w:sz="8" w:space="0" w:color="auto"/>
            </w:tcBorders>
            <w:shd w:val="clear" w:color="auto" w:fill="auto"/>
            <w:vAlign w:val="center"/>
            <w:hideMark/>
          </w:tcPr>
          <w:p w14:paraId="297AEA0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1FC4353A"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6997BAD8"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Seguridad, S.A. (a)</w:t>
            </w:r>
          </w:p>
        </w:tc>
        <w:tc>
          <w:tcPr>
            <w:tcW w:w="2551" w:type="dxa"/>
            <w:tcBorders>
              <w:top w:val="nil"/>
              <w:left w:val="nil"/>
              <w:bottom w:val="nil"/>
              <w:right w:val="nil"/>
            </w:tcBorders>
            <w:shd w:val="clear" w:color="auto" w:fill="auto"/>
            <w:vAlign w:val="center"/>
            <w:hideMark/>
          </w:tcPr>
          <w:p w14:paraId="7CE7DAA4"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single" w:sz="8" w:space="0" w:color="auto"/>
              <w:bottom w:val="nil"/>
              <w:right w:val="nil"/>
            </w:tcBorders>
            <w:shd w:val="clear" w:color="auto" w:fill="auto"/>
            <w:vAlign w:val="center"/>
            <w:hideMark/>
          </w:tcPr>
          <w:p w14:paraId="65BBAE2D"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Seguridad</w:t>
            </w:r>
          </w:p>
        </w:tc>
        <w:tc>
          <w:tcPr>
            <w:tcW w:w="720" w:type="dxa"/>
            <w:tcBorders>
              <w:top w:val="nil"/>
              <w:left w:val="single" w:sz="8" w:space="0" w:color="auto"/>
              <w:bottom w:val="nil"/>
              <w:right w:val="single" w:sz="8" w:space="0" w:color="auto"/>
            </w:tcBorders>
            <w:shd w:val="clear" w:color="auto" w:fill="auto"/>
            <w:vAlign w:val="center"/>
            <w:hideMark/>
          </w:tcPr>
          <w:p w14:paraId="6C15E41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1EDB335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5A4DA8A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13.170.000</w:t>
            </w:r>
          </w:p>
        </w:tc>
        <w:tc>
          <w:tcPr>
            <w:tcW w:w="1020" w:type="dxa"/>
            <w:tcBorders>
              <w:top w:val="nil"/>
              <w:left w:val="single" w:sz="4" w:space="0" w:color="auto"/>
              <w:bottom w:val="nil"/>
              <w:right w:val="single" w:sz="4" w:space="0" w:color="auto"/>
            </w:tcBorders>
            <w:shd w:val="clear" w:color="auto" w:fill="auto"/>
            <w:vAlign w:val="center"/>
            <w:hideMark/>
          </w:tcPr>
          <w:p w14:paraId="704B3DB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(4.242.430)</w:t>
            </w:r>
          </w:p>
        </w:tc>
        <w:tc>
          <w:tcPr>
            <w:tcW w:w="1022" w:type="dxa"/>
            <w:tcBorders>
              <w:top w:val="nil"/>
              <w:left w:val="single" w:sz="4" w:space="0" w:color="auto"/>
              <w:bottom w:val="nil"/>
              <w:right w:val="single" w:sz="4" w:space="0" w:color="auto"/>
            </w:tcBorders>
            <w:shd w:val="clear" w:color="auto" w:fill="auto"/>
            <w:vAlign w:val="center"/>
            <w:hideMark/>
          </w:tcPr>
          <w:p w14:paraId="118C9BA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5A3B683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35.884</w:t>
            </w:r>
          </w:p>
        </w:tc>
        <w:tc>
          <w:tcPr>
            <w:tcW w:w="863" w:type="dxa"/>
            <w:tcBorders>
              <w:top w:val="nil"/>
              <w:left w:val="nil"/>
              <w:bottom w:val="nil"/>
              <w:right w:val="single" w:sz="8" w:space="0" w:color="auto"/>
            </w:tcBorders>
            <w:shd w:val="clear" w:color="auto" w:fill="auto"/>
            <w:vAlign w:val="center"/>
            <w:hideMark/>
          </w:tcPr>
          <w:p w14:paraId="341937E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(144.729)</w:t>
            </w:r>
          </w:p>
        </w:tc>
        <w:tc>
          <w:tcPr>
            <w:tcW w:w="1263" w:type="dxa"/>
            <w:tcBorders>
              <w:top w:val="nil"/>
              <w:left w:val="nil"/>
              <w:bottom w:val="nil"/>
              <w:right w:val="single" w:sz="8" w:space="0" w:color="auto"/>
            </w:tcBorders>
            <w:shd w:val="clear" w:color="auto" w:fill="auto"/>
            <w:vAlign w:val="center"/>
            <w:hideMark/>
          </w:tcPr>
          <w:p w14:paraId="46828EC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19.262.550</w:t>
            </w:r>
          </w:p>
        </w:tc>
        <w:tc>
          <w:tcPr>
            <w:tcW w:w="1020" w:type="dxa"/>
            <w:tcBorders>
              <w:top w:val="nil"/>
              <w:left w:val="nil"/>
              <w:bottom w:val="nil"/>
              <w:right w:val="single" w:sz="8" w:space="0" w:color="auto"/>
            </w:tcBorders>
            <w:shd w:val="clear" w:color="auto" w:fill="auto"/>
            <w:vAlign w:val="center"/>
            <w:hideMark/>
          </w:tcPr>
          <w:p w14:paraId="19AC5DC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0496944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1F8C8118"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453AB116" w14:textId="48E089C3"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Servicios Indust</w:t>
            </w:r>
            <w:r w:rsidR="00670D27">
              <w:rPr>
                <w:rFonts w:cs="Arial"/>
                <w:color w:val="000000"/>
                <w:sz w:val="13"/>
                <w:szCs w:val="13"/>
                <w:lang w:eastAsia="es-ES"/>
              </w:rPr>
              <w:t>r</w:t>
            </w:r>
            <w:r w:rsidRPr="004F6FC0">
              <w:rPr>
                <w:rFonts w:cs="Arial"/>
                <w:color w:val="000000"/>
                <w:sz w:val="13"/>
                <w:szCs w:val="13"/>
                <w:lang w:eastAsia="es-ES"/>
              </w:rPr>
              <w:t>iales Aragón, S.L.U.</w:t>
            </w:r>
          </w:p>
        </w:tc>
        <w:tc>
          <w:tcPr>
            <w:tcW w:w="2551" w:type="dxa"/>
            <w:tcBorders>
              <w:top w:val="nil"/>
              <w:left w:val="nil"/>
              <w:bottom w:val="nil"/>
              <w:right w:val="single" w:sz="8" w:space="0" w:color="auto"/>
            </w:tcBorders>
            <w:shd w:val="clear" w:color="auto" w:fill="auto"/>
            <w:vAlign w:val="center"/>
            <w:hideMark/>
          </w:tcPr>
          <w:p w14:paraId="77A8699D"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 xml:space="preserve">Polígono Industrial </w:t>
            </w:r>
            <w:proofErr w:type="spellStart"/>
            <w:r w:rsidRPr="004F6FC0">
              <w:rPr>
                <w:rFonts w:cs="Arial"/>
                <w:color w:val="000000"/>
                <w:sz w:val="13"/>
                <w:szCs w:val="13"/>
                <w:lang w:eastAsia="es-ES"/>
              </w:rPr>
              <w:t>Valdemuel</w:t>
            </w:r>
            <w:proofErr w:type="spellEnd"/>
            <w:r w:rsidRPr="004F6FC0">
              <w:rPr>
                <w:rFonts w:cs="Arial"/>
                <w:color w:val="000000"/>
                <w:sz w:val="13"/>
                <w:szCs w:val="13"/>
                <w:lang w:eastAsia="es-ES"/>
              </w:rPr>
              <w:t xml:space="preserve"> s/n, </w:t>
            </w:r>
            <w:proofErr w:type="spellStart"/>
            <w:r w:rsidRPr="004F6FC0">
              <w:rPr>
                <w:rFonts w:cs="Arial"/>
                <w:color w:val="000000"/>
                <w:sz w:val="13"/>
                <w:szCs w:val="13"/>
                <w:lang w:eastAsia="es-ES"/>
              </w:rPr>
              <w:t>Epila</w:t>
            </w:r>
            <w:proofErr w:type="spellEnd"/>
            <w:r w:rsidRPr="004F6FC0">
              <w:rPr>
                <w:rFonts w:cs="Arial"/>
                <w:color w:val="000000"/>
                <w:sz w:val="13"/>
                <w:szCs w:val="13"/>
                <w:lang w:eastAsia="es-ES"/>
              </w:rPr>
              <w:t>, Zaragoza</w:t>
            </w:r>
          </w:p>
        </w:tc>
        <w:tc>
          <w:tcPr>
            <w:tcW w:w="1843" w:type="dxa"/>
            <w:tcBorders>
              <w:top w:val="nil"/>
              <w:left w:val="nil"/>
              <w:bottom w:val="nil"/>
              <w:right w:val="nil"/>
            </w:tcBorders>
            <w:shd w:val="clear" w:color="auto" w:fill="auto"/>
            <w:vAlign w:val="center"/>
            <w:hideMark/>
          </w:tcPr>
          <w:p w14:paraId="12E896F6"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7FF416A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521538B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132CB11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3.000</w:t>
            </w:r>
          </w:p>
        </w:tc>
        <w:tc>
          <w:tcPr>
            <w:tcW w:w="1020" w:type="dxa"/>
            <w:tcBorders>
              <w:top w:val="nil"/>
              <w:left w:val="single" w:sz="4" w:space="0" w:color="auto"/>
              <w:bottom w:val="nil"/>
              <w:right w:val="single" w:sz="4" w:space="0" w:color="auto"/>
            </w:tcBorders>
            <w:shd w:val="clear" w:color="auto" w:fill="auto"/>
            <w:vAlign w:val="center"/>
            <w:hideMark/>
          </w:tcPr>
          <w:p w14:paraId="3492DAE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14.603</w:t>
            </w:r>
          </w:p>
        </w:tc>
        <w:tc>
          <w:tcPr>
            <w:tcW w:w="1022" w:type="dxa"/>
            <w:tcBorders>
              <w:top w:val="nil"/>
              <w:left w:val="single" w:sz="4" w:space="0" w:color="auto"/>
              <w:bottom w:val="nil"/>
              <w:right w:val="single" w:sz="4" w:space="0" w:color="auto"/>
            </w:tcBorders>
            <w:shd w:val="clear" w:color="auto" w:fill="auto"/>
            <w:vAlign w:val="center"/>
            <w:hideMark/>
          </w:tcPr>
          <w:p w14:paraId="00E4D36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20.731</w:t>
            </w:r>
          </w:p>
        </w:tc>
        <w:tc>
          <w:tcPr>
            <w:tcW w:w="935" w:type="dxa"/>
            <w:tcBorders>
              <w:top w:val="nil"/>
              <w:left w:val="single" w:sz="4" w:space="0" w:color="auto"/>
              <w:bottom w:val="nil"/>
              <w:right w:val="single" w:sz="8" w:space="0" w:color="auto"/>
            </w:tcBorders>
            <w:shd w:val="clear" w:color="auto" w:fill="auto"/>
            <w:vAlign w:val="center"/>
            <w:hideMark/>
          </w:tcPr>
          <w:p w14:paraId="658F813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611</w:t>
            </w:r>
          </w:p>
        </w:tc>
        <w:tc>
          <w:tcPr>
            <w:tcW w:w="863" w:type="dxa"/>
            <w:tcBorders>
              <w:top w:val="nil"/>
              <w:left w:val="nil"/>
              <w:bottom w:val="nil"/>
              <w:right w:val="single" w:sz="8" w:space="0" w:color="auto"/>
            </w:tcBorders>
            <w:shd w:val="clear" w:color="auto" w:fill="auto"/>
            <w:vAlign w:val="center"/>
            <w:hideMark/>
          </w:tcPr>
          <w:p w14:paraId="4D5E0B6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8.212</w:t>
            </w:r>
          </w:p>
        </w:tc>
        <w:tc>
          <w:tcPr>
            <w:tcW w:w="1263" w:type="dxa"/>
            <w:tcBorders>
              <w:top w:val="nil"/>
              <w:left w:val="nil"/>
              <w:bottom w:val="nil"/>
              <w:right w:val="single" w:sz="8" w:space="0" w:color="auto"/>
            </w:tcBorders>
            <w:shd w:val="clear" w:color="auto" w:fill="auto"/>
            <w:vAlign w:val="center"/>
            <w:hideMark/>
          </w:tcPr>
          <w:p w14:paraId="2BE8589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80.000</w:t>
            </w:r>
          </w:p>
        </w:tc>
        <w:tc>
          <w:tcPr>
            <w:tcW w:w="1020" w:type="dxa"/>
            <w:tcBorders>
              <w:top w:val="nil"/>
              <w:left w:val="nil"/>
              <w:bottom w:val="nil"/>
              <w:right w:val="single" w:sz="8" w:space="0" w:color="auto"/>
            </w:tcBorders>
            <w:shd w:val="clear" w:color="auto" w:fill="auto"/>
            <w:vAlign w:val="center"/>
            <w:hideMark/>
          </w:tcPr>
          <w:p w14:paraId="0B9B817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67C22ED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30568ED8" w14:textId="77777777" w:rsidTr="00180652">
        <w:trPr>
          <w:trHeight w:val="672"/>
        </w:trPr>
        <w:tc>
          <w:tcPr>
            <w:tcW w:w="1995" w:type="dxa"/>
            <w:tcBorders>
              <w:top w:val="nil"/>
              <w:left w:val="single" w:sz="8" w:space="0" w:color="auto"/>
              <w:bottom w:val="nil"/>
              <w:right w:val="single" w:sz="8" w:space="0" w:color="auto"/>
            </w:tcBorders>
            <w:shd w:val="clear" w:color="auto" w:fill="auto"/>
            <w:vAlign w:val="center"/>
            <w:hideMark/>
          </w:tcPr>
          <w:p w14:paraId="6C414105"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Servicios Industriales Catalunya, S.L.(a)</w:t>
            </w:r>
          </w:p>
        </w:tc>
        <w:tc>
          <w:tcPr>
            <w:tcW w:w="2551" w:type="dxa"/>
            <w:tcBorders>
              <w:top w:val="nil"/>
              <w:left w:val="nil"/>
              <w:bottom w:val="nil"/>
              <w:right w:val="single" w:sz="8" w:space="0" w:color="auto"/>
            </w:tcBorders>
            <w:shd w:val="clear" w:color="auto" w:fill="auto"/>
            <w:vAlign w:val="center"/>
            <w:hideMark/>
          </w:tcPr>
          <w:p w14:paraId="1E684BB6"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 xml:space="preserve">C/ Motores, nº 300-304, Polígono Gran Vía Sur, 08908, </w:t>
            </w:r>
            <w:proofErr w:type="spellStart"/>
            <w:r w:rsidRPr="004F6FC0">
              <w:rPr>
                <w:rFonts w:cs="Arial"/>
                <w:color w:val="000000"/>
                <w:sz w:val="13"/>
                <w:szCs w:val="13"/>
                <w:lang w:eastAsia="es-ES"/>
              </w:rPr>
              <w:t>Hospitalet</w:t>
            </w:r>
            <w:proofErr w:type="spellEnd"/>
            <w:r w:rsidRPr="004F6FC0">
              <w:rPr>
                <w:rFonts w:cs="Arial"/>
                <w:color w:val="000000"/>
                <w:sz w:val="13"/>
                <w:szCs w:val="13"/>
                <w:lang w:eastAsia="es-ES"/>
              </w:rPr>
              <w:t xml:space="preserve"> de Llobregat (Barcelona)</w:t>
            </w:r>
          </w:p>
        </w:tc>
        <w:tc>
          <w:tcPr>
            <w:tcW w:w="1843" w:type="dxa"/>
            <w:tcBorders>
              <w:top w:val="nil"/>
              <w:left w:val="nil"/>
              <w:bottom w:val="nil"/>
              <w:right w:val="nil"/>
            </w:tcBorders>
            <w:shd w:val="clear" w:color="auto" w:fill="auto"/>
            <w:vAlign w:val="center"/>
            <w:hideMark/>
          </w:tcPr>
          <w:p w14:paraId="222D585D"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Formación, rehabilitación y recuperación de personas discapacitadas para lograr su integración laboral y social</w:t>
            </w:r>
          </w:p>
        </w:tc>
        <w:tc>
          <w:tcPr>
            <w:tcW w:w="720" w:type="dxa"/>
            <w:tcBorders>
              <w:top w:val="nil"/>
              <w:left w:val="single" w:sz="8" w:space="0" w:color="auto"/>
              <w:bottom w:val="nil"/>
              <w:right w:val="single" w:sz="8" w:space="0" w:color="auto"/>
            </w:tcBorders>
            <w:shd w:val="clear" w:color="auto" w:fill="auto"/>
            <w:vAlign w:val="center"/>
            <w:hideMark/>
          </w:tcPr>
          <w:p w14:paraId="40A3BA0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642595D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10F2EC8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3.000</w:t>
            </w:r>
          </w:p>
        </w:tc>
        <w:tc>
          <w:tcPr>
            <w:tcW w:w="1020" w:type="dxa"/>
            <w:tcBorders>
              <w:top w:val="nil"/>
              <w:left w:val="single" w:sz="4" w:space="0" w:color="auto"/>
              <w:bottom w:val="nil"/>
              <w:right w:val="single" w:sz="4" w:space="0" w:color="auto"/>
            </w:tcBorders>
            <w:shd w:val="clear" w:color="auto" w:fill="auto"/>
            <w:vAlign w:val="center"/>
            <w:hideMark/>
          </w:tcPr>
          <w:p w14:paraId="52695F3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797.683</w:t>
            </w:r>
          </w:p>
        </w:tc>
        <w:tc>
          <w:tcPr>
            <w:tcW w:w="1022" w:type="dxa"/>
            <w:tcBorders>
              <w:top w:val="nil"/>
              <w:left w:val="single" w:sz="4" w:space="0" w:color="auto"/>
              <w:bottom w:val="nil"/>
              <w:right w:val="single" w:sz="4" w:space="0" w:color="auto"/>
            </w:tcBorders>
            <w:shd w:val="clear" w:color="auto" w:fill="auto"/>
            <w:vAlign w:val="center"/>
            <w:hideMark/>
          </w:tcPr>
          <w:p w14:paraId="2F77CA0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218F509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183.098</w:t>
            </w:r>
          </w:p>
        </w:tc>
        <w:tc>
          <w:tcPr>
            <w:tcW w:w="863" w:type="dxa"/>
            <w:tcBorders>
              <w:top w:val="nil"/>
              <w:left w:val="nil"/>
              <w:bottom w:val="nil"/>
              <w:right w:val="single" w:sz="8" w:space="0" w:color="auto"/>
            </w:tcBorders>
            <w:shd w:val="clear" w:color="auto" w:fill="auto"/>
            <w:vAlign w:val="center"/>
            <w:hideMark/>
          </w:tcPr>
          <w:p w14:paraId="1213214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234.368</w:t>
            </w:r>
          </w:p>
        </w:tc>
        <w:tc>
          <w:tcPr>
            <w:tcW w:w="1263" w:type="dxa"/>
            <w:tcBorders>
              <w:top w:val="nil"/>
              <w:left w:val="nil"/>
              <w:bottom w:val="nil"/>
              <w:right w:val="single" w:sz="8" w:space="0" w:color="auto"/>
            </w:tcBorders>
            <w:shd w:val="clear" w:color="auto" w:fill="auto"/>
            <w:vAlign w:val="center"/>
            <w:hideMark/>
          </w:tcPr>
          <w:p w14:paraId="02F0364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3.000</w:t>
            </w:r>
          </w:p>
        </w:tc>
        <w:tc>
          <w:tcPr>
            <w:tcW w:w="1020" w:type="dxa"/>
            <w:tcBorders>
              <w:top w:val="nil"/>
              <w:left w:val="nil"/>
              <w:bottom w:val="nil"/>
              <w:right w:val="single" w:sz="8" w:space="0" w:color="auto"/>
            </w:tcBorders>
            <w:shd w:val="clear" w:color="auto" w:fill="auto"/>
            <w:vAlign w:val="center"/>
            <w:hideMark/>
          </w:tcPr>
          <w:p w14:paraId="545FE07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7D3333C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46713B6A" w14:textId="77777777" w:rsidTr="00180652">
        <w:trPr>
          <w:trHeight w:val="336"/>
        </w:trPr>
        <w:tc>
          <w:tcPr>
            <w:tcW w:w="1995" w:type="dxa"/>
            <w:tcBorders>
              <w:top w:val="nil"/>
              <w:left w:val="single" w:sz="8" w:space="0" w:color="auto"/>
              <w:bottom w:val="nil"/>
              <w:right w:val="single" w:sz="8" w:space="0" w:color="auto"/>
            </w:tcBorders>
            <w:shd w:val="clear" w:color="auto" w:fill="auto"/>
            <w:vAlign w:val="center"/>
            <w:hideMark/>
          </w:tcPr>
          <w:p w14:paraId="03B2D2CF"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Servicios Industriales Levante, S.L.U. (a)</w:t>
            </w:r>
          </w:p>
        </w:tc>
        <w:tc>
          <w:tcPr>
            <w:tcW w:w="2551" w:type="dxa"/>
            <w:tcBorders>
              <w:top w:val="nil"/>
              <w:left w:val="nil"/>
              <w:bottom w:val="nil"/>
              <w:right w:val="nil"/>
            </w:tcBorders>
            <w:shd w:val="clear" w:color="auto" w:fill="auto"/>
            <w:vAlign w:val="center"/>
            <w:hideMark/>
          </w:tcPr>
          <w:p w14:paraId="7E4DF69C"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 xml:space="preserve">Polígono Industrial Juan Carlos I, Avda. de la </w:t>
            </w:r>
            <w:proofErr w:type="spellStart"/>
            <w:r w:rsidRPr="004F6FC0">
              <w:rPr>
                <w:rFonts w:cs="Arial"/>
                <w:color w:val="000000"/>
                <w:sz w:val="13"/>
                <w:szCs w:val="13"/>
                <w:lang w:eastAsia="es-ES"/>
              </w:rPr>
              <w:t>Foia</w:t>
            </w:r>
            <w:proofErr w:type="spellEnd"/>
            <w:r w:rsidRPr="004F6FC0">
              <w:rPr>
                <w:rFonts w:cs="Arial"/>
                <w:color w:val="000000"/>
                <w:sz w:val="13"/>
                <w:szCs w:val="13"/>
                <w:lang w:eastAsia="es-ES"/>
              </w:rPr>
              <w:t>, 15 Almussafes (Valencia)</w:t>
            </w:r>
          </w:p>
        </w:tc>
        <w:tc>
          <w:tcPr>
            <w:tcW w:w="1843" w:type="dxa"/>
            <w:tcBorders>
              <w:top w:val="nil"/>
              <w:left w:val="single" w:sz="8" w:space="0" w:color="auto"/>
              <w:bottom w:val="nil"/>
              <w:right w:val="nil"/>
            </w:tcBorders>
            <w:shd w:val="clear" w:color="auto" w:fill="auto"/>
            <w:vAlign w:val="center"/>
            <w:hideMark/>
          </w:tcPr>
          <w:p w14:paraId="0FFAAD58"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Elaboración de piezas para el automóvil y forrado de volantes</w:t>
            </w:r>
          </w:p>
        </w:tc>
        <w:tc>
          <w:tcPr>
            <w:tcW w:w="720" w:type="dxa"/>
            <w:tcBorders>
              <w:top w:val="nil"/>
              <w:left w:val="single" w:sz="8" w:space="0" w:color="auto"/>
              <w:bottom w:val="nil"/>
              <w:right w:val="single" w:sz="8" w:space="0" w:color="auto"/>
            </w:tcBorders>
            <w:shd w:val="clear" w:color="auto" w:fill="auto"/>
            <w:vAlign w:val="center"/>
            <w:hideMark/>
          </w:tcPr>
          <w:p w14:paraId="1ED8C76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7D65E03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4857106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270.452</w:t>
            </w:r>
          </w:p>
        </w:tc>
        <w:tc>
          <w:tcPr>
            <w:tcW w:w="1020" w:type="dxa"/>
            <w:tcBorders>
              <w:top w:val="nil"/>
              <w:left w:val="single" w:sz="4" w:space="0" w:color="auto"/>
              <w:bottom w:val="nil"/>
              <w:right w:val="single" w:sz="4" w:space="0" w:color="auto"/>
            </w:tcBorders>
            <w:shd w:val="clear" w:color="auto" w:fill="auto"/>
            <w:vAlign w:val="center"/>
            <w:hideMark/>
          </w:tcPr>
          <w:p w14:paraId="4F1DB78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2.217.986</w:t>
            </w:r>
          </w:p>
        </w:tc>
        <w:tc>
          <w:tcPr>
            <w:tcW w:w="1022" w:type="dxa"/>
            <w:tcBorders>
              <w:top w:val="nil"/>
              <w:left w:val="single" w:sz="4" w:space="0" w:color="auto"/>
              <w:bottom w:val="nil"/>
              <w:right w:val="single" w:sz="4" w:space="0" w:color="auto"/>
            </w:tcBorders>
            <w:shd w:val="clear" w:color="auto" w:fill="auto"/>
            <w:vAlign w:val="center"/>
            <w:hideMark/>
          </w:tcPr>
          <w:p w14:paraId="4215B98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357.109</w:t>
            </w:r>
          </w:p>
        </w:tc>
        <w:tc>
          <w:tcPr>
            <w:tcW w:w="935" w:type="dxa"/>
            <w:tcBorders>
              <w:top w:val="nil"/>
              <w:left w:val="single" w:sz="4" w:space="0" w:color="auto"/>
              <w:bottom w:val="nil"/>
              <w:right w:val="single" w:sz="8" w:space="0" w:color="auto"/>
            </w:tcBorders>
            <w:shd w:val="clear" w:color="auto" w:fill="auto"/>
            <w:vAlign w:val="center"/>
            <w:hideMark/>
          </w:tcPr>
          <w:p w14:paraId="567AB4C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468.534</w:t>
            </w:r>
          </w:p>
        </w:tc>
        <w:tc>
          <w:tcPr>
            <w:tcW w:w="863" w:type="dxa"/>
            <w:tcBorders>
              <w:top w:val="nil"/>
              <w:left w:val="nil"/>
              <w:bottom w:val="nil"/>
              <w:right w:val="single" w:sz="8" w:space="0" w:color="auto"/>
            </w:tcBorders>
            <w:shd w:val="clear" w:color="auto" w:fill="auto"/>
            <w:vAlign w:val="center"/>
            <w:hideMark/>
          </w:tcPr>
          <w:p w14:paraId="3C75F62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618.803</w:t>
            </w:r>
          </w:p>
        </w:tc>
        <w:tc>
          <w:tcPr>
            <w:tcW w:w="1263" w:type="dxa"/>
            <w:tcBorders>
              <w:top w:val="nil"/>
              <w:left w:val="nil"/>
              <w:bottom w:val="nil"/>
              <w:right w:val="single" w:sz="8" w:space="0" w:color="auto"/>
            </w:tcBorders>
            <w:shd w:val="clear" w:color="auto" w:fill="auto"/>
            <w:vAlign w:val="center"/>
            <w:hideMark/>
          </w:tcPr>
          <w:p w14:paraId="147046E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245.232</w:t>
            </w:r>
          </w:p>
        </w:tc>
        <w:tc>
          <w:tcPr>
            <w:tcW w:w="1020" w:type="dxa"/>
            <w:tcBorders>
              <w:top w:val="nil"/>
              <w:left w:val="nil"/>
              <w:bottom w:val="nil"/>
              <w:right w:val="single" w:sz="8" w:space="0" w:color="auto"/>
            </w:tcBorders>
            <w:shd w:val="clear" w:color="auto" w:fill="auto"/>
            <w:vAlign w:val="center"/>
            <w:hideMark/>
          </w:tcPr>
          <w:p w14:paraId="325CC98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2CAB65E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405D5911" w14:textId="77777777" w:rsidTr="00180652">
        <w:trPr>
          <w:trHeight w:val="336"/>
        </w:trPr>
        <w:tc>
          <w:tcPr>
            <w:tcW w:w="1995" w:type="dxa"/>
            <w:tcBorders>
              <w:top w:val="nil"/>
              <w:left w:val="single" w:sz="8" w:space="0" w:color="auto"/>
              <w:bottom w:val="nil"/>
              <w:right w:val="single" w:sz="8" w:space="0" w:color="auto"/>
            </w:tcBorders>
            <w:shd w:val="clear" w:color="auto" w:fill="auto"/>
            <w:vAlign w:val="center"/>
            <w:hideMark/>
          </w:tcPr>
          <w:p w14:paraId="01012BF3" w14:textId="6911C851"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Servicios Industriales S.L.U. (anteriormente ILUNION Servicios Indust</w:t>
            </w:r>
            <w:r w:rsidR="00670D27">
              <w:rPr>
                <w:rFonts w:cs="Arial"/>
                <w:color w:val="000000"/>
                <w:sz w:val="13"/>
                <w:szCs w:val="13"/>
                <w:lang w:eastAsia="es-ES"/>
              </w:rPr>
              <w:t>r</w:t>
            </w:r>
            <w:r w:rsidRPr="004F6FC0">
              <w:rPr>
                <w:rFonts w:cs="Arial"/>
                <w:color w:val="000000"/>
                <w:sz w:val="13"/>
                <w:szCs w:val="13"/>
                <w:lang w:eastAsia="es-ES"/>
              </w:rPr>
              <w:t>iales Zona Centro S.L.U.) (a)</w:t>
            </w:r>
          </w:p>
        </w:tc>
        <w:tc>
          <w:tcPr>
            <w:tcW w:w="2551" w:type="dxa"/>
            <w:tcBorders>
              <w:top w:val="nil"/>
              <w:left w:val="nil"/>
              <w:bottom w:val="nil"/>
              <w:right w:val="single" w:sz="8" w:space="0" w:color="auto"/>
            </w:tcBorders>
            <w:shd w:val="clear" w:color="auto" w:fill="auto"/>
            <w:vAlign w:val="center"/>
            <w:hideMark/>
          </w:tcPr>
          <w:p w14:paraId="24FFC5F9"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Avda. Castilla-La Mancha, 11, Cabanillas del Campo (Guadalajara)</w:t>
            </w:r>
          </w:p>
        </w:tc>
        <w:tc>
          <w:tcPr>
            <w:tcW w:w="1843" w:type="dxa"/>
            <w:tcBorders>
              <w:top w:val="nil"/>
              <w:left w:val="nil"/>
              <w:bottom w:val="nil"/>
              <w:right w:val="nil"/>
            </w:tcBorders>
            <w:shd w:val="clear" w:color="auto" w:fill="auto"/>
            <w:vAlign w:val="center"/>
            <w:hideMark/>
          </w:tcPr>
          <w:p w14:paraId="035A99E2"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Manipulado, retractilado, embalaje de todo tipo de periódicos y libros</w:t>
            </w:r>
          </w:p>
        </w:tc>
        <w:tc>
          <w:tcPr>
            <w:tcW w:w="720" w:type="dxa"/>
            <w:tcBorders>
              <w:top w:val="nil"/>
              <w:left w:val="single" w:sz="8" w:space="0" w:color="auto"/>
              <w:bottom w:val="nil"/>
              <w:right w:val="single" w:sz="8" w:space="0" w:color="auto"/>
            </w:tcBorders>
            <w:shd w:val="clear" w:color="auto" w:fill="auto"/>
            <w:vAlign w:val="center"/>
            <w:hideMark/>
          </w:tcPr>
          <w:p w14:paraId="45CE297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1119787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192F07E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993.300</w:t>
            </w:r>
          </w:p>
        </w:tc>
        <w:tc>
          <w:tcPr>
            <w:tcW w:w="1020" w:type="dxa"/>
            <w:tcBorders>
              <w:top w:val="nil"/>
              <w:left w:val="single" w:sz="4" w:space="0" w:color="auto"/>
              <w:bottom w:val="nil"/>
              <w:right w:val="single" w:sz="4" w:space="0" w:color="auto"/>
            </w:tcBorders>
            <w:shd w:val="clear" w:color="auto" w:fill="auto"/>
            <w:vAlign w:val="center"/>
            <w:hideMark/>
          </w:tcPr>
          <w:p w14:paraId="3C4F1C3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2.737.724</w:t>
            </w:r>
          </w:p>
        </w:tc>
        <w:tc>
          <w:tcPr>
            <w:tcW w:w="1022" w:type="dxa"/>
            <w:tcBorders>
              <w:top w:val="nil"/>
              <w:left w:val="single" w:sz="4" w:space="0" w:color="auto"/>
              <w:bottom w:val="nil"/>
              <w:right w:val="single" w:sz="4" w:space="0" w:color="auto"/>
            </w:tcBorders>
            <w:shd w:val="clear" w:color="auto" w:fill="auto"/>
            <w:vAlign w:val="center"/>
            <w:hideMark/>
          </w:tcPr>
          <w:p w14:paraId="41FAF22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264.264</w:t>
            </w:r>
          </w:p>
        </w:tc>
        <w:tc>
          <w:tcPr>
            <w:tcW w:w="935" w:type="dxa"/>
            <w:tcBorders>
              <w:top w:val="nil"/>
              <w:left w:val="single" w:sz="4" w:space="0" w:color="auto"/>
              <w:bottom w:val="nil"/>
              <w:right w:val="single" w:sz="8" w:space="0" w:color="auto"/>
            </w:tcBorders>
            <w:shd w:val="clear" w:color="auto" w:fill="auto"/>
            <w:vAlign w:val="center"/>
            <w:hideMark/>
          </w:tcPr>
          <w:p w14:paraId="5329940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508.229</w:t>
            </w:r>
          </w:p>
        </w:tc>
        <w:tc>
          <w:tcPr>
            <w:tcW w:w="863" w:type="dxa"/>
            <w:tcBorders>
              <w:top w:val="nil"/>
              <w:left w:val="nil"/>
              <w:bottom w:val="nil"/>
              <w:right w:val="single" w:sz="8" w:space="0" w:color="auto"/>
            </w:tcBorders>
            <w:shd w:val="clear" w:color="auto" w:fill="auto"/>
            <w:vAlign w:val="center"/>
            <w:hideMark/>
          </w:tcPr>
          <w:p w14:paraId="7D205E5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791.943</w:t>
            </w:r>
          </w:p>
        </w:tc>
        <w:tc>
          <w:tcPr>
            <w:tcW w:w="1263" w:type="dxa"/>
            <w:tcBorders>
              <w:top w:val="nil"/>
              <w:left w:val="nil"/>
              <w:bottom w:val="nil"/>
              <w:right w:val="single" w:sz="8" w:space="0" w:color="auto"/>
            </w:tcBorders>
            <w:shd w:val="clear" w:color="auto" w:fill="auto"/>
            <w:vAlign w:val="center"/>
            <w:hideMark/>
          </w:tcPr>
          <w:p w14:paraId="5DCFA68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8.344.526</w:t>
            </w:r>
          </w:p>
        </w:tc>
        <w:tc>
          <w:tcPr>
            <w:tcW w:w="1020" w:type="dxa"/>
            <w:tcBorders>
              <w:top w:val="nil"/>
              <w:left w:val="nil"/>
              <w:bottom w:val="nil"/>
              <w:right w:val="single" w:sz="8" w:space="0" w:color="auto"/>
            </w:tcBorders>
            <w:shd w:val="clear" w:color="auto" w:fill="auto"/>
            <w:vAlign w:val="center"/>
            <w:hideMark/>
          </w:tcPr>
          <w:p w14:paraId="0234D6E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4024019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580EDE80"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582ECAE6"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Servicios TI, S.A.U. (b)</w:t>
            </w:r>
          </w:p>
        </w:tc>
        <w:tc>
          <w:tcPr>
            <w:tcW w:w="2551" w:type="dxa"/>
            <w:tcBorders>
              <w:top w:val="nil"/>
              <w:left w:val="nil"/>
              <w:bottom w:val="nil"/>
              <w:right w:val="single" w:sz="8" w:space="0" w:color="auto"/>
            </w:tcBorders>
            <w:shd w:val="clear" w:color="auto" w:fill="auto"/>
            <w:vAlign w:val="center"/>
            <w:hideMark/>
          </w:tcPr>
          <w:p w14:paraId="162ABEB6"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Rufino González 42-44, Madrid</w:t>
            </w:r>
          </w:p>
        </w:tc>
        <w:tc>
          <w:tcPr>
            <w:tcW w:w="1843" w:type="dxa"/>
            <w:tcBorders>
              <w:top w:val="nil"/>
              <w:left w:val="nil"/>
              <w:bottom w:val="nil"/>
              <w:right w:val="nil"/>
            </w:tcBorders>
            <w:shd w:val="clear" w:color="auto" w:fill="auto"/>
            <w:vAlign w:val="center"/>
            <w:hideMark/>
          </w:tcPr>
          <w:p w14:paraId="00E307D7"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Mecanización de datos</w:t>
            </w:r>
          </w:p>
        </w:tc>
        <w:tc>
          <w:tcPr>
            <w:tcW w:w="720" w:type="dxa"/>
            <w:tcBorders>
              <w:top w:val="nil"/>
              <w:left w:val="single" w:sz="8" w:space="0" w:color="auto"/>
              <w:bottom w:val="nil"/>
              <w:right w:val="single" w:sz="8" w:space="0" w:color="auto"/>
            </w:tcBorders>
            <w:shd w:val="clear" w:color="auto" w:fill="auto"/>
            <w:vAlign w:val="center"/>
            <w:hideMark/>
          </w:tcPr>
          <w:p w14:paraId="20B06DA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2B6BF33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675D7B5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2.660.000</w:t>
            </w:r>
          </w:p>
        </w:tc>
        <w:tc>
          <w:tcPr>
            <w:tcW w:w="1020" w:type="dxa"/>
            <w:tcBorders>
              <w:top w:val="nil"/>
              <w:left w:val="single" w:sz="4" w:space="0" w:color="auto"/>
              <w:bottom w:val="nil"/>
              <w:right w:val="single" w:sz="4" w:space="0" w:color="auto"/>
            </w:tcBorders>
            <w:shd w:val="clear" w:color="auto" w:fill="auto"/>
            <w:vAlign w:val="center"/>
            <w:hideMark/>
          </w:tcPr>
          <w:p w14:paraId="0852E88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531.848</w:t>
            </w:r>
          </w:p>
        </w:tc>
        <w:tc>
          <w:tcPr>
            <w:tcW w:w="1022" w:type="dxa"/>
            <w:tcBorders>
              <w:top w:val="nil"/>
              <w:left w:val="single" w:sz="4" w:space="0" w:color="auto"/>
              <w:bottom w:val="nil"/>
              <w:right w:val="single" w:sz="4" w:space="0" w:color="auto"/>
            </w:tcBorders>
            <w:shd w:val="clear" w:color="auto" w:fill="auto"/>
            <w:vAlign w:val="center"/>
            <w:hideMark/>
          </w:tcPr>
          <w:p w14:paraId="6FAF72A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38CF962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(21.893)</w:t>
            </w:r>
          </w:p>
        </w:tc>
        <w:tc>
          <w:tcPr>
            <w:tcW w:w="863" w:type="dxa"/>
            <w:tcBorders>
              <w:top w:val="nil"/>
              <w:left w:val="nil"/>
              <w:bottom w:val="nil"/>
              <w:right w:val="single" w:sz="8" w:space="0" w:color="auto"/>
            </w:tcBorders>
            <w:shd w:val="clear" w:color="auto" w:fill="auto"/>
            <w:vAlign w:val="center"/>
            <w:hideMark/>
          </w:tcPr>
          <w:p w14:paraId="0EBFB29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(92.100)</w:t>
            </w:r>
          </w:p>
        </w:tc>
        <w:tc>
          <w:tcPr>
            <w:tcW w:w="1263" w:type="dxa"/>
            <w:tcBorders>
              <w:top w:val="nil"/>
              <w:left w:val="nil"/>
              <w:bottom w:val="nil"/>
              <w:right w:val="single" w:sz="8" w:space="0" w:color="auto"/>
            </w:tcBorders>
            <w:shd w:val="clear" w:color="auto" w:fill="auto"/>
            <w:vAlign w:val="center"/>
            <w:hideMark/>
          </w:tcPr>
          <w:p w14:paraId="6B32A6E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9.158.809</w:t>
            </w:r>
          </w:p>
        </w:tc>
        <w:tc>
          <w:tcPr>
            <w:tcW w:w="1020" w:type="dxa"/>
            <w:tcBorders>
              <w:top w:val="nil"/>
              <w:left w:val="nil"/>
              <w:bottom w:val="nil"/>
              <w:right w:val="single" w:sz="8" w:space="0" w:color="auto"/>
            </w:tcBorders>
            <w:shd w:val="clear" w:color="auto" w:fill="auto"/>
            <w:vAlign w:val="center"/>
            <w:hideMark/>
          </w:tcPr>
          <w:p w14:paraId="11394B7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(5.995.812)</w:t>
            </w:r>
          </w:p>
        </w:tc>
        <w:tc>
          <w:tcPr>
            <w:tcW w:w="1208" w:type="dxa"/>
            <w:tcBorders>
              <w:top w:val="nil"/>
              <w:left w:val="nil"/>
              <w:bottom w:val="nil"/>
              <w:right w:val="single" w:sz="8" w:space="0" w:color="auto"/>
            </w:tcBorders>
            <w:shd w:val="clear" w:color="auto" w:fill="auto"/>
            <w:vAlign w:val="center"/>
            <w:hideMark/>
          </w:tcPr>
          <w:p w14:paraId="5E11484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01F8E9C8"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4D7AC75D"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Sociosanitario. (a)</w:t>
            </w:r>
          </w:p>
        </w:tc>
        <w:tc>
          <w:tcPr>
            <w:tcW w:w="2551" w:type="dxa"/>
            <w:tcBorders>
              <w:top w:val="nil"/>
              <w:left w:val="nil"/>
              <w:bottom w:val="nil"/>
              <w:right w:val="single" w:sz="8" w:space="0" w:color="auto"/>
            </w:tcBorders>
            <w:shd w:val="clear" w:color="auto" w:fill="auto"/>
            <w:vAlign w:val="center"/>
            <w:hideMark/>
          </w:tcPr>
          <w:p w14:paraId="7A3F2614"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nil"/>
              <w:right w:val="nil"/>
            </w:tcBorders>
            <w:shd w:val="clear" w:color="auto" w:fill="auto"/>
            <w:vAlign w:val="center"/>
            <w:hideMark/>
          </w:tcPr>
          <w:p w14:paraId="63A4D1A9"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Servicios socio sanitarios</w:t>
            </w:r>
          </w:p>
        </w:tc>
        <w:tc>
          <w:tcPr>
            <w:tcW w:w="720" w:type="dxa"/>
            <w:tcBorders>
              <w:top w:val="nil"/>
              <w:left w:val="single" w:sz="8" w:space="0" w:color="auto"/>
              <w:bottom w:val="nil"/>
              <w:right w:val="single" w:sz="8" w:space="0" w:color="auto"/>
            </w:tcBorders>
            <w:shd w:val="clear" w:color="auto" w:fill="auto"/>
            <w:vAlign w:val="center"/>
            <w:hideMark/>
          </w:tcPr>
          <w:p w14:paraId="450C3F1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01DD81D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29CAF43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3.700.000</w:t>
            </w:r>
          </w:p>
        </w:tc>
        <w:tc>
          <w:tcPr>
            <w:tcW w:w="1020" w:type="dxa"/>
            <w:tcBorders>
              <w:top w:val="nil"/>
              <w:left w:val="single" w:sz="4" w:space="0" w:color="auto"/>
              <w:bottom w:val="nil"/>
              <w:right w:val="single" w:sz="4" w:space="0" w:color="auto"/>
            </w:tcBorders>
            <w:shd w:val="clear" w:color="auto" w:fill="auto"/>
            <w:vAlign w:val="center"/>
            <w:hideMark/>
          </w:tcPr>
          <w:p w14:paraId="6A06C28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9.598</w:t>
            </w:r>
          </w:p>
        </w:tc>
        <w:tc>
          <w:tcPr>
            <w:tcW w:w="1022" w:type="dxa"/>
            <w:tcBorders>
              <w:top w:val="nil"/>
              <w:left w:val="single" w:sz="4" w:space="0" w:color="auto"/>
              <w:bottom w:val="nil"/>
              <w:right w:val="single" w:sz="4" w:space="0" w:color="auto"/>
            </w:tcBorders>
            <w:shd w:val="clear" w:color="auto" w:fill="auto"/>
            <w:vAlign w:val="center"/>
            <w:hideMark/>
          </w:tcPr>
          <w:p w14:paraId="2061DE3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1.663.165</w:t>
            </w:r>
          </w:p>
        </w:tc>
        <w:tc>
          <w:tcPr>
            <w:tcW w:w="935" w:type="dxa"/>
            <w:tcBorders>
              <w:top w:val="nil"/>
              <w:left w:val="single" w:sz="4" w:space="0" w:color="auto"/>
              <w:bottom w:val="nil"/>
              <w:right w:val="single" w:sz="8" w:space="0" w:color="auto"/>
            </w:tcBorders>
            <w:shd w:val="clear" w:color="auto" w:fill="auto"/>
            <w:vAlign w:val="center"/>
            <w:hideMark/>
          </w:tcPr>
          <w:p w14:paraId="65975CD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1.711.665</w:t>
            </w:r>
          </w:p>
        </w:tc>
        <w:tc>
          <w:tcPr>
            <w:tcW w:w="863" w:type="dxa"/>
            <w:tcBorders>
              <w:top w:val="nil"/>
              <w:left w:val="nil"/>
              <w:bottom w:val="nil"/>
              <w:right w:val="single" w:sz="8" w:space="0" w:color="auto"/>
            </w:tcBorders>
            <w:shd w:val="clear" w:color="auto" w:fill="auto"/>
            <w:vAlign w:val="center"/>
            <w:hideMark/>
          </w:tcPr>
          <w:p w14:paraId="7AD0A08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2.646.441</w:t>
            </w:r>
          </w:p>
        </w:tc>
        <w:tc>
          <w:tcPr>
            <w:tcW w:w="1263" w:type="dxa"/>
            <w:tcBorders>
              <w:top w:val="nil"/>
              <w:left w:val="nil"/>
              <w:bottom w:val="nil"/>
              <w:right w:val="single" w:sz="8" w:space="0" w:color="auto"/>
            </w:tcBorders>
            <w:shd w:val="clear" w:color="auto" w:fill="auto"/>
            <w:vAlign w:val="center"/>
            <w:hideMark/>
          </w:tcPr>
          <w:p w14:paraId="30AB5CB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13.138.686</w:t>
            </w:r>
          </w:p>
        </w:tc>
        <w:tc>
          <w:tcPr>
            <w:tcW w:w="1020" w:type="dxa"/>
            <w:tcBorders>
              <w:top w:val="nil"/>
              <w:left w:val="nil"/>
              <w:bottom w:val="nil"/>
              <w:right w:val="single" w:sz="8" w:space="0" w:color="auto"/>
            </w:tcBorders>
            <w:shd w:val="clear" w:color="auto" w:fill="auto"/>
            <w:vAlign w:val="center"/>
            <w:hideMark/>
          </w:tcPr>
          <w:p w14:paraId="3911CF0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(4.198.049)</w:t>
            </w:r>
          </w:p>
        </w:tc>
        <w:tc>
          <w:tcPr>
            <w:tcW w:w="1208" w:type="dxa"/>
            <w:tcBorders>
              <w:top w:val="nil"/>
              <w:left w:val="nil"/>
              <w:bottom w:val="nil"/>
              <w:right w:val="single" w:sz="8" w:space="0" w:color="auto"/>
            </w:tcBorders>
            <w:shd w:val="clear" w:color="auto" w:fill="auto"/>
            <w:vAlign w:val="center"/>
            <w:hideMark/>
          </w:tcPr>
          <w:p w14:paraId="7B40DA0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095B8715" w14:textId="77777777" w:rsidTr="00180652">
        <w:trPr>
          <w:trHeight w:val="504"/>
        </w:trPr>
        <w:tc>
          <w:tcPr>
            <w:tcW w:w="1995" w:type="dxa"/>
            <w:tcBorders>
              <w:top w:val="nil"/>
              <w:left w:val="single" w:sz="8" w:space="0" w:color="auto"/>
              <w:bottom w:val="nil"/>
              <w:right w:val="single" w:sz="8" w:space="0" w:color="auto"/>
            </w:tcBorders>
            <w:shd w:val="clear" w:color="auto" w:fill="auto"/>
            <w:vAlign w:val="center"/>
            <w:hideMark/>
          </w:tcPr>
          <w:p w14:paraId="452D49CA"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ILUNION Tecnología y Accesibilidad, S.A. (anteriormente ILUNION Accesibilidad, Estudios y Proyectos, S.A.U.) (a)</w:t>
            </w:r>
          </w:p>
        </w:tc>
        <w:tc>
          <w:tcPr>
            <w:tcW w:w="2551" w:type="dxa"/>
            <w:tcBorders>
              <w:top w:val="nil"/>
              <w:left w:val="nil"/>
              <w:bottom w:val="nil"/>
              <w:right w:val="single" w:sz="8" w:space="0" w:color="auto"/>
            </w:tcBorders>
            <w:shd w:val="clear" w:color="auto" w:fill="auto"/>
            <w:vAlign w:val="center"/>
            <w:hideMark/>
          </w:tcPr>
          <w:p w14:paraId="7574A3B2"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nil"/>
              <w:right w:val="nil"/>
            </w:tcBorders>
            <w:shd w:val="clear" w:color="auto" w:fill="auto"/>
            <w:vAlign w:val="center"/>
            <w:hideMark/>
          </w:tcPr>
          <w:p w14:paraId="16B8E84A"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Comercialización de bienes y prestación de servicios a través de canales de telecomunicación</w:t>
            </w:r>
          </w:p>
        </w:tc>
        <w:tc>
          <w:tcPr>
            <w:tcW w:w="720" w:type="dxa"/>
            <w:tcBorders>
              <w:top w:val="nil"/>
              <w:left w:val="single" w:sz="8" w:space="0" w:color="auto"/>
              <w:bottom w:val="nil"/>
              <w:right w:val="single" w:sz="8" w:space="0" w:color="auto"/>
            </w:tcBorders>
            <w:shd w:val="clear" w:color="auto" w:fill="auto"/>
            <w:vAlign w:val="center"/>
            <w:hideMark/>
          </w:tcPr>
          <w:p w14:paraId="4EB425B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7016C3B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345F9AE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60.101</w:t>
            </w:r>
          </w:p>
        </w:tc>
        <w:tc>
          <w:tcPr>
            <w:tcW w:w="1020" w:type="dxa"/>
            <w:tcBorders>
              <w:top w:val="nil"/>
              <w:left w:val="single" w:sz="4" w:space="0" w:color="auto"/>
              <w:bottom w:val="nil"/>
              <w:right w:val="single" w:sz="4" w:space="0" w:color="auto"/>
            </w:tcBorders>
            <w:shd w:val="clear" w:color="auto" w:fill="auto"/>
            <w:vAlign w:val="center"/>
            <w:hideMark/>
          </w:tcPr>
          <w:p w14:paraId="52C64BC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612.055</w:t>
            </w:r>
          </w:p>
        </w:tc>
        <w:tc>
          <w:tcPr>
            <w:tcW w:w="1022" w:type="dxa"/>
            <w:tcBorders>
              <w:top w:val="nil"/>
              <w:left w:val="single" w:sz="4" w:space="0" w:color="auto"/>
              <w:bottom w:val="nil"/>
              <w:right w:val="single" w:sz="4" w:space="0" w:color="auto"/>
            </w:tcBorders>
            <w:shd w:val="clear" w:color="auto" w:fill="auto"/>
            <w:vAlign w:val="center"/>
            <w:hideMark/>
          </w:tcPr>
          <w:p w14:paraId="1C563CE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8.316</w:t>
            </w:r>
          </w:p>
        </w:tc>
        <w:tc>
          <w:tcPr>
            <w:tcW w:w="935" w:type="dxa"/>
            <w:tcBorders>
              <w:top w:val="nil"/>
              <w:left w:val="single" w:sz="4" w:space="0" w:color="auto"/>
              <w:bottom w:val="nil"/>
              <w:right w:val="single" w:sz="8" w:space="0" w:color="auto"/>
            </w:tcBorders>
            <w:shd w:val="clear" w:color="auto" w:fill="auto"/>
            <w:vAlign w:val="center"/>
            <w:hideMark/>
          </w:tcPr>
          <w:p w14:paraId="336A5BE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266.330</w:t>
            </w:r>
          </w:p>
        </w:tc>
        <w:tc>
          <w:tcPr>
            <w:tcW w:w="863" w:type="dxa"/>
            <w:tcBorders>
              <w:top w:val="nil"/>
              <w:left w:val="nil"/>
              <w:bottom w:val="nil"/>
              <w:right w:val="single" w:sz="8" w:space="0" w:color="auto"/>
            </w:tcBorders>
            <w:shd w:val="clear" w:color="auto" w:fill="auto"/>
            <w:vAlign w:val="center"/>
            <w:hideMark/>
          </w:tcPr>
          <w:p w14:paraId="12558B4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394.479</w:t>
            </w:r>
          </w:p>
        </w:tc>
        <w:tc>
          <w:tcPr>
            <w:tcW w:w="1263" w:type="dxa"/>
            <w:tcBorders>
              <w:top w:val="nil"/>
              <w:left w:val="nil"/>
              <w:bottom w:val="nil"/>
              <w:right w:val="single" w:sz="8" w:space="0" w:color="auto"/>
            </w:tcBorders>
            <w:shd w:val="clear" w:color="auto" w:fill="auto"/>
            <w:vAlign w:val="center"/>
            <w:hideMark/>
          </w:tcPr>
          <w:p w14:paraId="76CD307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1.403.055</w:t>
            </w:r>
          </w:p>
        </w:tc>
        <w:tc>
          <w:tcPr>
            <w:tcW w:w="1020" w:type="dxa"/>
            <w:tcBorders>
              <w:top w:val="nil"/>
              <w:left w:val="nil"/>
              <w:bottom w:val="nil"/>
              <w:right w:val="single" w:sz="8" w:space="0" w:color="auto"/>
            </w:tcBorders>
            <w:shd w:val="clear" w:color="auto" w:fill="auto"/>
            <w:vAlign w:val="center"/>
            <w:hideMark/>
          </w:tcPr>
          <w:p w14:paraId="38C9CB0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307EBE6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399E3CD2"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1759E84E" w14:textId="77777777" w:rsidR="004F6FC0" w:rsidRPr="004F6FC0" w:rsidRDefault="004F6FC0" w:rsidP="004F6FC0">
            <w:pPr>
              <w:spacing w:after="0"/>
              <w:jc w:val="left"/>
              <w:rPr>
                <w:rFonts w:cs="Arial"/>
                <w:color w:val="000000"/>
                <w:sz w:val="13"/>
                <w:szCs w:val="13"/>
                <w:lang w:val="en-US" w:eastAsia="es-ES"/>
              </w:rPr>
            </w:pPr>
            <w:r w:rsidRPr="004F6FC0">
              <w:rPr>
                <w:rFonts w:cs="Arial"/>
                <w:color w:val="000000"/>
                <w:sz w:val="13"/>
                <w:szCs w:val="13"/>
                <w:lang w:val="en-US" w:eastAsia="es-ES"/>
              </w:rPr>
              <w:t>ILUNION Textil, S.A.U. (a)</w:t>
            </w:r>
          </w:p>
        </w:tc>
        <w:tc>
          <w:tcPr>
            <w:tcW w:w="2551" w:type="dxa"/>
            <w:tcBorders>
              <w:top w:val="nil"/>
              <w:left w:val="nil"/>
              <w:bottom w:val="nil"/>
              <w:right w:val="single" w:sz="8" w:space="0" w:color="auto"/>
            </w:tcBorders>
            <w:shd w:val="clear" w:color="auto" w:fill="auto"/>
            <w:vAlign w:val="center"/>
            <w:hideMark/>
          </w:tcPr>
          <w:p w14:paraId="6F31AA3C"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 xml:space="preserve">Polígono Industrial de León, 42, parcela M-80 </w:t>
            </w:r>
            <w:proofErr w:type="spellStart"/>
            <w:r w:rsidRPr="004F6FC0">
              <w:rPr>
                <w:rFonts w:cs="Arial"/>
                <w:color w:val="000000"/>
                <w:sz w:val="13"/>
                <w:szCs w:val="13"/>
                <w:lang w:eastAsia="es-ES"/>
              </w:rPr>
              <w:t>Onzonilla</w:t>
            </w:r>
            <w:proofErr w:type="spellEnd"/>
            <w:r w:rsidRPr="004F6FC0">
              <w:rPr>
                <w:rFonts w:cs="Arial"/>
                <w:color w:val="000000"/>
                <w:sz w:val="13"/>
                <w:szCs w:val="13"/>
                <w:lang w:eastAsia="es-ES"/>
              </w:rPr>
              <w:t xml:space="preserve"> (León)</w:t>
            </w:r>
          </w:p>
        </w:tc>
        <w:tc>
          <w:tcPr>
            <w:tcW w:w="1843" w:type="dxa"/>
            <w:tcBorders>
              <w:top w:val="nil"/>
              <w:left w:val="nil"/>
              <w:bottom w:val="nil"/>
              <w:right w:val="nil"/>
            </w:tcBorders>
            <w:shd w:val="clear" w:color="auto" w:fill="auto"/>
            <w:vAlign w:val="center"/>
            <w:hideMark/>
          </w:tcPr>
          <w:p w14:paraId="5F5CBEF3"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Confección de ropa de trabajo</w:t>
            </w:r>
          </w:p>
        </w:tc>
        <w:tc>
          <w:tcPr>
            <w:tcW w:w="720" w:type="dxa"/>
            <w:tcBorders>
              <w:top w:val="nil"/>
              <w:left w:val="single" w:sz="8" w:space="0" w:color="auto"/>
              <w:bottom w:val="nil"/>
              <w:right w:val="single" w:sz="8" w:space="0" w:color="auto"/>
            </w:tcBorders>
            <w:shd w:val="clear" w:color="auto" w:fill="auto"/>
            <w:vAlign w:val="center"/>
            <w:hideMark/>
          </w:tcPr>
          <w:p w14:paraId="0416539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6790624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291702A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480.000</w:t>
            </w:r>
          </w:p>
        </w:tc>
        <w:tc>
          <w:tcPr>
            <w:tcW w:w="1020" w:type="dxa"/>
            <w:tcBorders>
              <w:top w:val="nil"/>
              <w:left w:val="single" w:sz="4" w:space="0" w:color="auto"/>
              <w:bottom w:val="nil"/>
              <w:right w:val="single" w:sz="4" w:space="0" w:color="auto"/>
            </w:tcBorders>
            <w:shd w:val="clear" w:color="auto" w:fill="auto"/>
            <w:vAlign w:val="center"/>
            <w:hideMark/>
          </w:tcPr>
          <w:p w14:paraId="72CD97B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2.916.797</w:t>
            </w:r>
          </w:p>
        </w:tc>
        <w:tc>
          <w:tcPr>
            <w:tcW w:w="1022" w:type="dxa"/>
            <w:tcBorders>
              <w:top w:val="nil"/>
              <w:left w:val="single" w:sz="4" w:space="0" w:color="auto"/>
              <w:bottom w:val="nil"/>
              <w:right w:val="single" w:sz="4" w:space="0" w:color="auto"/>
            </w:tcBorders>
            <w:shd w:val="clear" w:color="auto" w:fill="auto"/>
            <w:vAlign w:val="center"/>
            <w:hideMark/>
          </w:tcPr>
          <w:p w14:paraId="5442E3A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3.988</w:t>
            </w:r>
          </w:p>
        </w:tc>
        <w:tc>
          <w:tcPr>
            <w:tcW w:w="935" w:type="dxa"/>
            <w:tcBorders>
              <w:top w:val="nil"/>
              <w:left w:val="single" w:sz="4" w:space="0" w:color="auto"/>
              <w:bottom w:val="nil"/>
              <w:right w:val="single" w:sz="8" w:space="0" w:color="auto"/>
            </w:tcBorders>
            <w:shd w:val="clear" w:color="auto" w:fill="auto"/>
            <w:vAlign w:val="center"/>
            <w:hideMark/>
          </w:tcPr>
          <w:p w14:paraId="2525891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517.615</w:t>
            </w:r>
          </w:p>
        </w:tc>
        <w:tc>
          <w:tcPr>
            <w:tcW w:w="863" w:type="dxa"/>
            <w:tcBorders>
              <w:top w:val="nil"/>
              <w:left w:val="nil"/>
              <w:bottom w:val="nil"/>
              <w:right w:val="single" w:sz="8" w:space="0" w:color="auto"/>
            </w:tcBorders>
            <w:shd w:val="clear" w:color="auto" w:fill="auto"/>
            <w:vAlign w:val="center"/>
            <w:hideMark/>
          </w:tcPr>
          <w:p w14:paraId="2C08188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658.645</w:t>
            </w:r>
          </w:p>
        </w:tc>
        <w:tc>
          <w:tcPr>
            <w:tcW w:w="1263" w:type="dxa"/>
            <w:tcBorders>
              <w:top w:val="nil"/>
              <w:left w:val="nil"/>
              <w:bottom w:val="nil"/>
              <w:right w:val="single" w:sz="8" w:space="0" w:color="auto"/>
            </w:tcBorders>
            <w:shd w:val="clear" w:color="auto" w:fill="auto"/>
            <w:vAlign w:val="center"/>
            <w:hideMark/>
          </w:tcPr>
          <w:p w14:paraId="4DA10A1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1.634.909</w:t>
            </w:r>
          </w:p>
        </w:tc>
        <w:tc>
          <w:tcPr>
            <w:tcW w:w="1020" w:type="dxa"/>
            <w:tcBorders>
              <w:top w:val="nil"/>
              <w:left w:val="nil"/>
              <w:bottom w:val="nil"/>
              <w:right w:val="single" w:sz="8" w:space="0" w:color="auto"/>
            </w:tcBorders>
            <w:shd w:val="clear" w:color="auto" w:fill="auto"/>
            <w:vAlign w:val="center"/>
            <w:hideMark/>
          </w:tcPr>
          <w:p w14:paraId="360C1C0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099BD09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3A1A5652"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069029D2"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 xml:space="preserve">ILUNION Turismo Responsable, S.L. </w:t>
            </w:r>
          </w:p>
        </w:tc>
        <w:tc>
          <w:tcPr>
            <w:tcW w:w="2551" w:type="dxa"/>
            <w:tcBorders>
              <w:top w:val="nil"/>
              <w:left w:val="nil"/>
              <w:bottom w:val="nil"/>
              <w:right w:val="single" w:sz="8" w:space="0" w:color="auto"/>
            </w:tcBorders>
            <w:shd w:val="clear" w:color="auto" w:fill="auto"/>
            <w:vAlign w:val="center"/>
            <w:hideMark/>
          </w:tcPr>
          <w:p w14:paraId="63A1157C"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nil"/>
              <w:right w:val="nil"/>
            </w:tcBorders>
            <w:shd w:val="clear" w:color="auto" w:fill="auto"/>
            <w:vAlign w:val="center"/>
            <w:hideMark/>
          </w:tcPr>
          <w:p w14:paraId="35C218BA"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Parking y Limpieza de vehículos</w:t>
            </w:r>
          </w:p>
        </w:tc>
        <w:tc>
          <w:tcPr>
            <w:tcW w:w="720" w:type="dxa"/>
            <w:tcBorders>
              <w:top w:val="nil"/>
              <w:left w:val="single" w:sz="8" w:space="0" w:color="auto"/>
              <w:bottom w:val="nil"/>
              <w:right w:val="single" w:sz="8" w:space="0" w:color="auto"/>
            </w:tcBorders>
            <w:shd w:val="clear" w:color="auto" w:fill="auto"/>
            <w:vAlign w:val="center"/>
            <w:hideMark/>
          </w:tcPr>
          <w:p w14:paraId="723B79E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6EBF6C3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40A6DB0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120.000</w:t>
            </w:r>
          </w:p>
        </w:tc>
        <w:tc>
          <w:tcPr>
            <w:tcW w:w="1020" w:type="dxa"/>
            <w:tcBorders>
              <w:top w:val="nil"/>
              <w:left w:val="single" w:sz="4" w:space="0" w:color="auto"/>
              <w:bottom w:val="nil"/>
              <w:right w:val="single" w:sz="4" w:space="0" w:color="auto"/>
            </w:tcBorders>
            <w:shd w:val="clear" w:color="auto" w:fill="auto"/>
            <w:vAlign w:val="center"/>
            <w:hideMark/>
          </w:tcPr>
          <w:p w14:paraId="5C2DC18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139.795</w:t>
            </w:r>
          </w:p>
        </w:tc>
        <w:tc>
          <w:tcPr>
            <w:tcW w:w="1022" w:type="dxa"/>
            <w:tcBorders>
              <w:top w:val="nil"/>
              <w:left w:val="single" w:sz="4" w:space="0" w:color="auto"/>
              <w:bottom w:val="nil"/>
              <w:right w:val="single" w:sz="4" w:space="0" w:color="auto"/>
            </w:tcBorders>
            <w:shd w:val="clear" w:color="auto" w:fill="auto"/>
            <w:vAlign w:val="center"/>
            <w:hideMark/>
          </w:tcPr>
          <w:p w14:paraId="62657EE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6AC151B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806.843</w:t>
            </w:r>
          </w:p>
        </w:tc>
        <w:tc>
          <w:tcPr>
            <w:tcW w:w="863" w:type="dxa"/>
            <w:tcBorders>
              <w:top w:val="nil"/>
              <w:left w:val="nil"/>
              <w:bottom w:val="nil"/>
              <w:right w:val="single" w:sz="8" w:space="0" w:color="auto"/>
            </w:tcBorders>
            <w:shd w:val="clear" w:color="auto" w:fill="auto"/>
            <w:vAlign w:val="center"/>
            <w:hideMark/>
          </w:tcPr>
          <w:p w14:paraId="1569648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1.119.124</w:t>
            </w:r>
          </w:p>
        </w:tc>
        <w:tc>
          <w:tcPr>
            <w:tcW w:w="1263" w:type="dxa"/>
            <w:tcBorders>
              <w:top w:val="nil"/>
              <w:left w:val="nil"/>
              <w:bottom w:val="nil"/>
              <w:right w:val="single" w:sz="8" w:space="0" w:color="auto"/>
            </w:tcBorders>
            <w:shd w:val="clear" w:color="auto" w:fill="auto"/>
            <w:vAlign w:val="center"/>
            <w:hideMark/>
          </w:tcPr>
          <w:p w14:paraId="0742509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617.673</w:t>
            </w:r>
          </w:p>
        </w:tc>
        <w:tc>
          <w:tcPr>
            <w:tcW w:w="1020" w:type="dxa"/>
            <w:tcBorders>
              <w:top w:val="nil"/>
              <w:left w:val="nil"/>
              <w:bottom w:val="nil"/>
              <w:right w:val="single" w:sz="8" w:space="0" w:color="auto"/>
            </w:tcBorders>
            <w:shd w:val="clear" w:color="auto" w:fill="auto"/>
            <w:vAlign w:val="center"/>
            <w:hideMark/>
          </w:tcPr>
          <w:p w14:paraId="161B21A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29E7BBB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62C0ED16"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1F6E49A7"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Lavandería Industrial Laundry Center, S.L. (a)</w:t>
            </w:r>
          </w:p>
        </w:tc>
        <w:tc>
          <w:tcPr>
            <w:tcW w:w="2551" w:type="dxa"/>
            <w:tcBorders>
              <w:top w:val="nil"/>
              <w:left w:val="nil"/>
              <w:bottom w:val="nil"/>
              <w:right w:val="single" w:sz="8" w:space="0" w:color="auto"/>
            </w:tcBorders>
            <w:shd w:val="clear" w:color="auto" w:fill="auto"/>
            <w:vAlign w:val="center"/>
            <w:hideMark/>
          </w:tcPr>
          <w:p w14:paraId="650C588B"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 xml:space="preserve">Pol. </w:t>
            </w:r>
            <w:proofErr w:type="spellStart"/>
            <w:r w:rsidRPr="004F6FC0">
              <w:rPr>
                <w:rFonts w:cs="Arial"/>
                <w:color w:val="000000"/>
                <w:sz w:val="13"/>
                <w:szCs w:val="13"/>
                <w:lang w:eastAsia="es-ES"/>
              </w:rPr>
              <w:t>Ind</w:t>
            </w:r>
            <w:proofErr w:type="spellEnd"/>
            <w:r w:rsidRPr="004F6FC0">
              <w:rPr>
                <w:rFonts w:cs="Arial"/>
                <w:color w:val="000000"/>
                <w:sz w:val="13"/>
                <w:szCs w:val="13"/>
                <w:lang w:eastAsia="es-ES"/>
              </w:rPr>
              <w:t xml:space="preserve">. El Borbotón, 5 </w:t>
            </w:r>
            <w:proofErr w:type="spellStart"/>
            <w:r w:rsidRPr="004F6FC0">
              <w:rPr>
                <w:rFonts w:cs="Arial"/>
                <w:color w:val="000000"/>
                <w:sz w:val="13"/>
                <w:szCs w:val="13"/>
                <w:lang w:eastAsia="es-ES"/>
              </w:rPr>
              <w:t>Huete</w:t>
            </w:r>
            <w:proofErr w:type="spellEnd"/>
            <w:r w:rsidRPr="004F6FC0">
              <w:rPr>
                <w:rFonts w:cs="Arial"/>
                <w:color w:val="000000"/>
                <w:sz w:val="13"/>
                <w:szCs w:val="13"/>
                <w:lang w:eastAsia="es-ES"/>
              </w:rPr>
              <w:t xml:space="preserve"> (Cuenca)</w:t>
            </w:r>
          </w:p>
        </w:tc>
        <w:tc>
          <w:tcPr>
            <w:tcW w:w="1843" w:type="dxa"/>
            <w:tcBorders>
              <w:top w:val="nil"/>
              <w:left w:val="nil"/>
              <w:bottom w:val="nil"/>
              <w:right w:val="nil"/>
            </w:tcBorders>
            <w:shd w:val="clear" w:color="auto" w:fill="auto"/>
            <w:vAlign w:val="center"/>
            <w:hideMark/>
          </w:tcPr>
          <w:p w14:paraId="25ADB446"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13E9AAD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064C941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42D8F0F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200.000</w:t>
            </w:r>
          </w:p>
        </w:tc>
        <w:tc>
          <w:tcPr>
            <w:tcW w:w="1020" w:type="dxa"/>
            <w:tcBorders>
              <w:top w:val="nil"/>
              <w:left w:val="single" w:sz="4" w:space="0" w:color="auto"/>
              <w:bottom w:val="nil"/>
              <w:right w:val="single" w:sz="4" w:space="0" w:color="auto"/>
            </w:tcBorders>
            <w:shd w:val="clear" w:color="auto" w:fill="auto"/>
            <w:vAlign w:val="center"/>
            <w:hideMark/>
          </w:tcPr>
          <w:p w14:paraId="17A22F8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150.357</w:t>
            </w:r>
          </w:p>
        </w:tc>
        <w:tc>
          <w:tcPr>
            <w:tcW w:w="1022" w:type="dxa"/>
            <w:tcBorders>
              <w:top w:val="nil"/>
              <w:left w:val="single" w:sz="4" w:space="0" w:color="auto"/>
              <w:bottom w:val="nil"/>
              <w:right w:val="single" w:sz="4" w:space="0" w:color="auto"/>
            </w:tcBorders>
            <w:shd w:val="clear" w:color="auto" w:fill="auto"/>
            <w:vAlign w:val="center"/>
            <w:hideMark/>
          </w:tcPr>
          <w:p w14:paraId="4406B73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50.162</w:t>
            </w:r>
          </w:p>
        </w:tc>
        <w:tc>
          <w:tcPr>
            <w:tcW w:w="935" w:type="dxa"/>
            <w:tcBorders>
              <w:top w:val="nil"/>
              <w:left w:val="single" w:sz="4" w:space="0" w:color="auto"/>
              <w:bottom w:val="nil"/>
              <w:right w:val="single" w:sz="8" w:space="0" w:color="auto"/>
            </w:tcBorders>
            <w:shd w:val="clear" w:color="auto" w:fill="auto"/>
            <w:vAlign w:val="center"/>
            <w:hideMark/>
          </w:tcPr>
          <w:p w14:paraId="50AFC35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230.140</w:t>
            </w:r>
          </w:p>
        </w:tc>
        <w:tc>
          <w:tcPr>
            <w:tcW w:w="863" w:type="dxa"/>
            <w:tcBorders>
              <w:top w:val="nil"/>
              <w:left w:val="nil"/>
              <w:bottom w:val="nil"/>
              <w:right w:val="single" w:sz="8" w:space="0" w:color="auto"/>
            </w:tcBorders>
            <w:shd w:val="clear" w:color="auto" w:fill="auto"/>
            <w:vAlign w:val="center"/>
            <w:hideMark/>
          </w:tcPr>
          <w:p w14:paraId="01E7002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318.961</w:t>
            </w:r>
          </w:p>
        </w:tc>
        <w:tc>
          <w:tcPr>
            <w:tcW w:w="1263" w:type="dxa"/>
            <w:tcBorders>
              <w:top w:val="nil"/>
              <w:left w:val="nil"/>
              <w:bottom w:val="nil"/>
              <w:right w:val="single" w:sz="8" w:space="0" w:color="auto"/>
            </w:tcBorders>
            <w:shd w:val="clear" w:color="auto" w:fill="auto"/>
            <w:vAlign w:val="center"/>
            <w:hideMark/>
          </w:tcPr>
          <w:p w14:paraId="15FDE6E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832.000</w:t>
            </w:r>
          </w:p>
        </w:tc>
        <w:tc>
          <w:tcPr>
            <w:tcW w:w="1020" w:type="dxa"/>
            <w:tcBorders>
              <w:top w:val="nil"/>
              <w:left w:val="nil"/>
              <w:bottom w:val="nil"/>
              <w:right w:val="single" w:sz="8" w:space="0" w:color="auto"/>
            </w:tcBorders>
            <w:shd w:val="clear" w:color="auto" w:fill="auto"/>
            <w:vAlign w:val="center"/>
            <w:hideMark/>
          </w:tcPr>
          <w:p w14:paraId="48902D1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5E1EE84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67C60F89" w14:textId="77777777" w:rsidTr="00180652">
        <w:trPr>
          <w:trHeight w:val="336"/>
        </w:trPr>
        <w:tc>
          <w:tcPr>
            <w:tcW w:w="1995" w:type="dxa"/>
            <w:tcBorders>
              <w:top w:val="nil"/>
              <w:left w:val="single" w:sz="8" w:space="0" w:color="auto"/>
              <w:bottom w:val="nil"/>
              <w:right w:val="single" w:sz="8" w:space="0" w:color="auto"/>
            </w:tcBorders>
            <w:shd w:val="clear" w:color="auto" w:fill="auto"/>
            <w:vAlign w:val="center"/>
            <w:hideMark/>
          </w:tcPr>
          <w:p w14:paraId="1E545F47"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Lavandería Industrial Lavachel, S.A. (a)</w:t>
            </w:r>
          </w:p>
        </w:tc>
        <w:tc>
          <w:tcPr>
            <w:tcW w:w="2551" w:type="dxa"/>
            <w:tcBorders>
              <w:top w:val="nil"/>
              <w:left w:val="nil"/>
              <w:bottom w:val="nil"/>
              <w:right w:val="single" w:sz="8" w:space="0" w:color="auto"/>
            </w:tcBorders>
            <w:shd w:val="clear" w:color="auto" w:fill="auto"/>
            <w:vAlign w:val="center"/>
            <w:hideMark/>
          </w:tcPr>
          <w:p w14:paraId="25D7EB0E"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 xml:space="preserve">Pol. </w:t>
            </w:r>
            <w:proofErr w:type="spellStart"/>
            <w:r w:rsidRPr="004F6FC0">
              <w:rPr>
                <w:rFonts w:cs="Arial"/>
                <w:color w:val="000000"/>
                <w:sz w:val="13"/>
                <w:szCs w:val="13"/>
                <w:lang w:eastAsia="es-ES"/>
              </w:rPr>
              <w:t>Ind</w:t>
            </w:r>
            <w:proofErr w:type="spellEnd"/>
            <w:r w:rsidRPr="004F6FC0">
              <w:rPr>
                <w:rFonts w:cs="Arial"/>
                <w:color w:val="000000"/>
                <w:sz w:val="13"/>
                <w:szCs w:val="13"/>
                <w:lang w:eastAsia="es-ES"/>
              </w:rPr>
              <w:t xml:space="preserve">. Mora Garay, Parcela 0.1 y 0.2 </w:t>
            </w:r>
            <w:proofErr w:type="spellStart"/>
            <w:r w:rsidRPr="004F6FC0">
              <w:rPr>
                <w:rFonts w:cs="Arial"/>
                <w:color w:val="000000"/>
                <w:sz w:val="13"/>
                <w:szCs w:val="13"/>
                <w:lang w:eastAsia="es-ES"/>
              </w:rPr>
              <w:t>Tremañes</w:t>
            </w:r>
            <w:proofErr w:type="spellEnd"/>
            <w:r w:rsidRPr="004F6FC0">
              <w:rPr>
                <w:rFonts w:cs="Arial"/>
                <w:color w:val="000000"/>
                <w:sz w:val="13"/>
                <w:szCs w:val="13"/>
                <w:lang w:eastAsia="es-ES"/>
              </w:rPr>
              <w:t xml:space="preserve"> Gijón/Asturias (Asturias)</w:t>
            </w:r>
          </w:p>
        </w:tc>
        <w:tc>
          <w:tcPr>
            <w:tcW w:w="1843" w:type="dxa"/>
            <w:tcBorders>
              <w:top w:val="nil"/>
              <w:left w:val="nil"/>
              <w:bottom w:val="nil"/>
              <w:right w:val="nil"/>
            </w:tcBorders>
            <w:shd w:val="clear" w:color="auto" w:fill="auto"/>
            <w:vAlign w:val="center"/>
            <w:hideMark/>
          </w:tcPr>
          <w:p w14:paraId="67613DC4"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188B859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75,08</w:t>
            </w:r>
          </w:p>
        </w:tc>
        <w:tc>
          <w:tcPr>
            <w:tcW w:w="698" w:type="dxa"/>
            <w:tcBorders>
              <w:top w:val="nil"/>
              <w:left w:val="nil"/>
              <w:bottom w:val="nil"/>
              <w:right w:val="single" w:sz="8" w:space="0" w:color="auto"/>
            </w:tcBorders>
            <w:shd w:val="clear" w:color="auto" w:fill="auto"/>
            <w:vAlign w:val="center"/>
            <w:hideMark/>
          </w:tcPr>
          <w:p w14:paraId="3B8F945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0E3BB6B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1.109.483</w:t>
            </w:r>
          </w:p>
        </w:tc>
        <w:tc>
          <w:tcPr>
            <w:tcW w:w="1020" w:type="dxa"/>
            <w:tcBorders>
              <w:top w:val="nil"/>
              <w:left w:val="single" w:sz="4" w:space="0" w:color="auto"/>
              <w:bottom w:val="nil"/>
              <w:right w:val="single" w:sz="4" w:space="0" w:color="auto"/>
            </w:tcBorders>
            <w:shd w:val="clear" w:color="auto" w:fill="auto"/>
            <w:vAlign w:val="center"/>
            <w:hideMark/>
          </w:tcPr>
          <w:p w14:paraId="23DC3DE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(561.479)</w:t>
            </w:r>
          </w:p>
        </w:tc>
        <w:tc>
          <w:tcPr>
            <w:tcW w:w="1022" w:type="dxa"/>
            <w:tcBorders>
              <w:top w:val="nil"/>
              <w:left w:val="single" w:sz="4" w:space="0" w:color="auto"/>
              <w:bottom w:val="nil"/>
              <w:right w:val="single" w:sz="4" w:space="0" w:color="auto"/>
            </w:tcBorders>
            <w:shd w:val="clear" w:color="auto" w:fill="auto"/>
            <w:vAlign w:val="center"/>
            <w:hideMark/>
          </w:tcPr>
          <w:p w14:paraId="53408B9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6E37AED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139.669</w:t>
            </w:r>
          </w:p>
        </w:tc>
        <w:tc>
          <w:tcPr>
            <w:tcW w:w="863" w:type="dxa"/>
            <w:tcBorders>
              <w:top w:val="nil"/>
              <w:left w:val="nil"/>
              <w:bottom w:val="nil"/>
              <w:right w:val="single" w:sz="8" w:space="0" w:color="auto"/>
            </w:tcBorders>
            <w:shd w:val="clear" w:color="auto" w:fill="auto"/>
            <w:vAlign w:val="center"/>
            <w:hideMark/>
          </w:tcPr>
          <w:p w14:paraId="693B548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191.710</w:t>
            </w:r>
          </w:p>
        </w:tc>
        <w:tc>
          <w:tcPr>
            <w:tcW w:w="1263" w:type="dxa"/>
            <w:tcBorders>
              <w:top w:val="nil"/>
              <w:left w:val="nil"/>
              <w:bottom w:val="nil"/>
              <w:right w:val="single" w:sz="8" w:space="0" w:color="auto"/>
            </w:tcBorders>
            <w:shd w:val="clear" w:color="auto" w:fill="auto"/>
            <w:vAlign w:val="center"/>
            <w:hideMark/>
          </w:tcPr>
          <w:p w14:paraId="2426CAF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1.437.551</w:t>
            </w:r>
          </w:p>
        </w:tc>
        <w:tc>
          <w:tcPr>
            <w:tcW w:w="1020" w:type="dxa"/>
            <w:tcBorders>
              <w:top w:val="nil"/>
              <w:left w:val="nil"/>
              <w:bottom w:val="nil"/>
              <w:right w:val="single" w:sz="8" w:space="0" w:color="auto"/>
            </w:tcBorders>
            <w:shd w:val="clear" w:color="auto" w:fill="auto"/>
            <w:vAlign w:val="center"/>
            <w:hideMark/>
          </w:tcPr>
          <w:p w14:paraId="7F44116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715BBF48"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60411126"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344EE7A4" w14:textId="03818EE9" w:rsidR="004F6FC0" w:rsidRPr="004F6FC0" w:rsidRDefault="004F6FC0" w:rsidP="00670D27">
            <w:pPr>
              <w:spacing w:after="0"/>
              <w:jc w:val="left"/>
              <w:rPr>
                <w:rFonts w:cs="Arial"/>
                <w:color w:val="000000"/>
                <w:sz w:val="13"/>
                <w:szCs w:val="13"/>
                <w:lang w:eastAsia="es-ES"/>
              </w:rPr>
            </w:pPr>
            <w:r w:rsidRPr="004F6FC0">
              <w:rPr>
                <w:rFonts w:cs="Arial"/>
                <w:color w:val="000000"/>
                <w:sz w:val="13"/>
                <w:szCs w:val="13"/>
                <w:lang w:eastAsia="es-ES"/>
              </w:rPr>
              <w:t>Lavander</w:t>
            </w:r>
            <w:r w:rsidR="00670D27">
              <w:rPr>
                <w:rFonts w:cs="Arial"/>
                <w:color w:val="000000"/>
                <w:sz w:val="13"/>
                <w:szCs w:val="13"/>
                <w:lang w:eastAsia="es-ES"/>
              </w:rPr>
              <w:t>í</w:t>
            </w:r>
            <w:r w:rsidRPr="004F6FC0">
              <w:rPr>
                <w:rFonts w:cs="Arial"/>
                <w:color w:val="000000"/>
                <w:sz w:val="13"/>
                <w:szCs w:val="13"/>
                <w:lang w:eastAsia="es-ES"/>
              </w:rPr>
              <w:t>a Industrial LIG, S.A. (a)</w:t>
            </w:r>
          </w:p>
        </w:tc>
        <w:tc>
          <w:tcPr>
            <w:tcW w:w="2551" w:type="dxa"/>
            <w:tcBorders>
              <w:top w:val="nil"/>
              <w:left w:val="nil"/>
              <w:bottom w:val="nil"/>
              <w:right w:val="single" w:sz="8" w:space="0" w:color="auto"/>
            </w:tcBorders>
            <w:shd w:val="clear" w:color="auto" w:fill="auto"/>
            <w:vAlign w:val="center"/>
            <w:hideMark/>
          </w:tcPr>
          <w:p w14:paraId="5219557F"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Azor s/n, Fuenlabrada (Madrid)</w:t>
            </w:r>
          </w:p>
        </w:tc>
        <w:tc>
          <w:tcPr>
            <w:tcW w:w="1843" w:type="dxa"/>
            <w:tcBorders>
              <w:top w:val="nil"/>
              <w:left w:val="nil"/>
              <w:bottom w:val="nil"/>
              <w:right w:val="nil"/>
            </w:tcBorders>
            <w:shd w:val="clear" w:color="auto" w:fill="auto"/>
            <w:vAlign w:val="center"/>
            <w:hideMark/>
          </w:tcPr>
          <w:p w14:paraId="30F1B796"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Limpieza</w:t>
            </w:r>
          </w:p>
        </w:tc>
        <w:tc>
          <w:tcPr>
            <w:tcW w:w="720" w:type="dxa"/>
            <w:tcBorders>
              <w:top w:val="nil"/>
              <w:left w:val="single" w:sz="8" w:space="0" w:color="auto"/>
              <w:bottom w:val="nil"/>
              <w:right w:val="single" w:sz="8" w:space="0" w:color="auto"/>
            </w:tcBorders>
            <w:shd w:val="clear" w:color="auto" w:fill="auto"/>
            <w:vAlign w:val="center"/>
            <w:hideMark/>
          </w:tcPr>
          <w:p w14:paraId="441CD62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75</w:t>
            </w:r>
          </w:p>
        </w:tc>
        <w:tc>
          <w:tcPr>
            <w:tcW w:w="698" w:type="dxa"/>
            <w:tcBorders>
              <w:top w:val="nil"/>
              <w:left w:val="nil"/>
              <w:bottom w:val="nil"/>
              <w:right w:val="single" w:sz="8" w:space="0" w:color="auto"/>
            </w:tcBorders>
            <w:shd w:val="clear" w:color="auto" w:fill="auto"/>
            <w:vAlign w:val="center"/>
            <w:hideMark/>
          </w:tcPr>
          <w:p w14:paraId="215055C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21F7BBA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65.811</w:t>
            </w:r>
          </w:p>
        </w:tc>
        <w:tc>
          <w:tcPr>
            <w:tcW w:w="1020" w:type="dxa"/>
            <w:tcBorders>
              <w:top w:val="nil"/>
              <w:left w:val="single" w:sz="4" w:space="0" w:color="auto"/>
              <w:bottom w:val="nil"/>
              <w:right w:val="single" w:sz="4" w:space="0" w:color="auto"/>
            </w:tcBorders>
            <w:shd w:val="clear" w:color="auto" w:fill="auto"/>
            <w:vAlign w:val="center"/>
            <w:hideMark/>
          </w:tcPr>
          <w:p w14:paraId="37E732B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550.281</w:t>
            </w:r>
          </w:p>
        </w:tc>
        <w:tc>
          <w:tcPr>
            <w:tcW w:w="1022" w:type="dxa"/>
            <w:tcBorders>
              <w:top w:val="nil"/>
              <w:left w:val="single" w:sz="4" w:space="0" w:color="auto"/>
              <w:bottom w:val="nil"/>
              <w:right w:val="single" w:sz="4" w:space="0" w:color="auto"/>
            </w:tcBorders>
            <w:shd w:val="clear" w:color="auto" w:fill="auto"/>
            <w:vAlign w:val="center"/>
            <w:hideMark/>
          </w:tcPr>
          <w:p w14:paraId="3B9154A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516A1B2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95.077</w:t>
            </w:r>
          </w:p>
        </w:tc>
        <w:tc>
          <w:tcPr>
            <w:tcW w:w="863" w:type="dxa"/>
            <w:tcBorders>
              <w:top w:val="nil"/>
              <w:left w:val="nil"/>
              <w:bottom w:val="nil"/>
              <w:right w:val="single" w:sz="8" w:space="0" w:color="auto"/>
            </w:tcBorders>
            <w:shd w:val="clear" w:color="auto" w:fill="auto"/>
            <w:vAlign w:val="center"/>
            <w:hideMark/>
          </w:tcPr>
          <w:p w14:paraId="6EA1A59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70.611</w:t>
            </w:r>
          </w:p>
        </w:tc>
        <w:tc>
          <w:tcPr>
            <w:tcW w:w="1263" w:type="dxa"/>
            <w:tcBorders>
              <w:top w:val="nil"/>
              <w:left w:val="nil"/>
              <w:bottom w:val="nil"/>
              <w:right w:val="single" w:sz="8" w:space="0" w:color="auto"/>
            </w:tcBorders>
            <w:shd w:val="clear" w:color="auto" w:fill="auto"/>
            <w:vAlign w:val="center"/>
            <w:hideMark/>
          </w:tcPr>
          <w:p w14:paraId="4A5AE26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900.000</w:t>
            </w:r>
          </w:p>
        </w:tc>
        <w:tc>
          <w:tcPr>
            <w:tcW w:w="1020" w:type="dxa"/>
            <w:tcBorders>
              <w:top w:val="nil"/>
              <w:left w:val="nil"/>
              <w:bottom w:val="nil"/>
              <w:right w:val="single" w:sz="8" w:space="0" w:color="auto"/>
            </w:tcBorders>
            <w:shd w:val="clear" w:color="auto" w:fill="auto"/>
            <w:vAlign w:val="center"/>
            <w:hideMark/>
          </w:tcPr>
          <w:p w14:paraId="1BAB909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1FD5985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 </w:t>
            </w:r>
          </w:p>
        </w:tc>
      </w:tr>
      <w:tr w:rsidR="004F6FC0" w:rsidRPr="004F6FC0" w14:paraId="12AB1BBD" w14:textId="77777777" w:rsidTr="00180652">
        <w:trPr>
          <w:trHeight w:val="288"/>
        </w:trPr>
        <w:tc>
          <w:tcPr>
            <w:tcW w:w="1995" w:type="dxa"/>
            <w:tcBorders>
              <w:top w:val="nil"/>
              <w:left w:val="single" w:sz="8" w:space="0" w:color="auto"/>
              <w:right w:val="single" w:sz="8" w:space="0" w:color="auto"/>
            </w:tcBorders>
            <w:shd w:val="clear" w:color="auto" w:fill="auto"/>
            <w:noWrap/>
            <w:vAlign w:val="center"/>
            <w:hideMark/>
          </w:tcPr>
          <w:p w14:paraId="3B3BC1B6"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 xml:space="preserve">Lavandería Morales e Hijos, S.L. (e) </w:t>
            </w:r>
          </w:p>
        </w:tc>
        <w:tc>
          <w:tcPr>
            <w:tcW w:w="2551" w:type="dxa"/>
            <w:tcBorders>
              <w:top w:val="nil"/>
              <w:left w:val="nil"/>
              <w:right w:val="single" w:sz="8" w:space="0" w:color="auto"/>
            </w:tcBorders>
            <w:shd w:val="clear" w:color="auto" w:fill="auto"/>
            <w:noWrap/>
            <w:vAlign w:val="center"/>
            <w:hideMark/>
          </w:tcPr>
          <w:p w14:paraId="7E8333F6" w14:textId="09A4D546" w:rsidR="004F6FC0" w:rsidRPr="004F6FC0" w:rsidRDefault="00670D27" w:rsidP="004F6FC0">
            <w:pPr>
              <w:spacing w:after="0"/>
              <w:jc w:val="left"/>
              <w:rPr>
                <w:rFonts w:cs="Arial"/>
                <w:color w:val="000000"/>
                <w:sz w:val="13"/>
                <w:szCs w:val="13"/>
                <w:lang w:eastAsia="es-ES"/>
              </w:rPr>
            </w:pPr>
            <w:r>
              <w:rPr>
                <w:rFonts w:cs="Arial"/>
                <w:color w:val="000000"/>
                <w:sz w:val="13"/>
                <w:szCs w:val="13"/>
                <w:lang w:eastAsia="es-ES"/>
              </w:rPr>
              <w:t>Polí</w:t>
            </w:r>
            <w:r w:rsidR="004F6FC0" w:rsidRPr="004F6FC0">
              <w:rPr>
                <w:rFonts w:cs="Arial"/>
                <w:color w:val="000000"/>
                <w:sz w:val="13"/>
                <w:szCs w:val="13"/>
                <w:lang w:eastAsia="es-ES"/>
              </w:rPr>
              <w:t>gono industrial  el Risco Prieto, parcela 10, (Fuerteventura)</w:t>
            </w:r>
          </w:p>
        </w:tc>
        <w:tc>
          <w:tcPr>
            <w:tcW w:w="1843" w:type="dxa"/>
            <w:tcBorders>
              <w:top w:val="nil"/>
              <w:left w:val="nil"/>
              <w:right w:val="nil"/>
            </w:tcBorders>
            <w:shd w:val="clear" w:color="auto" w:fill="auto"/>
            <w:noWrap/>
            <w:vAlign w:val="center"/>
            <w:hideMark/>
          </w:tcPr>
          <w:p w14:paraId="0A6D6433"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Servicios de lavandería</w:t>
            </w:r>
          </w:p>
        </w:tc>
        <w:tc>
          <w:tcPr>
            <w:tcW w:w="720" w:type="dxa"/>
            <w:tcBorders>
              <w:top w:val="nil"/>
              <w:left w:val="single" w:sz="8" w:space="0" w:color="auto"/>
              <w:right w:val="single" w:sz="8" w:space="0" w:color="auto"/>
            </w:tcBorders>
            <w:shd w:val="clear" w:color="auto" w:fill="auto"/>
            <w:noWrap/>
            <w:vAlign w:val="center"/>
            <w:hideMark/>
          </w:tcPr>
          <w:p w14:paraId="21A9A75C"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50</w:t>
            </w:r>
          </w:p>
        </w:tc>
        <w:tc>
          <w:tcPr>
            <w:tcW w:w="698" w:type="dxa"/>
            <w:tcBorders>
              <w:top w:val="nil"/>
              <w:left w:val="nil"/>
              <w:right w:val="single" w:sz="8" w:space="0" w:color="auto"/>
            </w:tcBorders>
            <w:shd w:val="clear" w:color="auto" w:fill="auto"/>
            <w:noWrap/>
            <w:vAlign w:val="center"/>
            <w:hideMark/>
          </w:tcPr>
          <w:p w14:paraId="04863C0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right w:val="single" w:sz="4" w:space="0" w:color="auto"/>
            </w:tcBorders>
            <w:shd w:val="clear" w:color="auto" w:fill="auto"/>
            <w:vAlign w:val="center"/>
            <w:hideMark/>
          </w:tcPr>
          <w:p w14:paraId="2CBAB17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597.769</w:t>
            </w:r>
          </w:p>
        </w:tc>
        <w:tc>
          <w:tcPr>
            <w:tcW w:w="1020" w:type="dxa"/>
            <w:tcBorders>
              <w:top w:val="nil"/>
              <w:left w:val="single" w:sz="4" w:space="0" w:color="auto"/>
              <w:right w:val="single" w:sz="4" w:space="0" w:color="auto"/>
            </w:tcBorders>
            <w:shd w:val="clear" w:color="auto" w:fill="auto"/>
            <w:vAlign w:val="center"/>
            <w:hideMark/>
          </w:tcPr>
          <w:p w14:paraId="1135F30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2.567.672</w:t>
            </w:r>
          </w:p>
        </w:tc>
        <w:tc>
          <w:tcPr>
            <w:tcW w:w="1022" w:type="dxa"/>
            <w:tcBorders>
              <w:top w:val="nil"/>
              <w:left w:val="single" w:sz="4" w:space="0" w:color="auto"/>
              <w:right w:val="single" w:sz="4" w:space="0" w:color="auto"/>
            </w:tcBorders>
            <w:shd w:val="clear" w:color="auto" w:fill="auto"/>
            <w:vAlign w:val="center"/>
            <w:hideMark/>
          </w:tcPr>
          <w:p w14:paraId="5DB9F9A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100.917</w:t>
            </w:r>
          </w:p>
        </w:tc>
        <w:tc>
          <w:tcPr>
            <w:tcW w:w="935" w:type="dxa"/>
            <w:tcBorders>
              <w:top w:val="nil"/>
              <w:left w:val="single" w:sz="4" w:space="0" w:color="auto"/>
              <w:right w:val="single" w:sz="8" w:space="0" w:color="auto"/>
            </w:tcBorders>
            <w:shd w:val="clear" w:color="auto" w:fill="auto"/>
            <w:vAlign w:val="center"/>
            <w:hideMark/>
          </w:tcPr>
          <w:p w14:paraId="42AAB9B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568.715</w:t>
            </w:r>
          </w:p>
        </w:tc>
        <w:tc>
          <w:tcPr>
            <w:tcW w:w="863" w:type="dxa"/>
            <w:tcBorders>
              <w:top w:val="nil"/>
              <w:left w:val="nil"/>
              <w:right w:val="single" w:sz="8" w:space="0" w:color="auto"/>
            </w:tcBorders>
            <w:shd w:val="clear" w:color="auto" w:fill="auto"/>
            <w:vAlign w:val="center"/>
            <w:hideMark/>
          </w:tcPr>
          <w:p w14:paraId="2AA41AC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605.253</w:t>
            </w:r>
          </w:p>
        </w:tc>
        <w:tc>
          <w:tcPr>
            <w:tcW w:w="1263" w:type="dxa"/>
            <w:tcBorders>
              <w:top w:val="nil"/>
              <w:left w:val="nil"/>
              <w:right w:val="single" w:sz="8" w:space="0" w:color="auto"/>
            </w:tcBorders>
            <w:shd w:val="clear" w:color="auto" w:fill="auto"/>
            <w:noWrap/>
            <w:vAlign w:val="center"/>
            <w:hideMark/>
          </w:tcPr>
          <w:p w14:paraId="74A3B74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3.873.504</w:t>
            </w:r>
          </w:p>
        </w:tc>
        <w:tc>
          <w:tcPr>
            <w:tcW w:w="1020" w:type="dxa"/>
            <w:tcBorders>
              <w:top w:val="nil"/>
              <w:left w:val="nil"/>
              <w:right w:val="single" w:sz="8" w:space="0" w:color="auto"/>
            </w:tcBorders>
            <w:shd w:val="clear" w:color="auto" w:fill="auto"/>
            <w:noWrap/>
            <w:vAlign w:val="center"/>
            <w:hideMark/>
          </w:tcPr>
          <w:p w14:paraId="47BA219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(1.096.583)</w:t>
            </w:r>
          </w:p>
        </w:tc>
        <w:tc>
          <w:tcPr>
            <w:tcW w:w="1208" w:type="dxa"/>
            <w:tcBorders>
              <w:top w:val="nil"/>
              <w:left w:val="nil"/>
              <w:right w:val="single" w:sz="8" w:space="0" w:color="auto"/>
            </w:tcBorders>
            <w:shd w:val="clear" w:color="auto" w:fill="auto"/>
            <w:noWrap/>
            <w:vAlign w:val="center"/>
            <w:hideMark/>
          </w:tcPr>
          <w:p w14:paraId="4AA763C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255AFA91" w14:textId="77777777" w:rsidTr="00180652">
        <w:trPr>
          <w:trHeight w:val="288"/>
        </w:trPr>
        <w:tc>
          <w:tcPr>
            <w:tcW w:w="1995" w:type="dxa"/>
            <w:tcBorders>
              <w:top w:val="nil"/>
              <w:left w:val="single" w:sz="8" w:space="0" w:color="auto"/>
              <w:bottom w:val="single" w:sz="4" w:space="0" w:color="auto"/>
              <w:right w:val="single" w:sz="8" w:space="0" w:color="auto"/>
            </w:tcBorders>
            <w:shd w:val="clear" w:color="auto" w:fill="auto"/>
            <w:vAlign w:val="center"/>
            <w:hideMark/>
          </w:tcPr>
          <w:p w14:paraId="4953EAB7"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Lavanderías Mecánicas Crisol, S.L. (a)</w:t>
            </w:r>
          </w:p>
        </w:tc>
        <w:tc>
          <w:tcPr>
            <w:tcW w:w="2551" w:type="dxa"/>
            <w:tcBorders>
              <w:top w:val="nil"/>
              <w:left w:val="nil"/>
              <w:bottom w:val="single" w:sz="4" w:space="0" w:color="auto"/>
              <w:right w:val="single" w:sz="8" w:space="0" w:color="auto"/>
            </w:tcBorders>
            <w:shd w:val="clear" w:color="auto" w:fill="auto"/>
            <w:vAlign w:val="center"/>
            <w:hideMark/>
          </w:tcPr>
          <w:p w14:paraId="33604C24"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Diego Vega Sarmiento, 53, Las Palmas</w:t>
            </w:r>
          </w:p>
        </w:tc>
        <w:tc>
          <w:tcPr>
            <w:tcW w:w="1843" w:type="dxa"/>
            <w:tcBorders>
              <w:top w:val="nil"/>
              <w:left w:val="nil"/>
              <w:bottom w:val="single" w:sz="4" w:space="0" w:color="auto"/>
              <w:right w:val="nil"/>
            </w:tcBorders>
            <w:shd w:val="clear" w:color="auto" w:fill="auto"/>
            <w:vAlign w:val="center"/>
            <w:hideMark/>
          </w:tcPr>
          <w:p w14:paraId="1055DCDE"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single" w:sz="4" w:space="0" w:color="auto"/>
              <w:right w:val="single" w:sz="8" w:space="0" w:color="auto"/>
            </w:tcBorders>
            <w:shd w:val="clear" w:color="auto" w:fill="auto"/>
            <w:vAlign w:val="center"/>
            <w:hideMark/>
          </w:tcPr>
          <w:p w14:paraId="4906F7A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50</w:t>
            </w:r>
          </w:p>
        </w:tc>
        <w:tc>
          <w:tcPr>
            <w:tcW w:w="698" w:type="dxa"/>
            <w:tcBorders>
              <w:top w:val="nil"/>
              <w:left w:val="nil"/>
              <w:bottom w:val="single" w:sz="4" w:space="0" w:color="auto"/>
              <w:right w:val="single" w:sz="8" w:space="0" w:color="auto"/>
            </w:tcBorders>
            <w:shd w:val="clear" w:color="auto" w:fill="auto"/>
            <w:vAlign w:val="center"/>
            <w:hideMark/>
          </w:tcPr>
          <w:p w14:paraId="2B58AF8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single" w:sz="4" w:space="0" w:color="auto"/>
              <w:right w:val="single" w:sz="4" w:space="0" w:color="auto"/>
            </w:tcBorders>
            <w:shd w:val="clear" w:color="auto" w:fill="auto"/>
            <w:vAlign w:val="center"/>
            <w:hideMark/>
          </w:tcPr>
          <w:p w14:paraId="04533F7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10.818</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8B6752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2.203.966</w:t>
            </w:r>
          </w:p>
        </w:tc>
        <w:tc>
          <w:tcPr>
            <w:tcW w:w="1022" w:type="dxa"/>
            <w:tcBorders>
              <w:top w:val="nil"/>
              <w:left w:val="single" w:sz="4" w:space="0" w:color="auto"/>
              <w:bottom w:val="single" w:sz="4" w:space="0" w:color="auto"/>
              <w:right w:val="single" w:sz="4" w:space="0" w:color="auto"/>
            </w:tcBorders>
            <w:shd w:val="clear" w:color="auto" w:fill="auto"/>
            <w:vAlign w:val="center"/>
            <w:hideMark/>
          </w:tcPr>
          <w:p w14:paraId="5AB9002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17.970</w:t>
            </w:r>
          </w:p>
        </w:tc>
        <w:tc>
          <w:tcPr>
            <w:tcW w:w="935" w:type="dxa"/>
            <w:tcBorders>
              <w:top w:val="nil"/>
              <w:left w:val="single" w:sz="4" w:space="0" w:color="auto"/>
              <w:bottom w:val="single" w:sz="4" w:space="0" w:color="auto"/>
              <w:right w:val="single" w:sz="8" w:space="0" w:color="auto"/>
            </w:tcBorders>
            <w:shd w:val="clear" w:color="auto" w:fill="auto"/>
            <w:vAlign w:val="center"/>
            <w:hideMark/>
          </w:tcPr>
          <w:p w14:paraId="0646DD3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282.538</w:t>
            </w:r>
          </w:p>
        </w:tc>
        <w:tc>
          <w:tcPr>
            <w:tcW w:w="863" w:type="dxa"/>
            <w:tcBorders>
              <w:top w:val="nil"/>
              <w:left w:val="nil"/>
              <w:bottom w:val="single" w:sz="4" w:space="0" w:color="auto"/>
              <w:right w:val="single" w:sz="8" w:space="0" w:color="auto"/>
            </w:tcBorders>
            <w:shd w:val="clear" w:color="auto" w:fill="auto"/>
            <w:vAlign w:val="center"/>
            <w:hideMark/>
          </w:tcPr>
          <w:p w14:paraId="67A137A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335.618</w:t>
            </w:r>
          </w:p>
        </w:tc>
        <w:tc>
          <w:tcPr>
            <w:tcW w:w="1263" w:type="dxa"/>
            <w:tcBorders>
              <w:top w:val="nil"/>
              <w:left w:val="nil"/>
              <w:bottom w:val="single" w:sz="4" w:space="0" w:color="auto"/>
              <w:right w:val="single" w:sz="8" w:space="0" w:color="auto"/>
            </w:tcBorders>
            <w:shd w:val="clear" w:color="auto" w:fill="auto"/>
            <w:vAlign w:val="center"/>
            <w:hideMark/>
          </w:tcPr>
          <w:p w14:paraId="2EE210F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2.159.275</w:t>
            </w:r>
          </w:p>
        </w:tc>
        <w:tc>
          <w:tcPr>
            <w:tcW w:w="1020" w:type="dxa"/>
            <w:tcBorders>
              <w:top w:val="nil"/>
              <w:left w:val="nil"/>
              <w:bottom w:val="single" w:sz="4" w:space="0" w:color="auto"/>
              <w:right w:val="single" w:sz="8" w:space="0" w:color="auto"/>
            </w:tcBorders>
            <w:shd w:val="clear" w:color="auto" w:fill="auto"/>
            <w:vAlign w:val="center"/>
            <w:hideMark/>
          </w:tcPr>
          <w:p w14:paraId="31B185C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single" w:sz="4" w:space="0" w:color="auto"/>
              <w:right w:val="single" w:sz="8" w:space="0" w:color="auto"/>
            </w:tcBorders>
            <w:shd w:val="clear" w:color="auto" w:fill="auto"/>
            <w:vAlign w:val="center"/>
            <w:hideMark/>
          </w:tcPr>
          <w:p w14:paraId="0266306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4720A4C8" w14:textId="77777777" w:rsidTr="00180652">
        <w:trPr>
          <w:trHeight w:val="336"/>
        </w:trPr>
        <w:tc>
          <w:tcPr>
            <w:tcW w:w="1995" w:type="dxa"/>
            <w:tcBorders>
              <w:top w:val="single" w:sz="4" w:space="0" w:color="auto"/>
              <w:left w:val="single" w:sz="8" w:space="0" w:color="auto"/>
              <w:bottom w:val="nil"/>
              <w:right w:val="single" w:sz="8" w:space="0" w:color="auto"/>
            </w:tcBorders>
            <w:shd w:val="clear" w:color="auto" w:fill="auto"/>
            <w:vAlign w:val="center"/>
            <w:hideMark/>
          </w:tcPr>
          <w:p w14:paraId="2E4B53C9"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lastRenderedPageBreak/>
              <w:t>Modular Logística Valenciana, S.L. (a)</w:t>
            </w:r>
          </w:p>
        </w:tc>
        <w:tc>
          <w:tcPr>
            <w:tcW w:w="2551" w:type="dxa"/>
            <w:tcBorders>
              <w:top w:val="single" w:sz="4" w:space="0" w:color="auto"/>
              <w:left w:val="nil"/>
              <w:bottom w:val="nil"/>
              <w:right w:val="single" w:sz="8" w:space="0" w:color="auto"/>
            </w:tcBorders>
            <w:shd w:val="clear" w:color="auto" w:fill="auto"/>
            <w:vAlign w:val="center"/>
            <w:hideMark/>
          </w:tcPr>
          <w:p w14:paraId="1ADA1EF6"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 xml:space="preserve">Polígono Industrial Juan Carlos I, </w:t>
            </w:r>
            <w:proofErr w:type="spellStart"/>
            <w:r w:rsidRPr="004F6FC0">
              <w:rPr>
                <w:rFonts w:cs="Arial"/>
                <w:color w:val="000000"/>
                <w:sz w:val="13"/>
                <w:szCs w:val="13"/>
                <w:lang w:eastAsia="es-ES"/>
              </w:rPr>
              <w:t>Tramuntana</w:t>
            </w:r>
            <w:proofErr w:type="spellEnd"/>
            <w:r w:rsidRPr="004F6FC0">
              <w:rPr>
                <w:rFonts w:cs="Arial"/>
                <w:color w:val="000000"/>
                <w:sz w:val="13"/>
                <w:szCs w:val="13"/>
                <w:lang w:eastAsia="es-ES"/>
              </w:rPr>
              <w:t>, 12 Almussafes (Valencia)</w:t>
            </w:r>
          </w:p>
        </w:tc>
        <w:tc>
          <w:tcPr>
            <w:tcW w:w="1843" w:type="dxa"/>
            <w:tcBorders>
              <w:top w:val="single" w:sz="4" w:space="0" w:color="auto"/>
              <w:left w:val="nil"/>
              <w:bottom w:val="nil"/>
              <w:right w:val="nil"/>
            </w:tcBorders>
            <w:shd w:val="clear" w:color="auto" w:fill="auto"/>
            <w:vAlign w:val="center"/>
            <w:hideMark/>
          </w:tcPr>
          <w:p w14:paraId="3CE28E25"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Fabricación y montaje de productos para empresas industriales</w:t>
            </w:r>
          </w:p>
        </w:tc>
        <w:tc>
          <w:tcPr>
            <w:tcW w:w="720" w:type="dxa"/>
            <w:tcBorders>
              <w:top w:val="single" w:sz="4" w:space="0" w:color="auto"/>
              <w:left w:val="single" w:sz="8" w:space="0" w:color="auto"/>
              <w:bottom w:val="nil"/>
              <w:right w:val="single" w:sz="8" w:space="0" w:color="auto"/>
            </w:tcBorders>
            <w:shd w:val="clear" w:color="auto" w:fill="auto"/>
            <w:vAlign w:val="center"/>
            <w:hideMark/>
          </w:tcPr>
          <w:p w14:paraId="5A7405E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75</w:t>
            </w:r>
          </w:p>
        </w:tc>
        <w:tc>
          <w:tcPr>
            <w:tcW w:w="698" w:type="dxa"/>
            <w:tcBorders>
              <w:top w:val="single" w:sz="4" w:space="0" w:color="auto"/>
              <w:left w:val="nil"/>
              <w:bottom w:val="nil"/>
              <w:right w:val="single" w:sz="8" w:space="0" w:color="auto"/>
            </w:tcBorders>
            <w:shd w:val="clear" w:color="auto" w:fill="auto"/>
            <w:vAlign w:val="center"/>
            <w:hideMark/>
          </w:tcPr>
          <w:p w14:paraId="3013F87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12,5</w:t>
            </w:r>
          </w:p>
        </w:tc>
        <w:tc>
          <w:tcPr>
            <w:tcW w:w="850" w:type="dxa"/>
            <w:tcBorders>
              <w:top w:val="single" w:sz="4" w:space="0" w:color="auto"/>
              <w:left w:val="nil"/>
              <w:bottom w:val="nil"/>
              <w:right w:val="single" w:sz="4" w:space="0" w:color="auto"/>
            </w:tcBorders>
            <w:shd w:val="clear" w:color="auto" w:fill="auto"/>
            <w:vAlign w:val="center"/>
            <w:hideMark/>
          </w:tcPr>
          <w:p w14:paraId="092FBCE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1.000.000</w:t>
            </w:r>
          </w:p>
        </w:tc>
        <w:tc>
          <w:tcPr>
            <w:tcW w:w="1020" w:type="dxa"/>
            <w:tcBorders>
              <w:top w:val="single" w:sz="4" w:space="0" w:color="auto"/>
              <w:left w:val="single" w:sz="4" w:space="0" w:color="auto"/>
              <w:bottom w:val="nil"/>
              <w:right w:val="single" w:sz="4" w:space="0" w:color="auto"/>
            </w:tcBorders>
            <w:shd w:val="clear" w:color="auto" w:fill="auto"/>
            <w:vAlign w:val="center"/>
            <w:hideMark/>
          </w:tcPr>
          <w:p w14:paraId="076DE0CE"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7.858.527</w:t>
            </w:r>
          </w:p>
        </w:tc>
        <w:tc>
          <w:tcPr>
            <w:tcW w:w="1022" w:type="dxa"/>
            <w:tcBorders>
              <w:top w:val="single" w:sz="4" w:space="0" w:color="auto"/>
              <w:left w:val="single" w:sz="4" w:space="0" w:color="auto"/>
              <w:bottom w:val="nil"/>
              <w:right w:val="single" w:sz="4" w:space="0" w:color="auto"/>
            </w:tcBorders>
            <w:shd w:val="clear" w:color="auto" w:fill="auto"/>
            <w:vAlign w:val="center"/>
            <w:hideMark/>
          </w:tcPr>
          <w:p w14:paraId="1D55E2E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522.082</w:t>
            </w:r>
          </w:p>
        </w:tc>
        <w:tc>
          <w:tcPr>
            <w:tcW w:w="935" w:type="dxa"/>
            <w:tcBorders>
              <w:top w:val="single" w:sz="4" w:space="0" w:color="auto"/>
              <w:left w:val="single" w:sz="4" w:space="0" w:color="auto"/>
              <w:bottom w:val="nil"/>
              <w:right w:val="single" w:sz="8" w:space="0" w:color="auto"/>
            </w:tcBorders>
            <w:shd w:val="clear" w:color="auto" w:fill="auto"/>
            <w:vAlign w:val="center"/>
            <w:hideMark/>
          </w:tcPr>
          <w:p w14:paraId="02ED936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3.169.493</w:t>
            </w:r>
          </w:p>
        </w:tc>
        <w:tc>
          <w:tcPr>
            <w:tcW w:w="863" w:type="dxa"/>
            <w:tcBorders>
              <w:top w:val="single" w:sz="4" w:space="0" w:color="auto"/>
              <w:left w:val="nil"/>
              <w:bottom w:val="nil"/>
              <w:right w:val="single" w:sz="8" w:space="0" w:color="auto"/>
            </w:tcBorders>
            <w:shd w:val="clear" w:color="auto" w:fill="auto"/>
            <w:vAlign w:val="center"/>
            <w:hideMark/>
          </w:tcPr>
          <w:p w14:paraId="6F3BA83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4.198.175</w:t>
            </w:r>
          </w:p>
        </w:tc>
        <w:tc>
          <w:tcPr>
            <w:tcW w:w="1263" w:type="dxa"/>
            <w:tcBorders>
              <w:top w:val="single" w:sz="4" w:space="0" w:color="auto"/>
              <w:left w:val="nil"/>
              <w:bottom w:val="nil"/>
              <w:right w:val="single" w:sz="8" w:space="0" w:color="auto"/>
            </w:tcBorders>
            <w:shd w:val="clear" w:color="auto" w:fill="auto"/>
            <w:vAlign w:val="center"/>
            <w:hideMark/>
          </w:tcPr>
          <w:p w14:paraId="5EB0ED6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1.275.000</w:t>
            </w:r>
          </w:p>
        </w:tc>
        <w:tc>
          <w:tcPr>
            <w:tcW w:w="1020" w:type="dxa"/>
            <w:tcBorders>
              <w:top w:val="single" w:sz="4" w:space="0" w:color="auto"/>
              <w:left w:val="nil"/>
              <w:bottom w:val="nil"/>
              <w:right w:val="single" w:sz="8" w:space="0" w:color="auto"/>
            </w:tcBorders>
            <w:shd w:val="clear" w:color="auto" w:fill="auto"/>
            <w:vAlign w:val="center"/>
            <w:hideMark/>
          </w:tcPr>
          <w:p w14:paraId="44901AE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single" w:sz="4" w:space="0" w:color="auto"/>
              <w:left w:val="nil"/>
              <w:bottom w:val="nil"/>
              <w:right w:val="single" w:sz="8" w:space="0" w:color="auto"/>
            </w:tcBorders>
            <w:shd w:val="clear" w:color="auto" w:fill="auto"/>
            <w:vAlign w:val="center"/>
            <w:hideMark/>
          </w:tcPr>
          <w:p w14:paraId="6765CAC4"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279D5015"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4A5E75DB"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ONCISA Promociones Servicios Inmobiliarios, S.L.</w:t>
            </w:r>
          </w:p>
        </w:tc>
        <w:tc>
          <w:tcPr>
            <w:tcW w:w="2551" w:type="dxa"/>
            <w:tcBorders>
              <w:top w:val="nil"/>
              <w:left w:val="nil"/>
              <w:bottom w:val="nil"/>
              <w:right w:val="single" w:sz="8" w:space="0" w:color="auto"/>
            </w:tcBorders>
            <w:shd w:val="clear" w:color="auto" w:fill="auto"/>
            <w:vAlign w:val="center"/>
            <w:hideMark/>
          </w:tcPr>
          <w:p w14:paraId="24DC2D4C"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nil"/>
              <w:right w:val="nil"/>
            </w:tcBorders>
            <w:shd w:val="clear" w:color="auto" w:fill="auto"/>
            <w:vAlign w:val="center"/>
            <w:hideMark/>
          </w:tcPr>
          <w:p w14:paraId="2DC2952D"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Inmobiliaria</w:t>
            </w:r>
          </w:p>
        </w:tc>
        <w:tc>
          <w:tcPr>
            <w:tcW w:w="720" w:type="dxa"/>
            <w:tcBorders>
              <w:top w:val="nil"/>
              <w:left w:val="single" w:sz="8" w:space="0" w:color="auto"/>
              <w:bottom w:val="nil"/>
              <w:right w:val="single" w:sz="8" w:space="0" w:color="auto"/>
            </w:tcBorders>
            <w:shd w:val="clear" w:color="auto" w:fill="auto"/>
            <w:vAlign w:val="center"/>
            <w:hideMark/>
          </w:tcPr>
          <w:p w14:paraId="1CE1ADA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18CF8C0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6D3BB06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10.003.000</w:t>
            </w:r>
          </w:p>
        </w:tc>
        <w:tc>
          <w:tcPr>
            <w:tcW w:w="1020" w:type="dxa"/>
            <w:tcBorders>
              <w:top w:val="nil"/>
              <w:left w:val="single" w:sz="4" w:space="0" w:color="auto"/>
              <w:bottom w:val="nil"/>
              <w:right w:val="single" w:sz="4" w:space="0" w:color="auto"/>
            </w:tcBorders>
            <w:shd w:val="clear" w:color="auto" w:fill="auto"/>
            <w:vAlign w:val="center"/>
            <w:hideMark/>
          </w:tcPr>
          <w:p w14:paraId="25EB1A5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114.805.616</w:t>
            </w:r>
          </w:p>
        </w:tc>
        <w:tc>
          <w:tcPr>
            <w:tcW w:w="1022" w:type="dxa"/>
            <w:tcBorders>
              <w:top w:val="nil"/>
              <w:left w:val="single" w:sz="4" w:space="0" w:color="auto"/>
              <w:bottom w:val="nil"/>
              <w:right w:val="single" w:sz="4" w:space="0" w:color="auto"/>
            </w:tcBorders>
            <w:shd w:val="clear" w:color="auto" w:fill="auto"/>
            <w:vAlign w:val="center"/>
            <w:hideMark/>
          </w:tcPr>
          <w:p w14:paraId="475D400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5F6F66D9"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946.383</w:t>
            </w:r>
          </w:p>
        </w:tc>
        <w:tc>
          <w:tcPr>
            <w:tcW w:w="863" w:type="dxa"/>
            <w:tcBorders>
              <w:top w:val="nil"/>
              <w:left w:val="nil"/>
              <w:bottom w:val="nil"/>
              <w:right w:val="single" w:sz="8" w:space="0" w:color="auto"/>
            </w:tcBorders>
            <w:shd w:val="clear" w:color="auto" w:fill="auto"/>
            <w:vAlign w:val="center"/>
            <w:hideMark/>
          </w:tcPr>
          <w:p w14:paraId="4FC9862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1.347.987</w:t>
            </w:r>
          </w:p>
        </w:tc>
        <w:tc>
          <w:tcPr>
            <w:tcW w:w="1263" w:type="dxa"/>
            <w:tcBorders>
              <w:top w:val="nil"/>
              <w:left w:val="nil"/>
              <w:bottom w:val="nil"/>
              <w:right w:val="single" w:sz="8" w:space="0" w:color="auto"/>
            </w:tcBorders>
            <w:shd w:val="clear" w:color="auto" w:fill="auto"/>
            <w:vAlign w:val="center"/>
            <w:hideMark/>
          </w:tcPr>
          <w:p w14:paraId="012C283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124.108.557</w:t>
            </w:r>
          </w:p>
        </w:tc>
        <w:tc>
          <w:tcPr>
            <w:tcW w:w="1020" w:type="dxa"/>
            <w:tcBorders>
              <w:top w:val="nil"/>
              <w:left w:val="nil"/>
              <w:bottom w:val="nil"/>
              <w:right w:val="single" w:sz="8" w:space="0" w:color="auto"/>
            </w:tcBorders>
            <w:shd w:val="clear" w:color="auto" w:fill="auto"/>
            <w:vAlign w:val="center"/>
            <w:hideMark/>
          </w:tcPr>
          <w:p w14:paraId="160E7EC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45213FE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318B20AC" w14:textId="77777777" w:rsidTr="00180652">
        <w:trPr>
          <w:trHeight w:val="288"/>
        </w:trPr>
        <w:tc>
          <w:tcPr>
            <w:tcW w:w="1995" w:type="dxa"/>
            <w:tcBorders>
              <w:top w:val="nil"/>
              <w:left w:val="single" w:sz="8" w:space="0" w:color="auto"/>
              <w:bottom w:val="nil"/>
              <w:right w:val="single" w:sz="8" w:space="0" w:color="auto"/>
            </w:tcBorders>
            <w:shd w:val="clear" w:color="auto" w:fill="auto"/>
            <w:vAlign w:val="center"/>
            <w:hideMark/>
          </w:tcPr>
          <w:p w14:paraId="5915F89D"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Textil Rental, S.L. (a)</w:t>
            </w:r>
          </w:p>
        </w:tc>
        <w:tc>
          <w:tcPr>
            <w:tcW w:w="2551" w:type="dxa"/>
            <w:tcBorders>
              <w:top w:val="nil"/>
              <w:left w:val="nil"/>
              <w:bottom w:val="nil"/>
              <w:right w:val="single" w:sz="8" w:space="0" w:color="auto"/>
            </w:tcBorders>
            <w:shd w:val="clear" w:color="auto" w:fill="auto"/>
            <w:vAlign w:val="center"/>
            <w:hideMark/>
          </w:tcPr>
          <w:p w14:paraId="3AEF87B6"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Río Padrón, Nave 3, Estepona (Málaga)</w:t>
            </w:r>
          </w:p>
        </w:tc>
        <w:tc>
          <w:tcPr>
            <w:tcW w:w="1843" w:type="dxa"/>
            <w:tcBorders>
              <w:top w:val="nil"/>
              <w:left w:val="nil"/>
              <w:bottom w:val="nil"/>
              <w:right w:val="nil"/>
            </w:tcBorders>
            <w:shd w:val="clear" w:color="auto" w:fill="auto"/>
            <w:vAlign w:val="center"/>
            <w:hideMark/>
          </w:tcPr>
          <w:p w14:paraId="12362172"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41ADBB1A"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50</w:t>
            </w:r>
          </w:p>
        </w:tc>
        <w:tc>
          <w:tcPr>
            <w:tcW w:w="698" w:type="dxa"/>
            <w:tcBorders>
              <w:top w:val="nil"/>
              <w:left w:val="nil"/>
              <w:bottom w:val="nil"/>
              <w:right w:val="single" w:sz="8" w:space="0" w:color="auto"/>
            </w:tcBorders>
            <w:shd w:val="clear" w:color="auto" w:fill="auto"/>
            <w:vAlign w:val="center"/>
            <w:hideMark/>
          </w:tcPr>
          <w:p w14:paraId="40EFA020"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43DEB0A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1.468.212</w:t>
            </w:r>
          </w:p>
        </w:tc>
        <w:tc>
          <w:tcPr>
            <w:tcW w:w="1020" w:type="dxa"/>
            <w:tcBorders>
              <w:top w:val="nil"/>
              <w:left w:val="single" w:sz="4" w:space="0" w:color="auto"/>
              <w:bottom w:val="nil"/>
              <w:right w:val="single" w:sz="4" w:space="0" w:color="auto"/>
            </w:tcBorders>
            <w:shd w:val="clear" w:color="auto" w:fill="auto"/>
            <w:vAlign w:val="center"/>
            <w:hideMark/>
          </w:tcPr>
          <w:p w14:paraId="512B1BDB"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2.545.978</w:t>
            </w:r>
          </w:p>
        </w:tc>
        <w:tc>
          <w:tcPr>
            <w:tcW w:w="1022" w:type="dxa"/>
            <w:tcBorders>
              <w:top w:val="nil"/>
              <w:left w:val="single" w:sz="4" w:space="0" w:color="auto"/>
              <w:bottom w:val="nil"/>
              <w:right w:val="single" w:sz="4" w:space="0" w:color="auto"/>
            </w:tcBorders>
            <w:shd w:val="clear" w:color="auto" w:fill="auto"/>
            <w:vAlign w:val="center"/>
            <w:hideMark/>
          </w:tcPr>
          <w:p w14:paraId="7DD874B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7401F68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799.199</w:t>
            </w:r>
          </w:p>
        </w:tc>
        <w:tc>
          <w:tcPr>
            <w:tcW w:w="863" w:type="dxa"/>
            <w:tcBorders>
              <w:top w:val="nil"/>
              <w:left w:val="nil"/>
              <w:bottom w:val="nil"/>
              <w:right w:val="single" w:sz="8" w:space="0" w:color="auto"/>
            </w:tcBorders>
            <w:shd w:val="clear" w:color="auto" w:fill="auto"/>
            <w:vAlign w:val="center"/>
            <w:hideMark/>
          </w:tcPr>
          <w:p w14:paraId="0A5C854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1.033.247</w:t>
            </w:r>
          </w:p>
        </w:tc>
        <w:tc>
          <w:tcPr>
            <w:tcW w:w="1263" w:type="dxa"/>
            <w:tcBorders>
              <w:top w:val="nil"/>
              <w:left w:val="nil"/>
              <w:bottom w:val="nil"/>
              <w:right w:val="single" w:sz="8" w:space="0" w:color="auto"/>
            </w:tcBorders>
            <w:shd w:val="clear" w:color="auto" w:fill="auto"/>
            <w:vAlign w:val="center"/>
            <w:hideMark/>
          </w:tcPr>
          <w:p w14:paraId="1A718042"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2.188.353</w:t>
            </w:r>
          </w:p>
        </w:tc>
        <w:tc>
          <w:tcPr>
            <w:tcW w:w="1020" w:type="dxa"/>
            <w:tcBorders>
              <w:top w:val="nil"/>
              <w:left w:val="nil"/>
              <w:bottom w:val="nil"/>
              <w:right w:val="single" w:sz="8" w:space="0" w:color="auto"/>
            </w:tcBorders>
            <w:shd w:val="clear" w:color="auto" w:fill="auto"/>
            <w:vAlign w:val="center"/>
            <w:hideMark/>
          </w:tcPr>
          <w:p w14:paraId="0F5235C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nil"/>
              <w:right w:val="single" w:sz="8" w:space="0" w:color="auto"/>
            </w:tcBorders>
            <w:shd w:val="clear" w:color="auto" w:fill="auto"/>
            <w:vAlign w:val="center"/>
            <w:hideMark/>
          </w:tcPr>
          <w:p w14:paraId="5FE6BA6F"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6132BCD9" w14:textId="77777777" w:rsidTr="00C72375">
        <w:trPr>
          <w:trHeight w:val="300"/>
        </w:trPr>
        <w:tc>
          <w:tcPr>
            <w:tcW w:w="1995" w:type="dxa"/>
            <w:tcBorders>
              <w:top w:val="nil"/>
              <w:left w:val="single" w:sz="8" w:space="0" w:color="auto"/>
              <w:bottom w:val="single" w:sz="8" w:space="0" w:color="auto"/>
              <w:right w:val="single" w:sz="8" w:space="0" w:color="auto"/>
            </w:tcBorders>
            <w:shd w:val="clear" w:color="auto" w:fill="auto"/>
            <w:vAlign w:val="center"/>
            <w:hideMark/>
          </w:tcPr>
          <w:p w14:paraId="417132FD"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Vinsa Seguridad de Venezuela CA (c )</w:t>
            </w:r>
          </w:p>
        </w:tc>
        <w:tc>
          <w:tcPr>
            <w:tcW w:w="2551" w:type="dxa"/>
            <w:tcBorders>
              <w:top w:val="nil"/>
              <w:left w:val="nil"/>
              <w:bottom w:val="single" w:sz="8" w:space="0" w:color="auto"/>
              <w:right w:val="single" w:sz="8" w:space="0" w:color="auto"/>
            </w:tcBorders>
            <w:shd w:val="clear" w:color="auto" w:fill="auto"/>
            <w:vAlign w:val="center"/>
            <w:hideMark/>
          </w:tcPr>
          <w:p w14:paraId="2EBDD8D8"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Caracas (Venezuela)</w:t>
            </w:r>
          </w:p>
        </w:tc>
        <w:tc>
          <w:tcPr>
            <w:tcW w:w="1843" w:type="dxa"/>
            <w:tcBorders>
              <w:top w:val="nil"/>
              <w:left w:val="nil"/>
              <w:bottom w:val="single" w:sz="8" w:space="0" w:color="auto"/>
              <w:right w:val="nil"/>
            </w:tcBorders>
            <w:shd w:val="clear" w:color="auto" w:fill="auto"/>
            <w:vAlign w:val="center"/>
            <w:hideMark/>
          </w:tcPr>
          <w:p w14:paraId="4434B481" w14:textId="77777777" w:rsidR="004F6FC0" w:rsidRPr="004F6FC0" w:rsidRDefault="004F6FC0" w:rsidP="004F6FC0">
            <w:pPr>
              <w:spacing w:after="0"/>
              <w:jc w:val="left"/>
              <w:rPr>
                <w:rFonts w:cs="Arial"/>
                <w:color w:val="000000"/>
                <w:sz w:val="13"/>
                <w:szCs w:val="13"/>
                <w:lang w:eastAsia="es-ES"/>
              </w:rPr>
            </w:pPr>
            <w:r w:rsidRPr="004F6FC0">
              <w:rPr>
                <w:rFonts w:cs="Arial"/>
                <w:color w:val="000000"/>
                <w:sz w:val="13"/>
                <w:szCs w:val="13"/>
                <w:lang w:eastAsia="es-ES"/>
              </w:rPr>
              <w:t>Seguridad</w:t>
            </w:r>
          </w:p>
        </w:tc>
        <w:tc>
          <w:tcPr>
            <w:tcW w:w="720" w:type="dxa"/>
            <w:tcBorders>
              <w:top w:val="nil"/>
              <w:left w:val="single" w:sz="8" w:space="0" w:color="auto"/>
              <w:bottom w:val="single" w:sz="8" w:space="0" w:color="auto"/>
              <w:right w:val="single" w:sz="8" w:space="0" w:color="auto"/>
            </w:tcBorders>
            <w:shd w:val="clear" w:color="auto" w:fill="auto"/>
            <w:vAlign w:val="center"/>
            <w:hideMark/>
          </w:tcPr>
          <w:p w14:paraId="34FD9121"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698" w:type="dxa"/>
            <w:tcBorders>
              <w:top w:val="nil"/>
              <w:left w:val="nil"/>
              <w:bottom w:val="single" w:sz="8" w:space="0" w:color="auto"/>
              <w:right w:val="single" w:sz="8" w:space="0" w:color="auto"/>
            </w:tcBorders>
            <w:shd w:val="clear" w:color="auto" w:fill="auto"/>
            <w:vAlign w:val="center"/>
            <w:hideMark/>
          </w:tcPr>
          <w:p w14:paraId="7EB577C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100</w:t>
            </w:r>
          </w:p>
        </w:tc>
        <w:tc>
          <w:tcPr>
            <w:tcW w:w="850" w:type="dxa"/>
            <w:tcBorders>
              <w:top w:val="nil"/>
              <w:left w:val="nil"/>
              <w:bottom w:val="single" w:sz="8" w:space="0" w:color="auto"/>
              <w:right w:val="single" w:sz="4" w:space="0" w:color="auto"/>
            </w:tcBorders>
            <w:shd w:val="clear" w:color="auto" w:fill="auto"/>
            <w:vAlign w:val="center"/>
            <w:hideMark/>
          </w:tcPr>
          <w:p w14:paraId="12C0F080" w14:textId="2E66EF0B" w:rsidR="004F6FC0" w:rsidRPr="004F6FC0" w:rsidRDefault="00156647" w:rsidP="004F6FC0">
            <w:pPr>
              <w:spacing w:after="0"/>
              <w:jc w:val="right"/>
              <w:rPr>
                <w:rFonts w:cs="Arial"/>
                <w:color w:val="000000"/>
                <w:sz w:val="13"/>
                <w:szCs w:val="13"/>
                <w:lang w:eastAsia="es-ES"/>
              </w:rPr>
            </w:pPr>
            <w:r>
              <w:rPr>
                <w:rFonts w:cs="Arial"/>
                <w:color w:val="000000"/>
                <w:sz w:val="13"/>
                <w:szCs w:val="13"/>
                <w:lang w:eastAsia="es-ES"/>
              </w:rPr>
              <w:t>1.926.271</w:t>
            </w:r>
          </w:p>
        </w:tc>
        <w:tc>
          <w:tcPr>
            <w:tcW w:w="1020" w:type="dxa"/>
            <w:tcBorders>
              <w:top w:val="nil"/>
              <w:left w:val="single" w:sz="4" w:space="0" w:color="auto"/>
              <w:bottom w:val="single" w:sz="8" w:space="0" w:color="auto"/>
              <w:right w:val="single" w:sz="4" w:space="0" w:color="auto"/>
            </w:tcBorders>
            <w:shd w:val="clear" w:color="auto" w:fill="auto"/>
            <w:vAlign w:val="center"/>
            <w:hideMark/>
          </w:tcPr>
          <w:p w14:paraId="0ED724DC" w14:textId="5430D1AE" w:rsidR="004F6FC0" w:rsidRPr="004F6FC0" w:rsidRDefault="00156647" w:rsidP="004F6FC0">
            <w:pPr>
              <w:spacing w:after="0"/>
              <w:jc w:val="right"/>
              <w:rPr>
                <w:rFonts w:cs="Arial"/>
                <w:color w:val="000000"/>
                <w:sz w:val="13"/>
                <w:szCs w:val="13"/>
                <w:lang w:eastAsia="es-ES"/>
              </w:rPr>
            </w:pPr>
            <w:r>
              <w:rPr>
                <w:rFonts w:cs="Arial"/>
                <w:color w:val="000000"/>
                <w:sz w:val="13"/>
                <w:szCs w:val="13"/>
                <w:lang w:eastAsia="es-ES"/>
              </w:rPr>
              <w:t>-1.726.534</w:t>
            </w:r>
          </w:p>
        </w:tc>
        <w:tc>
          <w:tcPr>
            <w:tcW w:w="1022" w:type="dxa"/>
            <w:tcBorders>
              <w:top w:val="nil"/>
              <w:left w:val="single" w:sz="4" w:space="0" w:color="auto"/>
              <w:bottom w:val="single" w:sz="8" w:space="0" w:color="auto"/>
              <w:right w:val="single" w:sz="4" w:space="0" w:color="auto"/>
            </w:tcBorders>
            <w:shd w:val="clear" w:color="auto" w:fill="auto"/>
            <w:vAlign w:val="center"/>
            <w:hideMark/>
          </w:tcPr>
          <w:p w14:paraId="6EADD4E6"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single" w:sz="8" w:space="0" w:color="auto"/>
              <w:right w:val="single" w:sz="8" w:space="0" w:color="auto"/>
            </w:tcBorders>
            <w:shd w:val="clear" w:color="auto" w:fill="auto"/>
            <w:vAlign w:val="center"/>
            <w:hideMark/>
          </w:tcPr>
          <w:p w14:paraId="1DCD789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863" w:type="dxa"/>
            <w:tcBorders>
              <w:top w:val="nil"/>
              <w:left w:val="nil"/>
              <w:bottom w:val="single" w:sz="4" w:space="0" w:color="auto"/>
              <w:right w:val="single" w:sz="8" w:space="0" w:color="auto"/>
            </w:tcBorders>
            <w:shd w:val="clear" w:color="auto" w:fill="auto"/>
            <w:vAlign w:val="center"/>
            <w:hideMark/>
          </w:tcPr>
          <w:p w14:paraId="6E98D8A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63" w:type="dxa"/>
            <w:tcBorders>
              <w:top w:val="nil"/>
              <w:left w:val="nil"/>
              <w:bottom w:val="single" w:sz="8" w:space="0" w:color="auto"/>
              <w:right w:val="single" w:sz="8" w:space="0" w:color="auto"/>
            </w:tcBorders>
            <w:shd w:val="clear" w:color="auto" w:fill="auto"/>
            <w:vAlign w:val="center"/>
            <w:hideMark/>
          </w:tcPr>
          <w:p w14:paraId="78BC72A7"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020" w:type="dxa"/>
            <w:tcBorders>
              <w:top w:val="nil"/>
              <w:left w:val="nil"/>
              <w:bottom w:val="single" w:sz="8" w:space="0" w:color="auto"/>
              <w:right w:val="single" w:sz="8" w:space="0" w:color="auto"/>
            </w:tcBorders>
            <w:shd w:val="clear" w:color="auto" w:fill="auto"/>
            <w:vAlign w:val="center"/>
            <w:hideMark/>
          </w:tcPr>
          <w:p w14:paraId="708777C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c>
          <w:tcPr>
            <w:tcW w:w="1208" w:type="dxa"/>
            <w:tcBorders>
              <w:top w:val="nil"/>
              <w:left w:val="nil"/>
              <w:bottom w:val="single" w:sz="8" w:space="0" w:color="auto"/>
              <w:right w:val="single" w:sz="8" w:space="0" w:color="auto"/>
            </w:tcBorders>
            <w:shd w:val="clear" w:color="auto" w:fill="auto"/>
            <w:vAlign w:val="center"/>
            <w:hideMark/>
          </w:tcPr>
          <w:p w14:paraId="180A60DD"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w:t>
            </w:r>
          </w:p>
        </w:tc>
      </w:tr>
      <w:tr w:rsidR="004F6FC0" w:rsidRPr="004F6FC0" w14:paraId="5905CBCC" w14:textId="77777777" w:rsidTr="00C72375">
        <w:trPr>
          <w:trHeight w:val="300"/>
        </w:trPr>
        <w:tc>
          <w:tcPr>
            <w:tcW w:w="1995" w:type="dxa"/>
            <w:tcBorders>
              <w:top w:val="nil"/>
              <w:left w:val="nil"/>
              <w:bottom w:val="nil"/>
              <w:right w:val="nil"/>
            </w:tcBorders>
            <w:shd w:val="clear" w:color="auto" w:fill="auto"/>
            <w:noWrap/>
            <w:vAlign w:val="bottom"/>
            <w:hideMark/>
          </w:tcPr>
          <w:p w14:paraId="7283C45E" w14:textId="77777777" w:rsidR="004F6FC0" w:rsidRPr="004F6FC0" w:rsidRDefault="004F6FC0" w:rsidP="004F6FC0">
            <w:pPr>
              <w:spacing w:after="0"/>
              <w:jc w:val="left"/>
              <w:rPr>
                <w:rFonts w:ascii="Times New Roman" w:hAnsi="Times New Roman"/>
                <w:color w:val="000000"/>
                <w:sz w:val="20"/>
                <w:lang w:eastAsia="es-ES"/>
              </w:rPr>
            </w:pPr>
          </w:p>
        </w:tc>
        <w:tc>
          <w:tcPr>
            <w:tcW w:w="2551" w:type="dxa"/>
            <w:tcBorders>
              <w:top w:val="nil"/>
              <w:left w:val="nil"/>
              <w:bottom w:val="nil"/>
              <w:right w:val="nil"/>
            </w:tcBorders>
            <w:shd w:val="clear" w:color="auto" w:fill="auto"/>
            <w:noWrap/>
            <w:vAlign w:val="bottom"/>
            <w:hideMark/>
          </w:tcPr>
          <w:p w14:paraId="44114DCC" w14:textId="77777777" w:rsidR="004F6FC0" w:rsidRPr="004F6FC0" w:rsidRDefault="004F6FC0" w:rsidP="004F6FC0">
            <w:pPr>
              <w:spacing w:after="0"/>
              <w:jc w:val="left"/>
              <w:rPr>
                <w:rFonts w:ascii="Times New Roman" w:hAnsi="Times New Roman"/>
                <w:color w:val="000000"/>
                <w:sz w:val="20"/>
                <w:lang w:eastAsia="es-ES"/>
              </w:rPr>
            </w:pPr>
          </w:p>
        </w:tc>
        <w:tc>
          <w:tcPr>
            <w:tcW w:w="1843" w:type="dxa"/>
            <w:tcBorders>
              <w:top w:val="nil"/>
              <w:left w:val="nil"/>
              <w:bottom w:val="nil"/>
              <w:right w:val="nil"/>
            </w:tcBorders>
            <w:shd w:val="clear" w:color="auto" w:fill="auto"/>
            <w:noWrap/>
            <w:vAlign w:val="bottom"/>
            <w:hideMark/>
          </w:tcPr>
          <w:p w14:paraId="66E26A7E" w14:textId="77777777" w:rsidR="004F6FC0" w:rsidRPr="004F6FC0" w:rsidRDefault="004F6FC0" w:rsidP="004F6FC0">
            <w:pPr>
              <w:spacing w:after="0"/>
              <w:jc w:val="left"/>
              <w:rPr>
                <w:rFonts w:ascii="Times New Roman" w:hAnsi="Times New Roman"/>
                <w:color w:val="000000"/>
                <w:sz w:val="20"/>
                <w:lang w:eastAsia="es-ES"/>
              </w:rPr>
            </w:pPr>
          </w:p>
        </w:tc>
        <w:tc>
          <w:tcPr>
            <w:tcW w:w="720" w:type="dxa"/>
            <w:tcBorders>
              <w:top w:val="nil"/>
              <w:left w:val="nil"/>
              <w:bottom w:val="nil"/>
              <w:right w:val="nil"/>
            </w:tcBorders>
            <w:shd w:val="clear" w:color="auto" w:fill="auto"/>
            <w:noWrap/>
            <w:vAlign w:val="bottom"/>
            <w:hideMark/>
          </w:tcPr>
          <w:p w14:paraId="171C4662" w14:textId="77777777" w:rsidR="004F6FC0" w:rsidRPr="004F6FC0" w:rsidRDefault="004F6FC0" w:rsidP="004F6FC0">
            <w:pPr>
              <w:spacing w:after="0"/>
              <w:jc w:val="left"/>
              <w:rPr>
                <w:rFonts w:ascii="Times New Roman" w:hAnsi="Times New Roman"/>
                <w:color w:val="000000"/>
                <w:sz w:val="20"/>
                <w:lang w:eastAsia="es-ES"/>
              </w:rPr>
            </w:pPr>
          </w:p>
        </w:tc>
        <w:tc>
          <w:tcPr>
            <w:tcW w:w="698" w:type="dxa"/>
            <w:tcBorders>
              <w:top w:val="nil"/>
              <w:left w:val="nil"/>
              <w:bottom w:val="nil"/>
              <w:right w:val="nil"/>
            </w:tcBorders>
            <w:shd w:val="clear" w:color="auto" w:fill="auto"/>
            <w:noWrap/>
            <w:vAlign w:val="bottom"/>
            <w:hideMark/>
          </w:tcPr>
          <w:p w14:paraId="32C4D294" w14:textId="77777777" w:rsidR="004F6FC0" w:rsidRPr="004F6FC0" w:rsidRDefault="004F6FC0" w:rsidP="004F6FC0">
            <w:pPr>
              <w:spacing w:after="0"/>
              <w:jc w:val="left"/>
              <w:rPr>
                <w:rFonts w:ascii="Times New Roman" w:hAnsi="Times New Roman"/>
                <w:color w:val="000000"/>
                <w:sz w:val="20"/>
                <w:lang w:eastAsia="es-ES"/>
              </w:rPr>
            </w:pPr>
          </w:p>
        </w:tc>
        <w:tc>
          <w:tcPr>
            <w:tcW w:w="850" w:type="dxa"/>
            <w:tcBorders>
              <w:top w:val="nil"/>
              <w:left w:val="nil"/>
              <w:bottom w:val="nil"/>
              <w:right w:val="nil"/>
            </w:tcBorders>
            <w:shd w:val="clear" w:color="auto" w:fill="auto"/>
            <w:noWrap/>
            <w:vAlign w:val="bottom"/>
            <w:hideMark/>
          </w:tcPr>
          <w:p w14:paraId="43CF3B5A" w14:textId="77777777" w:rsidR="004F6FC0" w:rsidRPr="004F6FC0" w:rsidRDefault="004F6FC0" w:rsidP="004F6FC0">
            <w:pPr>
              <w:spacing w:after="0"/>
              <w:jc w:val="left"/>
              <w:rPr>
                <w:rFonts w:ascii="Times New Roman" w:hAnsi="Times New Roman"/>
                <w:color w:val="000000"/>
                <w:sz w:val="20"/>
                <w:lang w:eastAsia="es-ES"/>
              </w:rPr>
            </w:pPr>
          </w:p>
        </w:tc>
        <w:tc>
          <w:tcPr>
            <w:tcW w:w="1020" w:type="dxa"/>
            <w:tcBorders>
              <w:top w:val="nil"/>
              <w:left w:val="nil"/>
              <w:bottom w:val="nil"/>
              <w:right w:val="nil"/>
            </w:tcBorders>
            <w:shd w:val="clear" w:color="auto" w:fill="auto"/>
            <w:noWrap/>
            <w:vAlign w:val="bottom"/>
            <w:hideMark/>
          </w:tcPr>
          <w:p w14:paraId="0024BF65" w14:textId="77777777" w:rsidR="004F6FC0" w:rsidRPr="004F6FC0" w:rsidRDefault="004F6FC0" w:rsidP="004F6FC0">
            <w:pPr>
              <w:spacing w:after="0"/>
              <w:jc w:val="left"/>
              <w:rPr>
                <w:rFonts w:ascii="Times New Roman" w:hAnsi="Times New Roman"/>
                <w:color w:val="000000"/>
                <w:sz w:val="20"/>
                <w:lang w:eastAsia="es-ES"/>
              </w:rPr>
            </w:pPr>
          </w:p>
        </w:tc>
        <w:tc>
          <w:tcPr>
            <w:tcW w:w="1022" w:type="dxa"/>
            <w:tcBorders>
              <w:top w:val="nil"/>
              <w:left w:val="nil"/>
              <w:bottom w:val="nil"/>
              <w:right w:val="nil"/>
            </w:tcBorders>
            <w:shd w:val="clear" w:color="auto" w:fill="auto"/>
            <w:noWrap/>
            <w:vAlign w:val="bottom"/>
            <w:hideMark/>
          </w:tcPr>
          <w:p w14:paraId="1CCF350C" w14:textId="77777777" w:rsidR="004F6FC0" w:rsidRPr="004F6FC0" w:rsidRDefault="004F6FC0" w:rsidP="004F6FC0">
            <w:pPr>
              <w:spacing w:after="0"/>
              <w:jc w:val="left"/>
              <w:rPr>
                <w:rFonts w:ascii="Times New Roman" w:hAnsi="Times New Roman"/>
                <w:color w:val="000000"/>
                <w:sz w:val="20"/>
                <w:lang w:eastAsia="es-ES"/>
              </w:rPr>
            </w:pPr>
          </w:p>
        </w:tc>
        <w:tc>
          <w:tcPr>
            <w:tcW w:w="935" w:type="dxa"/>
            <w:tcBorders>
              <w:top w:val="nil"/>
              <w:left w:val="nil"/>
              <w:bottom w:val="nil"/>
              <w:right w:val="single" w:sz="4" w:space="0" w:color="auto"/>
            </w:tcBorders>
            <w:shd w:val="clear" w:color="auto" w:fill="auto"/>
            <w:noWrap/>
            <w:vAlign w:val="bottom"/>
            <w:hideMark/>
          </w:tcPr>
          <w:p w14:paraId="5432DF68" w14:textId="77777777" w:rsidR="004F6FC0" w:rsidRPr="004F6FC0" w:rsidRDefault="004F6FC0" w:rsidP="004F6FC0">
            <w:pPr>
              <w:spacing w:after="0"/>
              <w:jc w:val="left"/>
              <w:rPr>
                <w:rFonts w:ascii="Times New Roman" w:hAnsi="Times New Roman"/>
                <w:color w:val="000000"/>
                <w:sz w:val="20"/>
                <w:lang w:eastAsia="es-ES"/>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17D09" w14:textId="10D491E9" w:rsidR="004F6FC0" w:rsidRPr="00C72375" w:rsidRDefault="00C72375" w:rsidP="00C72375">
            <w:pPr>
              <w:spacing w:after="0"/>
              <w:jc w:val="right"/>
              <w:rPr>
                <w:rFonts w:cs="Arial"/>
                <w:color w:val="000000"/>
                <w:sz w:val="13"/>
                <w:szCs w:val="13"/>
                <w:lang w:eastAsia="es-ES"/>
              </w:rPr>
            </w:pPr>
            <w:r w:rsidRPr="00C72375">
              <w:rPr>
                <w:rFonts w:cs="Arial"/>
                <w:color w:val="000000"/>
                <w:sz w:val="13"/>
                <w:szCs w:val="13"/>
                <w:lang w:eastAsia="es-ES"/>
              </w:rPr>
              <w:t>38.833</w:t>
            </w:r>
            <w:r>
              <w:rPr>
                <w:rFonts w:cs="Arial"/>
                <w:color w:val="000000"/>
                <w:sz w:val="13"/>
                <w:szCs w:val="13"/>
                <w:lang w:eastAsia="es-ES"/>
              </w:rPr>
              <w:t>.212</w:t>
            </w:r>
          </w:p>
        </w:tc>
        <w:tc>
          <w:tcPr>
            <w:tcW w:w="1263" w:type="dxa"/>
            <w:tcBorders>
              <w:top w:val="nil"/>
              <w:left w:val="single" w:sz="4" w:space="0" w:color="auto"/>
              <w:bottom w:val="single" w:sz="8" w:space="0" w:color="auto"/>
              <w:right w:val="single" w:sz="8" w:space="0" w:color="auto"/>
            </w:tcBorders>
            <w:shd w:val="clear" w:color="auto" w:fill="auto"/>
            <w:noWrap/>
            <w:vAlign w:val="center"/>
            <w:hideMark/>
          </w:tcPr>
          <w:p w14:paraId="3A169D7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558.788.547</w:t>
            </w:r>
          </w:p>
        </w:tc>
        <w:tc>
          <w:tcPr>
            <w:tcW w:w="1020" w:type="dxa"/>
            <w:tcBorders>
              <w:top w:val="nil"/>
              <w:left w:val="nil"/>
              <w:bottom w:val="single" w:sz="8" w:space="0" w:color="auto"/>
              <w:right w:val="single" w:sz="8" w:space="0" w:color="auto"/>
            </w:tcBorders>
            <w:shd w:val="clear" w:color="auto" w:fill="auto"/>
            <w:noWrap/>
            <w:vAlign w:val="center"/>
            <w:hideMark/>
          </w:tcPr>
          <w:p w14:paraId="10A36D85"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(41.391.253)</w:t>
            </w:r>
          </w:p>
        </w:tc>
        <w:tc>
          <w:tcPr>
            <w:tcW w:w="1208" w:type="dxa"/>
            <w:tcBorders>
              <w:top w:val="nil"/>
              <w:left w:val="nil"/>
              <w:bottom w:val="single" w:sz="8" w:space="0" w:color="auto"/>
              <w:right w:val="single" w:sz="8" w:space="0" w:color="auto"/>
            </w:tcBorders>
            <w:shd w:val="clear" w:color="auto" w:fill="auto"/>
            <w:noWrap/>
            <w:vAlign w:val="center"/>
            <w:hideMark/>
          </w:tcPr>
          <w:p w14:paraId="68AD3CE3" w14:textId="77777777" w:rsidR="004F6FC0" w:rsidRPr="004F6FC0" w:rsidRDefault="004F6FC0" w:rsidP="004F6FC0">
            <w:pPr>
              <w:spacing w:after="0"/>
              <w:jc w:val="right"/>
              <w:rPr>
                <w:rFonts w:cs="Arial"/>
                <w:color w:val="000000"/>
                <w:sz w:val="13"/>
                <w:szCs w:val="13"/>
                <w:lang w:eastAsia="es-ES"/>
              </w:rPr>
            </w:pPr>
            <w:r w:rsidRPr="004F6FC0">
              <w:rPr>
                <w:rFonts w:cs="Arial"/>
                <w:color w:val="000000"/>
                <w:sz w:val="13"/>
                <w:szCs w:val="13"/>
                <w:lang w:eastAsia="es-ES"/>
              </w:rPr>
              <w:t>(10.523.187)</w:t>
            </w:r>
          </w:p>
        </w:tc>
      </w:tr>
    </w:tbl>
    <w:p w14:paraId="28C29664" w14:textId="77777777" w:rsidR="00F56C5D" w:rsidRPr="007408AE" w:rsidRDefault="00F56C5D" w:rsidP="00E4426F">
      <w:pPr>
        <w:pStyle w:val="Portada"/>
        <w:widowControl w:val="0"/>
        <w:spacing w:after="240"/>
        <w:rPr>
          <w:b w:val="0"/>
          <w:sz w:val="24"/>
          <w:szCs w:val="24"/>
        </w:rPr>
      </w:pPr>
    </w:p>
    <w:p w14:paraId="4339F4D8" w14:textId="77777777" w:rsidR="001B3066" w:rsidRPr="007408AE" w:rsidRDefault="001B3066" w:rsidP="00E4426F">
      <w:pPr>
        <w:pStyle w:val="Textocomentario"/>
        <w:keepLines/>
        <w:spacing w:before="0" w:after="0"/>
        <w:rPr>
          <w:rFonts w:cs="Arial"/>
          <w:szCs w:val="16"/>
        </w:rPr>
      </w:pPr>
    </w:p>
    <w:p w14:paraId="2172CF33" w14:textId="77777777" w:rsidR="001B3066" w:rsidRPr="007408AE" w:rsidRDefault="001B3066" w:rsidP="00E4426F">
      <w:pPr>
        <w:pStyle w:val="Textocomentario"/>
        <w:keepLines/>
        <w:spacing w:before="0" w:after="0"/>
        <w:rPr>
          <w:rFonts w:cs="Arial"/>
          <w:szCs w:val="16"/>
        </w:rPr>
      </w:pPr>
    </w:p>
    <w:p w14:paraId="7DE926A5" w14:textId="21339471" w:rsidR="00E4426F" w:rsidRPr="007408AE" w:rsidRDefault="00E4426F" w:rsidP="00E4426F">
      <w:pPr>
        <w:pStyle w:val="Textocomentario"/>
        <w:keepLines/>
        <w:spacing w:before="0" w:after="0"/>
        <w:rPr>
          <w:rFonts w:cs="Arial"/>
          <w:szCs w:val="16"/>
        </w:rPr>
      </w:pPr>
      <w:r w:rsidRPr="007408AE">
        <w:rPr>
          <w:rFonts w:cs="Arial"/>
          <w:szCs w:val="16"/>
        </w:rPr>
        <w:t>(a)</w:t>
      </w:r>
      <w:r w:rsidRPr="007408AE">
        <w:rPr>
          <w:rFonts w:cs="Arial"/>
          <w:szCs w:val="16"/>
        </w:rPr>
        <w:tab/>
        <w:t xml:space="preserve">Sociedad auditada </w:t>
      </w:r>
      <w:r w:rsidR="00670D27">
        <w:rPr>
          <w:rFonts w:cs="Arial"/>
          <w:szCs w:val="16"/>
        </w:rPr>
        <w:t>por Ernst &amp; Young,</w:t>
      </w:r>
      <w:r w:rsidRPr="007408AE">
        <w:rPr>
          <w:rFonts w:cs="Arial"/>
          <w:szCs w:val="16"/>
        </w:rPr>
        <w:t xml:space="preserve"> S.L.</w:t>
      </w:r>
    </w:p>
    <w:p w14:paraId="747C78B5" w14:textId="62BD900C" w:rsidR="00E4426F" w:rsidRPr="007408AE" w:rsidRDefault="00E4426F" w:rsidP="00E4426F">
      <w:pPr>
        <w:pStyle w:val="Textocomentario"/>
        <w:keepLines/>
        <w:spacing w:before="0" w:after="0"/>
        <w:rPr>
          <w:rFonts w:cs="Arial"/>
          <w:szCs w:val="16"/>
        </w:rPr>
      </w:pPr>
      <w:r w:rsidRPr="007408AE">
        <w:rPr>
          <w:rFonts w:cs="Arial"/>
          <w:szCs w:val="16"/>
        </w:rPr>
        <w:t>(b)</w:t>
      </w:r>
      <w:r w:rsidRPr="007408AE">
        <w:rPr>
          <w:rFonts w:cs="Arial"/>
          <w:szCs w:val="16"/>
        </w:rPr>
        <w:tab/>
        <w:t>Sociedad auditada por Deloitte, S.L.</w:t>
      </w:r>
    </w:p>
    <w:p w14:paraId="662F9FD4" w14:textId="77777777" w:rsidR="00E4426F" w:rsidRPr="007408AE" w:rsidRDefault="00E4426F" w:rsidP="00E4426F">
      <w:pPr>
        <w:pStyle w:val="Textocomentario"/>
        <w:keepLines/>
        <w:spacing w:before="0" w:after="0"/>
        <w:jc w:val="left"/>
        <w:rPr>
          <w:rFonts w:cs="Arial"/>
          <w:szCs w:val="16"/>
        </w:rPr>
      </w:pPr>
      <w:r w:rsidRPr="007408AE">
        <w:rPr>
          <w:rFonts w:cs="Arial"/>
          <w:szCs w:val="16"/>
        </w:rPr>
        <w:t>(c)</w:t>
      </w:r>
      <w:r w:rsidRPr="007408AE">
        <w:rPr>
          <w:rFonts w:cs="Arial"/>
          <w:szCs w:val="16"/>
        </w:rPr>
        <w:tab/>
        <w:t>Sociedad auditada por Moore Stephens AMS, S.L.</w:t>
      </w:r>
    </w:p>
    <w:p w14:paraId="2A3B65D4" w14:textId="77777777" w:rsidR="005C23F6" w:rsidRPr="007408AE" w:rsidRDefault="00DD2247" w:rsidP="005C23F6">
      <w:pPr>
        <w:spacing w:after="0"/>
        <w:ind w:left="454" w:hanging="454"/>
        <w:rPr>
          <w:rFonts w:cs="Arial"/>
          <w:sz w:val="16"/>
          <w:szCs w:val="16"/>
        </w:rPr>
      </w:pPr>
      <w:r w:rsidRPr="007408AE">
        <w:rPr>
          <w:sz w:val="16"/>
        </w:rPr>
        <w:t xml:space="preserve">(d) </w:t>
      </w:r>
      <w:r w:rsidRPr="007408AE">
        <w:tab/>
      </w:r>
      <w:r w:rsidRPr="007408AE">
        <w:rPr>
          <w:rFonts w:cs="Arial"/>
          <w:sz w:val="16"/>
          <w:szCs w:val="16"/>
        </w:rPr>
        <w:t>Sociedad auditada por MAF Auditores, S.L.P.</w:t>
      </w:r>
      <w:r w:rsidR="005C23F6" w:rsidRPr="007408AE">
        <w:rPr>
          <w:rFonts w:cs="Arial"/>
          <w:sz w:val="16"/>
          <w:szCs w:val="16"/>
        </w:rPr>
        <w:t xml:space="preserve"> </w:t>
      </w:r>
    </w:p>
    <w:p w14:paraId="3ED737CB" w14:textId="6E573183" w:rsidR="005C23F6" w:rsidRDefault="005C23F6" w:rsidP="005C23F6">
      <w:pPr>
        <w:spacing w:after="0"/>
        <w:ind w:left="454" w:hanging="454"/>
        <w:rPr>
          <w:rFonts w:cs="Arial"/>
          <w:sz w:val="16"/>
          <w:szCs w:val="16"/>
        </w:rPr>
      </w:pPr>
      <w:r w:rsidRPr="007408AE">
        <w:rPr>
          <w:rFonts w:cs="Arial"/>
          <w:sz w:val="16"/>
          <w:szCs w:val="16"/>
        </w:rPr>
        <w:t>(e)</w:t>
      </w:r>
      <w:r w:rsidRPr="007408AE">
        <w:rPr>
          <w:rFonts w:cs="Arial"/>
          <w:sz w:val="16"/>
          <w:szCs w:val="16"/>
        </w:rPr>
        <w:tab/>
        <w:t xml:space="preserve">Sociedad auditada por </w:t>
      </w:r>
      <w:r w:rsidR="007408AE">
        <w:rPr>
          <w:rFonts w:cs="Arial"/>
          <w:sz w:val="16"/>
          <w:szCs w:val="16"/>
        </w:rPr>
        <w:t>Arístides Romero, PI</w:t>
      </w:r>
    </w:p>
    <w:p w14:paraId="4C50F314" w14:textId="57D6F79F" w:rsidR="004F6FC0" w:rsidRDefault="004F6FC0">
      <w:pPr>
        <w:spacing w:after="0"/>
        <w:jc w:val="left"/>
      </w:pPr>
      <w:r>
        <w:br w:type="page"/>
      </w:r>
    </w:p>
    <w:p w14:paraId="5EB4BFE4" w14:textId="77777777" w:rsidR="00E4426F" w:rsidRPr="00AA6272" w:rsidRDefault="00E4426F" w:rsidP="004F6FC0">
      <w:pPr>
        <w:pStyle w:val="Portada"/>
        <w:keepLines/>
        <w:spacing w:before="120" w:after="240"/>
        <w:rPr>
          <w:b w:val="0"/>
          <w:sz w:val="28"/>
          <w:szCs w:val="28"/>
        </w:rPr>
      </w:pPr>
      <w:r w:rsidRPr="00AA6272">
        <w:rPr>
          <w:sz w:val="28"/>
          <w:szCs w:val="28"/>
        </w:rPr>
        <w:lastRenderedPageBreak/>
        <w:t>Anexo I</w:t>
      </w:r>
    </w:p>
    <w:p w14:paraId="573287A9" w14:textId="22D051E7" w:rsidR="00E4426F" w:rsidRPr="00AE649E" w:rsidRDefault="00E4426F" w:rsidP="00E4426F">
      <w:pPr>
        <w:pStyle w:val="Portada"/>
        <w:keepLines/>
        <w:spacing w:after="240"/>
        <w:rPr>
          <w:b w:val="0"/>
          <w:sz w:val="28"/>
          <w:szCs w:val="28"/>
        </w:rPr>
      </w:pPr>
      <w:r w:rsidRPr="00AA6272">
        <w:rPr>
          <w:b w:val="0"/>
          <w:sz w:val="28"/>
          <w:szCs w:val="28"/>
        </w:rPr>
        <w:t>Detalle de Sociedades del Grupo</w:t>
      </w:r>
      <w:r>
        <w:rPr>
          <w:b w:val="0"/>
          <w:sz w:val="28"/>
          <w:szCs w:val="28"/>
        </w:rPr>
        <w:t xml:space="preserve"> y multigrupo (en euros) a</w:t>
      </w:r>
      <w:r w:rsidR="00ED5D37">
        <w:rPr>
          <w:b w:val="0"/>
          <w:sz w:val="28"/>
          <w:szCs w:val="28"/>
        </w:rPr>
        <w:t>l</w:t>
      </w:r>
      <w:r w:rsidR="005F7860">
        <w:rPr>
          <w:b w:val="0"/>
          <w:sz w:val="28"/>
          <w:szCs w:val="28"/>
        </w:rPr>
        <w:t xml:space="preserve"> 31 de diciembre de 2016</w:t>
      </w:r>
      <w:r w:rsidR="00333C57" w:rsidRPr="00A36E77">
        <w:rPr>
          <w:b w:val="0"/>
          <w:sz w:val="20"/>
          <w:szCs w:val="28"/>
        </w:rPr>
        <w:t xml:space="preserve"> </w:t>
      </w:r>
    </w:p>
    <w:tbl>
      <w:tblPr>
        <w:tblW w:w="5076" w:type="pct"/>
        <w:tblCellMar>
          <w:left w:w="70" w:type="dxa"/>
          <w:right w:w="70" w:type="dxa"/>
        </w:tblCellMar>
        <w:tblLook w:val="04A0" w:firstRow="1" w:lastRow="0" w:firstColumn="1" w:lastColumn="0" w:noHBand="0" w:noVBand="1"/>
      </w:tblPr>
      <w:tblGrid>
        <w:gridCol w:w="2043"/>
        <w:gridCol w:w="2587"/>
        <w:gridCol w:w="1869"/>
        <w:gridCol w:w="624"/>
        <w:gridCol w:w="724"/>
        <w:gridCol w:w="920"/>
        <w:gridCol w:w="917"/>
        <w:gridCol w:w="1084"/>
        <w:gridCol w:w="853"/>
        <w:gridCol w:w="917"/>
        <w:gridCol w:w="1287"/>
        <w:gridCol w:w="988"/>
        <w:gridCol w:w="1274"/>
      </w:tblGrid>
      <w:tr w:rsidR="00F762AF" w:rsidRPr="00F762AF" w14:paraId="3F623182" w14:textId="77777777" w:rsidTr="003671DF">
        <w:trPr>
          <w:trHeight w:val="280"/>
          <w:tblHeader/>
        </w:trPr>
        <w:tc>
          <w:tcPr>
            <w:tcW w:w="63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C31BF9B" w14:textId="77777777" w:rsidR="00F70687" w:rsidRPr="00F762AF" w:rsidRDefault="00F70687" w:rsidP="00F70687">
            <w:pPr>
              <w:spacing w:after="0"/>
              <w:jc w:val="center"/>
              <w:rPr>
                <w:rFonts w:cs="Arial"/>
                <w:b/>
                <w:bCs/>
                <w:color w:val="000000"/>
                <w:sz w:val="13"/>
                <w:szCs w:val="13"/>
                <w:lang w:eastAsia="es-ES"/>
              </w:rPr>
            </w:pPr>
            <w:r w:rsidRPr="00F762AF">
              <w:rPr>
                <w:rFonts w:cs="Arial"/>
                <w:b/>
                <w:bCs/>
                <w:color w:val="000000"/>
                <w:sz w:val="13"/>
                <w:szCs w:val="13"/>
                <w:lang w:eastAsia="es-ES"/>
              </w:rPr>
              <w:t>Sociedad</w:t>
            </w:r>
          </w:p>
        </w:tc>
        <w:tc>
          <w:tcPr>
            <w:tcW w:w="80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B905F2D" w14:textId="77777777" w:rsidR="00F70687" w:rsidRPr="00F762AF" w:rsidRDefault="00F70687" w:rsidP="00F70687">
            <w:pPr>
              <w:spacing w:after="0"/>
              <w:jc w:val="center"/>
              <w:rPr>
                <w:rFonts w:cs="Arial"/>
                <w:b/>
                <w:bCs/>
                <w:color w:val="000000"/>
                <w:sz w:val="13"/>
                <w:szCs w:val="13"/>
                <w:lang w:eastAsia="es-ES"/>
              </w:rPr>
            </w:pPr>
            <w:r w:rsidRPr="00F762AF">
              <w:rPr>
                <w:rFonts w:cs="Arial"/>
                <w:b/>
                <w:bCs/>
                <w:color w:val="000000"/>
                <w:sz w:val="13"/>
                <w:szCs w:val="13"/>
                <w:lang w:eastAsia="es-ES"/>
              </w:rPr>
              <w:t>Domicilio</w:t>
            </w:r>
          </w:p>
        </w:tc>
        <w:tc>
          <w:tcPr>
            <w:tcW w:w="58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9FE7DD" w14:textId="77777777" w:rsidR="00F70687" w:rsidRPr="00F762AF" w:rsidRDefault="00F70687" w:rsidP="00F70687">
            <w:pPr>
              <w:spacing w:after="0"/>
              <w:jc w:val="center"/>
              <w:rPr>
                <w:rFonts w:cs="Arial"/>
                <w:b/>
                <w:bCs/>
                <w:color w:val="000000"/>
                <w:sz w:val="13"/>
                <w:szCs w:val="13"/>
                <w:lang w:eastAsia="es-ES"/>
              </w:rPr>
            </w:pPr>
            <w:r w:rsidRPr="00F762AF">
              <w:rPr>
                <w:rFonts w:cs="Arial"/>
                <w:b/>
                <w:bCs/>
                <w:color w:val="000000"/>
                <w:sz w:val="13"/>
                <w:szCs w:val="13"/>
                <w:lang w:eastAsia="es-ES"/>
              </w:rPr>
              <w:t>Actividad</w:t>
            </w:r>
          </w:p>
        </w:tc>
        <w:tc>
          <w:tcPr>
            <w:tcW w:w="419" w:type="pct"/>
            <w:gridSpan w:val="2"/>
            <w:vMerge w:val="restart"/>
            <w:tcBorders>
              <w:top w:val="single" w:sz="8" w:space="0" w:color="auto"/>
              <w:left w:val="single" w:sz="8" w:space="0" w:color="auto"/>
              <w:bottom w:val="single" w:sz="4" w:space="0" w:color="auto"/>
              <w:right w:val="single" w:sz="8" w:space="0" w:color="000000"/>
            </w:tcBorders>
            <w:shd w:val="clear" w:color="auto" w:fill="auto"/>
            <w:vAlign w:val="center"/>
            <w:hideMark/>
          </w:tcPr>
          <w:p w14:paraId="5D8ECAB2" w14:textId="77777777" w:rsidR="00F70687" w:rsidRPr="00F762AF" w:rsidRDefault="00F70687" w:rsidP="00F70687">
            <w:pPr>
              <w:spacing w:after="0"/>
              <w:jc w:val="center"/>
              <w:rPr>
                <w:rFonts w:cs="Arial"/>
                <w:b/>
                <w:bCs/>
                <w:color w:val="000000"/>
                <w:sz w:val="13"/>
                <w:szCs w:val="13"/>
                <w:lang w:eastAsia="es-ES"/>
              </w:rPr>
            </w:pPr>
            <w:r w:rsidRPr="00F762AF">
              <w:rPr>
                <w:rFonts w:cs="Arial"/>
                <w:b/>
                <w:bCs/>
                <w:color w:val="000000"/>
                <w:sz w:val="13"/>
                <w:szCs w:val="13"/>
                <w:lang w:eastAsia="es-ES"/>
              </w:rPr>
              <w:t>Participación</w:t>
            </w:r>
          </w:p>
        </w:tc>
        <w:tc>
          <w:tcPr>
            <w:tcW w:w="28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02FE75" w14:textId="77777777" w:rsidR="00F70687" w:rsidRPr="00F762AF" w:rsidRDefault="00F70687" w:rsidP="00F70687">
            <w:pPr>
              <w:spacing w:after="0"/>
              <w:jc w:val="center"/>
              <w:rPr>
                <w:rFonts w:cs="Arial"/>
                <w:b/>
                <w:bCs/>
                <w:color w:val="000000"/>
                <w:sz w:val="13"/>
                <w:szCs w:val="13"/>
                <w:lang w:eastAsia="es-ES"/>
              </w:rPr>
            </w:pPr>
            <w:r w:rsidRPr="00F762AF">
              <w:rPr>
                <w:rFonts w:cs="Arial"/>
                <w:b/>
                <w:bCs/>
                <w:color w:val="000000"/>
                <w:sz w:val="13"/>
                <w:szCs w:val="13"/>
                <w:lang w:eastAsia="es-ES"/>
              </w:rPr>
              <w:t>Capital</w:t>
            </w:r>
          </w:p>
        </w:tc>
        <w:tc>
          <w:tcPr>
            <w:tcW w:w="28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E8A8A4" w14:textId="77777777" w:rsidR="00F70687" w:rsidRPr="00F762AF" w:rsidRDefault="00F70687" w:rsidP="00F70687">
            <w:pPr>
              <w:spacing w:after="0"/>
              <w:jc w:val="center"/>
              <w:rPr>
                <w:rFonts w:cs="Arial"/>
                <w:b/>
                <w:bCs/>
                <w:color w:val="000000"/>
                <w:sz w:val="13"/>
                <w:szCs w:val="13"/>
                <w:lang w:eastAsia="es-ES"/>
              </w:rPr>
            </w:pPr>
            <w:r w:rsidRPr="00F762AF">
              <w:rPr>
                <w:rFonts w:cs="Arial"/>
                <w:b/>
                <w:bCs/>
                <w:color w:val="000000"/>
                <w:sz w:val="13"/>
                <w:szCs w:val="13"/>
                <w:lang w:eastAsia="es-ES"/>
              </w:rPr>
              <w:t>Reservas</w:t>
            </w:r>
          </w:p>
        </w:tc>
        <w:tc>
          <w:tcPr>
            <w:tcW w:w="33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B9A891F" w14:textId="77777777" w:rsidR="00F70687" w:rsidRPr="00F762AF" w:rsidRDefault="00F70687" w:rsidP="00F70687">
            <w:pPr>
              <w:spacing w:after="0"/>
              <w:jc w:val="center"/>
              <w:rPr>
                <w:rFonts w:cs="Arial"/>
                <w:b/>
                <w:bCs/>
                <w:color w:val="000000"/>
                <w:sz w:val="13"/>
                <w:szCs w:val="13"/>
                <w:lang w:eastAsia="es-ES"/>
              </w:rPr>
            </w:pPr>
            <w:r w:rsidRPr="00F762AF">
              <w:rPr>
                <w:rFonts w:cs="Arial"/>
                <w:b/>
                <w:bCs/>
                <w:color w:val="000000"/>
                <w:sz w:val="13"/>
                <w:szCs w:val="13"/>
                <w:lang w:eastAsia="es-ES"/>
              </w:rPr>
              <w:t>Subvenciones</w:t>
            </w:r>
          </w:p>
        </w:tc>
        <w:tc>
          <w:tcPr>
            <w:tcW w:w="2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28B59AF" w14:textId="77777777" w:rsidR="00F70687" w:rsidRPr="00F762AF" w:rsidRDefault="00F70687" w:rsidP="00F70687">
            <w:pPr>
              <w:spacing w:after="0"/>
              <w:jc w:val="center"/>
              <w:rPr>
                <w:rFonts w:cs="Arial"/>
                <w:b/>
                <w:bCs/>
                <w:color w:val="000000"/>
                <w:sz w:val="13"/>
                <w:szCs w:val="13"/>
                <w:lang w:eastAsia="es-ES"/>
              </w:rPr>
            </w:pPr>
            <w:r w:rsidRPr="00F762AF">
              <w:rPr>
                <w:rFonts w:cs="Arial"/>
                <w:b/>
                <w:bCs/>
                <w:color w:val="000000"/>
                <w:sz w:val="13"/>
                <w:szCs w:val="13"/>
                <w:lang w:eastAsia="es-ES"/>
              </w:rPr>
              <w:t>Resultado del Ejercicio</w:t>
            </w:r>
          </w:p>
        </w:tc>
        <w:tc>
          <w:tcPr>
            <w:tcW w:w="28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6FC45DF" w14:textId="77777777" w:rsidR="00F70687" w:rsidRPr="00F762AF" w:rsidRDefault="00F70687" w:rsidP="00F70687">
            <w:pPr>
              <w:spacing w:after="0"/>
              <w:jc w:val="center"/>
              <w:rPr>
                <w:rFonts w:cs="Arial"/>
                <w:b/>
                <w:bCs/>
                <w:color w:val="000000"/>
                <w:sz w:val="13"/>
                <w:szCs w:val="13"/>
                <w:lang w:eastAsia="es-ES"/>
              </w:rPr>
            </w:pPr>
            <w:r w:rsidRPr="00F762AF">
              <w:rPr>
                <w:rFonts w:cs="Arial"/>
                <w:b/>
                <w:bCs/>
                <w:color w:val="000000"/>
                <w:sz w:val="13"/>
                <w:szCs w:val="13"/>
                <w:lang w:eastAsia="es-ES"/>
              </w:rPr>
              <w:t>Resultado de explotación</w:t>
            </w:r>
          </w:p>
        </w:tc>
        <w:tc>
          <w:tcPr>
            <w:tcW w:w="1105" w:type="pct"/>
            <w:gridSpan w:val="3"/>
            <w:tcBorders>
              <w:top w:val="single" w:sz="8" w:space="0" w:color="auto"/>
              <w:left w:val="nil"/>
              <w:bottom w:val="single" w:sz="8" w:space="0" w:color="auto"/>
              <w:right w:val="single" w:sz="8" w:space="0" w:color="000000"/>
            </w:tcBorders>
            <w:shd w:val="clear" w:color="auto" w:fill="auto"/>
            <w:vAlign w:val="center"/>
            <w:hideMark/>
          </w:tcPr>
          <w:p w14:paraId="071157CE" w14:textId="77777777" w:rsidR="00F70687" w:rsidRPr="00F762AF" w:rsidRDefault="00F70687" w:rsidP="00F70687">
            <w:pPr>
              <w:spacing w:after="0"/>
              <w:jc w:val="center"/>
              <w:rPr>
                <w:rFonts w:cs="Arial"/>
                <w:b/>
                <w:bCs/>
                <w:color w:val="000000"/>
                <w:sz w:val="13"/>
                <w:szCs w:val="13"/>
                <w:lang w:eastAsia="es-ES"/>
              </w:rPr>
            </w:pPr>
            <w:r w:rsidRPr="00F762AF">
              <w:rPr>
                <w:rFonts w:cs="Arial"/>
                <w:b/>
                <w:bCs/>
                <w:color w:val="000000"/>
                <w:sz w:val="13"/>
                <w:szCs w:val="13"/>
                <w:lang w:eastAsia="es-ES"/>
              </w:rPr>
              <w:t>Valor en libros</w:t>
            </w:r>
          </w:p>
        </w:tc>
      </w:tr>
      <w:tr w:rsidR="00F762AF" w:rsidRPr="00F762AF" w14:paraId="60026DE6" w14:textId="77777777" w:rsidTr="003671DF">
        <w:trPr>
          <w:trHeight w:val="254"/>
          <w:tblHeader/>
        </w:trPr>
        <w:tc>
          <w:tcPr>
            <w:tcW w:w="635" w:type="pct"/>
            <w:vMerge/>
            <w:tcBorders>
              <w:top w:val="single" w:sz="8" w:space="0" w:color="auto"/>
              <w:left w:val="single" w:sz="8" w:space="0" w:color="auto"/>
              <w:bottom w:val="single" w:sz="8" w:space="0" w:color="000000"/>
              <w:right w:val="single" w:sz="8" w:space="0" w:color="auto"/>
            </w:tcBorders>
            <w:vAlign w:val="center"/>
            <w:hideMark/>
          </w:tcPr>
          <w:p w14:paraId="3512207E" w14:textId="77777777" w:rsidR="00F70687" w:rsidRPr="00F762AF" w:rsidRDefault="00F70687" w:rsidP="00F70687">
            <w:pPr>
              <w:spacing w:after="0"/>
              <w:jc w:val="left"/>
              <w:rPr>
                <w:rFonts w:cs="Arial"/>
                <w:b/>
                <w:bCs/>
                <w:color w:val="000000"/>
                <w:sz w:val="13"/>
                <w:szCs w:val="13"/>
                <w:lang w:eastAsia="es-ES"/>
              </w:rPr>
            </w:pPr>
          </w:p>
        </w:tc>
        <w:tc>
          <w:tcPr>
            <w:tcW w:w="804" w:type="pct"/>
            <w:vMerge/>
            <w:tcBorders>
              <w:top w:val="single" w:sz="8" w:space="0" w:color="auto"/>
              <w:left w:val="single" w:sz="8" w:space="0" w:color="auto"/>
              <w:bottom w:val="single" w:sz="8" w:space="0" w:color="000000"/>
              <w:right w:val="single" w:sz="8" w:space="0" w:color="auto"/>
            </w:tcBorders>
            <w:vAlign w:val="center"/>
            <w:hideMark/>
          </w:tcPr>
          <w:p w14:paraId="13755A91" w14:textId="77777777" w:rsidR="00F70687" w:rsidRPr="00F762AF" w:rsidRDefault="00F70687" w:rsidP="00F70687">
            <w:pPr>
              <w:spacing w:after="0"/>
              <w:jc w:val="left"/>
              <w:rPr>
                <w:rFonts w:cs="Arial"/>
                <w:b/>
                <w:bCs/>
                <w:color w:val="000000"/>
                <w:sz w:val="13"/>
                <w:szCs w:val="13"/>
                <w:lang w:eastAsia="es-ES"/>
              </w:rPr>
            </w:pPr>
          </w:p>
        </w:tc>
        <w:tc>
          <w:tcPr>
            <w:tcW w:w="581" w:type="pct"/>
            <w:vMerge/>
            <w:tcBorders>
              <w:top w:val="single" w:sz="8" w:space="0" w:color="auto"/>
              <w:left w:val="single" w:sz="8" w:space="0" w:color="auto"/>
              <w:bottom w:val="single" w:sz="8" w:space="0" w:color="000000"/>
              <w:right w:val="single" w:sz="8" w:space="0" w:color="auto"/>
            </w:tcBorders>
            <w:vAlign w:val="center"/>
            <w:hideMark/>
          </w:tcPr>
          <w:p w14:paraId="18202985" w14:textId="77777777" w:rsidR="00F70687" w:rsidRPr="00F762AF" w:rsidRDefault="00F70687" w:rsidP="00F70687">
            <w:pPr>
              <w:spacing w:after="0"/>
              <w:jc w:val="left"/>
              <w:rPr>
                <w:rFonts w:cs="Arial"/>
                <w:b/>
                <w:bCs/>
                <w:color w:val="000000"/>
                <w:sz w:val="13"/>
                <w:szCs w:val="13"/>
                <w:lang w:eastAsia="es-ES"/>
              </w:rPr>
            </w:pPr>
          </w:p>
        </w:tc>
        <w:tc>
          <w:tcPr>
            <w:tcW w:w="419" w:type="pct"/>
            <w:gridSpan w:val="2"/>
            <w:vMerge/>
            <w:tcBorders>
              <w:top w:val="single" w:sz="8" w:space="0" w:color="000000"/>
              <w:left w:val="single" w:sz="8" w:space="0" w:color="auto"/>
              <w:bottom w:val="single" w:sz="4" w:space="0" w:color="auto"/>
              <w:right w:val="single" w:sz="8" w:space="0" w:color="000000"/>
            </w:tcBorders>
            <w:vAlign w:val="center"/>
            <w:hideMark/>
          </w:tcPr>
          <w:p w14:paraId="24E599AD" w14:textId="77777777" w:rsidR="00F70687" w:rsidRPr="00F762AF" w:rsidRDefault="00F70687" w:rsidP="00F70687">
            <w:pPr>
              <w:spacing w:after="0"/>
              <w:jc w:val="left"/>
              <w:rPr>
                <w:rFonts w:cs="Arial"/>
                <w:b/>
                <w:bCs/>
                <w:color w:val="000000"/>
                <w:sz w:val="13"/>
                <w:szCs w:val="13"/>
                <w:lang w:eastAsia="es-ES"/>
              </w:rPr>
            </w:pPr>
          </w:p>
        </w:tc>
        <w:tc>
          <w:tcPr>
            <w:tcW w:w="286" w:type="pct"/>
            <w:vMerge/>
            <w:tcBorders>
              <w:top w:val="single" w:sz="8" w:space="0" w:color="auto"/>
              <w:left w:val="single" w:sz="8" w:space="0" w:color="auto"/>
              <w:bottom w:val="single" w:sz="8" w:space="0" w:color="000000"/>
              <w:right w:val="single" w:sz="8" w:space="0" w:color="auto"/>
            </w:tcBorders>
            <w:vAlign w:val="center"/>
            <w:hideMark/>
          </w:tcPr>
          <w:p w14:paraId="17454AD5" w14:textId="77777777" w:rsidR="00F70687" w:rsidRPr="00F762AF" w:rsidRDefault="00F70687" w:rsidP="00F70687">
            <w:pPr>
              <w:spacing w:after="0"/>
              <w:jc w:val="left"/>
              <w:rPr>
                <w:rFonts w:cs="Arial"/>
                <w:b/>
                <w:bCs/>
                <w:color w:val="000000"/>
                <w:sz w:val="13"/>
                <w:szCs w:val="13"/>
                <w:lang w:eastAsia="es-ES"/>
              </w:rPr>
            </w:pPr>
          </w:p>
        </w:tc>
        <w:tc>
          <w:tcPr>
            <w:tcW w:w="285" w:type="pct"/>
            <w:vMerge/>
            <w:tcBorders>
              <w:top w:val="single" w:sz="8" w:space="0" w:color="auto"/>
              <w:left w:val="single" w:sz="8" w:space="0" w:color="auto"/>
              <w:bottom w:val="single" w:sz="8" w:space="0" w:color="000000"/>
              <w:right w:val="single" w:sz="8" w:space="0" w:color="auto"/>
            </w:tcBorders>
            <w:vAlign w:val="center"/>
            <w:hideMark/>
          </w:tcPr>
          <w:p w14:paraId="58547DB5" w14:textId="77777777" w:rsidR="00F70687" w:rsidRPr="00F762AF" w:rsidRDefault="00F70687" w:rsidP="00F70687">
            <w:pPr>
              <w:spacing w:after="0"/>
              <w:jc w:val="left"/>
              <w:rPr>
                <w:rFonts w:cs="Arial"/>
                <w:b/>
                <w:bCs/>
                <w:color w:val="000000"/>
                <w:sz w:val="13"/>
                <w:szCs w:val="13"/>
                <w:lang w:eastAsia="es-ES"/>
              </w:rPr>
            </w:pPr>
          </w:p>
        </w:tc>
        <w:tc>
          <w:tcPr>
            <w:tcW w:w="337" w:type="pct"/>
            <w:vMerge/>
            <w:tcBorders>
              <w:top w:val="single" w:sz="8" w:space="0" w:color="auto"/>
              <w:left w:val="single" w:sz="8" w:space="0" w:color="auto"/>
              <w:bottom w:val="single" w:sz="8" w:space="0" w:color="000000"/>
              <w:right w:val="single" w:sz="8" w:space="0" w:color="auto"/>
            </w:tcBorders>
            <w:vAlign w:val="center"/>
            <w:hideMark/>
          </w:tcPr>
          <w:p w14:paraId="3C6768AA" w14:textId="77777777" w:rsidR="00F70687" w:rsidRPr="00F762AF" w:rsidRDefault="00F70687" w:rsidP="00F70687">
            <w:pPr>
              <w:spacing w:after="0"/>
              <w:jc w:val="left"/>
              <w:rPr>
                <w:rFonts w:cs="Arial"/>
                <w:b/>
                <w:bCs/>
                <w:color w:val="000000"/>
                <w:sz w:val="13"/>
                <w:szCs w:val="13"/>
                <w:lang w:eastAsia="es-ES"/>
              </w:rPr>
            </w:pPr>
          </w:p>
        </w:tc>
        <w:tc>
          <w:tcPr>
            <w:tcW w:w="265" w:type="pct"/>
            <w:vMerge/>
            <w:tcBorders>
              <w:top w:val="single" w:sz="8" w:space="0" w:color="auto"/>
              <w:left w:val="single" w:sz="8" w:space="0" w:color="auto"/>
              <w:bottom w:val="single" w:sz="8" w:space="0" w:color="000000"/>
              <w:right w:val="single" w:sz="8" w:space="0" w:color="auto"/>
            </w:tcBorders>
            <w:vAlign w:val="center"/>
            <w:hideMark/>
          </w:tcPr>
          <w:p w14:paraId="6627086A" w14:textId="77777777" w:rsidR="00F70687" w:rsidRPr="00F762AF" w:rsidRDefault="00F70687" w:rsidP="00F70687">
            <w:pPr>
              <w:spacing w:after="0"/>
              <w:jc w:val="left"/>
              <w:rPr>
                <w:rFonts w:cs="Arial"/>
                <w:b/>
                <w:bCs/>
                <w:color w:val="000000"/>
                <w:sz w:val="13"/>
                <w:szCs w:val="13"/>
                <w:lang w:eastAsia="es-ES"/>
              </w:rPr>
            </w:pPr>
          </w:p>
        </w:tc>
        <w:tc>
          <w:tcPr>
            <w:tcW w:w="285" w:type="pct"/>
            <w:vMerge/>
            <w:tcBorders>
              <w:top w:val="single" w:sz="8" w:space="0" w:color="auto"/>
              <w:left w:val="single" w:sz="8" w:space="0" w:color="auto"/>
              <w:bottom w:val="single" w:sz="8" w:space="0" w:color="000000"/>
              <w:right w:val="single" w:sz="8" w:space="0" w:color="auto"/>
            </w:tcBorders>
            <w:vAlign w:val="center"/>
            <w:hideMark/>
          </w:tcPr>
          <w:p w14:paraId="027AAF5E" w14:textId="77777777" w:rsidR="00F70687" w:rsidRPr="00F762AF" w:rsidRDefault="00F70687" w:rsidP="00F70687">
            <w:pPr>
              <w:spacing w:after="0"/>
              <w:jc w:val="left"/>
              <w:rPr>
                <w:rFonts w:cs="Arial"/>
                <w:b/>
                <w:bCs/>
                <w:color w:val="000000"/>
                <w:sz w:val="13"/>
                <w:szCs w:val="13"/>
                <w:lang w:eastAsia="es-ES"/>
              </w:rPr>
            </w:pPr>
          </w:p>
        </w:tc>
        <w:tc>
          <w:tcPr>
            <w:tcW w:w="400" w:type="pct"/>
            <w:vMerge w:val="restart"/>
            <w:tcBorders>
              <w:top w:val="nil"/>
              <w:left w:val="single" w:sz="8" w:space="0" w:color="auto"/>
              <w:bottom w:val="single" w:sz="8" w:space="0" w:color="000000"/>
              <w:right w:val="single" w:sz="8" w:space="0" w:color="auto"/>
            </w:tcBorders>
            <w:shd w:val="clear" w:color="auto" w:fill="auto"/>
            <w:vAlign w:val="center"/>
            <w:hideMark/>
          </w:tcPr>
          <w:p w14:paraId="37A648FE" w14:textId="77777777" w:rsidR="00F70687" w:rsidRPr="00F762AF" w:rsidRDefault="00F70687" w:rsidP="00F70687">
            <w:pPr>
              <w:spacing w:after="0"/>
              <w:jc w:val="center"/>
              <w:rPr>
                <w:rFonts w:cs="Arial"/>
                <w:b/>
                <w:bCs/>
                <w:color w:val="000000"/>
                <w:sz w:val="13"/>
                <w:szCs w:val="13"/>
                <w:lang w:eastAsia="es-ES"/>
              </w:rPr>
            </w:pPr>
            <w:r w:rsidRPr="00F762AF">
              <w:rPr>
                <w:rFonts w:cs="Arial"/>
                <w:b/>
                <w:bCs/>
                <w:color w:val="000000"/>
                <w:sz w:val="13"/>
                <w:szCs w:val="13"/>
                <w:lang w:eastAsia="es-ES"/>
              </w:rPr>
              <w:t>Coste</w:t>
            </w:r>
          </w:p>
        </w:tc>
        <w:tc>
          <w:tcPr>
            <w:tcW w:w="307" w:type="pct"/>
            <w:vMerge w:val="restart"/>
            <w:tcBorders>
              <w:top w:val="nil"/>
              <w:left w:val="single" w:sz="8" w:space="0" w:color="auto"/>
              <w:bottom w:val="single" w:sz="8" w:space="0" w:color="000000"/>
              <w:right w:val="single" w:sz="8" w:space="0" w:color="auto"/>
            </w:tcBorders>
            <w:shd w:val="clear" w:color="auto" w:fill="auto"/>
            <w:vAlign w:val="center"/>
            <w:hideMark/>
          </w:tcPr>
          <w:p w14:paraId="014B19B0" w14:textId="77777777" w:rsidR="00F70687" w:rsidRPr="00F762AF" w:rsidRDefault="00F70687" w:rsidP="00F70687">
            <w:pPr>
              <w:spacing w:after="0"/>
              <w:jc w:val="center"/>
              <w:rPr>
                <w:rFonts w:cs="Arial"/>
                <w:b/>
                <w:bCs/>
                <w:color w:val="000000"/>
                <w:sz w:val="13"/>
                <w:szCs w:val="13"/>
                <w:lang w:eastAsia="es-ES"/>
              </w:rPr>
            </w:pPr>
            <w:r w:rsidRPr="00F762AF">
              <w:rPr>
                <w:rFonts w:cs="Arial"/>
                <w:b/>
                <w:bCs/>
                <w:color w:val="000000"/>
                <w:sz w:val="13"/>
                <w:szCs w:val="13"/>
                <w:lang w:eastAsia="es-ES"/>
              </w:rPr>
              <w:t>Deterioro  Acumulado</w:t>
            </w:r>
          </w:p>
        </w:tc>
        <w:tc>
          <w:tcPr>
            <w:tcW w:w="397" w:type="pct"/>
            <w:vMerge w:val="restart"/>
            <w:tcBorders>
              <w:top w:val="nil"/>
              <w:left w:val="single" w:sz="8" w:space="0" w:color="auto"/>
              <w:bottom w:val="single" w:sz="8" w:space="0" w:color="000000"/>
              <w:right w:val="single" w:sz="8" w:space="0" w:color="auto"/>
            </w:tcBorders>
            <w:shd w:val="clear" w:color="auto" w:fill="auto"/>
            <w:vAlign w:val="center"/>
            <w:hideMark/>
          </w:tcPr>
          <w:p w14:paraId="39251E26" w14:textId="77777777" w:rsidR="00F70687" w:rsidRPr="00F762AF" w:rsidRDefault="00F70687" w:rsidP="00F70687">
            <w:pPr>
              <w:spacing w:after="0"/>
              <w:jc w:val="center"/>
              <w:rPr>
                <w:rFonts w:cs="Arial"/>
                <w:b/>
                <w:bCs/>
                <w:color w:val="000000"/>
                <w:sz w:val="13"/>
                <w:szCs w:val="13"/>
                <w:lang w:eastAsia="es-ES"/>
              </w:rPr>
            </w:pPr>
            <w:r w:rsidRPr="00F762AF">
              <w:rPr>
                <w:rFonts w:cs="Arial"/>
                <w:b/>
                <w:bCs/>
                <w:color w:val="000000"/>
                <w:sz w:val="13"/>
                <w:szCs w:val="13"/>
                <w:lang w:eastAsia="es-ES"/>
              </w:rPr>
              <w:t>Desembolsos Pendientes</w:t>
            </w:r>
          </w:p>
        </w:tc>
      </w:tr>
      <w:tr w:rsidR="00F762AF" w:rsidRPr="00F762AF" w14:paraId="0489548C" w14:textId="77777777" w:rsidTr="003671DF">
        <w:trPr>
          <w:trHeight w:val="146"/>
          <w:tblHeader/>
        </w:trPr>
        <w:tc>
          <w:tcPr>
            <w:tcW w:w="635" w:type="pct"/>
            <w:vMerge/>
            <w:tcBorders>
              <w:top w:val="single" w:sz="8" w:space="0" w:color="auto"/>
              <w:left w:val="single" w:sz="8" w:space="0" w:color="auto"/>
              <w:bottom w:val="single" w:sz="8" w:space="0" w:color="000000"/>
              <w:right w:val="single" w:sz="8" w:space="0" w:color="auto"/>
            </w:tcBorders>
            <w:vAlign w:val="center"/>
            <w:hideMark/>
          </w:tcPr>
          <w:p w14:paraId="583EEA8B" w14:textId="77777777" w:rsidR="00F70687" w:rsidRPr="00F762AF" w:rsidRDefault="00F70687" w:rsidP="00F70687">
            <w:pPr>
              <w:spacing w:after="0"/>
              <w:jc w:val="left"/>
              <w:rPr>
                <w:rFonts w:cs="Arial"/>
                <w:b/>
                <w:bCs/>
                <w:color w:val="000000"/>
                <w:sz w:val="13"/>
                <w:szCs w:val="13"/>
                <w:lang w:eastAsia="es-ES"/>
              </w:rPr>
            </w:pPr>
          </w:p>
        </w:tc>
        <w:tc>
          <w:tcPr>
            <w:tcW w:w="804" w:type="pct"/>
            <w:vMerge/>
            <w:tcBorders>
              <w:top w:val="single" w:sz="8" w:space="0" w:color="auto"/>
              <w:left w:val="single" w:sz="8" w:space="0" w:color="auto"/>
              <w:bottom w:val="single" w:sz="8" w:space="0" w:color="000000"/>
              <w:right w:val="single" w:sz="8" w:space="0" w:color="auto"/>
            </w:tcBorders>
            <w:vAlign w:val="center"/>
            <w:hideMark/>
          </w:tcPr>
          <w:p w14:paraId="00B8B61C" w14:textId="77777777" w:rsidR="00F70687" w:rsidRPr="00F762AF" w:rsidRDefault="00F70687" w:rsidP="00F70687">
            <w:pPr>
              <w:spacing w:after="0"/>
              <w:jc w:val="left"/>
              <w:rPr>
                <w:rFonts w:cs="Arial"/>
                <w:b/>
                <w:bCs/>
                <w:color w:val="000000"/>
                <w:sz w:val="13"/>
                <w:szCs w:val="13"/>
                <w:lang w:eastAsia="es-ES"/>
              </w:rPr>
            </w:pPr>
          </w:p>
        </w:tc>
        <w:tc>
          <w:tcPr>
            <w:tcW w:w="581" w:type="pct"/>
            <w:vMerge/>
            <w:tcBorders>
              <w:top w:val="single" w:sz="8" w:space="0" w:color="auto"/>
              <w:left w:val="single" w:sz="8" w:space="0" w:color="auto"/>
              <w:bottom w:val="single" w:sz="8" w:space="0" w:color="000000"/>
              <w:right w:val="single" w:sz="8" w:space="0" w:color="auto"/>
            </w:tcBorders>
            <w:vAlign w:val="center"/>
            <w:hideMark/>
          </w:tcPr>
          <w:p w14:paraId="492EFAF5" w14:textId="77777777" w:rsidR="00F70687" w:rsidRPr="00F762AF" w:rsidRDefault="00F70687" w:rsidP="00F70687">
            <w:pPr>
              <w:spacing w:after="0"/>
              <w:jc w:val="left"/>
              <w:rPr>
                <w:rFonts w:cs="Arial"/>
                <w:b/>
                <w:bCs/>
                <w:color w:val="000000"/>
                <w:sz w:val="13"/>
                <w:szCs w:val="13"/>
                <w:lang w:eastAsia="es-ES"/>
              </w:rPr>
            </w:pPr>
          </w:p>
        </w:tc>
        <w:tc>
          <w:tcPr>
            <w:tcW w:w="194" w:type="pct"/>
            <w:tcBorders>
              <w:top w:val="single" w:sz="4" w:space="0" w:color="auto"/>
              <w:left w:val="nil"/>
              <w:bottom w:val="single" w:sz="4" w:space="0" w:color="auto"/>
              <w:right w:val="single" w:sz="8" w:space="0" w:color="auto"/>
            </w:tcBorders>
            <w:shd w:val="clear" w:color="auto" w:fill="auto"/>
            <w:vAlign w:val="center"/>
            <w:hideMark/>
          </w:tcPr>
          <w:p w14:paraId="2A5E57FB" w14:textId="77777777" w:rsidR="00F70687" w:rsidRPr="00F762AF" w:rsidRDefault="00F70687" w:rsidP="00F70687">
            <w:pPr>
              <w:spacing w:after="0"/>
              <w:jc w:val="center"/>
              <w:rPr>
                <w:rFonts w:cs="Arial"/>
                <w:b/>
                <w:bCs/>
                <w:color w:val="000000"/>
                <w:sz w:val="13"/>
                <w:szCs w:val="13"/>
                <w:lang w:eastAsia="es-ES"/>
              </w:rPr>
            </w:pPr>
            <w:r w:rsidRPr="00F762AF">
              <w:rPr>
                <w:rFonts w:cs="Arial"/>
                <w:b/>
                <w:bCs/>
                <w:color w:val="000000"/>
                <w:sz w:val="13"/>
                <w:szCs w:val="13"/>
                <w:lang w:eastAsia="es-ES"/>
              </w:rPr>
              <w:t>Directa</w:t>
            </w:r>
          </w:p>
        </w:tc>
        <w:tc>
          <w:tcPr>
            <w:tcW w:w="225" w:type="pct"/>
            <w:tcBorders>
              <w:top w:val="single" w:sz="4" w:space="0" w:color="auto"/>
              <w:left w:val="nil"/>
              <w:bottom w:val="single" w:sz="4" w:space="0" w:color="auto"/>
              <w:right w:val="single" w:sz="8" w:space="0" w:color="auto"/>
            </w:tcBorders>
            <w:shd w:val="clear" w:color="auto" w:fill="auto"/>
            <w:vAlign w:val="center"/>
            <w:hideMark/>
          </w:tcPr>
          <w:p w14:paraId="0062085C" w14:textId="77777777" w:rsidR="00F70687" w:rsidRPr="00F762AF" w:rsidRDefault="00F70687" w:rsidP="00F70687">
            <w:pPr>
              <w:spacing w:after="0"/>
              <w:jc w:val="center"/>
              <w:rPr>
                <w:rFonts w:cs="Arial"/>
                <w:b/>
                <w:bCs/>
                <w:color w:val="000000"/>
                <w:sz w:val="13"/>
                <w:szCs w:val="13"/>
                <w:lang w:eastAsia="es-ES"/>
              </w:rPr>
            </w:pPr>
            <w:r w:rsidRPr="00F762AF">
              <w:rPr>
                <w:rFonts w:cs="Arial"/>
                <w:b/>
                <w:bCs/>
                <w:color w:val="000000"/>
                <w:sz w:val="13"/>
                <w:szCs w:val="13"/>
                <w:lang w:eastAsia="es-ES"/>
              </w:rPr>
              <w:t>Indirecta</w:t>
            </w:r>
          </w:p>
        </w:tc>
        <w:tc>
          <w:tcPr>
            <w:tcW w:w="286" w:type="pct"/>
            <w:vMerge/>
            <w:tcBorders>
              <w:top w:val="single" w:sz="8" w:space="0" w:color="auto"/>
              <w:left w:val="single" w:sz="8" w:space="0" w:color="auto"/>
              <w:bottom w:val="single" w:sz="8" w:space="0" w:color="000000"/>
              <w:right w:val="single" w:sz="8" w:space="0" w:color="auto"/>
            </w:tcBorders>
            <w:vAlign w:val="center"/>
            <w:hideMark/>
          </w:tcPr>
          <w:p w14:paraId="4BE77289" w14:textId="77777777" w:rsidR="00F70687" w:rsidRPr="00F762AF" w:rsidRDefault="00F70687" w:rsidP="00F70687">
            <w:pPr>
              <w:spacing w:after="0"/>
              <w:jc w:val="left"/>
              <w:rPr>
                <w:rFonts w:cs="Arial"/>
                <w:b/>
                <w:bCs/>
                <w:color w:val="000000"/>
                <w:sz w:val="13"/>
                <w:szCs w:val="13"/>
                <w:lang w:eastAsia="es-ES"/>
              </w:rPr>
            </w:pPr>
          </w:p>
        </w:tc>
        <w:tc>
          <w:tcPr>
            <w:tcW w:w="285" w:type="pct"/>
            <w:vMerge/>
            <w:tcBorders>
              <w:top w:val="single" w:sz="8" w:space="0" w:color="auto"/>
              <w:left w:val="single" w:sz="8" w:space="0" w:color="auto"/>
              <w:bottom w:val="single" w:sz="8" w:space="0" w:color="000000"/>
              <w:right w:val="single" w:sz="8" w:space="0" w:color="auto"/>
            </w:tcBorders>
            <w:vAlign w:val="center"/>
            <w:hideMark/>
          </w:tcPr>
          <w:p w14:paraId="0921C5B2" w14:textId="77777777" w:rsidR="00F70687" w:rsidRPr="00F762AF" w:rsidRDefault="00F70687" w:rsidP="00F70687">
            <w:pPr>
              <w:spacing w:after="0"/>
              <w:jc w:val="left"/>
              <w:rPr>
                <w:rFonts w:cs="Arial"/>
                <w:b/>
                <w:bCs/>
                <w:color w:val="000000"/>
                <w:sz w:val="13"/>
                <w:szCs w:val="13"/>
                <w:lang w:eastAsia="es-ES"/>
              </w:rPr>
            </w:pPr>
          </w:p>
        </w:tc>
        <w:tc>
          <w:tcPr>
            <w:tcW w:w="337" w:type="pct"/>
            <w:vMerge/>
            <w:tcBorders>
              <w:top w:val="single" w:sz="8" w:space="0" w:color="auto"/>
              <w:left w:val="single" w:sz="8" w:space="0" w:color="auto"/>
              <w:bottom w:val="single" w:sz="8" w:space="0" w:color="000000"/>
              <w:right w:val="single" w:sz="8" w:space="0" w:color="auto"/>
            </w:tcBorders>
            <w:vAlign w:val="center"/>
            <w:hideMark/>
          </w:tcPr>
          <w:p w14:paraId="6FA9E9F2" w14:textId="77777777" w:rsidR="00F70687" w:rsidRPr="00F762AF" w:rsidRDefault="00F70687" w:rsidP="00F70687">
            <w:pPr>
              <w:spacing w:after="0"/>
              <w:jc w:val="left"/>
              <w:rPr>
                <w:rFonts w:cs="Arial"/>
                <w:b/>
                <w:bCs/>
                <w:color w:val="000000"/>
                <w:sz w:val="13"/>
                <w:szCs w:val="13"/>
                <w:lang w:eastAsia="es-ES"/>
              </w:rPr>
            </w:pPr>
          </w:p>
        </w:tc>
        <w:tc>
          <w:tcPr>
            <w:tcW w:w="265" w:type="pct"/>
            <w:vMerge/>
            <w:tcBorders>
              <w:top w:val="single" w:sz="8" w:space="0" w:color="auto"/>
              <w:left w:val="single" w:sz="8" w:space="0" w:color="auto"/>
              <w:bottom w:val="single" w:sz="8" w:space="0" w:color="000000"/>
              <w:right w:val="single" w:sz="8" w:space="0" w:color="auto"/>
            </w:tcBorders>
            <w:vAlign w:val="center"/>
            <w:hideMark/>
          </w:tcPr>
          <w:p w14:paraId="6480D02A" w14:textId="77777777" w:rsidR="00F70687" w:rsidRPr="00F762AF" w:rsidRDefault="00F70687" w:rsidP="00F70687">
            <w:pPr>
              <w:spacing w:after="0"/>
              <w:jc w:val="left"/>
              <w:rPr>
                <w:rFonts w:cs="Arial"/>
                <w:b/>
                <w:bCs/>
                <w:color w:val="000000"/>
                <w:sz w:val="13"/>
                <w:szCs w:val="13"/>
                <w:lang w:eastAsia="es-ES"/>
              </w:rPr>
            </w:pPr>
          </w:p>
        </w:tc>
        <w:tc>
          <w:tcPr>
            <w:tcW w:w="285" w:type="pct"/>
            <w:vMerge/>
            <w:tcBorders>
              <w:top w:val="single" w:sz="8" w:space="0" w:color="auto"/>
              <w:left w:val="single" w:sz="8" w:space="0" w:color="auto"/>
              <w:bottom w:val="single" w:sz="8" w:space="0" w:color="000000"/>
              <w:right w:val="single" w:sz="8" w:space="0" w:color="auto"/>
            </w:tcBorders>
            <w:vAlign w:val="center"/>
            <w:hideMark/>
          </w:tcPr>
          <w:p w14:paraId="3CBEC0C9" w14:textId="77777777" w:rsidR="00F70687" w:rsidRPr="00F762AF" w:rsidRDefault="00F70687" w:rsidP="00F70687">
            <w:pPr>
              <w:spacing w:after="0"/>
              <w:jc w:val="left"/>
              <w:rPr>
                <w:rFonts w:cs="Arial"/>
                <w:b/>
                <w:bCs/>
                <w:color w:val="000000"/>
                <w:sz w:val="13"/>
                <w:szCs w:val="13"/>
                <w:lang w:eastAsia="es-ES"/>
              </w:rPr>
            </w:pPr>
          </w:p>
        </w:tc>
        <w:tc>
          <w:tcPr>
            <w:tcW w:w="400" w:type="pct"/>
            <w:vMerge/>
            <w:tcBorders>
              <w:top w:val="nil"/>
              <w:left w:val="single" w:sz="8" w:space="0" w:color="auto"/>
              <w:bottom w:val="single" w:sz="8" w:space="0" w:color="000000"/>
              <w:right w:val="single" w:sz="8" w:space="0" w:color="auto"/>
            </w:tcBorders>
            <w:vAlign w:val="center"/>
            <w:hideMark/>
          </w:tcPr>
          <w:p w14:paraId="7CF6BD93" w14:textId="77777777" w:rsidR="00F70687" w:rsidRPr="00F762AF" w:rsidRDefault="00F70687" w:rsidP="00F70687">
            <w:pPr>
              <w:spacing w:after="0"/>
              <w:jc w:val="left"/>
              <w:rPr>
                <w:rFonts w:cs="Arial"/>
                <w:b/>
                <w:bCs/>
                <w:color w:val="000000"/>
                <w:sz w:val="13"/>
                <w:szCs w:val="13"/>
                <w:lang w:eastAsia="es-ES"/>
              </w:rPr>
            </w:pPr>
          </w:p>
        </w:tc>
        <w:tc>
          <w:tcPr>
            <w:tcW w:w="307" w:type="pct"/>
            <w:vMerge/>
            <w:tcBorders>
              <w:top w:val="nil"/>
              <w:left w:val="single" w:sz="8" w:space="0" w:color="auto"/>
              <w:bottom w:val="single" w:sz="8" w:space="0" w:color="000000"/>
              <w:right w:val="single" w:sz="8" w:space="0" w:color="auto"/>
            </w:tcBorders>
            <w:vAlign w:val="center"/>
            <w:hideMark/>
          </w:tcPr>
          <w:p w14:paraId="20D3B973" w14:textId="77777777" w:rsidR="00F70687" w:rsidRPr="00F762AF" w:rsidRDefault="00F70687" w:rsidP="00F70687">
            <w:pPr>
              <w:spacing w:after="0"/>
              <w:jc w:val="left"/>
              <w:rPr>
                <w:rFonts w:cs="Arial"/>
                <w:b/>
                <w:bCs/>
                <w:color w:val="000000"/>
                <w:sz w:val="13"/>
                <w:szCs w:val="13"/>
                <w:lang w:eastAsia="es-ES"/>
              </w:rPr>
            </w:pPr>
          </w:p>
        </w:tc>
        <w:tc>
          <w:tcPr>
            <w:tcW w:w="397" w:type="pct"/>
            <w:vMerge/>
            <w:tcBorders>
              <w:top w:val="nil"/>
              <w:left w:val="single" w:sz="8" w:space="0" w:color="auto"/>
              <w:bottom w:val="single" w:sz="8" w:space="0" w:color="000000"/>
              <w:right w:val="single" w:sz="8" w:space="0" w:color="auto"/>
            </w:tcBorders>
            <w:vAlign w:val="center"/>
            <w:hideMark/>
          </w:tcPr>
          <w:p w14:paraId="757E2CCB" w14:textId="77777777" w:rsidR="00F70687" w:rsidRPr="00F762AF" w:rsidRDefault="00F70687" w:rsidP="00F70687">
            <w:pPr>
              <w:spacing w:after="0"/>
              <w:jc w:val="left"/>
              <w:rPr>
                <w:rFonts w:cs="Arial"/>
                <w:b/>
                <w:bCs/>
                <w:color w:val="000000"/>
                <w:sz w:val="13"/>
                <w:szCs w:val="13"/>
                <w:lang w:eastAsia="es-ES"/>
              </w:rPr>
            </w:pPr>
          </w:p>
        </w:tc>
      </w:tr>
      <w:tr w:rsidR="00F762AF" w:rsidRPr="00F762AF" w14:paraId="3E4AB5FD" w14:textId="77777777" w:rsidTr="003671DF">
        <w:trPr>
          <w:trHeight w:val="135"/>
        </w:trPr>
        <w:tc>
          <w:tcPr>
            <w:tcW w:w="635" w:type="pct"/>
            <w:tcBorders>
              <w:top w:val="nil"/>
              <w:left w:val="single" w:sz="8" w:space="0" w:color="auto"/>
              <w:bottom w:val="nil"/>
              <w:right w:val="single" w:sz="8" w:space="0" w:color="auto"/>
            </w:tcBorders>
            <w:shd w:val="clear" w:color="auto" w:fill="auto"/>
            <w:vAlign w:val="center"/>
            <w:hideMark/>
          </w:tcPr>
          <w:p w14:paraId="237D2872"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 </w:t>
            </w:r>
          </w:p>
        </w:tc>
        <w:tc>
          <w:tcPr>
            <w:tcW w:w="804" w:type="pct"/>
            <w:tcBorders>
              <w:top w:val="nil"/>
              <w:left w:val="nil"/>
              <w:bottom w:val="nil"/>
              <w:right w:val="nil"/>
            </w:tcBorders>
            <w:shd w:val="clear" w:color="auto" w:fill="auto"/>
            <w:vAlign w:val="center"/>
            <w:hideMark/>
          </w:tcPr>
          <w:p w14:paraId="13856FFD"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 </w:t>
            </w:r>
          </w:p>
        </w:tc>
        <w:tc>
          <w:tcPr>
            <w:tcW w:w="581" w:type="pct"/>
            <w:tcBorders>
              <w:top w:val="nil"/>
              <w:left w:val="single" w:sz="8" w:space="0" w:color="auto"/>
              <w:bottom w:val="nil"/>
              <w:right w:val="nil"/>
            </w:tcBorders>
            <w:shd w:val="clear" w:color="auto" w:fill="auto"/>
            <w:vAlign w:val="center"/>
            <w:hideMark/>
          </w:tcPr>
          <w:p w14:paraId="0125F6D5"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 </w:t>
            </w:r>
          </w:p>
        </w:tc>
        <w:tc>
          <w:tcPr>
            <w:tcW w:w="194" w:type="pct"/>
            <w:tcBorders>
              <w:top w:val="single" w:sz="4" w:space="0" w:color="auto"/>
              <w:left w:val="single" w:sz="8" w:space="0" w:color="auto"/>
              <w:bottom w:val="nil"/>
              <w:right w:val="nil"/>
            </w:tcBorders>
            <w:shd w:val="clear" w:color="auto" w:fill="auto"/>
            <w:vAlign w:val="center"/>
            <w:hideMark/>
          </w:tcPr>
          <w:p w14:paraId="287B0C84"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 </w:t>
            </w:r>
          </w:p>
        </w:tc>
        <w:tc>
          <w:tcPr>
            <w:tcW w:w="225" w:type="pct"/>
            <w:tcBorders>
              <w:top w:val="single" w:sz="4" w:space="0" w:color="auto"/>
              <w:left w:val="single" w:sz="8" w:space="0" w:color="auto"/>
              <w:bottom w:val="nil"/>
              <w:right w:val="nil"/>
            </w:tcBorders>
            <w:shd w:val="clear" w:color="auto" w:fill="auto"/>
            <w:vAlign w:val="center"/>
            <w:hideMark/>
          </w:tcPr>
          <w:p w14:paraId="139BF435"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 </w:t>
            </w:r>
          </w:p>
        </w:tc>
        <w:tc>
          <w:tcPr>
            <w:tcW w:w="286" w:type="pct"/>
            <w:tcBorders>
              <w:top w:val="nil"/>
              <w:left w:val="single" w:sz="8" w:space="0" w:color="auto"/>
              <w:bottom w:val="nil"/>
              <w:right w:val="nil"/>
            </w:tcBorders>
            <w:shd w:val="clear" w:color="auto" w:fill="auto"/>
            <w:vAlign w:val="center"/>
            <w:hideMark/>
          </w:tcPr>
          <w:p w14:paraId="60F4427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 </w:t>
            </w:r>
          </w:p>
        </w:tc>
        <w:tc>
          <w:tcPr>
            <w:tcW w:w="285" w:type="pct"/>
            <w:tcBorders>
              <w:top w:val="nil"/>
              <w:left w:val="single" w:sz="8" w:space="0" w:color="auto"/>
              <w:bottom w:val="nil"/>
              <w:right w:val="nil"/>
            </w:tcBorders>
            <w:shd w:val="clear" w:color="auto" w:fill="auto"/>
            <w:vAlign w:val="center"/>
            <w:hideMark/>
          </w:tcPr>
          <w:p w14:paraId="15A6FA6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 </w:t>
            </w:r>
          </w:p>
        </w:tc>
        <w:tc>
          <w:tcPr>
            <w:tcW w:w="337" w:type="pct"/>
            <w:tcBorders>
              <w:top w:val="nil"/>
              <w:left w:val="single" w:sz="8" w:space="0" w:color="auto"/>
              <w:bottom w:val="nil"/>
              <w:right w:val="nil"/>
            </w:tcBorders>
            <w:shd w:val="clear" w:color="auto" w:fill="auto"/>
            <w:vAlign w:val="center"/>
            <w:hideMark/>
          </w:tcPr>
          <w:p w14:paraId="41E12CD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 </w:t>
            </w:r>
          </w:p>
        </w:tc>
        <w:tc>
          <w:tcPr>
            <w:tcW w:w="265" w:type="pct"/>
            <w:tcBorders>
              <w:top w:val="nil"/>
              <w:left w:val="single" w:sz="8" w:space="0" w:color="auto"/>
              <w:bottom w:val="nil"/>
              <w:right w:val="nil"/>
            </w:tcBorders>
            <w:shd w:val="clear" w:color="auto" w:fill="auto"/>
            <w:vAlign w:val="center"/>
            <w:hideMark/>
          </w:tcPr>
          <w:p w14:paraId="7683064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 </w:t>
            </w:r>
          </w:p>
        </w:tc>
        <w:tc>
          <w:tcPr>
            <w:tcW w:w="285" w:type="pct"/>
            <w:tcBorders>
              <w:top w:val="nil"/>
              <w:left w:val="single" w:sz="8" w:space="0" w:color="auto"/>
              <w:bottom w:val="nil"/>
              <w:right w:val="nil"/>
            </w:tcBorders>
            <w:shd w:val="clear" w:color="auto" w:fill="auto"/>
            <w:vAlign w:val="center"/>
            <w:hideMark/>
          </w:tcPr>
          <w:p w14:paraId="1B93E20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 </w:t>
            </w:r>
          </w:p>
        </w:tc>
        <w:tc>
          <w:tcPr>
            <w:tcW w:w="400" w:type="pct"/>
            <w:tcBorders>
              <w:top w:val="nil"/>
              <w:left w:val="single" w:sz="8" w:space="0" w:color="auto"/>
              <w:bottom w:val="nil"/>
              <w:right w:val="nil"/>
            </w:tcBorders>
            <w:shd w:val="clear" w:color="auto" w:fill="auto"/>
            <w:vAlign w:val="center"/>
            <w:hideMark/>
          </w:tcPr>
          <w:p w14:paraId="1351F38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 </w:t>
            </w:r>
          </w:p>
        </w:tc>
        <w:tc>
          <w:tcPr>
            <w:tcW w:w="307" w:type="pct"/>
            <w:tcBorders>
              <w:top w:val="nil"/>
              <w:left w:val="single" w:sz="8" w:space="0" w:color="auto"/>
              <w:bottom w:val="nil"/>
              <w:right w:val="nil"/>
            </w:tcBorders>
            <w:shd w:val="clear" w:color="auto" w:fill="auto"/>
            <w:vAlign w:val="center"/>
            <w:hideMark/>
          </w:tcPr>
          <w:p w14:paraId="49F8D14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 </w:t>
            </w:r>
          </w:p>
        </w:tc>
        <w:tc>
          <w:tcPr>
            <w:tcW w:w="397" w:type="pct"/>
            <w:tcBorders>
              <w:top w:val="nil"/>
              <w:left w:val="single" w:sz="8" w:space="0" w:color="auto"/>
              <w:bottom w:val="nil"/>
              <w:right w:val="single" w:sz="8" w:space="0" w:color="auto"/>
            </w:tcBorders>
            <w:shd w:val="clear" w:color="auto" w:fill="auto"/>
            <w:vAlign w:val="center"/>
            <w:hideMark/>
          </w:tcPr>
          <w:p w14:paraId="6982141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 </w:t>
            </w:r>
          </w:p>
        </w:tc>
      </w:tr>
      <w:tr w:rsidR="00F762AF" w:rsidRPr="00F762AF" w14:paraId="35973ABF" w14:textId="77777777" w:rsidTr="003671DF">
        <w:trPr>
          <w:trHeight w:val="341"/>
        </w:trPr>
        <w:tc>
          <w:tcPr>
            <w:tcW w:w="635" w:type="pct"/>
            <w:tcBorders>
              <w:top w:val="nil"/>
              <w:left w:val="single" w:sz="8" w:space="0" w:color="auto"/>
              <w:bottom w:val="nil"/>
              <w:right w:val="single" w:sz="8" w:space="0" w:color="auto"/>
            </w:tcBorders>
            <w:shd w:val="clear" w:color="auto" w:fill="auto"/>
            <w:vAlign w:val="center"/>
            <w:hideMark/>
          </w:tcPr>
          <w:p w14:paraId="533484C0"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ILUNION Lavanderías S.A.U. (a)</w:t>
            </w:r>
          </w:p>
        </w:tc>
        <w:tc>
          <w:tcPr>
            <w:tcW w:w="804" w:type="pct"/>
            <w:tcBorders>
              <w:top w:val="nil"/>
              <w:left w:val="nil"/>
              <w:bottom w:val="nil"/>
              <w:right w:val="nil"/>
            </w:tcBorders>
            <w:shd w:val="clear" w:color="auto" w:fill="auto"/>
            <w:vAlign w:val="center"/>
            <w:hideMark/>
          </w:tcPr>
          <w:p w14:paraId="20D58B6D"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Polígono Industrial de Vallecas Camino Pozo Tío Raimundo, s/n, Madrid</w:t>
            </w:r>
          </w:p>
        </w:tc>
        <w:tc>
          <w:tcPr>
            <w:tcW w:w="581" w:type="pct"/>
            <w:tcBorders>
              <w:top w:val="nil"/>
              <w:left w:val="single" w:sz="8" w:space="0" w:color="auto"/>
              <w:bottom w:val="nil"/>
              <w:right w:val="nil"/>
            </w:tcBorders>
            <w:shd w:val="clear" w:color="auto" w:fill="auto"/>
            <w:vAlign w:val="center"/>
            <w:hideMark/>
          </w:tcPr>
          <w:p w14:paraId="3B5287A0"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Gestión de lavanderías industriales</w:t>
            </w:r>
          </w:p>
        </w:tc>
        <w:tc>
          <w:tcPr>
            <w:tcW w:w="194" w:type="pct"/>
            <w:tcBorders>
              <w:top w:val="nil"/>
              <w:left w:val="single" w:sz="8" w:space="0" w:color="auto"/>
              <w:bottom w:val="nil"/>
              <w:right w:val="nil"/>
            </w:tcBorders>
            <w:shd w:val="clear" w:color="000000" w:fill="FFFFFF"/>
            <w:vAlign w:val="center"/>
            <w:hideMark/>
          </w:tcPr>
          <w:p w14:paraId="6829D35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8" w:space="0" w:color="auto"/>
              <w:bottom w:val="nil"/>
              <w:right w:val="nil"/>
            </w:tcBorders>
            <w:shd w:val="clear" w:color="000000" w:fill="FFFFFF"/>
            <w:vAlign w:val="center"/>
            <w:hideMark/>
          </w:tcPr>
          <w:p w14:paraId="279DEF7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70F7DAC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26.000.000</w:t>
            </w:r>
          </w:p>
        </w:tc>
        <w:tc>
          <w:tcPr>
            <w:tcW w:w="285" w:type="pct"/>
            <w:tcBorders>
              <w:top w:val="nil"/>
              <w:left w:val="single" w:sz="8" w:space="0" w:color="auto"/>
              <w:bottom w:val="nil"/>
              <w:right w:val="nil"/>
            </w:tcBorders>
            <w:shd w:val="clear" w:color="auto" w:fill="auto"/>
            <w:vAlign w:val="center"/>
            <w:hideMark/>
          </w:tcPr>
          <w:p w14:paraId="6F8FFEF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52.497.897</w:t>
            </w:r>
          </w:p>
        </w:tc>
        <w:tc>
          <w:tcPr>
            <w:tcW w:w="337" w:type="pct"/>
            <w:tcBorders>
              <w:top w:val="nil"/>
              <w:left w:val="single" w:sz="8" w:space="0" w:color="auto"/>
              <w:bottom w:val="nil"/>
              <w:right w:val="nil"/>
            </w:tcBorders>
            <w:shd w:val="clear" w:color="auto" w:fill="auto"/>
            <w:vAlign w:val="center"/>
            <w:hideMark/>
          </w:tcPr>
          <w:p w14:paraId="0236513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5.431.544</w:t>
            </w:r>
          </w:p>
        </w:tc>
        <w:tc>
          <w:tcPr>
            <w:tcW w:w="265" w:type="pct"/>
            <w:tcBorders>
              <w:top w:val="nil"/>
              <w:left w:val="single" w:sz="8" w:space="0" w:color="auto"/>
              <w:bottom w:val="nil"/>
              <w:right w:val="nil"/>
            </w:tcBorders>
            <w:shd w:val="clear" w:color="auto" w:fill="auto"/>
            <w:vAlign w:val="center"/>
            <w:hideMark/>
          </w:tcPr>
          <w:p w14:paraId="78D7211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1.941.580</w:t>
            </w:r>
          </w:p>
        </w:tc>
        <w:tc>
          <w:tcPr>
            <w:tcW w:w="285" w:type="pct"/>
            <w:tcBorders>
              <w:top w:val="nil"/>
              <w:left w:val="single" w:sz="8" w:space="0" w:color="auto"/>
              <w:bottom w:val="nil"/>
              <w:right w:val="nil"/>
            </w:tcBorders>
            <w:shd w:val="clear" w:color="auto" w:fill="auto"/>
            <w:vAlign w:val="center"/>
            <w:hideMark/>
          </w:tcPr>
          <w:p w14:paraId="701E703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2.205.067</w:t>
            </w:r>
          </w:p>
        </w:tc>
        <w:tc>
          <w:tcPr>
            <w:tcW w:w="400" w:type="pct"/>
            <w:tcBorders>
              <w:top w:val="nil"/>
              <w:left w:val="single" w:sz="8" w:space="0" w:color="auto"/>
              <w:bottom w:val="nil"/>
              <w:right w:val="nil"/>
            </w:tcBorders>
            <w:shd w:val="clear" w:color="auto" w:fill="auto"/>
            <w:vAlign w:val="center"/>
            <w:hideMark/>
          </w:tcPr>
          <w:p w14:paraId="5AC2CEC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53.000.535</w:t>
            </w:r>
          </w:p>
        </w:tc>
        <w:tc>
          <w:tcPr>
            <w:tcW w:w="307" w:type="pct"/>
            <w:tcBorders>
              <w:top w:val="nil"/>
              <w:left w:val="single" w:sz="8" w:space="0" w:color="auto"/>
              <w:bottom w:val="nil"/>
              <w:right w:val="nil"/>
            </w:tcBorders>
            <w:shd w:val="clear" w:color="auto" w:fill="auto"/>
            <w:vAlign w:val="center"/>
            <w:hideMark/>
          </w:tcPr>
          <w:p w14:paraId="7E82C2E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797C6E0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2E2684B5" w14:textId="77777777" w:rsidTr="003671DF">
        <w:trPr>
          <w:trHeight w:val="353"/>
        </w:trPr>
        <w:tc>
          <w:tcPr>
            <w:tcW w:w="635" w:type="pct"/>
            <w:tcBorders>
              <w:top w:val="nil"/>
              <w:left w:val="single" w:sz="8" w:space="0" w:color="auto"/>
              <w:bottom w:val="nil"/>
              <w:right w:val="single" w:sz="8" w:space="0" w:color="auto"/>
            </w:tcBorders>
            <w:shd w:val="clear" w:color="auto" w:fill="auto"/>
            <w:vAlign w:val="center"/>
            <w:hideMark/>
          </w:tcPr>
          <w:p w14:paraId="05B590A0"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ILUNION Bugaderíes de Catalunya, S.A.U. (a)</w:t>
            </w:r>
          </w:p>
        </w:tc>
        <w:tc>
          <w:tcPr>
            <w:tcW w:w="804" w:type="pct"/>
            <w:tcBorders>
              <w:top w:val="nil"/>
              <w:left w:val="nil"/>
              <w:bottom w:val="nil"/>
              <w:right w:val="nil"/>
            </w:tcBorders>
            <w:shd w:val="clear" w:color="auto" w:fill="auto"/>
            <w:vAlign w:val="center"/>
            <w:hideMark/>
          </w:tcPr>
          <w:p w14:paraId="2179F86F"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 xml:space="preserve">Bosch </w:t>
            </w:r>
            <w:proofErr w:type="spellStart"/>
            <w:r w:rsidRPr="00F762AF">
              <w:rPr>
                <w:rFonts w:cs="Arial"/>
                <w:color w:val="000000"/>
                <w:sz w:val="13"/>
                <w:szCs w:val="13"/>
                <w:lang w:eastAsia="es-ES"/>
              </w:rPr>
              <w:t>Tancat</w:t>
            </w:r>
            <w:proofErr w:type="spellEnd"/>
            <w:r w:rsidRPr="00F762AF">
              <w:rPr>
                <w:rFonts w:cs="Arial"/>
                <w:color w:val="000000"/>
                <w:sz w:val="13"/>
                <w:szCs w:val="13"/>
                <w:lang w:eastAsia="es-ES"/>
              </w:rPr>
              <w:t>, s/n, Naves 12-16,  Cerdanyola del Valles (Barcelona)</w:t>
            </w:r>
          </w:p>
        </w:tc>
        <w:tc>
          <w:tcPr>
            <w:tcW w:w="581" w:type="pct"/>
            <w:tcBorders>
              <w:top w:val="nil"/>
              <w:left w:val="single" w:sz="8" w:space="0" w:color="auto"/>
              <w:bottom w:val="nil"/>
              <w:right w:val="nil"/>
            </w:tcBorders>
            <w:shd w:val="clear" w:color="auto" w:fill="auto"/>
            <w:vAlign w:val="center"/>
            <w:hideMark/>
          </w:tcPr>
          <w:p w14:paraId="5F3C778A"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Lavandería industrial</w:t>
            </w:r>
          </w:p>
        </w:tc>
        <w:tc>
          <w:tcPr>
            <w:tcW w:w="194" w:type="pct"/>
            <w:tcBorders>
              <w:top w:val="nil"/>
              <w:left w:val="single" w:sz="8" w:space="0" w:color="auto"/>
              <w:bottom w:val="nil"/>
              <w:right w:val="nil"/>
            </w:tcBorders>
            <w:shd w:val="clear" w:color="000000" w:fill="FFFFFF"/>
            <w:vAlign w:val="center"/>
            <w:hideMark/>
          </w:tcPr>
          <w:p w14:paraId="2DC2D25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8" w:space="0" w:color="auto"/>
              <w:bottom w:val="nil"/>
              <w:right w:val="nil"/>
            </w:tcBorders>
            <w:shd w:val="clear" w:color="000000" w:fill="FFFFFF"/>
            <w:vAlign w:val="center"/>
            <w:hideMark/>
          </w:tcPr>
          <w:p w14:paraId="260BE19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30DB42F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8.000.000</w:t>
            </w:r>
          </w:p>
        </w:tc>
        <w:tc>
          <w:tcPr>
            <w:tcW w:w="285" w:type="pct"/>
            <w:tcBorders>
              <w:top w:val="nil"/>
              <w:left w:val="single" w:sz="8" w:space="0" w:color="auto"/>
              <w:bottom w:val="nil"/>
              <w:right w:val="nil"/>
            </w:tcBorders>
            <w:shd w:val="clear" w:color="auto" w:fill="auto"/>
            <w:vAlign w:val="center"/>
            <w:hideMark/>
          </w:tcPr>
          <w:p w14:paraId="66A4CC0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9.016.953</w:t>
            </w:r>
          </w:p>
        </w:tc>
        <w:tc>
          <w:tcPr>
            <w:tcW w:w="337" w:type="pct"/>
            <w:tcBorders>
              <w:top w:val="nil"/>
              <w:left w:val="single" w:sz="8" w:space="0" w:color="auto"/>
              <w:bottom w:val="nil"/>
              <w:right w:val="nil"/>
            </w:tcBorders>
            <w:shd w:val="clear" w:color="auto" w:fill="auto"/>
            <w:vAlign w:val="center"/>
            <w:hideMark/>
          </w:tcPr>
          <w:p w14:paraId="5B3421A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618.477</w:t>
            </w:r>
          </w:p>
        </w:tc>
        <w:tc>
          <w:tcPr>
            <w:tcW w:w="265" w:type="pct"/>
            <w:tcBorders>
              <w:top w:val="nil"/>
              <w:left w:val="single" w:sz="8" w:space="0" w:color="auto"/>
              <w:bottom w:val="nil"/>
              <w:right w:val="nil"/>
            </w:tcBorders>
            <w:shd w:val="clear" w:color="auto" w:fill="auto"/>
            <w:vAlign w:val="center"/>
            <w:hideMark/>
          </w:tcPr>
          <w:p w14:paraId="79FAE55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(141.427)</w:t>
            </w:r>
          </w:p>
        </w:tc>
        <w:tc>
          <w:tcPr>
            <w:tcW w:w="285" w:type="pct"/>
            <w:tcBorders>
              <w:top w:val="nil"/>
              <w:left w:val="single" w:sz="8" w:space="0" w:color="auto"/>
              <w:bottom w:val="nil"/>
              <w:right w:val="nil"/>
            </w:tcBorders>
            <w:shd w:val="clear" w:color="auto" w:fill="auto"/>
            <w:vAlign w:val="center"/>
            <w:hideMark/>
          </w:tcPr>
          <w:p w14:paraId="293D423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(87.296)</w:t>
            </w:r>
          </w:p>
        </w:tc>
        <w:tc>
          <w:tcPr>
            <w:tcW w:w="400" w:type="pct"/>
            <w:tcBorders>
              <w:top w:val="nil"/>
              <w:left w:val="single" w:sz="8" w:space="0" w:color="auto"/>
              <w:bottom w:val="nil"/>
              <w:right w:val="nil"/>
            </w:tcBorders>
            <w:shd w:val="clear" w:color="auto" w:fill="auto"/>
            <w:vAlign w:val="center"/>
            <w:hideMark/>
          </w:tcPr>
          <w:p w14:paraId="2E227C3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13.000.804</w:t>
            </w:r>
          </w:p>
        </w:tc>
        <w:tc>
          <w:tcPr>
            <w:tcW w:w="307" w:type="pct"/>
            <w:tcBorders>
              <w:top w:val="nil"/>
              <w:left w:val="single" w:sz="8" w:space="0" w:color="auto"/>
              <w:bottom w:val="nil"/>
              <w:right w:val="nil"/>
            </w:tcBorders>
            <w:shd w:val="clear" w:color="auto" w:fill="auto"/>
            <w:vAlign w:val="center"/>
            <w:hideMark/>
          </w:tcPr>
          <w:p w14:paraId="7C043F5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49FDF17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0FDBA99C" w14:textId="77777777" w:rsidTr="003671DF">
        <w:trPr>
          <w:trHeight w:val="135"/>
        </w:trPr>
        <w:tc>
          <w:tcPr>
            <w:tcW w:w="635" w:type="pct"/>
            <w:tcBorders>
              <w:top w:val="nil"/>
              <w:left w:val="single" w:sz="8" w:space="0" w:color="auto"/>
              <w:bottom w:val="nil"/>
              <w:right w:val="single" w:sz="8" w:space="0" w:color="auto"/>
            </w:tcBorders>
            <w:shd w:val="clear" w:color="auto" w:fill="auto"/>
            <w:vAlign w:val="center"/>
            <w:hideMark/>
          </w:tcPr>
          <w:p w14:paraId="16BDD8FE"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ILUNION Lavanderías de Canarias, S.A.U. (a)</w:t>
            </w:r>
          </w:p>
        </w:tc>
        <w:tc>
          <w:tcPr>
            <w:tcW w:w="804" w:type="pct"/>
            <w:tcBorders>
              <w:top w:val="nil"/>
              <w:left w:val="nil"/>
              <w:bottom w:val="nil"/>
              <w:right w:val="nil"/>
            </w:tcBorders>
            <w:shd w:val="clear" w:color="auto" w:fill="auto"/>
            <w:vAlign w:val="center"/>
            <w:hideMark/>
          </w:tcPr>
          <w:p w14:paraId="0C3A3575"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General Bravo, 8, Las Palmas de Gran Canaria</w:t>
            </w:r>
          </w:p>
        </w:tc>
        <w:tc>
          <w:tcPr>
            <w:tcW w:w="581" w:type="pct"/>
            <w:tcBorders>
              <w:top w:val="nil"/>
              <w:left w:val="single" w:sz="8" w:space="0" w:color="auto"/>
              <w:bottom w:val="nil"/>
              <w:right w:val="nil"/>
            </w:tcBorders>
            <w:shd w:val="clear" w:color="auto" w:fill="auto"/>
            <w:vAlign w:val="center"/>
            <w:hideMark/>
          </w:tcPr>
          <w:p w14:paraId="30219149"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Lavandería industrial</w:t>
            </w:r>
          </w:p>
        </w:tc>
        <w:tc>
          <w:tcPr>
            <w:tcW w:w="194" w:type="pct"/>
            <w:tcBorders>
              <w:top w:val="nil"/>
              <w:left w:val="single" w:sz="8" w:space="0" w:color="auto"/>
              <w:bottom w:val="nil"/>
              <w:right w:val="nil"/>
            </w:tcBorders>
            <w:shd w:val="clear" w:color="000000" w:fill="FFFFFF"/>
            <w:vAlign w:val="center"/>
            <w:hideMark/>
          </w:tcPr>
          <w:p w14:paraId="12CF77D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8" w:space="0" w:color="auto"/>
              <w:bottom w:val="nil"/>
              <w:right w:val="nil"/>
            </w:tcBorders>
            <w:shd w:val="clear" w:color="000000" w:fill="FFFFFF"/>
            <w:vAlign w:val="center"/>
            <w:hideMark/>
          </w:tcPr>
          <w:p w14:paraId="3C34155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3522AB7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3.000.000</w:t>
            </w:r>
          </w:p>
        </w:tc>
        <w:tc>
          <w:tcPr>
            <w:tcW w:w="285" w:type="pct"/>
            <w:tcBorders>
              <w:top w:val="nil"/>
              <w:left w:val="single" w:sz="8" w:space="0" w:color="auto"/>
              <w:bottom w:val="nil"/>
              <w:right w:val="nil"/>
            </w:tcBorders>
            <w:shd w:val="clear" w:color="auto" w:fill="auto"/>
            <w:vAlign w:val="center"/>
            <w:hideMark/>
          </w:tcPr>
          <w:p w14:paraId="0E18519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10.579.268</w:t>
            </w:r>
          </w:p>
        </w:tc>
        <w:tc>
          <w:tcPr>
            <w:tcW w:w="337" w:type="pct"/>
            <w:tcBorders>
              <w:top w:val="nil"/>
              <w:left w:val="single" w:sz="8" w:space="0" w:color="auto"/>
              <w:bottom w:val="nil"/>
              <w:right w:val="nil"/>
            </w:tcBorders>
            <w:shd w:val="clear" w:color="auto" w:fill="auto"/>
            <w:vAlign w:val="center"/>
            <w:hideMark/>
          </w:tcPr>
          <w:p w14:paraId="55FFD10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3.268.344</w:t>
            </w:r>
          </w:p>
        </w:tc>
        <w:tc>
          <w:tcPr>
            <w:tcW w:w="265" w:type="pct"/>
            <w:tcBorders>
              <w:top w:val="nil"/>
              <w:left w:val="single" w:sz="8" w:space="0" w:color="auto"/>
              <w:bottom w:val="nil"/>
              <w:right w:val="nil"/>
            </w:tcBorders>
            <w:shd w:val="clear" w:color="auto" w:fill="auto"/>
            <w:vAlign w:val="center"/>
            <w:hideMark/>
          </w:tcPr>
          <w:p w14:paraId="5202969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1.762.136</w:t>
            </w:r>
          </w:p>
        </w:tc>
        <w:tc>
          <w:tcPr>
            <w:tcW w:w="285" w:type="pct"/>
            <w:tcBorders>
              <w:top w:val="nil"/>
              <w:left w:val="single" w:sz="8" w:space="0" w:color="auto"/>
              <w:bottom w:val="nil"/>
              <w:right w:val="nil"/>
            </w:tcBorders>
            <w:shd w:val="clear" w:color="auto" w:fill="auto"/>
            <w:vAlign w:val="center"/>
            <w:hideMark/>
          </w:tcPr>
          <w:p w14:paraId="4858F12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1.604.380</w:t>
            </w:r>
          </w:p>
        </w:tc>
        <w:tc>
          <w:tcPr>
            <w:tcW w:w="400" w:type="pct"/>
            <w:tcBorders>
              <w:top w:val="nil"/>
              <w:left w:val="single" w:sz="8" w:space="0" w:color="auto"/>
              <w:bottom w:val="nil"/>
              <w:right w:val="nil"/>
            </w:tcBorders>
            <w:shd w:val="clear" w:color="auto" w:fill="auto"/>
            <w:vAlign w:val="center"/>
            <w:hideMark/>
          </w:tcPr>
          <w:p w14:paraId="1728697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4.034.867</w:t>
            </w:r>
          </w:p>
        </w:tc>
        <w:tc>
          <w:tcPr>
            <w:tcW w:w="307" w:type="pct"/>
            <w:tcBorders>
              <w:top w:val="nil"/>
              <w:left w:val="single" w:sz="8" w:space="0" w:color="auto"/>
              <w:bottom w:val="nil"/>
              <w:right w:val="nil"/>
            </w:tcBorders>
            <w:shd w:val="clear" w:color="auto" w:fill="auto"/>
            <w:vAlign w:val="center"/>
            <w:hideMark/>
          </w:tcPr>
          <w:p w14:paraId="0463D81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0565077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09BC71B5" w14:textId="77777777" w:rsidTr="003671DF">
        <w:trPr>
          <w:trHeight w:val="135"/>
        </w:trPr>
        <w:tc>
          <w:tcPr>
            <w:tcW w:w="635" w:type="pct"/>
            <w:tcBorders>
              <w:top w:val="nil"/>
              <w:left w:val="single" w:sz="8" w:space="0" w:color="auto"/>
              <w:bottom w:val="nil"/>
              <w:right w:val="single" w:sz="8" w:space="0" w:color="auto"/>
            </w:tcBorders>
            <w:shd w:val="clear" w:color="auto" w:fill="auto"/>
            <w:vAlign w:val="center"/>
            <w:hideMark/>
          </w:tcPr>
          <w:p w14:paraId="79068F8C"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ILUNION Cipo, S.L. (a)</w:t>
            </w:r>
          </w:p>
        </w:tc>
        <w:tc>
          <w:tcPr>
            <w:tcW w:w="804" w:type="pct"/>
            <w:tcBorders>
              <w:top w:val="nil"/>
              <w:left w:val="nil"/>
              <w:bottom w:val="nil"/>
              <w:right w:val="nil"/>
            </w:tcBorders>
            <w:shd w:val="clear" w:color="auto" w:fill="auto"/>
            <w:vAlign w:val="center"/>
            <w:hideMark/>
          </w:tcPr>
          <w:p w14:paraId="0BBDF1D0"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 xml:space="preserve">Ramón </w:t>
            </w:r>
            <w:proofErr w:type="spellStart"/>
            <w:r w:rsidRPr="00F762AF">
              <w:rPr>
                <w:rFonts w:cs="Arial"/>
                <w:color w:val="000000"/>
                <w:sz w:val="13"/>
                <w:szCs w:val="13"/>
                <w:lang w:eastAsia="es-ES"/>
              </w:rPr>
              <w:t>Lull</w:t>
            </w:r>
            <w:proofErr w:type="spellEnd"/>
            <w:r w:rsidRPr="00F762AF">
              <w:rPr>
                <w:rFonts w:cs="Arial"/>
                <w:color w:val="000000"/>
                <w:sz w:val="13"/>
                <w:szCs w:val="13"/>
                <w:lang w:eastAsia="es-ES"/>
              </w:rPr>
              <w:t>, 73, Sabadell (Barcelona)</w:t>
            </w:r>
          </w:p>
        </w:tc>
        <w:tc>
          <w:tcPr>
            <w:tcW w:w="581" w:type="pct"/>
            <w:tcBorders>
              <w:top w:val="nil"/>
              <w:left w:val="single" w:sz="8" w:space="0" w:color="auto"/>
              <w:bottom w:val="nil"/>
              <w:right w:val="nil"/>
            </w:tcBorders>
            <w:shd w:val="clear" w:color="auto" w:fill="auto"/>
            <w:vAlign w:val="center"/>
            <w:hideMark/>
          </w:tcPr>
          <w:p w14:paraId="10F26719"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Lavandería industrial</w:t>
            </w:r>
          </w:p>
        </w:tc>
        <w:tc>
          <w:tcPr>
            <w:tcW w:w="194" w:type="pct"/>
            <w:tcBorders>
              <w:top w:val="nil"/>
              <w:left w:val="single" w:sz="8" w:space="0" w:color="auto"/>
              <w:bottom w:val="nil"/>
              <w:right w:val="nil"/>
            </w:tcBorders>
            <w:shd w:val="clear" w:color="000000" w:fill="FFFFFF"/>
            <w:vAlign w:val="center"/>
            <w:hideMark/>
          </w:tcPr>
          <w:p w14:paraId="3E69D5D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50</w:t>
            </w:r>
          </w:p>
        </w:tc>
        <w:tc>
          <w:tcPr>
            <w:tcW w:w="225" w:type="pct"/>
            <w:tcBorders>
              <w:top w:val="nil"/>
              <w:left w:val="single" w:sz="8" w:space="0" w:color="auto"/>
              <w:bottom w:val="nil"/>
              <w:right w:val="nil"/>
            </w:tcBorders>
            <w:shd w:val="clear" w:color="000000" w:fill="FFFFFF"/>
            <w:vAlign w:val="center"/>
            <w:hideMark/>
          </w:tcPr>
          <w:p w14:paraId="7D3D75F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39E27A6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2.127.240</w:t>
            </w:r>
          </w:p>
        </w:tc>
        <w:tc>
          <w:tcPr>
            <w:tcW w:w="285" w:type="pct"/>
            <w:tcBorders>
              <w:top w:val="nil"/>
              <w:left w:val="single" w:sz="8" w:space="0" w:color="auto"/>
              <w:bottom w:val="nil"/>
              <w:right w:val="nil"/>
            </w:tcBorders>
            <w:shd w:val="clear" w:color="auto" w:fill="auto"/>
            <w:vAlign w:val="center"/>
            <w:hideMark/>
          </w:tcPr>
          <w:p w14:paraId="407F02A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3.186.787</w:t>
            </w:r>
          </w:p>
        </w:tc>
        <w:tc>
          <w:tcPr>
            <w:tcW w:w="337" w:type="pct"/>
            <w:tcBorders>
              <w:top w:val="nil"/>
              <w:left w:val="single" w:sz="8" w:space="0" w:color="auto"/>
              <w:bottom w:val="nil"/>
              <w:right w:val="nil"/>
            </w:tcBorders>
            <w:shd w:val="clear" w:color="auto" w:fill="auto"/>
            <w:vAlign w:val="center"/>
            <w:hideMark/>
          </w:tcPr>
          <w:p w14:paraId="6395D22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72.146</w:t>
            </w:r>
          </w:p>
        </w:tc>
        <w:tc>
          <w:tcPr>
            <w:tcW w:w="265" w:type="pct"/>
            <w:tcBorders>
              <w:top w:val="nil"/>
              <w:left w:val="single" w:sz="8" w:space="0" w:color="auto"/>
              <w:bottom w:val="nil"/>
              <w:right w:val="nil"/>
            </w:tcBorders>
            <w:shd w:val="clear" w:color="auto" w:fill="auto"/>
            <w:vAlign w:val="center"/>
            <w:hideMark/>
          </w:tcPr>
          <w:p w14:paraId="05ACFED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412.707</w:t>
            </w:r>
          </w:p>
        </w:tc>
        <w:tc>
          <w:tcPr>
            <w:tcW w:w="285" w:type="pct"/>
            <w:tcBorders>
              <w:top w:val="nil"/>
              <w:left w:val="single" w:sz="8" w:space="0" w:color="auto"/>
              <w:bottom w:val="nil"/>
              <w:right w:val="nil"/>
            </w:tcBorders>
            <w:shd w:val="clear" w:color="auto" w:fill="auto"/>
            <w:vAlign w:val="center"/>
            <w:hideMark/>
          </w:tcPr>
          <w:p w14:paraId="58B82BB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440.132</w:t>
            </w:r>
          </w:p>
        </w:tc>
        <w:tc>
          <w:tcPr>
            <w:tcW w:w="400" w:type="pct"/>
            <w:tcBorders>
              <w:top w:val="nil"/>
              <w:left w:val="single" w:sz="8" w:space="0" w:color="auto"/>
              <w:bottom w:val="nil"/>
              <w:right w:val="nil"/>
            </w:tcBorders>
            <w:shd w:val="clear" w:color="auto" w:fill="auto"/>
            <w:vAlign w:val="center"/>
            <w:hideMark/>
          </w:tcPr>
          <w:p w14:paraId="2C7196C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1.063.641</w:t>
            </w:r>
          </w:p>
        </w:tc>
        <w:tc>
          <w:tcPr>
            <w:tcW w:w="307" w:type="pct"/>
            <w:tcBorders>
              <w:top w:val="nil"/>
              <w:left w:val="single" w:sz="8" w:space="0" w:color="auto"/>
              <w:bottom w:val="nil"/>
              <w:right w:val="nil"/>
            </w:tcBorders>
            <w:shd w:val="clear" w:color="auto" w:fill="auto"/>
            <w:vAlign w:val="center"/>
            <w:hideMark/>
          </w:tcPr>
          <w:p w14:paraId="1CB2D3F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137BA6D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0679ECE3" w14:textId="77777777" w:rsidTr="003671DF">
        <w:trPr>
          <w:trHeight w:val="135"/>
        </w:trPr>
        <w:tc>
          <w:tcPr>
            <w:tcW w:w="635" w:type="pct"/>
            <w:tcBorders>
              <w:top w:val="nil"/>
              <w:left w:val="single" w:sz="8" w:space="0" w:color="auto"/>
              <w:bottom w:val="nil"/>
              <w:right w:val="single" w:sz="8" w:space="0" w:color="auto"/>
            </w:tcBorders>
            <w:shd w:val="clear" w:color="000000" w:fill="FFFFFF"/>
            <w:vAlign w:val="center"/>
            <w:hideMark/>
          </w:tcPr>
          <w:p w14:paraId="1D62D9F0"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Textil Rental, S.L. (a)</w:t>
            </w:r>
          </w:p>
        </w:tc>
        <w:tc>
          <w:tcPr>
            <w:tcW w:w="804" w:type="pct"/>
            <w:tcBorders>
              <w:top w:val="nil"/>
              <w:left w:val="nil"/>
              <w:bottom w:val="nil"/>
              <w:right w:val="nil"/>
            </w:tcBorders>
            <w:shd w:val="clear" w:color="auto" w:fill="auto"/>
            <w:vAlign w:val="center"/>
            <w:hideMark/>
          </w:tcPr>
          <w:p w14:paraId="744F93F7"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Río Padrón, Nave 3, Estepona (Málaga)</w:t>
            </w:r>
          </w:p>
        </w:tc>
        <w:tc>
          <w:tcPr>
            <w:tcW w:w="581" w:type="pct"/>
            <w:tcBorders>
              <w:top w:val="nil"/>
              <w:left w:val="single" w:sz="8" w:space="0" w:color="auto"/>
              <w:bottom w:val="nil"/>
              <w:right w:val="nil"/>
            </w:tcBorders>
            <w:shd w:val="clear" w:color="auto" w:fill="auto"/>
            <w:vAlign w:val="center"/>
            <w:hideMark/>
          </w:tcPr>
          <w:p w14:paraId="2BEC6B62"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Lavandería industrial</w:t>
            </w:r>
          </w:p>
        </w:tc>
        <w:tc>
          <w:tcPr>
            <w:tcW w:w="194" w:type="pct"/>
            <w:tcBorders>
              <w:top w:val="nil"/>
              <w:left w:val="single" w:sz="8" w:space="0" w:color="auto"/>
              <w:bottom w:val="nil"/>
              <w:right w:val="nil"/>
            </w:tcBorders>
            <w:shd w:val="clear" w:color="000000" w:fill="FFFFFF"/>
            <w:vAlign w:val="center"/>
            <w:hideMark/>
          </w:tcPr>
          <w:p w14:paraId="27E063C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50</w:t>
            </w:r>
          </w:p>
        </w:tc>
        <w:tc>
          <w:tcPr>
            <w:tcW w:w="225" w:type="pct"/>
            <w:tcBorders>
              <w:top w:val="nil"/>
              <w:left w:val="single" w:sz="8" w:space="0" w:color="auto"/>
              <w:bottom w:val="nil"/>
              <w:right w:val="nil"/>
            </w:tcBorders>
            <w:shd w:val="clear" w:color="000000" w:fill="FFFFFF"/>
            <w:vAlign w:val="center"/>
            <w:hideMark/>
          </w:tcPr>
          <w:p w14:paraId="666150B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3E63556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1.468.212</w:t>
            </w:r>
          </w:p>
        </w:tc>
        <w:tc>
          <w:tcPr>
            <w:tcW w:w="285" w:type="pct"/>
            <w:tcBorders>
              <w:top w:val="nil"/>
              <w:left w:val="single" w:sz="8" w:space="0" w:color="auto"/>
              <w:bottom w:val="nil"/>
              <w:right w:val="nil"/>
            </w:tcBorders>
            <w:shd w:val="clear" w:color="auto" w:fill="auto"/>
            <w:vAlign w:val="center"/>
            <w:hideMark/>
          </w:tcPr>
          <w:p w14:paraId="03CF213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2.454.457</w:t>
            </w:r>
          </w:p>
        </w:tc>
        <w:tc>
          <w:tcPr>
            <w:tcW w:w="337" w:type="pct"/>
            <w:tcBorders>
              <w:top w:val="nil"/>
              <w:left w:val="single" w:sz="8" w:space="0" w:color="auto"/>
              <w:bottom w:val="nil"/>
              <w:right w:val="nil"/>
            </w:tcBorders>
            <w:shd w:val="clear" w:color="auto" w:fill="auto"/>
            <w:vAlign w:val="center"/>
            <w:hideMark/>
          </w:tcPr>
          <w:p w14:paraId="3C3AE11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39D96D6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909.612</w:t>
            </w:r>
          </w:p>
        </w:tc>
        <w:tc>
          <w:tcPr>
            <w:tcW w:w="285" w:type="pct"/>
            <w:tcBorders>
              <w:top w:val="nil"/>
              <w:left w:val="single" w:sz="8" w:space="0" w:color="auto"/>
              <w:bottom w:val="nil"/>
              <w:right w:val="nil"/>
            </w:tcBorders>
            <w:shd w:val="clear" w:color="auto" w:fill="auto"/>
            <w:vAlign w:val="center"/>
            <w:hideMark/>
          </w:tcPr>
          <w:p w14:paraId="654781B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904.137</w:t>
            </w:r>
          </w:p>
        </w:tc>
        <w:tc>
          <w:tcPr>
            <w:tcW w:w="400" w:type="pct"/>
            <w:tcBorders>
              <w:top w:val="nil"/>
              <w:left w:val="single" w:sz="8" w:space="0" w:color="auto"/>
              <w:bottom w:val="nil"/>
              <w:right w:val="nil"/>
            </w:tcBorders>
            <w:shd w:val="clear" w:color="auto" w:fill="auto"/>
            <w:vAlign w:val="center"/>
            <w:hideMark/>
          </w:tcPr>
          <w:p w14:paraId="0347BC7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2.188.353</w:t>
            </w:r>
          </w:p>
        </w:tc>
        <w:tc>
          <w:tcPr>
            <w:tcW w:w="307" w:type="pct"/>
            <w:tcBorders>
              <w:top w:val="nil"/>
              <w:left w:val="single" w:sz="8" w:space="0" w:color="auto"/>
              <w:bottom w:val="nil"/>
              <w:right w:val="nil"/>
            </w:tcBorders>
            <w:shd w:val="clear" w:color="auto" w:fill="auto"/>
            <w:vAlign w:val="center"/>
            <w:hideMark/>
          </w:tcPr>
          <w:p w14:paraId="7215240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3013E66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69F28D48" w14:textId="77777777" w:rsidTr="003671DF">
        <w:trPr>
          <w:trHeight w:val="135"/>
        </w:trPr>
        <w:tc>
          <w:tcPr>
            <w:tcW w:w="635" w:type="pct"/>
            <w:tcBorders>
              <w:top w:val="nil"/>
              <w:left w:val="single" w:sz="8" w:space="0" w:color="auto"/>
              <w:bottom w:val="nil"/>
              <w:right w:val="single" w:sz="8" w:space="0" w:color="auto"/>
            </w:tcBorders>
            <w:shd w:val="clear" w:color="000000" w:fill="FFFFFF"/>
            <w:vAlign w:val="center"/>
            <w:hideMark/>
          </w:tcPr>
          <w:p w14:paraId="0E81652F"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ILUNION Lavandería Euskalduna, S.L.U. (a)</w:t>
            </w:r>
          </w:p>
        </w:tc>
        <w:tc>
          <w:tcPr>
            <w:tcW w:w="804" w:type="pct"/>
            <w:tcBorders>
              <w:top w:val="nil"/>
              <w:left w:val="nil"/>
              <w:bottom w:val="nil"/>
              <w:right w:val="nil"/>
            </w:tcBorders>
            <w:shd w:val="clear" w:color="auto" w:fill="auto"/>
            <w:vAlign w:val="center"/>
            <w:hideMark/>
          </w:tcPr>
          <w:p w14:paraId="15136FB4"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 xml:space="preserve">Pol. </w:t>
            </w:r>
            <w:proofErr w:type="spellStart"/>
            <w:r w:rsidRPr="00F762AF">
              <w:rPr>
                <w:rFonts w:cs="Arial"/>
                <w:color w:val="000000"/>
                <w:sz w:val="13"/>
                <w:szCs w:val="13"/>
                <w:lang w:eastAsia="es-ES"/>
              </w:rPr>
              <w:t>Ind</w:t>
            </w:r>
            <w:proofErr w:type="spellEnd"/>
            <w:r w:rsidRPr="00F762AF">
              <w:rPr>
                <w:rFonts w:cs="Arial"/>
                <w:color w:val="000000"/>
                <w:sz w:val="13"/>
                <w:szCs w:val="13"/>
                <w:lang w:eastAsia="es-ES"/>
              </w:rPr>
              <w:t xml:space="preserve">. </w:t>
            </w:r>
            <w:proofErr w:type="spellStart"/>
            <w:r w:rsidRPr="00F762AF">
              <w:rPr>
                <w:rFonts w:cs="Arial"/>
                <w:color w:val="000000"/>
                <w:sz w:val="13"/>
                <w:szCs w:val="13"/>
                <w:lang w:eastAsia="es-ES"/>
              </w:rPr>
              <w:t>Pozueta</w:t>
            </w:r>
            <w:proofErr w:type="spellEnd"/>
            <w:r w:rsidRPr="00F762AF">
              <w:rPr>
                <w:rFonts w:cs="Arial"/>
                <w:color w:val="000000"/>
                <w:sz w:val="13"/>
                <w:szCs w:val="13"/>
                <w:lang w:eastAsia="es-ES"/>
              </w:rPr>
              <w:t xml:space="preserve">, Parcela 16F, </w:t>
            </w:r>
            <w:proofErr w:type="spellStart"/>
            <w:r w:rsidRPr="00F762AF">
              <w:rPr>
                <w:rFonts w:cs="Arial"/>
                <w:color w:val="000000"/>
                <w:sz w:val="13"/>
                <w:szCs w:val="13"/>
                <w:lang w:eastAsia="es-ES"/>
              </w:rPr>
              <w:t>Lemoa</w:t>
            </w:r>
            <w:proofErr w:type="spellEnd"/>
            <w:r w:rsidRPr="00F762AF">
              <w:rPr>
                <w:rFonts w:cs="Arial"/>
                <w:color w:val="000000"/>
                <w:sz w:val="13"/>
                <w:szCs w:val="13"/>
                <w:lang w:eastAsia="es-ES"/>
              </w:rPr>
              <w:t xml:space="preserve"> (Vizcaya)</w:t>
            </w:r>
          </w:p>
        </w:tc>
        <w:tc>
          <w:tcPr>
            <w:tcW w:w="581" w:type="pct"/>
            <w:tcBorders>
              <w:top w:val="nil"/>
              <w:left w:val="single" w:sz="8" w:space="0" w:color="auto"/>
              <w:bottom w:val="nil"/>
              <w:right w:val="nil"/>
            </w:tcBorders>
            <w:shd w:val="clear" w:color="auto" w:fill="auto"/>
            <w:vAlign w:val="center"/>
            <w:hideMark/>
          </w:tcPr>
          <w:p w14:paraId="25B105A3"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Lavandería industrial</w:t>
            </w:r>
          </w:p>
        </w:tc>
        <w:tc>
          <w:tcPr>
            <w:tcW w:w="194" w:type="pct"/>
            <w:tcBorders>
              <w:top w:val="nil"/>
              <w:left w:val="single" w:sz="8" w:space="0" w:color="auto"/>
              <w:bottom w:val="nil"/>
              <w:right w:val="nil"/>
            </w:tcBorders>
            <w:shd w:val="clear" w:color="000000" w:fill="FFFFFF"/>
            <w:vAlign w:val="center"/>
            <w:hideMark/>
          </w:tcPr>
          <w:p w14:paraId="13320F5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8" w:space="0" w:color="auto"/>
              <w:bottom w:val="nil"/>
              <w:right w:val="nil"/>
            </w:tcBorders>
            <w:shd w:val="clear" w:color="000000" w:fill="FFFFFF"/>
            <w:vAlign w:val="center"/>
            <w:hideMark/>
          </w:tcPr>
          <w:p w14:paraId="028431C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2475CA8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1.280.935</w:t>
            </w:r>
          </w:p>
        </w:tc>
        <w:tc>
          <w:tcPr>
            <w:tcW w:w="285" w:type="pct"/>
            <w:tcBorders>
              <w:top w:val="nil"/>
              <w:left w:val="single" w:sz="8" w:space="0" w:color="auto"/>
              <w:bottom w:val="nil"/>
              <w:right w:val="nil"/>
            </w:tcBorders>
            <w:shd w:val="clear" w:color="auto" w:fill="auto"/>
            <w:vAlign w:val="center"/>
            <w:hideMark/>
          </w:tcPr>
          <w:p w14:paraId="55E84C5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(185.896)</w:t>
            </w:r>
          </w:p>
        </w:tc>
        <w:tc>
          <w:tcPr>
            <w:tcW w:w="337" w:type="pct"/>
            <w:tcBorders>
              <w:top w:val="nil"/>
              <w:left w:val="single" w:sz="8" w:space="0" w:color="auto"/>
              <w:bottom w:val="nil"/>
              <w:right w:val="nil"/>
            </w:tcBorders>
            <w:shd w:val="clear" w:color="auto" w:fill="auto"/>
            <w:vAlign w:val="center"/>
            <w:hideMark/>
          </w:tcPr>
          <w:p w14:paraId="4BC6145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127.444</w:t>
            </w:r>
          </w:p>
        </w:tc>
        <w:tc>
          <w:tcPr>
            <w:tcW w:w="265" w:type="pct"/>
            <w:tcBorders>
              <w:top w:val="nil"/>
              <w:left w:val="single" w:sz="8" w:space="0" w:color="auto"/>
              <w:bottom w:val="nil"/>
              <w:right w:val="nil"/>
            </w:tcBorders>
            <w:shd w:val="clear" w:color="auto" w:fill="auto"/>
            <w:vAlign w:val="center"/>
            <w:hideMark/>
          </w:tcPr>
          <w:p w14:paraId="0906A91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(273.292)</w:t>
            </w:r>
          </w:p>
        </w:tc>
        <w:tc>
          <w:tcPr>
            <w:tcW w:w="285" w:type="pct"/>
            <w:tcBorders>
              <w:top w:val="nil"/>
              <w:left w:val="single" w:sz="8" w:space="0" w:color="auto"/>
              <w:bottom w:val="nil"/>
              <w:right w:val="nil"/>
            </w:tcBorders>
            <w:shd w:val="clear" w:color="auto" w:fill="auto"/>
            <w:vAlign w:val="center"/>
            <w:hideMark/>
          </w:tcPr>
          <w:p w14:paraId="5F92AC2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(184.939)</w:t>
            </w:r>
          </w:p>
        </w:tc>
        <w:tc>
          <w:tcPr>
            <w:tcW w:w="400" w:type="pct"/>
            <w:tcBorders>
              <w:top w:val="nil"/>
              <w:left w:val="single" w:sz="8" w:space="0" w:color="auto"/>
              <w:bottom w:val="nil"/>
              <w:right w:val="nil"/>
            </w:tcBorders>
            <w:shd w:val="clear" w:color="auto" w:fill="auto"/>
            <w:vAlign w:val="center"/>
            <w:hideMark/>
          </w:tcPr>
          <w:p w14:paraId="18E24BB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5.450.794</w:t>
            </w:r>
          </w:p>
        </w:tc>
        <w:tc>
          <w:tcPr>
            <w:tcW w:w="307" w:type="pct"/>
            <w:tcBorders>
              <w:top w:val="nil"/>
              <w:left w:val="single" w:sz="8" w:space="0" w:color="auto"/>
              <w:bottom w:val="nil"/>
              <w:right w:val="nil"/>
            </w:tcBorders>
            <w:shd w:val="clear" w:color="auto" w:fill="auto"/>
            <w:vAlign w:val="center"/>
            <w:hideMark/>
          </w:tcPr>
          <w:p w14:paraId="3C7FDAF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0FFFF8A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7310FB28" w14:textId="77777777" w:rsidTr="003671DF">
        <w:trPr>
          <w:trHeight w:val="135"/>
        </w:trPr>
        <w:tc>
          <w:tcPr>
            <w:tcW w:w="635" w:type="pct"/>
            <w:tcBorders>
              <w:top w:val="nil"/>
              <w:left w:val="single" w:sz="8" w:space="0" w:color="auto"/>
              <w:bottom w:val="nil"/>
              <w:right w:val="single" w:sz="8" w:space="0" w:color="auto"/>
            </w:tcBorders>
            <w:shd w:val="clear" w:color="000000" w:fill="FFFFFF"/>
            <w:vAlign w:val="center"/>
            <w:hideMark/>
          </w:tcPr>
          <w:p w14:paraId="1922FDF7" w14:textId="77777777" w:rsidR="00F70687" w:rsidRPr="00F762AF" w:rsidRDefault="00F70687" w:rsidP="00F70687">
            <w:pPr>
              <w:spacing w:after="0"/>
              <w:jc w:val="left"/>
              <w:rPr>
                <w:rFonts w:cs="Arial"/>
                <w:color w:val="000000"/>
                <w:sz w:val="13"/>
                <w:szCs w:val="13"/>
                <w:lang w:eastAsia="es-ES"/>
              </w:rPr>
            </w:pPr>
            <w:proofErr w:type="spellStart"/>
            <w:r w:rsidRPr="00F762AF">
              <w:rPr>
                <w:rFonts w:cs="Arial"/>
                <w:color w:val="000000"/>
                <w:sz w:val="13"/>
                <w:szCs w:val="13"/>
                <w:lang w:eastAsia="es-ES"/>
              </w:rPr>
              <w:t>Ilunion</w:t>
            </w:r>
            <w:proofErr w:type="spellEnd"/>
            <w:r w:rsidRPr="00F762AF">
              <w:rPr>
                <w:rFonts w:cs="Arial"/>
                <w:color w:val="000000"/>
                <w:sz w:val="13"/>
                <w:szCs w:val="13"/>
                <w:lang w:eastAsia="es-ES"/>
              </w:rPr>
              <w:t xml:space="preserve"> Lavanor, S.L. (a)</w:t>
            </w:r>
          </w:p>
        </w:tc>
        <w:tc>
          <w:tcPr>
            <w:tcW w:w="804" w:type="pct"/>
            <w:tcBorders>
              <w:top w:val="nil"/>
              <w:left w:val="nil"/>
              <w:bottom w:val="nil"/>
              <w:right w:val="nil"/>
            </w:tcBorders>
            <w:shd w:val="clear" w:color="auto" w:fill="auto"/>
            <w:vAlign w:val="center"/>
            <w:hideMark/>
          </w:tcPr>
          <w:p w14:paraId="6E75BB67"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 xml:space="preserve">F, Nave 10, Pol. </w:t>
            </w:r>
            <w:proofErr w:type="spellStart"/>
            <w:r w:rsidRPr="00F762AF">
              <w:rPr>
                <w:rFonts w:cs="Arial"/>
                <w:color w:val="000000"/>
                <w:sz w:val="13"/>
                <w:szCs w:val="13"/>
                <w:lang w:eastAsia="es-ES"/>
              </w:rPr>
              <w:t>Ind</w:t>
            </w:r>
            <w:proofErr w:type="spellEnd"/>
            <w:r w:rsidRPr="00F762AF">
              <w:rPr>
                <w:rFonts w:cs="Arial"/>
                <w:color w:val="000000"/>
                <w:sz w:val="13"/>
                <w:szCs w:val="13"/>
                <w:lang w:eastAsia="es-ES"/>
              </w:rPr>
              <w:t xml:space="preserve">. </w:t>
            </w:r>
            <w:proofErr w:type="spellStart"/>
            <w:r w:rsidRPr="00F762AF">
              <w:rPr>
                <w:rFonts w:cs="Arial"/>
                <w:color w:val="000000"/>
                <w:sz w:val="13"/>
                <w:szCs w:val="13"/>
                <w:lang w:eastAsia="es-ES"/>
              </w:rPr>
              <w:t>Errekaldea</w:t>
            </w:r>
            <w:proofErr w:type="spellEnd"/>
            <w:r w:rsidRPr="00F762AF">
              <w:rPr>
                <w:rFonts w:cs="Arial"/>
                <w:color w:val="000000"/>
                <w:sz w:val="13"/>
                <w:szCs w:val="13"/>
                <w:lang w:eastAsia="es-ES"/>
              </w:rPr>
              <w:t xml:space="preserve"> </w:t>
            </w:r>
            <w:proofErr w:type="spellStart"/>
            <w:r w:rsidRPr="00F762AF">
              <w:rPr>
                <w:rFonts w:cs="Arial"/>
                <w:color w:val="000000"/>
                <w:sz w:val="13"/>
                <w:szCs w:val="13"/>
                <w:lang w:eastAsia="es-ES"/>
              </w:rPr>
              <w:t>Beriain</w:t>
            </w:r>
            <w:proofErr w:type="spellEnd"/>
            <w:r w:rsidRPr="00F762AF">
              <w:rPr>
                <w:rFonts w:cs="Arial"/>
                <w:color w:val="000000"/>
                <w:sz w:val="13"/>
                <w:szCs w:val="13"/>
                <w:lang w:eastAsia="es-ES"/>
              </w:rPr>
              <w:t xml:space="preserve"> (Navarra)</w:t>
            </w:r>
          </w:p>
        </w:tc>
        <w:tc>
          <w:tcPr>
            <w:tcW w:w="581" w:type="pct"/>
            <w:tcBorders>
              <w:top w:val="nil"/>
              <w:left w:val="single" w:sz="8" w:space="0" w:color="auto"/>
              <w:bottom w:val="nil"/>
              <w:right w:val="nil"/>
            </w:tcBorders>
            <w:shd w:val="clear" w:color="auto" w:fill="auto"/>
            <w:vAlign w:val="center"/>
            <w:hideMark/>
          </w:tcPr>
          <w:p w14:paraId="35A353FB"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Lavandería industrial</w:t>
            </w:r>
          </w:p>
        </w:tc>
        <w:tc>
          <w:tcPr>
            <w:tcW w:w="194" w:type="pct"/>
            <w:tcBorders>
              <w:top w:val="nil"/>
              <w:left w:val="single" w:sz="8" w:space="0" w:color="auto"/>
              <w:bottom w:val="nil"/>
              <w:right w:val="nil"/>
            </w:tcBorders>
            <w:shd w:val="clear" w:color="000000" w:fill="FFFFFF"/>
            <w:vAlign w:val="center"/>
            <w:hideMark/>
          </w:tcPr>
          <w:p w14:paraId="55D99DD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50</w:t>
            </w:r>
          </w:p>
        </w:tc>
        <w:tc>
          <w:tcPr>
            <w:tcW w:w="225" w:type="pct"/>
            <w:tcBorders>
              <w:top w:val="nil"/>
              <w:left w:val="single" w:sz="8" w:space="0" w:color="auto"/>
              <w:bottom w:val="nil"/>
              <w:right w:val="nil"/>
            </w:tcBorders>
            <w:shd w:val="clear" w:color="000000" w:fill="FFFFFF"/>
            <w:vAlign w:val="center"/>
            <w:hideMark/>
          </w:tcPr>
          <w:p w14:paraId="188A5E1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0F4939C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6.020</w:t>
            </w:r>
          </w:p>
        </w:tc>
        <w:tc>
          <w:tcPr>
            <w:tcW w:w="285" w:type="pct"/>
            <w:tcBorders>
              <w:top w:val="nil"/>
              <w:left w:val="single" w:sz="8" w:space="0" w:color="auto"/>
              <w:bottom w:val="nil"/>
              <w:right w:val="nil"/>
            </w:tcBorders>
            <w:shd w:val="clear" w:color="auto" w:fill="auto"/>
            <w:vAlign w:val="center"/>
            <w:hideMark/>
          </w:tcPr>
          <w:p w14:paraId="073B615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354.439</w:t>
            </w:r>
          </w:p>
        </w:tc>
        <w:tc>
          <w:tcPr>
            <w:tcW w:w="337" w:type="pct"/>
            <w:tcBorders>
              <w:top w:val="nil"/>
              <w:left w:val="single" w:sz="8" w:space="0" w:color="auto"/>
              <w:bottom w:val="nil"/>
              <w:right w:val="nil"/>
            </w:tcBorders>
            <w:shd w:val="clear" w:color="auto" w:fill="auto"/>
            <w:vAlign w:val="center"/>
            <w:hideMark/>
          </w:tcPr>
          <w:p w14:paraId="0C110CD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052722C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334.074</w:t>
            </w:r>
          </w:p>
        </w:tc>
        <w:tc>
          <w:tcPr>
            <w:tcW w:w="285" w:type="pct"/>
            <w:tcBorders>
              <w:top w:val="nil"/>
              <w:left w:val="single" w:sz="8" w:space="0" w:color="auto"/>
              <w:bottom w:val="nil"/>
              <w:right w:val="nil"/>
            </w:tcBorders>
            <w:shd w:val="clear" w:color="auto" w:fill="auto"/>
            <w:vAlign w:val="center"/>
            <w:hideMark/>
          </w:tcPr>
          <w:p w14:paraId="496CD68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400.968</w:t>
            </w:r>
          </w:p>
        </w:tc>
        <w:tc>
          <w:tcPr>
            <w:tcW w:w="400" w:type="pct"/>
            <w:tcBorders>
              <w:top w:val="nil"/>
              <w:left w:val="single" w:sz="8" w:space="0" w:color="auto"/>
              <w:bottom w:val="nil"/>
              <w:right w:val="nil"/>
            </w:tcBorders>
            <w:shd w:val="clear" w:color="auto" w:fill="auto"/>
            <w:vAlign w:val="center"/>
            <w:hideMark/>
          </w:tcPr>
          <w:p w14:paraId="6F6EA40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650.010</w:t>
            </w:r>
          </w:p>
        </w:tc>
        <w:tc>
          <w:tcPr>
            <w:tcW w:w="307" w:type="pct"/>
            <w:tcBorders>
              <w:top w:val="nil"/>
              <w:left w:val="single" w:sz="8" w:space="0" w:color="auto"/>
              <w:bottom w:val="nil"/>
              <w:right w:val="nil"/>
            </w:tcBorders>
            <w:shd w:val="clear" w:color="auto" w:fill="auto"/>
            <w:vAlign w:val="center"/>
            <w:hideMark/>
          </w:tcPr>
          <w:p w14:paraId="02986A9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2C3E74B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4D196740" w14:textId="77777777" w:rsidTr="003671DF">
        <w:trPr>
          <w:trHeight w:val="365"/>
        </w:trPr>
        <w:tc>
          <w:tcPr>
            <w:tcW w:w="635" w:type="pct"/>
            <w:tcBorders>
              <w:top w:val="nil"/>
              <w:left w:val="single" w:sz="8" w:space="0" w:color="auto"/>
              <w:bottom w:val="nil"/>
              <w:right w:val="single" w:sz="8" w:space="0" w:color="auto"/>
            </w:tcBorders>
            <w:shd w:val="clear" w:color="000000" w:fill="FFFFFF"/>
            <w:vAlign w:val="center"/>
            <w:hideMark/>
          </w:tcPr>
          <w:p w14:paraId="6D801A79"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Lavandería Industrial Laundry Center, S.L. (a)</w:t>
            </w:r>
          </w:p>
        </w:tc>
        <w:tc>
          <w:tcPr>
            <w:tcW w:w="804" w:type="pct"/>
            <w:tcBorders>
              <w:top w:val="nil"/>
              <w:left w:val="nil"/>
              <w:bottom w:val="nil"/>
              <w:right w:val="nil"/>
            </w:tcBorders>
            <w:shd w:val="clear" w:color="auto" w:fill="auto"/>
            <w:vAlign w:val="center"/>
            <w:hideMark/>
          </w:tcPr>
          <w:p w14:paraId="6684985A"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 xml:space="preserve">Pol. </w:t>
            </w:r>
            <w:proofErr w:type="spellStart"/>
            <w:r w:rsidRPr="00F762AF">
              <w:rPr>
                <w:rFonts w:cs="Arial"/>
                <w:color w:val="000000"/>
                <w:sz w:val="13"/>
                <w:szCs w:val="13"/>
                <w:lang w:eastAsia="es-ES"/>
              </w:rPr>
              <w:t>Ind</w:t>
            </w:r>
            <w:proofErr w:type="spellEnd"/>
            <w:r w:rsidRPr="00F762AF">
              <w:rPr>
                <w:rFonts w:cs="Arial"/>
                <w:color w:val="000000"/>
                <w:sz w:val="13"/>
                <w:szCs w:val="13"/>
                <w:lang w:eastAsia="es-ES"/>
              </w:rPr>
              <w:t xml:space="preserve">. El Borbotón, 5 </w:t>
            </w:r>
            <w:proofErr w:type="spellStart"/>
            <w:r w:rsidRPr="00F762AF">
              <w:rPr>
                <w:rFonts w:cs="Arial"/>
                <w:color w:val="000000"/>
                <w:sz w:val="13"/>
                <w:szCs w:val="13"/>
                <w:lang w:eastAsia="es-ES"/>
              </w:rPr>
              <w:t>Huete</w:t>
            </w:r>
            <w:proofErr w:type="spellEnd"/>
            <w:r w:rsidRPr="00F762AF">
              <w:rPr>
                <w:rFonts w:cs="Arial"/>
                <w:color w:val="000000"/>
                <w:sz w:val="13"/>
                <w:szCs w:val="13"/>
                <w:lang w:eastAsia="es-ES"/>
              </w:rPr>
              <w:t xml:space="preserve"> (Cuenca)</w:t>
            </w:r>
          </w:p>
        </w:tc>
        <w:tc>
          <w:tcPr>
            <w:tcW w:w="581" w:type="pct"/>
            <w:tcBorders>
              <w:top w:val="nil"/>
              <w:left w:val="single" w:sz="8" w:space="0" w:color="auto"/>
              <w:bottom w:val="nil"/>
              <w:right w:val="nil"/>
            </w:tcBorders>
            <w:shd w:val="clear" w:color="auto" w:fill="auto"/>
            <w:vAlign w:val="center"/>
            <w:hideMark/>
          </w:tcPr>
          <w:p w14:paraId="07D5B367"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Lavandería industrial</w:t>
            </w:r>
          </w:p>
        </w:tc>
        <w:tc>
          <w:tcPr>
            <w:tcW w:w="194" w:type="pct"/>
            <w:tcBorders>
              <w:top w:val="nil"/>
              <w:left w:val="single" w:sz="8" w:space="0" w:color="auto"/>
              <w:bottom w:val="nil"/>
              <w:right w:val="nil"/>
            </w:tcBorders>
            <w:shd w:val="clear" w:color="000000" w:fill="FFFFFF"/>
            <w:vAlign w:val="center"/>
            <w:hideMark/>
          </w:tcPr>
          <w:p w14:paraId="2C502FD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8" w:space="0" w:color="auto"/>
              <w:bottom w:val="nil"/>
              <w:right w:val="nil"/>
            </w:tcBorders>
            <w:shd w:val="clear" w:color="000000" w:fill="FFFFFF"/>
            <w:vAlign w:val="center"/>
            <w:hideMark/>
          </w:tcPr>
          <w:p w14:paraId="1B471DA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1249300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200.000</w:t>
            </w:r>
          </w:p>
        </w:tc>
        <w:tc>
          <w:tcPr>
            <w:tcW w:w="285" w:type="pct"/>
            <w:tcBorders>
              <w:top w:val="nil"/>
              <w:left w:val="single" w:sz="8" w:space="0" w:color="auto"/>
              <w:bottom w:val="nil"/>
              <w:right w:val="nil"/>
            </w:tcBorders>
            <w:shd w:val="clear" w:color="auto" w:fill="auto"/>
            <w:vAlign w:val="center"/>
            <w:hideMark/>
          </w:tcPr>
          <w:p w14:paraId="1CC4B51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1.156</w:t>
            </w:r>
          </w:p>
        </w:tc>
        <w:tc>
          <w:tcPr>
            <w:tcW w:w="337" w:type="pct"/>
            <w:tcBorders>
              <w:top w:val="nil"/>
              <w:left w:val="single" w:sz="8" w:space="0" w:color="auto"/>
              <w:bottom w:val="nil"/>
              <w:right w:val="nil"/>
            </w:tcBorders>
            <w:shd w:val="clear" w:color="auto" w:fill="auto"/>
            <w:vAlign w:val="center"/>
            <w:hideMark/>
          </w:tcPr>
          <w:p w14:paraId="41641BC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10.335</w:t>
            </w:r>
          </w:p>
        </w:tc>
        <w:tc>
          <w:tcPr>
            <w:tcW w:w="265" w:type="pct"/>
            <w:tcBorders>
              <w:top w:val="nil"/>
              <w:left w:val="single" w:sz="8" w:space="0" w:color="auto"/>
              <w:bottom w:val="nil"/>
              <w:right w:val="nil"/>
            </w:tcBorders>
            <w:shd w:val="clear" w:color="auto" w:fill="auto"/>
            <w:vAlign w:val="center"/>
            <w:hideMark/>
          </w:tcPr>
          <w:p w14:paraId="388B8F9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200.253</w:t>
            </w:r>
          </w:p>
        </w:tc>
        <w:tc>
          <w:tcPr>
            <w:tcW w:w="285" w:type="pct"/>
            <w:tcBorders>
              <w:top w:val="nil"/>
              <w:left w:val="single" w:sz="8" w:space="0" w:color="auto"/>
              <w:bottom w:val="nil"/>
              <w:right w:val="nil"/>
            </w:tcBorders>
            <w:shd w:val="clear" w:color="auto" w:fill="auto"/>
            <w:vAlign w:val="center"/>
            <w:hideMark/>
          </w:tcPr>
          <w:p w14:paraId="5D117BC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236.028</w:t>
            </w:r>
          </w:p>
        </w:tc>
        <w:tc>
          <w:tcPr>
            <w:tcW w:w="400" w:type="pct"/>
            <w:tcBorders>
              <w:top w:val="nil"/>
              <w:left w:val="single" w:sz="8" w:space="0" w:color="auto"/>
              <w:bottom w:val="nil"/>
              <w:right w:val="nil"/>
            </w:tcBorders>
            <w:shd w:val="clear" w:color="auto" w:fill="auto"/>
            <w:vAlign w:val="center"/>
            <w:hideMark/>
          </w:tcPr>
          <w:p w14:paraId="02C7A51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832.000</w:t>
            </w:r>
          </w:p>
        </w:tc>
        <w:tc>
          <w:tcPr>
            <w:tcW w:w="307" w:type="pct"/>
            <w:tcBorders>
              <w:top w:val="nil"/>
              <w:left w:val="single" w:sz="8" w:space="0" w:color="auto"/>
              <w:bottom w:val="nil"/>
              <w:right w:val="nil"/>
            </w:tcBorders>
            <w:shd w:val="clear" w:color="auto" w:fill="auto"/>
            <w:vAlign w:val="center"/>
            <w:hideMark/>
          </w:tcPr>
          <w:p w14:paraId="40163F7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308DDB0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252DC455" w14:textId="77777777" w:rsidTr="003671DF">
        <w:trPr>
          <w:trHeight w:val="135"/>
        </w:trPr>
        <w:tc>
          <w:tcPr>
            <w:tcW w:w="635" w:type="pct"/>
            <w:tcBorders>
              <w:top w:val="nil"/>
              <w:left w:val="single" w:sz="8" w:space="0" w:color="auto"/>
              <w:bottom w:val="nil"/>
              <w:right w:val="single" w:sz="8" w:space="0" w:color="auto"/>
            </w:tcBorders>
            <w:shd w:val="clear" w:color="000000" w:fill="FFFFFF"/>
            <w:vAlign w:val="center"/>
            <w:hideMark/>
          </w:tcPr>
          <w:p w14:paraId="629AE0CF"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 xml:space="preserve"> ILUNION Laveco, S.L. (a)</w:t>
            </w:r>
          </w:p>
        </w:tc>
        <w:tc>
          <w:tcPr>
            <w:tcW w:w="804" w:type="pct"/>
            <w:tcBorders>
              <w:top w:val="nil"/>
              <w:left w:val="nil"/>
              <w:bottom w:val="nil"/>
              <w:right w:val="nil"/>
            </w:tcBorders>
            <w:shd w:val="clear" w:color="auto" w:fill="auto"/>
            <w:vAlign w:val="center"/>
            <w:hideMark/>
          </w:tcPr>
          <w:p w14:paraId="6AAF47E1"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 xml:space="preserve">Forjadores, 27, </w:t>
            </w:r>
            <w:proofErr w:type="spellStart"/>
            <w:r w:rsidRPr="00F762AF">
              <w:rPr>
                <w:rFonts w:cs="Arial"/>
                <w:color w:val="000000"/>
                <w:sz w:val="13"/>
                <w:szCs w:val="13"/>
                <w:lang w:eastAsia="es-ES"/>
              </w:rPr>
              <w:t>Boadilla</w:t>
            </w:r>
            <w:proofErr w:type="spellEnd"/>
            <w:r w:rsidRPr="00F762AF">
              <w:rPr>
                <w:rFonts w:cs="Arial"/>
                <w:color w:val="000000"/>
                <w:sz w:val="13"/>
                <w:szCs w:val="13"/>
                <w:lang w:eastAsia="es-ES"/>
              </w:rPr>
              <w:t xml:space="preserve"> del Monte</w:t>
            </w:r>
          </w:p>
        </w:tc>
        <w:tc>
          <w:tcPr>
            <w:tcW w:w="581" w:type="pct"/>
            <w:tcBorders>
              <w:top w:val="nil"/>
              <w:left w:val="single" w:sz="8" w:space="0" w:color="auto"/>
              <w:bottom w:val="nil"/>
              <w:right w:val="nil"/>
            </w:tcBorders>
            <w:shd w:val="clear" w:color="auto" w:fill="auto"/>
            <w:vAlign w:val="center"/>
            <w:hideMark/>
          </w:tcPr>
          <w:p w14:paraId="6165650B"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Lavandería industrial</w:t>
            </w:r>
          </w:p>
        </w:tc>
        <w:tc>
          <w:tcPr>
            <w:tcW w:w="194" w:type="pct"/>
            <w:tcBorders>
              <w:top w:val="nil"/>
              <w:left w:val="single" w:sz="8" w:space="0" w:color="auto"/>
              <w:bottom w:val="nil"/>
              <w:right w:val="nil"/>
            </w:tcBorders>
            <w:shd w:val="clear" w:color="000000" w:fill="FFFFFF"/>
            <w:vAlign w:val="center"/>
            <w:hideMark/>
          </w:tcPr>
          <w:p w14:paraId="09E23CD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90</w:t>
            </w:r>
          </w:p>
        </w:tc>
        <w:tc>
          <w:tcPr>
            <w:tcW w:w="225" w:type="pct"/>
            <w:tcBorders>
              <w:top w:val="nil"/>
              <w:left w:val="single" w:sz="8" w:space="0" w:color="auto"/>
              <w:bottom w:val="nil"/>
              <w:right w:val="nil"/>
            </w:tcBorders>
            <w:shd w:val="clear" w:color="000000" w:fill="FFFFFF"/>
            <w:vAlign w:val="center"/>
            <w:hideMark/>
          </w:tcPr>
          <w:p w14:paraId="47443EB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2027116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1.551.000</w:t>
            </w:r>
          </w:p>
        </w:tc>
        <w:tc>
          <w:tcPr>
            <w:tcW w:w="285" w:type="pct"/>
            <w:tcBorders>
              <w:top w:val="nil"/>
              <w:left w:val="single" w:sz="8" w:space="0" w:color="auto"/>
              <w:bottom w:val="nil"/>
              <w:right w:val="nil"/>
            </w:tcBorders>
            <w:shd w:val="clear" w:color="auto" w:fill="auto"/>
            <w:vAlign w:val="center"/>
            <w:hideMark/>
          </w:tcPr>
          <w:p w14:paraId="15D3803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(854.232)</w:t>
            </w:r>
          </w:p>
        </w:tc>
        <w:tc>
          <w:tcPr>
            <w:tcW w:w="337" w:type="pct"/>
            <w:tcBorders>
              <w:top w:val="nil"/>
              <w:left w:val="single" w:sz="8" w:space="0" w:color="auto"/>
              <w:bottom w:val="nil"/>
              <w:right w:val="nil"/>
            </w:tcBorders>
            <w:shd w:val="clear" w:color="auto" w:fill="auto"/>
            <w:vAlign w:val="center"/>
            <w:hideMark/>
          </w:tcPr>
          <w:p w14:paraId="6DEAE27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66FE242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(321.881)</w:t>
            </w:r>
          </w:p>
        </w:tc>
        <w:tc>
          <w:tcPr>
            <w:tcW w:w="285" w:type="pct"/>
            <w:tcBorders>
              <w:top w:val="nil"/>
              <w:left w:val="single" w:sz="8" w:space="0" w:color="auto"/>
              <w:bottom w:val="nil"/>
              <w:right w:val="nil"/>
            </w:tcBorders>
            <w:shd w:val="clear" w:color="auto" w:fill="auto"/>
            <w:vAlign w:val="center"/>
            <w:hideMark/>
          </w:tcPr>
          <w:p w14:paraId="3EBDC60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(304.105)</w:t>
            </w:r>
          </w:p>
        </w:tc>
        <w:tc>
          <w:tcPr>
            <w:tcW w:w="400" w:type="pct"/>
            <w:tcBorders>
              <w:top w:val="nil"/>
              <w:left w:val="single" w:sz="8" w:space="0" w:color="auto"/>
              <w:bottom w:val="nil"/>
              <w:right w:val="nil"/>
            </w:tcBorders>
            <w:shd w:val="clear" w:color="auto" w:fill="auto"/>
            <w:vAlign w:val="center"/>
            <w:hideMark/>
          </w:tcPr>
          <w:p w14:paraId="11620C6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1.383.493</w:t>
            </w:r>
          </w:p>
        </w:tc>
        <w:tc>
          <w:tcPr>
            <w:tcW w:w="307" w:type="pct"/>
            <w:tcBorders>
              <w:top w:val="nil"/>
              <w:left w:val="single" w:sz="8" w:space="0" w:color="auto"/>
              <w:bottom w:val="nil"/>
              <w:right w:val="nil"/>
            </w:tcBorders>
            <w:shd w:val="clear" w:color="auto" w:fill="auto"/>
            <w:vAlign w:val="center"/>
            <w:hideMark/>
          </w:tcPr>
          <w:p w14:paraId="79827E7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1E39A9A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505A05B3" w14:textId="77777777" w:rsidTr="003671DF">
        <w:trPr>
          <w:trHeight w:val="329"/>
        </w:trPr>
        <w:tc>
          <w:tcPr>
            <w:tcW w:w="635" w:type="pct"/>
            <w:tcBorders>
              <w:top w:val="nil"/>
              <w:left w:val="single" w:sz="8" w:space="0" w:color="auto"/>
              <w:bottom w:val="nil"/>
              <w:right w:val="single" w:sz="8" w:space="0" w:color="auto"/>
            </w:tcBorders>
            <w:shd w:val="clear" w:color="000000" w:fill="FFFFFF"/>
            <w:vAlign w:val="center"/>
            <w:hideMark/>
          </w:tcPr>
          <w:p w14:paraId="67D1BCDB"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ILUNION Amalia, S.L. (a)</w:t>
            </w:r>
          </w:p>
        </w:tc>
        <w:tc>
          <w:tcPr>
            <w:tcW w:w="804" w:type="pct"/>
            <w:tcBorders>
              <w:top w:val="nil"/>
              <w:left w:val="nil"/>
              <w:bottom w:val="nil"/>
              <w:right w:val="nil"/>
            </w:tcBorders>
            <w:shd w:val="clear" w:color="auto" w:fill="auto"/>
            <w:vAlign w:val="center"/>
            <w:hideMark/>
          </w:tcPr>
          <w:p w14:paraId="7446FE70"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val="en-US" w:eastAsia="es-ES"/>
              </w:rPr>
              <w:t xml:space="preserve">Pol. Ind. Can </w:t>
            </w:r>
            <w:proofErr w:type="spellStart"/>
            <w:r w:rsidRPr="00F762AF">
              <w:rPr>
                <w:rFonts w:cs="Arial"/>
                <w:color w:val="000000"/>
                <w:sz w:val="13"/>
                <w:szCs w:val="13"/>
                <w:lang w:val="en-US" w:eastAsia="es-ES"/>
              </w:rPr>
              <w:t>Picafort</w:t>
            </w:r>
            <w:proofErr w:type="spellEnd"/>
            <w:r w:rsidRPr="00F762AF">
              <w:rPr>
                <w:rFonts w:cs="Arial"/>
                <w:color w:val="000000"/>
                <w:sz w:val="13"/>
                <w:szCs w:val="13"/>
                <w:lang w:val="en-US" w:eastAsia="es-ES"/>
              </w:rPr>
              <w:t xml:space="preserve"> 27-28-55-56 Sta. </w:t>
            </w:r>
            <w:r w:rsidRPr="00F762AF">
              <w:rPr>
                <w:rFonts w:cs="Arial"/>
                <w:color w:val="000000"/>
                <w:sz w:val="13"/>
                <w:szCs w:val="13"/>
                <w:lang w:eastAsia="es-ES"/>
              </w:rPr>
              <w:t>Margarita, Mallorca</w:t>
            </w:r>
          </w:p>
        </w:tc>
        <w:tc>
          <w:tcPr>
            <w:tcW w:w="581" w:type="pct"/>
            <w:tcBorders>
              <w:top w:val="nil"/>
              <w:left w:val="single" w:sz="8" w:space="0" w:color="auto"/>
              <w:bottom w:val="nil"/>
              <w:right w:val="nil"/>
            </w:tcBorders>
            <w:shd w:val="clear" w:color="auto" w:fill="auto"/>
            <w:vAlign w:val="center"/>
            <w:hideMark/>
          </w:tcPr>
          <w:p w14:paraId="629C0991"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Lavandería industrial</w:t>
            </w:r>
          </w:p>
        </w:tc>
        <w:tc>
          <w:tcPr>
            <w:tcW w:w="194" w:type="pct"/>
            <w:tcBorders>
              <w:top w:val="nil"/>
              <w:left w:val="single" w:sz="8" w:space="0" w:color="auto"/>
              <w:bottom w:val="nil"/>
              <w:right w:val="nil"/>
            </w:tcBorders>
            <w:shd w:val="clear" w:color="000000" w:fill="FFFFFF"/>
            <w:vAlign w:val="center"/>
            <w:hideMark/>
          </w:tcPr>
          <w:p w14:paraId="1727FBA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50</w:t>
            </w:r>
          </w:p>
        </w:tc>
        <w:tc>
          <w:tcPr>
            <w:tcW w:w="225" w:type="pct"/>
            <w:tcBorders>
              <w:top w:val="nil"/>
              <w:left w:val="single" w:sz="8" w:space="0" w:color="auto"/>
              <w:bottom w:val="nil"/>
              <w:right w:val="nil"/>
            </w:tcBorders>
            <w:shd w:val="clear" w:color="000000" w:fill="FFFFFF"/>
            <w:vAlign w:val="center"/>
            <w:hideMark/>
          </w:tcPr>
          <w:p w14:paraId="73EF33A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3A9D67A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9.858</w:t>
            </w:r>
          </w:p>
        </w:tc>
        <w:tc>
          <w:tcPr>
            <w:tcW w:w="285" w:type="pct"/>
            <w:tcBorders>
              <w:top w:val="nil"/>
              <w:left w:val="single" w:sz="8" w:space="0" w:color="auto"/>
              <w:bottom w:val="nil"/>
              <w:right w:val="nil"/>
            </w:tcBorders>
            <w:shd w:val="clear" w:color="auto" w:fill="auto"/>
            <w:vAlign w:val="center"/>
            <w:hideMark/>
          </w:tcPr>
          <w:p w14:paraId="439E77B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1.851.143</w:t>
            </w:r>
          </w:p>
        </w:tc>
        <w:tc>
          <w:tcPr>
            <w:tcW w:w="337" w:type="pct"/>
            <w:tcBorders>
              <w:top w:val="nil"/>
              <w:left w:val="single" w:sz="8" w:space="0" w:color="auto"/>
              <w:bottom w:val="nil"/>
              <w:right w:val="nil"/>
            </w:tcBorders>
            <w:shd w:val="clear" w:color="auto" w:fill="auto"/>
            <w:vAlign w:val="center"/>
            <w:hideMark/>
          </w:tcPr>
          <w:p w14:paraId="31637F9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20.129</w:t>
            </w:r>
          </w:p>
        </w:tc>
        <w:tc>
          <w:tcPr>
            <w:tcW w:w="265" w:type="pct"/>
            <w:tcBorders>
              <w:top w:val="nil"/>
              <w:left w:val="single" w:sz="8" w:space="0" w:color="auto"/>
              <w:bottom w:val="nil"/>
              <w:right w:val="nil"/>
            </w:tcBorders>
            <w:shd w:val="clear" w:color="auto" w:fill="auto"/>
            <w:vAlign w:val="center"/>
            <w:hideMark/>
          </w:tcPr>
          <w:p w14:paraId="5122DB6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943.209</w:t>
            </w:r>
          </w:p>
        </w:tc>
        <w:tc>
          <w:tcPr>
            <w:tcW w:w="285" w:type="pct"/>
            <w:tcBorders>
              <w:top w:val="nil"/>
              <w:left w:val="single" w:sz="8" w:space="0" w:color="auto"/>
              <w:bottom w:val="nil"/>
              <w:right w:val="nil"/>
            </w:tcBorders>
            <w:shd w:val="clear" w:color="auto" w:fill="auto"/>
            <w:vAlign w:val="center"/>
            <w:hideMark/>
          </w:tcPr>
          <w:p w14:paraId="41491CC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982.534</w:t>
            </w:r>
          </w:p>
        </w:tc>
        <w:tc>
          <w:tcPr>
            <w:tcW w:w="400" w:type="pct"/>
            <w:tcBorders>
              <w:top w:val="nil"/>
              <w:left w:val="single" w:sz="8" w:space="0" w:color="auto"/>
              <w:bottom w:val="nil"/>
              <w:right w:val="nil"/>
            </w:tcBorders>
            <w:shd w:val="clear" w:color="auto" w:fill="auto"/>
            <w:vAlign w:val="center"/>
            <w:hideMark/>
          </w:tcPr>
          <w:p w14:paraId="2CE19D8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1.292.463</w:t>
            </w:r>
          </w:p>
        </w:tc>
        <w:tc>
          <w:tcPr>
            <w:tcW w:w="307" w:type="pct"/>
            <w:tcBorders>
              <w:top w:val="nil"/>
              <w:left w:val="single" w:sz="8" w:space="0" w:color="auto"/>
              <w:bottom w:val="nil"/>
              <w:right w:val="nil"/>
            </w:tcBorders>
            <w:shd w:val="clear" w:color="auto" w:fill="auto"/>
            <w:vAlign w:val="center"/>
            <w:hideMark/>
          </w:tcPr>
          <w:p w14:paraId="6665872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5FFEE31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3BD8CCCA" w14:textId="77777777" w:rsidTr="003671DF">
        <w:trPr>
          <w:trHeight w:val="273"/>
        </w:trPr>
        <w:tc>
          <w:tcPr>
            <w:tcW w:w="635" w:type="pct"/>
            <w:tcBorders>
              <w:top w:val="nil"/>
              <w:left w:val="single" w:sz="8" w:space="0" w:color="auto"/>
              <w:bottom w:val="nil"/>
              <w:right w:val="single" w:sz="8" w:space="0" w:color="auto"/>
            </w:tcBorders>
            <w:shd w:val="clear" w:color="000000" w:fill="FFFFFF"/>
            <w:vAlign w:val="center"/>
            <w:hideMark/>
          </w:tcPr>
          <w:p w14:paraId="28998DE7"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Lavandería Industrial Lavachel, S.A. (a)</w:t>
            </w:r>
          </w:p>
        </w:tc>
        <w:tc>
          <w:tcPr>
            <w:tcW w:w="804" w:type="pct"/>
            <w:tcBorders>
              <w:top w:val="nil"/>
              <w:left w:val="nil"/>
              <w:bottom w:val="nil"/>
              <w:right w:val="nil"/>
            </w:tcBorders>
            <w:shd w:val="clear" w:color="auto" w:fill="auto"/>
            <w:vAlign w:val="center"/>
            <w:hideMark/>
          </w:tcPr>
          <w:p w14:paraId="25E5A3A5"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 xml:space="preserve">Pol. </w:t>
            </w:r>
            <w:proofErr w:type="spellStart"/>
            <w:r w:rsidRPr="00F762AF">
              <w:rPr>
                <w:rFonts w:cs="Arial"/>
                <w:color w:val="000000"/>
                <w:sz w:val="13"/>
                <w:szCs w:val="13"/>
                <w:lang w:eastAsia="es-ES"/>
              </w:rPr>
              <w:t>Ind</w:t>
            </w:r>
            <w:proofErr w:type="spellEnd"/>
            <w:r w:rsidRPr="00F762AF">
              <w:rPr>
                <w:rFonts w:cs="Arial"/>
                <w:color w:val="000000"/>
                <w:sz w:val="13"/>
                <w:szCs w:val="13"/>
                <w:lang w:eastAsia="es-ES"/>
              </w:rPr>
              <w:t xml:space="preserve">. Mora Garay, Parcela 0.1 y 0.2 </w:t>
            </w:r>
            <w:proofErr w:type="spellStart"/>
            <w:r w:rsidRPr="00F762AF">
              <w:rPr>
                <w:rFonts w:cs="Arial"/>
                <w:color w:val="000000"/>
                <w:sz w:val="13"/>
                <w:szCs w:val="13"/>
                <w:lang w:eastAsia="es-ES"/>
              </w:rPr>
              <w:t>Tremañes</w:t>
            </w:r>
            <w:proofErr w:type="spellEnd"/>
            <w:r w:rsidRPr="00F762AF">
              <w:rPr>
                <w:rFonts w:cs="Arial"/>
                <w:color w:val="000000"/>
                <w:sz w:val="13"/>
                <w:szCs w:val="13"/>
                <w:lang w:eastAsia="es-ES"/>
              </w:rPr>
              <w:t xml:space="preserve"> Gijón/Asturias</w:t>
            </w:r>
          </w:p>
        </w:tc>
        <w:tc>
          <w:tcPr>
            <w:tcW w:w="581" w:type="pct"/>
            <w:tcBorders>
              <w:top w:val="nil"/>
              <w:left w:val="single" w:sz="8" w:space="0" w:color="auto"/>
              <w:bottom w:val="nil"/>
              <w:right w:val="nil"/>
            </w:tcBorders>
            <w:shd w:val="clear" w:color="auto" w:fill="auto"/>
            <w:vAlign w:val="center"/>
            <w:hideMark/>
          </w:tcPr>
          <w:p w14:paraId="75C3CAC7"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Lavandería industrial</w:t>
            </w:r>
          </w:p>
        </w:tc>
        <w:tc>
          <w:tcPr>
            <w:tcW w:w="194" w:type="pct"/>
            <w:tcBorders>
              <w:top w:val="nil"/>
              <w:left w:val="single" w:sz="8" w:space="0" w:color="auto"/>
              <w:bottom w:val="nil"/>
              <w:right w:val="nil"/>
            </w:tcBorders>
            <w:shd w:val="clear" w:color="000000" w:fill="FFFFFF"/>
            <w:vAlign w:val="center"/>
            <w:hideMark/>
          </w:tcPr>
          <w:p w14:paraId="73472C5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75</w:t>
            </w:r>
          </w:p>
        </w:tc>
        <w:tc>
          <w:tcPr>
            <w:tcW w:w="225" w:type="pct"/>
            <w:tcBorders>
              <w:top w:val="nil"/>
              <w:left w:val="single" w:sz="8" w:space="0" w:color="auto"/>
              <w:bottom w:val="nil"/>
              <w:right w:val="nil"/>
            </w:tcBorders>
            <w:shd w:val="clear" w:color="000000" w:fill="FFFFFF"/>
            <w:vAlign w:val="center"/>
            <w:hideMark/>
          </w:tcPr>
          <w:p w14:paraId="0C7C6C0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1C4A315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1.109.483</w:t>
            </w:r>
          </w:p>
        </w:tc>
        <w:tc>
          <w:tcPr>
            <w:tcW w:w="285" w:type="pct"/>
            <w:tcBorders>
              <w:top w:val="nil"/>
              <w:left w:val="single" w:sz="8" w:space="0" w:color="auto"/>
              <w:bottom w:val="nil"/>
              <w:right w:val="nil"/>
            </w:tcBorders>
            <w:shd w:val="clear" w:color="auto" w:fill="auto"/>
            <w:vAlign w:val="center"/>
            <w:hideMark/>
          </w:tcPr>
          <w:p w14:paraId="655307A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(622.190)</w:t>
            </w:r>
          </w:p>
        </w:tc>
        <w:tc>
          <w:tcPr>
            <w:tcW w:w="337" w:type="pct"/>
            <w:tcBorders>
              <w:top w:val="nil"/>
              <w:left w:val="single" w:sz="8" w:space="0" w:color="auto"/>
              <w:bottom w:val="nil"/>
              <w:right w:val="nil"/>
            </w:tcBorders>
            <w:shd w:val="clear" w:color="auto" w:fill="auto"/>
            <w:vAlign w:val="center"/>
            <w:hideMark/>
          </w:tcPr>
          <w:p w14:paraId="3D589A7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0B2A54B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81.027</w:t>
            </w:r>
          </w:p>
        </w:tc>
        <w:tc>
          <w:tcPr>
            <w:tcW w:w="285" w:type="pct"/>
            <w:tcBorders>
              <w:top w:val="nil"/>
              <w:left w:val="single" w:sz="8" w:space="0" w:color="auto"/>
              <w:bottom w:val="nil"/>
              <w:right w:val="nil"/>
            </w:tcBorders>
            <w:shd w:val="clear" w:color="auto" w:fill="auto"/>
            <w:vAlign w:val="center"/>
            <w:hideMark/>
          </w:tcPr>
          <w:p w14:paraId="7200E4F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94.767</w:t>
            </w:r>
          </w:p>
        </w:tc>
        <w:tc>
          <w:tcPr>
            <w:tcW w:w="400" w:type="pct"/>
            <w:tcBorders>
              <w:top w:val="nil"/>
              <w:left w:val="single" w:sz="8" w:space="0" w:color="auto"/>
              <w:bottom w:val="nil"/>
              <w:right w:val="nil"/>
            </w:tcBorders>
            <w:shd w:val="clear" w:color="auto" w:fill="auto"/>
            <w:vAlign w:val="center"/>
            <w:hideMark/>
          </w:tcPr>
          <w:p w14:paraId="275DCF6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1.437.551</w:t>
            </w:r>
          </w:p>
        </w:tc>
        <w:tc>
          <w:tcPr>
            <w:tcW w:w="307" w:type="pct"/>
            <w:tcBorders>
              <w:top w:val="nil"/>
              <w:left w:val="single" w:sz="8" w:space="0" w:color="auto"/>
              <w:bottom w:val="nil"/>
              <w:right w:val="nil"/>
            </w:tcBorders>
            <w:shd w:val="clear" w:color="auto" w:fill="auto"/>
            <w:vAlign w:val="center"/>
            <w:hideMark/>
          </w:tcPr>
          <w:p w14:paraId="54EB327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5DFC872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68A6B893" w14:textId="77777777" w:rsidTr="003671DF">
        <w:trPr>
          <w:trHeight w:val="135"/>
        </w:trPr>
        <w:tc>
          <w:tcPr>
            <w:tcW w:w="635" w:type="pct"/>
            <w:tcBorders>
              <w:top w:val="nil"/>
              <w:left w:val="single" w:sz="8" w:space="0" w:color="auto"/>
              <w:bottom w:val="nil"/>
              <w:right w:val="single" w:sz="8" w:space="0" w:color="auto"/>
            </w:tcBorders>
            <w:shd w:val="clear" w:color="000000" w:fill="FFFFFF"/>
            <w:vAlign w:val="center"/>
            <w:hideMark/>
          </w:tcPr>
          <w:p w14:paraId="07352605"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Lavanderías Mecánicas Crisol, S.L. (a)</w:t>
            </w:r>
          </w:p>
        </w:tc>
        <w:tc>
          <w:tcPr>
            <w:tcW w:w="804" w:type="pct"/>
            <w:tcBorders>
              <w:top w:val="nil"/>
              <w:left w:val="nil"/>
              <w:bottom w:val="nil"/>
              <w:right w:val="nil"/>
            </w:tcBorders>
            <w:shd w:val="clear" w:color="auto" w:fill="auto"/>
            <w:vAlign w:val="center"/>
            <w:hideMark/>
          </w:tcPr>
          <w:p w14:paraId="1D004FFB"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Diego Vega Sarmiento, 53, Las Palmas</w:t>
            </w:r>
          </w:p>
        </w:tc>
        <w:tc>
          <w:tcPr>
            <w:tcW w:w="581" w:type="pct"/>
            <w:tcBorders>
              <w:top w:val="nil"/>
              <w:left w:val="single" w:sz="8" w:space="0" w:color="auto"/>
              <w:bottom w:val="nil"/>
              <w:right w:val="nil"/>
            </w:tcBorders>
            <w:shd w:val="clear" w:color="auto" w:fill="auto"/>
            <w:vAlign w:val="center"/>
            <w:hideMark/>
          </w:tcPr>
          <w:p w14:paraId="30091292"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Lavandería industrial</w:t>
            </w:r>
          </w:p>
        </w:tc>
        <w:tc>
          <w:tcPr>
            <w:tcW w:w="194" w:type="pct"/>
            <w:tcBorders>
              <w:top w:val="nil"/>
              <w:left w:val="single" w:sz="8" w:space="0" w:color="auto"/>
              <w:bottom w:val="nil"/>
              <w:right w:val="nil"/>
            </w:tcBorders>
            <w:shd w:val="clear" w:color="000000" w:fill="FFFFFF"/>
            <w:vAlign w:val="center"/>
            <w:hideMark/>
          </w:tcPr>
          <w:p w14:paraId="671A425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50</w:t>
            </w:r>
          </w:p>
        </w:tc>
        <w:tc>
          <w:tcPr>
            <w:tcW w:w="225" w:type="pct"/>
            <w:tcBorders>
              <w:top w:val="nil"/>
              <w:left w:val="single" w:sz="8" w:space="0" w:color="auto"/>
              <w:bottom w:val="nil"/>
              <w:right w:val="nil"/>
            </w:tcBorders>
            <w:shd w:val="clear" w:color="000000" w:fill="FFFFFF"/>
            <w:vAlign w:val="center"/>
            <w:hideMark/>
          </w:tcPr>
          <w:p w14:paraId="756F81C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51D3AE4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10.818</w:t>
            </w:r>
          </w:p>
        </w:tc>
        <w:tc>
          <w:tcPr>
            <w:tcW w:w="285" w:type="pct"/>
            <w:tcBorders>
              <w:top w:val="nil"/>
              <w:left w:val="single" w:sz="8" w:space="0" w:color="auto"/>
              <w:bottom w:val="nil"/>
              <w:right w:val="nil"/>
            </w:tcBorders>
            <w:shd w:val="clear" w:color="auto" w:fill="auto"/>
            <w:vAlign w:val="center"/>
            <w:hideMark/>
          </w:tcPr>
          <w:p w14:paraId="40D0B52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1.964.972</w:t>
            </w:r>
          </w:p>
        </w:tc>
        <w:tc>
          <w:tcPr>
            <w:tcW w:w="337" w:type="pct"/>
            <w:tcBorders>
              <w:top w:val="nil"/>
              <w:left w:val="single" w:sz="8" w:space="0" w:color="auto"/>
              <w:bottom w:val="nil"/>
              <w:right w:val="nil"/>
            </w:tcBorders>
            <w:shd w:val="clear" w:color="auto" w:fill="auto"/>
            <w:vAlign w:val="center"/>
            <w:hideMark/>
          </w:tcPr>
          <w:p w14:paraId="21C356B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9.352</w:t>
            </w:r>
          </w:p>
        </w:tc>
        <w:tc>
          <w:tcPr>
            <w:tcW w:w="265" w:type="pct"/>
            <w:tcBorders>
              <w:top w:val="nil"/>
              <w:left w:val="single" w:sz="8" w:space="0" w:color="auto"/>
              <w:bottom w:val="nil"/>
              <w:right w:val="nil"/>
            </w:tcBorders>
            <w:shd w:val="clear" w:color="auto" w:fill="auto"/>
            <w:vAlign w:val="center"/>
            <w:hideMark/>
          </w:tcPr>
          <w:p w14:paraId="5DE27C6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288.787</w:t>
            </w:r>
          </w:p>
        </w:tc>
        <w:tc>
          <w:tcPr>
            <w:tcW w:w="285" w:type="pct"/>
            <w:tcBorders>
              <w:top w:val="nil"/>
              <w:left w:val="single" w:sz="8" w:space="0" w:color="auto"/>
              <w:bottom w:val="nil"/>
              <w:right w:val="nil"/>
            </w:tcBorders>
            <w:shd w:val="clear" w:color="auto" w:fill="auto"/>
            <w:vAlign w:val="center"/>
            <w:hideMark/>
          </w:tcPr>
          <w:p w14:paraId="54CA5D2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326.568</w:t>
            </w:r>
          </w:p>
        </w:tc>
        <w:tc>
          <w:tcPr>
            <w:tcW w:w="400" w:type="pct"/>
            <w:tcBorders>
              <w:top w:val="nil"/>
              <w:left w:val="single" w:sz="8" w:space="0" w:color="auto"/>
              <w:bottom w:val="nil"/>
              <w:right w:val="nil"/>
            </w:tcBorders>
            <w:shd w:val="clear" w:color="auto" w:fill="auto"/>
            <w:vAlign w:val="center"/>
            <w:hideMark/>
          </w:tcPr>
          <w:p w14:paraId="726522D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2.159.275</w:t>
            </w:r>
          </w:p>
        </w:tc>
        <w:tc>
          <w:tcPr>
            <w:tcW w:w="307" w:type="pct"/>
            <w:tcBorders>
              <w:top w:val="nil"/>
              <w:left w:val="single" w:sz="8" w:space="0" w:color="auto"/>
              <w:bottom w:val="nil"/>
              <w:right w:val="nil"/>
            </w:tcBorders>
            <w:shd w:val="clear" w:color="auto" w:fill="auto"/>
            <w:vAlign w:val="center"/>
            <w:hideMark/>
          </w:tcPr>
          <w:p w14:paraId="2CF6ABB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0E2626A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210B53DF" w14:textId="77777777" w:rsidTr="003671DF">
        <w:trPr>
          <w:trHeight w:val="135"/>
        </w:trPr>
        <w:tc>
          <w:tcPr>
            <w:tcW w:w="635" w:type="pct"/>
            <w:tcBorders>
              <w:top w:val="nil"/>
              <w:left w:val="single" w:sz="8" w:space="0" w:color="auto"/>
              <w:bottom w:val="nil"/>
              <w:right w:val="single" w:sz="8" w:space="0" w:color="auto"/>
            </w:tcBorders>
            <w:shd w:val="clear" w:color="000000" w:fill="FFFFFF"/>
            <w:vAlign w:val="center"/>
            <w:hideMark/>
          </w:tcPr>
          <w:p w14:paraId="5F03D7A9" w14:textId="77777777" w:rsidR="00F70687" w:rsidRPr="00F762AF" w:rsidRDefault="00F70687" w:rsidP="00F70687">
            <w:pPr>
              <w:spacing w:after="0"/>
              <w:jc w:val="left"/>
              <w:rPr>
                <w:rFonts w:cs="Arial"/>
                <w:color w:val="000000"/>
                <w:sz w:val="13"/>
                <w:szCs w:val="13"/>
                <w:lang w:eastAsia="es-ES"/>
              </w:rPr>
            </w:pPr>
            <w:proofErr w:type="spellStart"/>
            <w:r w:rsidRPr="00F762AF">
              <w:rPr>
                <w:rFonts w:cs="Arial"/>
                <w:color w:val="000000"/>
                <w:sz w:val="13"/>
                <w:szCs w:val="13"/>
                <w:lang w:eastAsia="es-ES"/>
              </w:rPr>
              <w:t>Bugaderia</w:t>
            </w:r>
            <w:proofErr w:type="spellEnd"/>
            <w:r w:rsidRPr="00F762AF">
              <w:rPr>
                <w:rFonts w:cs="Arial"/>
                <w:color w:val="000000"/>
                <w:sz w:val="13"/>
                <w:szCs w:val="13"/>
                <w:lang w:eastAsia="es-ES"/>
              </w:rPr>
              <w:t xml:space="preserve"> Industrial Mesnet, S.L. (a)</w:t>
            </w:r>
          </w:p>
        </w:tc>
        <w:tc>
          <w:tcPr>
            <w:tcW w:w="804" w:type="pct"/>
            <w:tcBorders>
              <w:top w:val="nil"/>
              <w:left w:val="nil"/>
              <w:bottom w:val="nil"/>
              <w:right w:val="nil"/>
            </w:tcBorders>
            <w:shd w:val="clear" w:color="auto" w:fill="auto"/>
            <w:vAlign w:val="center"/>
            <w:hideMark/>
          </w:tcPr>
          <w:p w14:paraId="31755CB1"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 xml:space="preserve">C/ Joan </w:t>
            </w:r>
            <w:proofErr w:type="spellStart"/>
            <w:r w:rsidRPr="00F762AF">
              <w:rPr>
                <w:rFonts w:cs="Arial"/>
                <w:color w:val="000000"/>
                <w:sz w:val="13"/>
                <w:szCs w:val="13"/>
                <w:lang w:eastAsia="es-ES"/>
              </w:rPr>
              <w:t>Oiver</w:t>
            </w:r>
            <w:proofErr w:type="spellEnd"/>
            <w:r w:rsidRPr="00F762AF">
              <w:rPr>
                <w:rFonts w:cs="Arial"/>
                <w:color w:val="000000"/>
                <w:sz w:val="13"/>
                <w:szCs w:val="13"/>
                <w:lang w:eastAsia="es-ES"/>
              </w:rPr>
              <w:t xml:space="preserve"> 28-30 - Polígono Industrial Mas </w:t>
            </w:r>
            <w:proofErr w:type="spellStart"/>
            <w:r w:rsidRPr="00F762AF">
              <w:rPr>
                <w:rFonts w:cs="Arial"/>
                <w:color w:val="000000"/>
                <w:sz w:val="13"/>
                <w:szCs w:val="13"/>
                <w:lang w:eastAsia="es-ES"/>
              </w:rPr>
              <w:t>Bat</w:t>
            </w:r>
            <w:proofErr w:type="spellEnd"/>
            <w:r w:rsidRPr="00F762AF">
              <w:rPr>
                <w:rFonts w:cs="Arial"/>
                <w:color w:val="000000"/>
                <w:sz w:val="13"/>
                <w:szCs w:val="13"/>
                <w:lang w:eastAsia="es-ES"/>
              </w:rPr>
              <w:t xml:space="preserve"> (Reus)</w:t>
            </w:r>
          </w:p>
        </w:tc>
        <w:tc>
          <w:tcPr>
            <w:tcW w:w="581" w:type="pct"/>
            <w:tcBorders>
              <w:top w:val="nil"/>
              <w:left w:val="single" w:sz="8" w:space="0" w:color="auto"/>
              <w:bottom w:val="nil"/>
              <w:right w:val="nil"/>
            </w:tcBorders>
            <w:shd w:val="clear" w:color="auto" w:fill="auto"/>
            <w:vAlign w:val="center"/>
            <w:hideMark/>
          </w:tcPr>
          <w:p w14:paraId="7E71B429"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Lavandería industrial</w:t>
            </w:r>
          </w:p>
        </w:tc>
        <w:tc>
          <w:tcPr>
            <w:tcW w:w="194" w:type="pct"/>
            <w:tcBorders>
              <w:top w:val="nil"/>
              <w:left w:val="single" w:sz="8" w:space="0" w:color="auto"/>
              <w:bottom w:val="nil"/>
              <w:right w:val="nil"/>
            </w:tcBorders>
            <w:shd w:val="clear" w:color="000000" w:fill="FFFFFF"/>
            <w:vAlign w:val="center"/>
            <w:hideMark/>
          </w:tcPr>
          <w:p w14:paraId="6B197C2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90</w:t>
            </w:r>
          </w:p>
        </w:tc>
        <w:tc>
          <w:tcPr>
            <w:tcW w:w="225" w:type="pct"/>
            <w:tcBorders>
              <w:top w:val="nil"/>
              <w:left w:val="single" w:sz="8" w:space="0" w:color="auto"/>
              <w:bottom w:val="nil"/>
              <w:right w:val="nil"/>
            </w:tcBorders>
            <w:shd w:val="clear" w:color="000000" w:fill="FFFFFF"/>
            <w:vAlign w:val="center"/>
            <w:hideMark/>
          </w:tcPr>
          <w:p w14:paraId="4BBC0C4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082FD73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1.012.000</w:t>
            </w:r>
          </w:p>
        </w:tc>
        <w:tc>
          <w:tcPr>
            <w:tcW w:w="285" w:type="pct"/>
            <w:tcBorders>
              <w:top w:val="nil"/>
              <w:left w:val="single" w:sz="8" w:space="0" w:color="auto"/>
              <w:bottom w:val="nil"/>
              <w:right w:val="nil"/>
            </w:tcBorders>
            <w:shd w:val="clear" w:color="auto" w:fill="auto"/>
            <w:vAlign w:val="center"/>
            <w:hideMark/>
          </w:tcPr>
          <w:p w14:paraId="2E60F1A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(1.089.334)</w:t>
            </w:r>
          </w:p>
        </w:tc>
        <w:tc>
          <w:tcPr>
            <w:tcW w:w="337" w:type="pct"/>
            <w:tcBorders>
              <w:top w:val="nil"/>
              <w:left w:val="single" w:sz="8" w:space="0" w:color="auto"/>
              <w:bottom w:val="nil"/>
              <w:right w:val="nil"/>
            </w:tcBorders>
            <w:shd w:val="clear" w:color="auto" w:fill="auto"/>
            <w:vAlign w:val="center"/>
            <w:hideMark/>
          </w:tcPr>
          <w:p w14:paraId="5823CA9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701F054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96.793</w:t>
            </w:r>
          </w:p>
        </w:tc>
        <w:tc>
          <w:tcPr>
            <w:tcW w:w="285" w:type="pct"/>
            <w:tcBorders>
              <w:top w:val="nil"/>
              <w:left w:val="single" w:sz="8" w:space="0" w:color="auto"/>
              <w:bottom w:val="nil"/>
              <w:right w:val="nil"/>
            </w:tcBorders>
            <w:shd w:val="clear" w:color="auto" w:fill="auto"/>
            <w:vAlign w:val="center"/>
            <w:hideMark/>
          </w:tcPr>
          <w:p w14:paraId="711A3E2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163.060</w:t>
            </w:r>
          </w:p>
        </w:tc>
        <w:tc>
          <w:tcPr>
            <w:tcW w:w="400" w:type="pct"/>
            <w:tcBorders>
              <w:top w:val="nil"/>
              <w:left w:val="single" w:sz="8" w:space="0" w:color="auto"/>
              <w:bottom w:val="nil"/>
              <w:right w:val="nil"/>
            </w:tcBorders>
            <w:shd w:val="clear" w:color="auto" w:fill="auto"/>
            <w:vAlign w:val="center"/>
            <w:hideMark/>
          </w:tcPr>
          <w:p w14:paraId="16CF0B0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527.833</w:t>
            </w:r>
          </w:p>
        </w:tc>
        <w:tc>
          <w:tcPr>
            <w:tcW w:w="307" w:type="pct"/>
            <w:tcBorders>
              <w:top w:val="nil"/>
              <w:left w:val="single" w:sz="8" w:space="0" w:color="auto"/>
              <w:bottom w:val="nil"/>
              <w:right w:val="nil"/>
            </w:tcBorders>
            <w:shd w:val="clear" w:color="auto" w:fill="auto"/>
            <w:vAlign w:val="center"/>
            <w:hideMark/>
          </w:tcPr>
          <w:p w14:paraId="1FE7C41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1959B1E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72EF8F06" w14:textId="77777777" w:rsidTr="003671DF">
        <w:trPr>
          <w:trHeight w:val="135"/>
        </w:trPr>
        <w:tc>
          <w:tcPr>
            <w:tcW w:w="635" w:type="pct"/>
            <w:tcBorders>
              <w:top w:val="nil"/>
              <w:left w:val="single" w:sz="8" w:space="0" w:color="auto"/>
              <w:bottom w:val="nil"/>
              <w:right w:val="single" w:sz="8" w:space="0" w:color="auto"/>
            </w:tcBorders>
            <w:shd w:val="clear" w:color="000000" w:fill="FFFFFF"/>
            <w:vAlign w:val="center"/>
            <w:hideMark/>
          </w:tcPr>
          <w:p w14:paraId="4A9D6123"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ILUNION Servicios TI, S.A.U. (b)</w:t>
            </w:r>
          </w:p>
        </w:tc>
        <w:tc>
          <w:tcPr>
            <w:tcW w:w="804" w:type="pct"/>
            <w:tcBorders>
              <w:top w:val="nil"/>
              <w:left w:val="nil"/>
              <w:bottom w:val="nil"/>
              <w:right w:val="nil"/>
            </w:tcBorders>
            <w:shd w:val="clear" w:color="auto" w:fill="auto"/>
            <w:vAlign w:val="center"/>
            <w:hideMark/>
          </w:tcPr>
          <w:p w14:paraId="12A44E5D"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Rufino González 42-44, Madrid</w:t>
            </w:r>
          </w:p>
        </w:tc>
        <w:tc>
          <w:tcPr>
            <w:tcW w:w="581" w:type="pct"/>
            <w:tcBorders>
              <w:top w:val="nil"/>
              <w:left w:val="single" w:sz="8" w:space="0" w:color="auto"/>
              <w:bottom w:val="nil"/>
              <w:right w:val="nil"/>
            </w:tcBorders>
            <w:shd w:val="clear" w:color="auto" w:fill="auto"/>
            <w:vAlign w:val="center"/>
            <w:hideMark/>
          </w:tcPr>
          <w:p w14:paraId="445F06AC"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Mecanización de datos</w:t>
            </w:r>
          </w:p>
        </w:tc>
        <w:tc>
          <w:tcPr>
            <w:tcW w:w="194" w:type="pct"/>
            <w:tcBorders>
              <w:top w:val="nil"/>
              <w:left w:val="single" w:sz="8" w:space="0" w:color="auto"/>
              <w:bottom w:val="nil"/>
              <w:right w:val="nil"/>
            </w:tcBorders>
            <w:shd w:val="clear" w:color="000000" w:fill="FFFFFF"/>
            <w:vAlign w:val="center"/>
            <w:hideMark/>
          </w:tcPr>
          <w:p w14:paraId="0C8FD9D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8" w:space="0" w:color="auto"/>
              <w:bottom w:val="nil"/>
              <w:right w:val="nil"/>
            </w:tcBorders>
            <w:shd w:val="clear" w:color="000000" w:fill="FFFFFF"/>
            <w:vAlign w:val="center"/>
            <w:hideMark/>
          </w:tcPr>
          <w:p w14:paraId="05A5C3E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4359863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2.660.000</w:t>
            </w:r>
          </w:p>
        </w:tc>
        <w:tc>
          <w:tcPr>
            <w:tcW w:w="285" w:type="pct"/>
            <w:tcBorders>
              <w:top w:val="nil"/>
              <w:left w:val="single" w:sz="8" w:space="0" w:color="auto"/>
              <w:bottom w:val="nil"/>
              <w:right w:val="nil"/>
            </w:tcBorders>
            <w:shd w:val="clear" w:color="auto" w:fill="auto"/>
            <w:vAlign w:val="center"/>
            <w:hideMark/>
          </w:tcPr>
          <w:p w14:paraId="5C7E5A7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495.420</w:t>
            </w:r>
          </w:p>
        </w:tc>
        <w:tc>
          <w:tcPr>
            <w:tcW w:w="337" w:type="pct"/>
            <w:tcBorders>
              <w:top w:val="nil"/>
              <w:left w:val="single" w:sz="8" w:space="0" w:color="auto"/>
              <w:bottom w:val="nil"/>
              <w:right w:val="nil"/>
            </w:tcBorders>
            <w:shd w:val="clear" w:color="auto" w:fill="auto"/>
            <w:vAlign w:val="center"/>
            <w:hideMark/>
          </w:tcPr>
          <w:p w14:paraId="7660B44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76F12B6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36.428</w:t>
            </w:r>
          </w:p>
        </w:tc>
        <w:tc>
          <w:tcPr>
            <w:tcW w:w="285" w:type="pct"/>
            <w:tcBorders>
              <w:top w:val="nil"/>
              <w:left w:val="single" w:sz="8" w:space="0" w:color="auto"/>
              <w:bottom w:val="nil"/>
              <w:right w:val="nil"/>
            </w:tcBorders>
            <w:shd w:val="clear" w:color="auto" w:fill="auto"/>
            <w:vAlign w:val="center"/>
            <w:hideMark/>
          </w:tcPr>
          <w:p w14:paraId="1D1C362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(15.119)</w:t>
            </w:r>
          </w:p>
        </w:tc>
        <w:tc>
          <w:tcPr>
            <w:tcW w:w="400" w:type="pct"/>
            <w:tcBorders>
              <w:top w:val="nil"/>
              <w:left w:val="single" w:sz="8" w:space="0" w:color="auto"/>
              <w:bottom w:val="nil"/>
              <w:right w:val="nil"/>
            </w:tcBorders>
            <w:shd w:val="clear" w:color="auto" w:fill="auto"/>
            <w:vAlign w:val="center"/>
            <w:hideMark/>
          </w:tcPr>
          <w:p w14:paraId="5E55BD7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9.158.809</w:t>
            </w:r>
          </w:p>
        </w:tc>
        <w:tc>
          <w:tcPr>
            <w:tcW w:w="307" w:type="pct"/>
            <w:tcBorders>
              <w:top w:val="nil"/>
              <w:left w:val="single" w:sz="8" w:space="0" w:color="auto"/>
              <w:bottom w:val="nil"/>
              <w:right w:val="nil"/>
            </w:tcBorders>
            <w:shd w:val="clear" w:color="auto" w:fill="auto"/>
            <w:vAlign w:val="center"/>
            <w:hideMark/>
          </w:tcPr>
          <w:p w14:paraId="1A51AB5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(6.768.334)</w:t>
            </w:r>
          </w:p>
        </w:tc>
        <w:tc>
          <w:tcPr>
            <w:tcW w:w="397" w:type="pct"/>
            <w:tcBorders>
              <w:top w:val="nil"/>
              <w:left w:val="single" w:sz="8" w:space="0" w:color="auto"/>
              <w:bottom w:val="nil"/>
              <w:right w:val="single" w:sz="8" w:space="0" w:color="auto"/>
            </w:tcBorders>
            <w:shd w:val="clear" w:color="auto" w:fill="auto"/>
            <w:vAlign w:val="center"/>
            <w:hideMark/>
          </w:tcPr>
          <w:p w14:paraId="4A27C64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6AA428F3" w14:textId="77777777" w:rsidTr="003671DF">
        <w:trPr>
          <w:trHeight w:val="135"/>
        </w:trPr>
        <w:tc>
          <w:tcPr>
            <w:tcW w:w="635" w:type="pct"/>
            <w:tcBorders>
              <w:top w:val="nil"/>
              <w:left w:val="single" w:sz="8" w:space="0" w:color="auto"/>
              <w:bottom w:val="nil"/>
              <w:right w:val="single" w:sz="8" w:space="0" w:color="auto"/>
            </w:tcBorders>
            <w:shd w:val="clear" w:color="000000" w:fill="FFFFFF"/>
            <w:vAlign w:val="center"/>
            <w:hideMark/>
          </w:tcPr>
          <w:p w14:paraId="6B4EE093"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ILUNION BPO, S.A.U. (b)</w:t>
            </w:r>
          </w:p>
        </w:tc>
        <w:tc>
          <w:tcPr>
            <w:tcW w:w="804" w:type="pct"/>
            <w:tcBorders>
              <w:top w:val="nil"/>
              <w:left w:val="nil"/>
              <w:bottom w:val="nil"/>
              <w:right w:val="nil"/>
            </w:tcBorders>
            <w:shd w:val="clear" w:color="auto" w:fill="auto"/>
            <w:vAlign w:val="center"/>
            <w:hideMark/>
          </w:tcPr>
          <w:p w14:paraId="4C0A49EF"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Rufino González 42-44, Madrid</w:t>
            </w:r>
          </w:p>
        </w:tc>
        <w:tc>
          <w:tcPr>
            <w:tcW w:w="581" w:type="pct"/>
            <w:tcBorders>
              <w:top w:val="nil"/>
              <w:left w:val="single" w:sz="8" w:space="0" w:color="auto"/>
              <w:bottom w:val="nil"/>
              <w:right w:val="nil"/>
            </w:tcBorders>
            <w:shd w:val="clear" w:color="auto" w:fill="auto"/>
            <w:vAlign w:val="center"/>
            <w:hideMark/>
          </w:tcPr>
          <w:p w14:paraId="41C32A45"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Mecanización de datos</w:t>
            </w:r>
          </w:p>
        </w:tc>
        <w:tc>
          <w:tcPr>
            <w:tcW w:w="194" w:type="pct"/>
            <w:tcBorders>
              <w:top w:val="nil"/>
              <w:left w:val="single" w:sz="8" w:space="0" w:color="auto"/>
              <w:bottom w:val="nil"/>
              <w:right w:val="nil"/>
            </w:tcBorders>
            <w:shd w:val="clear" w:color="000000" w:fill="FFFFFF"/>
            <w:vAlign w:val="center"/>
            <w:hideMark/>
          </w:tcPr>
          <w:p w14:paraId="773967B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8" w:space="0" w:color="auto"/>
              <w:bottom w:val="nil"/>
              <w:right w:val="nil"/>
            </w:tcBorders>
            <w:shd w:val="clear" w:color="000000" w:fill="FFFFFF"/>
            <w:vAlign w:val="center"/>
            <w:hideMark/>
          </w:tcPr>
          <w:p w14:paraId="704DB33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6FE16B6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2.500.000</w:t>
            </w:r>
          </w:p>
        </w:tc>
        <w:tc>
          <w:tcPr>
            <w:tcW w:w="285" w:type="pct"/>
            <w:tcBorders>
              <w:top w:val="nil"/>
              <w:left w:val="single" w:sz="8" w:space="0" w:color="auto"/>
              <w:bottom w:val="nil"/>
              <w:right w:val="nil"/>
            </w:tcBorders>
            <w:shd w:val="clear" w:color="auto" w:fill="auto"/>
            <w:vAlign w:val="center"/>
            <w:hideMark/>
          </w:tcPr>
          <w:p w14:paraId="35E1EBD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1.246.634</w:t>
            </w:r>
          </w:p>
        </w:tc>
        <w:tc>
          <w:tcPr>
            <w:tcW w:w="337" w:type="pct"/>
            <w:tcBorders>
              <w:top w:val="nil"/>
              <w:left w:val="single" w:sz="8" w:space="0" w:color="auto"/>
              <w:bottom w:val="nil"/>
              <w:right w:val="nil"/>
            </w:tcBorders>
            <w:shd w:val="clear" w:color="auto" w:fill="auto"/>
            <w:vAlign w:val="center"/>
            <w:hideMark/>
          </w:tcPr>
          <w:p w14:paraId="372265F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3DAE5EB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243.073</w:t>
            </w:r>
          </w:p>
        </w:tc>
        <w:tc>
          <w:tcPr>
            <w:tcW w:w="285" w:type="pct"/>
            <w:tcBorders>
              <w:top w:val="nil"/>
              <w:left w:val="single" w:sz="8" w:space="0" w:color="auto"/>
              <w:bottom w:val="nil"/>
              <w:right w:val="nil"/>
            </w:tcBorders>
            <w:shd w:val="clear" w:color="auto" w:fill="auto"/>
            <w:vAlign w:val="center"/>
            <w:hideMark/>
          </w:tcPr>
          <w:p w14:paraId="65737B5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340.488</w:t>
            </w:r>
          </w:p>
        </w:tc>
        <w:tc>
          <w:tcPr>
            <w:tcW w:w="400" w:type="pct"/>
            <w:tcBorders>
              <w:top w:val="nil"/>
              <w:left w:val="single" w:sz="8" w:space="0" w:color="auto"/>
              <w:bottom w:val="nil"/>
              <w:right w:val="nil"/>
            </w:tcBorders>
            <w:shd w:val="clear" w:color="auto" w:fill="auto"/>
            <w:vAlign w:val="center"/>
            <w:hideMark/>
          </w:tcPr>
          <w:p w14:paraId="1A4FF76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8.650.246</w:t>
            </w:r>
          </w:p>
        </w:tc>
        <w:tc>
          <w:tcPr>
            <w:tcW w:w="307" w:type="pct"/>
            <w:tcBorders>
              <w:top w:val="nil"/>
              <w:left w:val="single" w:sz="8" w:space="0" w:color="auto"/>
              <w:bottom w:val="nil"/>
              <w:right w:val="nil"/>
            </w:tcBorders>
            <w:shd w:val="clear" w:color="auto" w:fill="auto"/>
            <w:vAlign w:val="center"/>
            <w:hideMark/>
          </w:tcPr>
          <w:p w14:paraId="08D1E2E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(4.824.722)</w:t>
            </w:r>
          </w:p>
        </w:tc>
        <w:tc>
          <w:tcPr>
            <w:tcW w:w="397" w:type="pct"/>
            <w:tcBorders>
              <w:top w:val="nil"/>
              <w:left w:val="single" w:sz="8" w:space="0" w:color="auto"/>
              <w:bottom w:val="nil"/>
              <w:right w:val="single" w:sz="8" w:space="0" w:color="auto"/>
            </w:tcBorders>
            <w:shd w:val="clear" w:color="auto" w:fill="auto"/>
            <w:vAlign w:val="center"/>
            <w:hideMark/>
          </w:tcPr>
          <w:p w14:paraId="76F9DD1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64A74D46" w14:textId="77777777" w:rsidTr="003671DF">
        <w:trPr>
          <w:trHeight w:val="135"/>
        </w:trPr>
        <w:tc>
          <w:tcPr>
            <w:tcW w:w="635" w:type="pct"/>
            <w:tcBorders>
              <w:top w:val="nil"/>
              <w:left w:val="single" w:sz="8" w:space="0" w:color="auto"/>
              <w:bottom w:val="nil"/>
              <w:right w:val="single" w:sz="8" w:space="0" w:color="auto"/>
            </w:tcBorders>
            <w:shd w:val="clear" w:color="000000" w:fill="FFFFFF"/>
            <w:vAlign w:val="center"/>
            <w:hideMark/>
          </w:tcPr>
          <w:p w14:paraId="36C3F1E2"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ILUNION Adaptación de Vehículos, S.L. (a)</w:t>
            </w:r>
          </w:p>
        </w:tc>
        <w:tc>
          <w:tcPr>
            <w:tcW w:w="804" w:type="pct"/>
            <w:tcBorders>
              <w:top w:val="nil"/>
              <w:left w:val="nil"/>
              <w:bottom w:val="nil"/>
              <w:right w:val="nil"/>
            </w:tcBorders>
            <w:shd w:val="clear" w:color="auto" w:fill="auto"/>
            <w:vAlign w:val="center"/>
            <w:hideMark/>
          </w:tcPr>
          <w:p w14:paraId="16232B65" w14:textId="77777777" w:rsidR="00F70687" w:rsidRPr="00F762AF" w:rsidRDefault="00F70687" w:rsidP="00F70687">
            <w:pPr>
              <w:spacing w:after="0"/>
              <w:jc w:val="left"/>
              <w:rPr>
                <w:rFonts w:cs="Arial"/>
                <w:color w:val="000000"/>
                <w:sz w:val="13"/>
                <w:szCs w:val="13"/>
                <w:lang w:eastAsia="es-ES"/>
              </w:rPr>
            </w:pPr>
            <w:proofErr w:type="spellStart"/>
            <w:r w:rsidRPr="00F762AF">
              <w:rPr>
                <w:rFonts w:cs="Arial"/>
                <w:color w:val="000000"/>
                <w:sz w:val="13"/>
                <w:szCs w:val="13"/>
                <w:lang w:eastAsia="es-ES"/>
              </w:rPr>
              <w:t>Gavá</w:t>
            </w:r>
            <w:proofErr w:type="spellEnd"/>
            <w:r w:rsidRPr="00F762AF">
              <w:rPr>
                <w:rFonts w:cs="Arial"/>
                <w:color w:val="000000"/>
                <w:sz w:val="13"/>
                <w:szCs w:val="13"/>
                <w:lang w:eastAsia="es-ES"/>
              </w:rPr>
              <w:t xml:space="preserve"> 11-17, Barcelona</w:t>
            </w:r>
          </w:p>
        </w:tc>
        <w:tc>
          <w:tcPr>
            <w:tcW w:w="581" w:type="pct"/>
            <w:tcBorders>
              <w:top w:val="nil"/>
              <w:left w:val="single" w:sz="8" w:space="0" w:color="auto"/>
              <w:right w:val="nil"/>
            </w:tcBorders>
            <w:shd w:val="clear" w:color="auto" w:fill="auto"/>
            <w:vAlign w:val="center"/>
            <w:hideMark/>
          </w:tcPr>
          <w:p w14:paraId="5E446F52"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Fabricación y montaje de ayudas técnicas</w:t>
            </w:r>
          </w:p>
        </w:tc>
        <w:tc>
          <w:tcPr>
            <w:tcW w:w="194" w:type="pct"/>
            <w:tcBorders>
              <w:top w:val="nil"/>
              <w:left w:val="single" w:sz="8" w:space="0" w:color="auto"/>
              <w:bottom w:val="nil"/>
              <w:right w:val="nil"/>
            </w:tcBorders>
            <w:shd w:val="clear" w:color="000000" w:fill="FFFFFF"/>
            <w:vAlign w:val="center"/>
            <w:hideMark/>
          </w:tcPr>
          <w:p w14:paraId="026F8E6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8" w:space="0" w:color="auto"/>
              <w:bottom w:val="nil"/>
              <w:right w:val="nil"/>
            </w:tcBorders>
            <w:shd w:val="clear" w:color="000000" w:fill="FFFFFF"/>
            <w:vAlign w:val="center"/>
            <w:hideMark/>
          </w:tcPr>
          <w:p w14:paraId="0CB6072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3E3DADA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117.402</w:t>
            </w:r>
          </w:p>
        </w:tc>
        <w:tc>
          <w:tcPr>
            <w:tcW w:w="285" w:type="pct"/>
            <w:tcBorders>
              <w:top w:val="nil"/>
              <w:left w:val="single" w:sz="8" w:space="0" w:color="auto"/>
              <w:bottom w:val="nil"/>
              <w:right w:val="nil"/>
            </w:tcBorders>
            <w:shd w:val="clear" w:color="auto" w:fill="auto"/>
            <w:vAlign w:val="center"/>
            <w:hideMark/>
          </w:tcPr>
          <w:p w14:paraId="5F3ABC0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364.807</w:t>
            </w:r>
          </w:p>
        </w:tc>
        <w:tc>
          <w:tcPr>
            <w:tcW w:w="337" w:type="pct"/>
            <w:tcBorders>
              <w:top w:val="nil"/>
              <w:left w:val="single" w:sz="8" w:space="0" w:color="auto"/>
              <w:bottom w:val="nil"/>
              <w:right w:val="nil"/>
            </w:tcBorders>
            <w:shd w:val="clear" w:color="auto" w:fill="auto"/>
            <w:vAlign w:val="center"/>
            <w:hideMark/>
          </w:tcPr>
          <w:p w14:paraId="6B4BBB6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5360F8A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(293.123)</w:t>
            </w:r>
          </w:p>
        </w:tc>
        <w:tc>
          <w:tcPr>
            <w:tcW w:w="285" w:type="pct"/>
            <w:tcBorders>
              <w:top w:val="nil"/>
              <w:left w:val="single" w:sz="8" w:space="0" w:color="auto"/>
              <w:bottom w:val="nil"/>
              <w:right w:val="nil"/>
            </w:tcBorders>
            <w:shd w:val="clear" w:color="auto" w:fill="auto"/>
            <w:vAlign w:val="center"/>
            <w:hideMark/>
          </w:tcPr>
          <w:p w14:paraId="4A2F9B9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(376.816)</w:t>
            </w:r>
          </w:p>
        </w:tc>
        <w:tc>
          <w:tcPr>
            <w:tcW w:w="400" w:type="pct"/>
            <w:tcBorders>
              <w:top w:val="nil"/>
              <w:left w:val="single" w:sz="8" w:space="0" w:color="auto"/>
              <w:bottom w:val="nil"/>
              <w:right w:val="nil"/>
            </w:tcBorders>
            <w:shd w:val="clear" w:color="auto" w:fill="auto"/>
            <w:vAlign w:val="center"/>
            <w:hideMark/>
          </w:tcPr>
          <w:p w14:paraId="1F71054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4.891.000</w:t>
            </w:r>
          </w:p>
        </w:tc>
        <w:tc>
          <w:tcPr>
            <w:tcW w:w="307" w:type="pct"/>
            <w:tcBorders>
              <w:top w:val="nil"/>
              <w:left w:val="single" w:sz="8" w:space="0" w:color="auto"/>
              <w:bottom w:val="nil"/>
              <w:right w:val="nil"/>
            </w:tcBorders>
            <w:shd w:val="clear" w:color="auto" w:fill="auto"/>
            <w:vAlign w:val="center"/>
            <w:hideMark/>
          </w:tcPr>
          <w:p w14:paraId="4DE3BC8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(4.891.000)</w:t>
            </w:r>
          </w:p>
        </w:tc>
        <w:tc>
          <w:tcPr>
            <w:tcW w:w="397" w:type="pct"/>
            <w:tcBorders>
              <w:top w:val="nil"/>
              <w:left w:val="single" w:sz="8" w:space="0" w:color="auto"/>
              <w:bottom w:val="nil"/>
              <w:right w:val="single" w:sz="8" w:space="0" w:color="auto"/>
            </w:tcBorders>
            <w:shd w:val="clear" w:color="auto" w:fill="auto"/>
            <w:vAlign w:val="center"/>
            <w:hideMark/>
          </w:tcPr>
          <w:p w14:paraId="34C42AB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68CB107A" w14:textId="77777777" w:rsidTr="003671DF">
        <w:trPr>
          <w:trHeight w:val="135"/>
        </w:trPr>
        <w:tc>
          <w:tcPr>
            <w:tcW w:w="635" w:type="pct"/>
            <w:tcBorders>
              <w:top w:val="nil"/>
              <w:left w:val="single" w:sz="8" w:space="0" w:color="auto"/>
              <w:bottom w:val="nil"/>
              <w:right w:val="single" w:sz="8" w:space="0" w:color="auto"/>
            </w:tcBorders>
            <w:shd w:val="clear" w:color="000000" w:fill="FFFFFF"/>
            <w:vAlign w:val="center"/>
            <w:hideMark/>
          </w:tcPr>
          <w:p w14:paraId="014C6960"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ILUNION Salud, S.A. (a)</w:t>
            </w:r>
          </w:p>
        </w:tc>
        <w:tc>
          <w:tcPr>
            <w:tcW w:w="804" w:type="pct"/>
            <w:tcBorders>
              <w:top w:val="nil"/>
              <w:left w:val="nil"/>
              <w:bottom w:val="nil"/>
              <w:right w:val="nil"/>
            </w:tcBorders>
            <w:shd w:val="clear" w:color="auto" w:fill="auto"/>
            <w:vAlign w:val="center"/>
            <w:hideMark/>
          </w:tcPr>
          <w:p w14:paraId="6B732D69"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Don Ramón de la Cruz, 38, Madrid</w:t>
            </w:r>
          </w:p>
        </w:tc>
        <w:tc>
          <w:tcPr>
            <w:tcW w:w="581" w:type="pct"/>
            <w:tcBorders>
              <w:top w:val="nil"/>
              <w:left w:val="single" w:sz="8" w:space="0" w:color="auto"/>
              <w:bottom w:val="nil"/>
              <w:right w:val="single" w:sz="4" w:space="0" w:color="auto"/>
            </w:tcBorders>
            <w:shd w:val="clear" w:color="auto" w:fill="auto"/>
            <w:vAlign w:val="center"/>
            <w:hideMark/>
          </w:tcPr>
          <w:p w14:paraId="3CA2156C"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Comercialización de ayudas técnicas</w:t>
            </w:r>
          </w:p>
        </w:tc>
        <w:tc>
          <w:tcPr>
            <w:tcW w:w="194" w:type="pct"/>
            <w:tcBorders>
              <w:top w:val="nil"/>
              <w:left w:val="single" w:sz="4" w:space="0" w:color="auto"/>
              <w:bottom w:val="nil"/>
              <w:right w:val="nil"/>
            </w:tcBorders>
            <w:shd w:val="clear" w:color="000000" w:fill="FFFFFF"/>
            <w:vAlign w:val="center"/>
            <w:hideMark/>
          </w:tcPr>
          <w:p w14:paraId="311CB46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98</w:t>
            </w:r>
          </w:p>
        </w:tc>
        <w:tc>
          <w:tcPr>
            <w:tcW w:w="225" w:type="pct"/>
            <w:tcBorders>
              <w:top w:val="nil"/>
              <w:left w:val="single" w:sz="8" w:space="0" w:color="auto"/>
              <w:bottom w:val="nil"/>
              <w:right w:val="nil"/>
            </w:tcBorders>
            <w:shd w:val="clear" w:color="000000" w:fill="FFFFFF"/>
            <w:vAlign w:val="center"/>
            <w:hideMark/>
          </w:tcPr>
          <w:p w14:paraId="35421AB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440831B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2.184.005</w:t>
            </w:r>
          </w:p>
        </w:tc>
        <w:tc>
          <w:tcPr>
            <w:tcW w:w="285" w:type="pct"/>
            <w:tcBorders>
              <w:top w:val="nil"/>
              <w:left w:val="single" w:sz="8" w:space="0" w:color="auto"/>
              <w:bottom w:val="nil"/>
              <w:right w:val="nil"/>
            </w:tcBorders>
            <w:shd w:val="clear" w:color="auto" w:fill="auto"/>
            <w:vAlign w:val="center"/>
            <w:hideMark/>
          </w:tcPr>
          <w:p w14:paraId="0967A1F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(985.767)</w:t>
            </w:r>
          </w:p>
        </w:tc>
        <w:tc>
          <w:tcPr>
            <w:tcW w:w="337" w:type="pct"/>
            <w:tcBorders>
              <w:top w:val="nil"/>
              <w:left w:val="single" w:sz="8" w:space="0" w:color="auto"/>
              <w:bottom w:val="nil"/>
              <w:right w:val="nil"/>
            </w:tcBorders>
            <w:shd w:val="clear" w:color="auto" w:fill="auto"/>
            <w:vAlign w:val="center"/>
            <w:hideMark/>
          </w:tcPr>
          <w:p w14:paraId="67BCE62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35.611</w:t>
            </w:r>
          </w:p>
        </w:tc>
        <w:tc>
          <w:tcPr>
            <w:tcW w:w="265" w:type="pct"/>
            <w:tcBorders>
              <w:top w:val="nil"/>
              <w:left w:val="single" w:sz="8" w:space="0" w:color="auto"/>
              <w:bottom w:val="nil"/>
              <w:right w:val="nil"/>
            </w:tcBorders>
            <w:shd w:val="clear" w:color="auto" w:fill="auto"/>
            <w:vAlign w:val="center"/>
            <w:hideMark/>
          </w:tcPr>
          <w:p w14:paraId="54D56DA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(463.289)</w:t>
            </w:r>
          </w:p>
        </w:tc>
        <w:tc>
          <w:tcPr>
            <w:tcW w:w="285" w:type="pct"/>
            <w:tcBorders>
              <w:top w:val="nil"/>
              <w:left w:val="single" w:sz="8" w:space="0" w:color="auto"/>
              <w:bottom w:val="nil"/>
              <w:right w:val="nil"/>
            </w:tcBorders>
            <w:shd w:val="clear" w:color="auto" w:fill="auto"/>
            <w:vAlign w:val="center"/>
            <w:hideMark/>
          </w:tcPr>
          <w:p w14:paraId="1ADDA96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(494.841)</w:t>
            </w:r>
          </w:p>
        </w:tc>
        <w:tc>
          <w:tcPr>
            <w:tcW w:w="400" w:type="pct"/>
            <w:tcBorders>
              <w:top w:val="nil"/>
              <w:left w:val="single" w:sz="8" w:space="0" w:color="auto"/>
              <w:bottom w:val="nil"/>
              <w:right w:val="nil"/>
            </w:tcBorders>
            <w:shd w:val="clear" w:color="auto" w:fill="auto"/>
            <w:vAlign w:val="center"/>
            <w:hideMark/>
          </w:tcPr>
          <w:p w14:paraId="44B9355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2.946.521</w:t>
            </w:r>
          </w:p>
        </w:tc>
        <w:tc>
          <w:tcPr>
            <w:tcW w:w="307" w:type="pct"/>
            <w:tcBorders>
              <w:top w:val="nil"/>
              <w:left w:val="single" w:sz="8" w:space="0" w:color="auto"/>
              <w:bottom w:val="nil"/>
              <w:right w:val="nil"/>
            </w:tcBorders>
            <w:shd w:val="clear" w:color="auto" w:fill="auto"/>
            <w:vAlign w:val="center"/>
            <w:hideMark/>
          </w:tcPr>
          <w:p w14:paraId="1040A27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(2.259.521)</w:t>
            </w:r>
          </w:p>
        </w:tc>
        <w:tc>
          <w:tcPr>
            <w:tcW w:w="397" w:type="pct"/>
            <w:tcBorders>
              <w:top w:val="nil"/>
              <w:left w:val="single" w:sz="8" w:space="0" w:color="auto"/>
              <w:bottom w:val="nil"/>
              <w:right w:val="single" w:sz="8" w:space="0" w:color="auto"/>
            </w:tcBorders>
            <w:shd w:val="clear" w:color="auto" w:fill="auto"/>
            <w:vAlign w:val="center"/>
            <w:hideMark/>
          </w:tcPr>
          <w:p w14:paraId="1AA5E19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7B6A8CDF" w14:textId="77777777" w:rsidTr="003671DF">
        <w:trPr>
          <w:trHeight w:val="273"/>
        </w:trPr>
        <w:tc>
          <w:tcPr>
            <w:tcW w:w="635" w:type="pct"/>
            <w:tcBorders>
              <w:top w:val="nil"/>
              <w:left w:val="single" w:sz="8" w:space="0" w:color="auto"/>
              <w:bottom w:val="nil"/>
              <w:right w:val="single" w:sz="8" w:space="0" w:color="auto"/>
            </w:tcBorders>
            <w:shd w:val="clear" w:color="000000" w:fill="FFFFFF"/>
            <w:vAlign w:val="center"/>
            <w:hideMark/>
          </w:tcPr>
          <w:p w14:paraId="5143F6E1"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Fundosa Social Consulting, S.A.U.</w:t>
            </w:r>
          </w:p>
        </w:tc>
        <w:tc>
          <w:tcPr>
            <w:tcW w:w="804" w:type="pct"/>
            <w:tcBorders>
              <w:top w:val="nil"/>
              <w:left w:val="nil"/>
              <w:bottom w:val="nil"/>
              <w:right w:val="nil"/>
            </w:tcBorders>
            <w:shd w:val="clear" w:color="auto" w:fill="auto"/>
            <w:vAlign w:val="center"/>
            <w:hideMark/>
          </w:tcPr>
          <w:p w14:paraId="3762F86B"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Bernardino Obregón, 26, Madrid</w:t>
            </w:r>
          </w:p>
        </w:tc>
        <w:tc>
          <w:tcPr>
            <w:tcW w:w="581" w:type="pct"/>
            <w:tcBorders>
              <w:top w:val="nil"/>
              <w:left w:val="single" w:sz="8" w:space="0" w:color="auto"/>
              <w:bottom w:val="nil"/>
              <w:right w:val="single" w:sz="4" w:space="0" w:color="auto"/>
            </w:tcBorders>
            <w:shd w:val="clear" w:color="auto" w:fill="auto"/>
            <w:vAlign w:val="center"/>
            <w:hideMark/>
          </w:tcPr>
          <w:p w14:paraId="6AE1032D"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Gestión de empleo para personas con discapacidad</w:t>
            </w:r>
          </w:p>
        </w:tc>
        <w:tc>
          <w:tcPr>
            <w:tcW w:w="194" w:type="pct"/>
            <w:tcBorders>
              <w:top w:val="nil"/>
              <w:left w:val="single" w:sz="4" w:space="0" w:color="auto"/>
              <w:right w:val="nil"/>
            </w:tcBorders>
            <w:shd w:val="clear" w:color="000000" w:fill="FFFFFF"/>
            <w:vAlign w:val="center"/>
            <w:hideMark/>
          </w:tcPr>
          <w:p w14:paraId="5543BB2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8" w:space="0" w:color="auto"/>
              <w:right w:val="nil"/>
            </w:tcBorders>
            <w:shd w:val="clear" w:color="000000" w:fill="FFFFFF"/>
            <w:vAlign w:val="center"/>
            <w:hideMark/>
          </w:tcPr>
          <w:p w14:paraId="2270817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512497F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786.000</w:t>
            </w:r>
          </w:p>
        </w:tc>
        <w:tc>
          <w:tcPr>
            <w:tcW w:w="285" w:type="pct"/>
            <w:tcBorders>
              <w:top w:val="nil"/>
              <w:left w:val="single" w:sz="8" w:space="0" w:color="auto"/>
              <w:bottom w:val="nil"/>
              <w:right w:val="nil"/>
            </w:tcBorders>
            <w:shd w:val="clear" w:color="auto" w:fill="auto"/>
            <w:vAlign w:val="center"/>
            <w:hideMark/>
          </w:tcPr>
          <w:p w14:paraId="03E5B1E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223.436</w:t>
            </w:r>
          </w:p>
        </w:tc>
        <w:tc>
          <w:tcPr>
            <w:tcW w:w="337" w:type="pct"/>
            <w:tcBorders>
              <w:top w:val="nil"/>
              <w:left w:val="single" w:sz="8" w:space="0" w:color="auto"/>
              <w:bottom w:val="nil"/>
              <w:right w:val="nil"/>
            </w:tcBorders>
            <w:shd w:val="clear" w:color="auto" w:fill="auto"/>
            <w:vAlign w:val="center"/>
            <w:hideMark/>
          </w:tcPr>
          <w:p w14:paraId="1DE5902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0AD70CD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34.807</w:t>
            </w:r>
          </w:p>
        </w:tc>
        <w:tc>
          <w:tcPr>
            <w:tcW w:w="285" w:type="pct"/>
            <w:tcBorders>
              <w:top w:val="nil"/>
              <w:left w:val="single" w:sz="8" w:space="0" w:color="auto"/>
              <w:bottom w:val="nil"/>
              <w:right w:val="nil"/>
            </w:tcBorders>
            <w:shd w:val="clear" w:color="auto" w:fill="auto"/>
            <w:vAlign w:val="center"/>
            <w:hideMark/>
          </w:tcPr>
          <w:p w14:paraId="77147F8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(743)</w:t>
            </w:r>
          </w:p>
        </w:tc>
        <w:tc>
          <w:tcPr>
            <w:tcW w:w="400" w:type="pct"/>
            <w:tcBorders>
              <w:top w:val="nil"/>
              <w:left w:val="single" w:sz="8" w:space="0" w:color="auto"/>
              <w:bottom w:val="nil"/>
              <w:right w:val="nil"/>
            </w:tcBorders>
            <w:shd w:val="clear" w:color="auto" w:fill="auto"/>
            <w:vAlign w:val="center"/>
            <w:hideMark/>
          </w:tcPr>
          <w:p w14:paraId="686E303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1.452.791</w:t>
            </w:r>
          </w:p>
        </w:tc>
        <w:tc>
          <w:tcPr>
            <w:tcW w:w="307" w:type="pct"/>
            <w:tcBorders>
              <w:top w:val="nil"/>
              <w:left w:val="single" w:sz="8" w:space="0" w:color="auto"/>
              <w:bottom w:val="nil"/>
              <w:right w:val="nil"/>
            </w:tcBorders>
            <w:shd w:val="clear" w:color="auto" w:fill="auto"/>
            <w:vAlign w:val="center"/>
            <w:hideMark/>
          </w:tcPr>
          <w:p w14:paraId="663BBE4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(448.516)</w:t>
            </w:r>
          </w:p>
        </w:tc>
        <w:tc>
          <w:tcPr>
            <w:tcW w:w="397" w:type="pct"/>
            <w:tcBorders>
              <w:top w:val="nil"/>
              <w:left w:val="single" w:sz="8" w:space="0" w:color="auto"/>
              <w:bottom w:val="nil"/>
              <w:right w:val="single" w:sz="8" w:space="0" w:color="auto"/>
            </w:tcBorders>
            <w:shd w:val="clear" w:color="auto" w:fill="auto"/>
            <w:vAlign w:val="center"/>
            <w:hideMark/>
          </w:tcPr>
          <w:p w14:paraId="1CFEF0D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085C6239" w14:textId="77777777" w:rsidTr="003671DF">
        <w:trPr>
          <w:trHeight w:val="80"/>
        </w:trPr>
        <w:tc>
          <w:tcPr>
            <w:tcW w:w="635" w:type="pct"/>
            <w:tcBorders>
              <w:top w:val="nil"/>
              <w:left w:val="single" w:sz="8" w:space="0" w:color="auto"/>
              <w:bottom w:val="nil"/>
              <w:right w:val="single" w:sz="8" w:space="0" w:color="auto"/>
            </w:tcBorders>
            <w:shd w:val="clear" w:color="000000" w:fill="FFFFFF"/>
            <w:vAlign w:val="center"/>
            <w:hideMark/>
          </w:tcPr>
          <w:p w14:paraId="41AB3143" w14:textId="77777777" w:rsidR="00F70687" w:rsidRPr="00F762AF" w:rsidRDefault="00F70687" w:rsidP="00F70687">
            <w:pPr>
              <w:spacing w:after="0"/>
              <w:jc w:val="left"/>
              <w:rPr>
                <w:rFonts w:cs="Arial"/>
                <w:color w:val="000000"/>
                <w:sz w:val="13"/>
                <w:szCs w:val="13"/>
                <w:lang w:val="en-US" w:eastAsia="es-ES"/>
              </w:rPr>
            </w:pPr>
            <w:r w:rsidRPr="00F762AF">
              <w:rPr>
                <w:rFonts w:cs="Arial"/>
                <w:color w:val="000000"/>
                <w:sz w:val="13"/>
                <w:szCs w:val="13"/>
                <w:lang w:val="en-US" w:eastAsia="es-ES"/>
              </w:rPr>
              <w:t>ILUNION Contact Center, S.A.U. (b)</w:t>
            </w:r>
          </w:p>
        </w:tc>
        <w:tc>
          <w:tcPr>
            <w:tcW w:w="804" w:type="pct"/>
            <w:tcBorders>
              <w:top w:val="nil"/>
              <w:left w:val="nil"/>
              <w:bottom w:val="nil"/>
              <w:right w:val="nil"/>
            </w:tcBorders>
            <w:shd w:val="clear" w:color="auto" w:fill="auto"/>
            <w:vAlign w:val="center"/>
            <w:hideMark/>
          </w:tcPr>
          <w:p w14:paraId="5F8DA0B1"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Rufino González 42-44, Madrid</w:t>
            </w:r>
          </w:p>
        </w:tc>
        <w:tc>
          <w:tcPr>
            <w:tcW w:w="581" w:type="pct"/>
            <w:tcBorders>
              <w:top w:val="nil"/>
              <w:left w:val="single" w:sz="8" w:space="0" w:color="auto"/>
              <w:bottom w:val="nil"/>
              <w:right w:val="single" w:sz="4" w:space="0" w:color="auto"/>
            </w:tcBorders>
            <w:shd w:val="clear" w:color="auto" w:fill="auto"/>
            <w:vAlign w:val="center"/>
            <w:hideMark/>
          </w:tcPr>
          <w:p w14:paraId="575A9FD5"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Marketing telefónico</w:t>
            </w:r>
          </w:p>
        </w:tc>
        <w:tc>
          <w:tcPr>
            <w:tcW w:w="194" w:type="pct"/>
            <w:tcBorders>
              <w:top w:val="nil"/>
              <w:left w:val="single" w:sz="4" w:space="0" w:color="auto"/>
              <w:right w:val="single" w:sz="4" w:space="0" w:color="auto"/>
            </w:tcBorders>
            <w:shd w:val="clear" w:color="000000" w:fill="FFFFFF"/>
            <w:vAlign w:val="center"/>
            <w:hideMark/>
          </w:tcPr>
          <w:p w14:paraId="4AB2A00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4" w:space="0" w:color="auto"/>
              <w:right w:val="single" w:sz="4" w:space="0" w:color="auto"/>
            </w:tcBorders>
            <w:shd w:val="clear" w:color="000000" w:fill="FFFFFF"/>
            <w:vAlign w:val="center"/>
            <w:hideMark/>
          </w:tcPr>
          <w:p w14:paraId="41B2B4E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4" w:space="0" w:color="auto"/>
              <w:bottom w:val="nil"/>
              <w:right w:val="nil"/>
            </w:tcBorders>
            <w:shd w:val="clear" w:color="auto" w:fill="auto"/>
            <w:vAlign w:val="center"/>
            <w:hideMark/>
          </w:tcPr>
          <w:p w14:paraId="7FD2621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6.000.000</w:t>
            </w:r>
          </w:p>
        </w:tc>
        <w:tc>
          <w:tcPr>
            <w:tcW w:w="285" w:type="pct"/>
            <w:tcBorders>
              <w:top w:val="nil"/>
              <w:left w:val="single" w:sz="8" w:space="0" w:color="auto"/>
              <w:bottom w:val="nil"/>
              <w:right w:val="nil"/>
            </w:tcBorders>
            <w:shd w:val="clear" w:color="auto" w:fill="auto"/>
            <w:vAlign w:val="center"/>
            <w:hideMark/>
          </w:tcPr>
          <w:p w14:paraId="4509452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16.476.374</w:t>
            </w:r>
          </w:p>
        </w:tc>
        <w:tc>
          <w:tcPr>
            <w:tcW w:w="337" w:type="pct"/>
            <w:tcBorders>
              <w:top w:val="nil"/>
              <w:left w:val="single" w:sz="8" w:space="0" w:color="auto"/>
              <w:bottom w:val="nil"/>
              <w:right w:val="nil"/>
            </w:tcBorders>
            <w:shd w:val="clear" w:color="auto" w:fill="auto"/>
            <w:vAlign w:val="center"/>
            <w:hideMark/>
          </w:tcPr>
          <w:p w14:paraId="0FAF93E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5DCA0CD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1.981.714</w:t>
            </w:r>
          </w:p>
        </w:tc>
        <w:tc>
          <w:tcPr>
            <w:tcW w:w="285" w:type="pct"/>
            <w:tcBorders>
              <w:top w:val="nil"/>
              <w:left w:val="single" w:sz="8" w:space="0" w:color="auto"/>
              <w:bottom w:val="nil"/>
              <w:right w:val="nil"/>
            </w:tcBorders>
            <w:shd w:val="clear" w:color="auto" w:fill="auto"/>
            <w:vAlign w:val="center"/>
            <w:hideMark/>
          </w:tcPr>
          <w:p w14:paraId="2B5B5A9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2.255.256</w:t>
            </w:r>
          </w:p>
        </w:tc>
        <w:tc>
          <w:tcPr>
            <w:tcW w:w="400" w:type="pct"/>
            <w:tcBorders>
              <w:top w:val="nil"/>
              <w:left w:val="single" w:sz="8" w:space="0" w:color="auto"/>
              <w:bottom w:val="nil"/>
              <w:right w:val="nil"/>
            </w:tcBorders>
            <w:shd w:val="clear" w:color="auto" w:fill="auto"/>
            <w:vAlign w:val="center"/>
            <w:hideMark/>
          </w:tcPr>
          <w:p w14:paraId="6AB00FF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16.670.012</w:t>
            </w:r>
          </w:p>
        </w:tc>
        <w:tc>
          <w:tcPr>
            <w:tcW w:w="307" w:type="pct"/>
            <w:tcBorders>
              <w:top w:val="nil"/>
              <w:left w:val="single" w:sz="8" w:space="0" w:color="auto"/>
              <w:bottom w:val="nil"/>
              <w:right w:val="nil"/>
            </w:tcBorders>
            <w:shd w:val="clear" w:color="auto" w:fill="auto"/>
            <w:vAlign w:val="center"/>
            <w:hideMark/>
          </w:tcPr>
          <w:p w14:paraId="7F60D21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40689D0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3C809757" w14:textId="77777777" w:rsidTr="003671DF">
        <w:trPr>
          <w:trHeight w:val="90"/>
        </w:trPr>
        <w:tc>
          <w:tcPr>
            <w:tcW w:w="635" w:type="pct"/>
            <w:tcBorders>
              <w:top w:val="nil"/>
              <w:left w:val="single" w:sz="8" w:space="0" w:color="auto"/>
              <w:bottom w:val="nil"/>
              <w:right w:val="single" w:sz="8" w:space="0" w:color="auto"/>
            </w:tcBorders>
            <w:shd w:val="clear" w:color="000000" w:fill="FFFFFF"/>
            <w:vAlign w:val="center"/>
            <w:hideMark/>
          </w:tcPr>
          <w:p w14:paraId="5B30C7EC" w14:textId="77777777" w:rsidR="00F70687" w:rsidRPr="00F762AF" w:rsidRDefault="00F70687" w:rsidP="00F70687">
            <w:pPr>
              <w:spacing w:after="0"/>
              <w:jc w:val="left"/>
              <w:rPr>
                <w:rFonts w:cs="Arial"/>
                <w:color w:val="000000"/>
                <w:sz w:val="13"/>
                <w:szCs w:val="13"/>
                <w:lang w:val="en-US" w:eastAsia="es-ES"/>
              </w:rPr>
            </w:pPr>
            <w:r w:rsidRPr="00F762AF">
              <w:rPr>
                <w:rFonts w:cs="Arial"/>
                <w:color w:val="000000"/>
                <w:sz w:val="13"/>
                <w:szCs w:val="13"/>
                <w:lang w:val="en-US" w:eastAsia="es-ES"/>
              </w:rPr>
              <w:t>ILUNION C.E.E. Contact Center, S.A.U. (b)</w:t>
            </w:r>
          </w:p>
        </w:tc>
        <w:tc>
          <w:tcPr>
            <w:tcW w:w="804" w:type="pct"/>
            <w:tcBorders>
              <w:top w:val="nil"/>
              <w:left w:val="nil"/>
              <w:bottom w:val="nil"/>
              <w:right w:val="nil"/>
            </w:tcBorders>
            <w:shd w:val="clear" w:color="auto" w:fill="auto"/>
            <w:vAlign w:val="center"/>
            <w:hideMark/>
          </w:tcPr>
          <w:p w14:paraId="797290CE"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Miguel Yuste, 48, Madrid</w:t>
            </w:r>
          </w:p>
        </w:tc>
        <w:tc>
          <w:tcPr>
            <w:tcW w:w="581" w:type="pct"/>
            <w:tcBorders>
              <w:top w:val="nil"/>
              <w:left w:val="single" w:sz="8" w:space="0" w:color="auto"/>
              <w:right w:val="single" w:sz="4" w:space="0" w:color="auto"/>
            </w:tcBorders>
            <w:shd w:val="clear" w:color="auto" w:fill="auto"/>
            <w:vAlign w:val="center"/>
            <w:hideMark/>
          </w:tcPr>
          <w:p w14:paraId="3B2A3A81"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Marketing telefónico</w:t>
            </w:r>
          </w:p>
        </w:tc>
        <w:tc>
          <w:tcPr>
            <w:tcW w:w="194" w:type="pct"/>
            <w:tcBorders>
              <w:top w:val="nil"/>
              <w:left w:val="single" w:sz="4" w:space="0" w:color="auto"/>
              <w:right w:val="single" w:sz="4" w:space="0" w:color="auto"/>
            </w:tcBorders>
            <w:shd w:val="clear" w:color="000000" w:fill="FFFFFF"/>
            <w:vAlign w:val="center"/>
            <w:hideMark/>
          </w:tcPr>
          <w:p w14:paraId="5E13308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4" w:space="0" w:color="auto"/>
              <w:right w:val="single" w:sz="4" w:space="0" w:color="auto"/>
            </w:tcBorders>
            <w:shd w:val="clear" w:color="000000" w:fill="FFFFFF"/>
            <w:vAlign w:val="center"/>
            <w:hideMark/>
          </w:tcPr>
          <w:p w14:paraId="2139270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4" w:space="0" w:color="auto"/>
              <w:bottom w:val="nil"/>
              <w:right w:val="nil"/>
            </w:tcBorders>
            <w:shd w:val="clear" w:color="auto" w:fill="auto"/>
            <w:vAlign w:val="center"/>
            <w:hideMark/>
          </w:tcPr>
          <w:p w14:paraId="2899E5D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380.000</w:t>
            </w:r>
          </w:p>
        </w:tc>
        <w:tc>
          <w:tcPr>
            <w:tcW w:w="285" w:type="pct"/>
            <w:tcBorders>
              <w:top w:val="nil"/>
              <w:left w:val="single" w:sz="8" w:space="0" w:color="auto"/>
              <w:bottom w:val="nil"/>
              <w:right w:val="nil"/>
            </w:tcBorders>
            <w:shd w:val="clear" w:color="auto" w:fill="auto"/>
            <w:vAlign w:val="center"/>
            <w:hideMark/>
          </w:tcPr>
          <w:p w14:paraId="3312735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1.859.587</w:t>
            </w:r>
          </w:p>
        </w:tc>
        <w:tc>
          <w:tcPr>
            <w:tcW w:w="337" w:type="pct"/>
            <w:tcBorders>
              <w:top w:val="nil"/>
              <w:left w:val="single" w:sz="8" w:space="0" w:color="auto"/>
              <w:bottom w:val="nil"/>
              <w:right w:val="nil"/>
            </w:tcBorders>
            <w:shd w:val="clear" w:color="auto" w:fill="auto"/>
            <w:vAlign w:val="center"/>
            <w:hideMark/>
          </w:tcPr>
          <w:p w14:paraId="65DED5F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30C297D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194.945</w:t>
            </w:r>
          </w:p>
        </w:tc>
        <w:tc>
          <w:tcPr>
            <w:tcW w:w="285" w:type="pct"/>
            <w:tcBorders>
              <w:top w:val="nil"/>
              <w:left w:val="single" w:sz="8" w:space="0" w:color="auto"/>
              <w:bottom w:val="nil"/>
              <w:right w:val="nil"/>
            </w:tcBorders>
            <w:shd w:val="clear" w:color="auto" w:fill="auto"/>
            <w:vAlign w:val="center"/>
            <w:hideMark/>
          </w:tcPr>
          <w:p w14:paraId="3448787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204.026</w:t>
            </w:r>
          </w:p>
        </w:tc>
        <w:tc>
          <w:tcPr>
            <w:tcW w:w="400" w:type="pct"/>
            <w:tcBorders>
              <w:top w:val="nil"/>
              <w:left w:val="single" w:sz="8" w:space="0" w:color="auto"/>
              <w:bottom w:val="nil"/>
              <w:right w:val="nil"/>
            </w:tcBorders>
            <w:shd w:val="clear" w:color="auto" w:fill="auto"/>
            <w:vAlign w:val="center"/>
            <w:hideMark/>
          </w:tcPr>
          <w:p w14:paraId="5B4220C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725.552</w:t>
            </w:r>
          </w:p>
        </w:tc>
        <w:tc>
          <w:tcPr>
            <w:tcW w:w="307" w:type="pct"/>
            <w:tcBorders>
              <w:top w:val="nil"/>
              <w:left w:val="single" w:sz="8" w:space="0" w:color="auto"/>
              <w:bottom w:val="nil"/>
              <w:right w:val="nil"/>
            </w:tcBorders>
            <w:shd w:val="clear" w:color="auto" w:fill="auto"/>
            <w:vAlign w:val="center"/>
            <w:hideMark/>
          </w:tcPr>
          <w:p w14:paraId="12F0714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2D3745E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0162DDAB" w14:textId="77777777" w:rsidTr="003671DF">
        <w:trPr>
          <w:trHeight w:val="451"/>
        </w:trPr>
        <w:tc>
          <w:tcPr>
            <w:tcW w:w="635" w:type="pct"/>
            <w:tcBorders>
              <w:top w:val="nil"/>
              <w:left w:val="single" w:sz="8" w:space="0" w:color="auto"/>
              <w:bottom w:val="nil"/>
              <w:right w:val="single" w:sz="8" w:space="0" w:color="auto"/>
            </w:tcBorders>
            <w:shd w:val="clear" w:color="000000" w:fill="FFFFFF"/>
            <w:vAlign w:val="center"/>
            <w:hideMark/>
          </w:tcPr>
          <w:p w14:paraId="2C3AACD6"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ILUNION Accesibilidad, Estudios y Proyectos, S.A.U. (a)</w:t>
            </w:r>
          </w:p>
        </w:tc>
        <w:tc>
          <w:tcPr>
            <w:tcW w:w="804" w:type="pct"/>
            <w:tcBorders>
              <w:top w:val="nil"/>
              <w:left w:val="nil"/>
              <w:right w:val="nil"/>
            </w:tcBorders>
            <w:shd w:val="clear" w:color="auto" w:fill="auto"/>
            <w:vAlign w:val="center"/>
            <w:hideMark/>
          </w:tcPr>
          <w:p w14:paraId="62056B7A"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Albacete, 3, Madrid</w:t>
            </w:r>
          </w:p>
        </w:tc>
        <w:tc>
          <w:tcPr>
            <w:tcW w:w="581" w:type="pct"/>
            <w:tcBorders>
              <w:top w:val="nil"/>
              <w:left w:val="single" w:sz="8" w:space="0" w:color="auto"/>
              <w:right w:val="single" w:sz="4" w:space="0" w:color="auto"/>
            </w:tcBorders>
            <w:shd w:val="clear" w:color="auto" w:fill="auto"/>
            <w:vAlign w:val="center"/>
            <w:hideMark/>
          </w:tcPr>
          <w:p w14:paraId="04F90A14"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Comercialización de bienes y prestación de servicios a través de canales de telecomunicación</w:t>
            </w:r>
          </w:p>
        </w:tc>
        <w:tc>
          <w:tcPr>
            <w:tcW w:w="194" w:type="pct"/>
            <w:tcBorders>
              <w:left w:val="single" w:sz="4" w:space="0" w:color="auto"/>
              <w:right w:val="single" w:sz="4" w:space="0" w:color="auto"/>
            </w:tcBorders>
            <w:shd w:val="clear" w:color="000000" w:fill="FFFFFF"/>
            <w:vAlign w:val="center"/>
            <w:hideMark/>
          </w:tcPr>
          <w:p w14:paraId="6104642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left w:val="single" w:sz="4" w:space="0" w:color="auto"/>
              <w:right w:val="single" w:sz="4" w:space="0" w:color="auto"/>
            </w:tcBorders>
            <w:shd w:val="clear" w:color="000000" w:fill="FFFFFF"/>
            <w:vAlign w:val="center"/>
            <w:hideMark/>
          </w:tcPr>
          <w:p w14:paraId="0083F40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4" w:space="0" w:color="auto"/>
              <w:bottom w:val="nil"/>
              <w:right w:val="nil"/>
            </w:tcBorders>
            <w:shd w:val="clear" w:color="auto" w:fill="auto"/>
            <w:vAlign w:val="center"/>
            <w:hideMark/>
          </w:tcPr>
          <w:p w14:paraId="6136918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60.101</w:t>
            </w:r>
          </w:p>
        </w:tc>
        <w:tc>
          <w:tcPr>
            <w:tcW w:w="285" w:type="pct"/>
            <w:tcBorders>
              <w:top w:val="nil"/>
              <w:left w:val="single" w:sz="8" w:space="0" w:color="auto"/>
              <w:bottom w:val="nil"/>
              <w:right w:val="nil"/>
            </w:tcBorders>
            <w:shd w:val="clear" w:color="auto" w:fill="auto"/>
            <w:vAlign w:val="center"/>
            <w:hideMark/>
          </w:tcPr>
          <w:p w14:paraId="0579DD1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449.729</w:t>
            </w:r>
          </w:p>
        </w:tc>
        <w:tc>
          <w:tcPr>
            <w:tcW w:w="337" w:type="pct"/>
            <w:tcBorders>
              <w:top w:val="nil"/>
              <w:left w:val="single" w:sz="8" w:space="0" w:color="auto"/>
              <w:bottom w:val="nil"/>
              <w:right w:val="nil"/>
            </w:tcBorders>
            <w:shd w:val="clear" w:color="auto" w:fill="auto"/>
            <w:vAlign w:val="center"/>
            <w:hideMark/>
          </w:tcPr>
          <w:p w14:paraId="2F23494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21.277</w:t>
            </w:r>
          </w:p>
        </w:tc>
        <w:tc>
          <w:tcPr>
            <w:tcW w:w="265" w:type="pct"/>
            <w:tcBorders>
              <w:top w:val="nil"/>
              <w:left w:val="single" w:sz="8" w:space="0" w:color="auto"/>
              <w:bottom w:val="nil"/>
              <w:right w:val="nil"/>
            </w:tcBorders>
            <w:shd w:val="clear" w:color="auto" w:fill="auto"/>
            <w:vAlign w:val="center"/>
            <w:hideMark/>
          </w:tcPr>
          <w:p w14:paraId="77BF93D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157.313</w:t>
            </w:r>
          </w:p>
        </w:tc>
        <w:tc>
          <w:tcPr>
            <w:tcW w:w="285" w:type="pct"/>
            <w:tcBorders>
              <w:top w:val="nil"/>
              <w:left w:val="single" w:sz="8" w:space="0" w:color="auto"/>
              <w:bottom w:val="nil"/>
              <w:right w:val="nil"/>
            </w:tcBorders>
            <w:shd w:val="clear" w:color="auto" w:fill="auto"/>
            <w:vAlign w:val="center"/>
            <w:hideMark/>
          </w:tcPr>
          <w:p w14:paraId="0B9797E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262.514</w:t>
            </w:r>
          </w:p>
        </w:tc>
        <w:tc>
          <w:tcPr>
            <w:tcW w:w="400" w:type="pct"/>
            <w:tcBorders>
              <w:top w:val="nil"/>
              <w:left w:val="single" w:sz="8" w:space="0" w:color="auto"/>
              <w:bottom w:val="nil"/>
              <w:right w:val="nil"/>
            </w:tcBorders>
            <w:shd w:val="clear" w:color="auto" w:fill="auto"/>
            <w:vAlign w:val="center"/>
            <w:hideMark/>
          </w:tcPr>
          <w:p w14:paraId="51AAD82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1.403.055</w:t>
            </w:r>
          </w:p>
        </w:tc>
        <w:tc>
          <w:tcPr>
            <w:tcW w:w="307" w:type="pct"/>
            <w:tcBorders>
              <w:top w:val="nil"/>
              <w:left w:val="single" w:sz="8" w:space="0" w:color="auto"/>
              <w:bottom w:val="nil"/>
              <w:right w:val="nil"/>
            </w:tcBorders>
            <w:shd w:val="clear" w:color="auto" w:fill="auto"/>
            <w:vAlign w:val="center"/>
            <w:hideMark/>
          </w:tcPr>
          <w:p w14:paraId="223401B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40330C1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5EBE7182" w14:textId="77777777" w:rsidTr="003671DF">
        <w:trPr>
          <w:trHeight w:val="135"/>
        </w:trPr>
        <w:tc>
          <w:tcPr>
            <w:tcW w:w="635" w:type="pct"/>
            <w:tcBorders>
              <w:top w:val="nil"/>
              <w:left w:val="single" w:sz="8" w:space="0" w:color="auto"/>
              <w:bottom w:val="nil"/>
              <w:right w:val="single" w:sz="8" w:space="0" w:color="auto"/>
            </w:tcBorders>
            <w:shd w:val="clear" w:color="000000" w:fill="FFFFFF"/>
            <w:vAlign w:val="center"/>
            <w:hideMark/>
          </w:tcPr>
          <w:p w14:paraId="48DE9567"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ILUNION Emergencias, S.A. (b)</w:t>
            </w:r>
          </w:p>
        </w:tc>
        <w:tc>
          <w:tcPr>
            <w:tcW w:w="804" w:type="pct"/>
            <w:tcBorders>
              <w:top w:val="nil"/>
              <w:left w:val="nil"/>
              <w:right w:val="single" w:sz="4" w:space="0" w:color="auto"/>
            </w:tcBorders>
            <w:shd w:val="clear" w:color="auto" w:fill="auto"/>
            <w:vAlign w:val="center"/>
            <w:hideMark/>
          </w:tcPr>
          <w:p w14:paraId="1E1677AC"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Rufino González 42-44, Madrid</w:t>
            </w:r>
          </w:p>
        </w:tc>
        <w:tc>
          <w:tcPr>
            <w:tcW w:w="581" w:type="pct"/>
            <w:tcBorders>
              <w:top w:val="nil"/>
              <w:left w:val="single" w:sz="4" w:space="0" w:color="auto"/>
              <w:bottom w:val="nil"/>
              <w:right w:val="single" w:sz="4" w:space="0" w:color="auto"/>
            </w:tcBorders>
            <w:shd w:val="clear" w:color="auto" w:fill="auto"/>
            <w:vAlign w:val="center"/>
            <w:hideMark/>
          </w:tcPr>
          <w:p w14:paraId="5EF9CBF6"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Marketing telefónico</w:t>
            </w:r>
          </w:p>
        </w:tc>
        <w:tc>
          <w:tcPr>
            <w:tcW w:w="194" w:type="pct"/>
            <w:tcBorders>
              <w:left w:val="single" w:sz="4" w:space="0" w:color="auto"/>
              <w:right w:val="single" w:sz="4" w:space="0" w:color="auto"/>
            </w:tcBorders>
            <w:shd w:val="clear" w:color="000000" w:fill="FFFFFF"/>
            <w:vAlign w:val="center"/>
            <w:hideMark/>
          </w:tcPr>
          <w:p w14:paraId="30128B5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76</w:t>
            </w:r>
          </w:p>
        </w:tc>
        <w:tc>
          <w:tcPr>
            <w:tcW w:w="225" w:type="pct"/>
            <w:tcBorders>
              <w:left w:val="single" w:sz="4" w:space="0" w:color="auto"/>
              <w:right w:val="single" w:sz="4" w:space="0" w:color="auto"/>
            </w:tcBorders>
            <w:shd w:val="clear" w:color="000000" w:fill="FFFFFF"/>
            <w:vAlign w:val="center"/>
            <w:hideMark/>
          </w:tcPr>
          <w:p w14:paraId="52783C7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4" w:space="0" w:color="auto"/>
              <w:bottom w:val="nil"/>
              <w:right w:val="nil"/>
            </w:tcBorders>
            <w:shd w:val="clear" w:color="auto" w:fill="auto"/>
            <w:vAlign w:val="center"/>
            <w:hideMark/>
          </w:tcPr>
          <w:p w14:paraId="69B422A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60.101</w:t>
            </w:r>
          </w:p>
        </w:tc>
        <w:tc>
          <w:tcPr>
            <w:tcW w:w="285" w:type="pct"/>
            <w:tcBorders>
              <w:top w:val="nil"/>
              <w:left w:val="single" w:sz="8" w:space="0" w:color="auto"/>
              <w:bottom w:val="nil"/>
              <w:right w:val="nil"/>
            </w:tcBorders>
            <w:shd w:val="clear" w:color="auto" w:fill="auto"/>
            <w:vAlign w:val="center"/>
            <w:hideMark/>
          </w:tcPr>
          <w:p w14:paraId="3EA24BD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3.099.744</w:t>
            </w:r>
          </w:p>
        </w:tc>
        <w:tc>
          <w:tcPr>
            <w:tcW w:w="337" w:type="pct"/>
            <w:tcBorders>
              <w:top w:val="nil"/>
              <w:left w:val="single" w:sz="8" w:space="0" w:color="auto"/>
              <w:bottom w:val="nil"/>
              <w:right w:val="nil"/>
            </w:tcBorders>
            <w:shd w:val="clear" w:color="auto" w:fill="auto"/>
            <w:vAlign w:val="center"/>
            <w:hideMark/>
          </w:tcPr>
          <w:p w14:paraId="7343610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7AEE03A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483.219</w:t>
            </w:r>
          </w:p>
        </w:tc>
        <w:tc>
          <w:tcPr>
            <w:tcW w:w="285" w:type="pct"/>
            <w:tcBorders>
              <w:top w:val="nil"/>
              <w:left w:val="single" w:sz="8" w:space="0" w:color="auto"/>
              <w:bottom w:val="nil"/>
              <w:right w:val="nil"/>
            </w:tcBorders>
            <w:shd w:val="clear" w:color="auto" w:fill="auto"/>
            <w:vAlign w:val="center"/>
            <w:hideMark/>
          </w:tcPr>
          <w:p w14:paraId="18104EF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706.955</w:t>
            </w:r>
          </w:p>
        </w:tc>
        <w:tc>
          <w:tcPr>
            <w:tcW w:w="400" w:type="pct"/>
            <w:tcBorders>
              <w:top w:val="nil"/>
              <w:left w:val="single" w:sz="8" w:space="0" w:color="auto"/>
              <w:bottom w:val="nil"/>
              <w:right w:val="nil"/>
            </w:tcBorders>
            <w:shd w:val="clear" w:color="auto" w:fill="auto"/>
            <w:vAlign w:val="center"/>
            <w:hideMark/>
          </w:tcPr>
          <w:p w14:paraId="44B2B72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765.641</w:t>
            </w:r>
          </w:p>
        </w:tc>
        <w:tc>
          <w:tcPr>
            <w:tcW w:w="307" w:type="pct"/>
            <w:tcBorders>
              <w:top w:val="nil"/>
              <w:left w:val="single" w:sz="8" w:space="0" w:color="auto"/>
              <w:bottom w:val="nil"/>
              <w:right w:val="nil"/>
            </w:tcBorders>
            <w:shd w:val="clear" w:color="auto" w:fill="auto"/>
            <w:vAlign w:val="center"/>
            <w:hideMark/>
          </w:tcPr>
          <w:p w14:paraId="1728D69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14BE2C8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67BCAB93" w14:textId="77777777" w:rsidTr="003671DF">
        <w:trPr>
          <w:trHeight w:val="135"/>
        </w:trPr>
        <w:tc>
          <w:tcPr>
            <w:tcW w:w="635" w:type="pct"/>
            <w:tcBorders>
              <w:top w:val="nil"/>
              <w:left w:val="single" w:sz="8" w:space="0" w:color="auto"/>
              <w:bottom w:val="nil"/>
              <w:right w:val="single" w:sz="8" w:space="0" w:color="auto"/>
            </w:tcBorders>
            <w:shd w:val="clear" w:color="000000" w:fill="FFFFFF"/>
            <w:vAlign w:val="center"/>
            <w:hideMark/>
          </w:tcPr>
          <w:p w14:paraId="4B1572D9"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ILUNION Sociosanitario. (a)</w:t>
            </w:r>
          </w:p>
        </w:tc>
        <w:tc>
          <w:tcPr>
            <w:tcW w:w="804" w:type="pct"/>
            <w:tcBorders>
              <w:top w:val="nil"/>
              <w:left w:val="nil"/>
              <w:bottom w:val="nil"/>
              <w:right w:val="single" w:sz="4" w:space="0" w:color="auto"/>
            </w:tcBorders>
            <w:shd w:val="clear" w:color="auto" w:fill="auto"/>
            <w:vAlign w:val="center"/>
            <w:hideMark/>
          </w:tcPr>
          <w:p w14:paraId="10E3DAE2"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Albacete, 3, Madrid</w:t>
            </w:r>
          </w:p>
        </w:tc>
        <w:tc>
          <w:tcPr>
            <w:tcW w:w="581" w:type="pct"/>
            <w:tcBorders>
              <w:top w:val="nil"/>
              <w:left w:val="single" w:sz="4" w:space="0" w:color="auto"/>
              <w:bottom w:val="nil"/>
              <w:right w:val="single" w:sz="4" w:space="0" w:color="auto"/>
            </w:tcBorders>
            <w:shd w:val="clear" w:color="auto" w:fill="auto"/>
            <w:vAlign w:val="center"/>
            <w:hideMark/>
          </w:tcPr>
          <w:p w14:paraId="1050C0BC"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Servicios socio sanitarios</w:t>
            </w:r>
          </w:p>
        </w:tc>
        <w:tc>
          <w:tcPr>
            <w:tcW w:w="194" w:type="pct"/>
            <w:tcBorders>
              <w:left w:val="single" w:sz="4" w:space="0" w:color="auto"/>
              <w:bottom w:val="nil"/>
              <w:right w:val="single" w:sz="4" w:space="0" w:color="auto"/>
            </w:tcBorders>
            <w:shd w:val="clear" w:color="000000" w:fill="FFFFFF"/>
            <w:vAlign w:val="center"/>
            <w:hideMark/>
          </w:tcPr>
          <w:p w14:paraId="04FE9B5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left w:val="single" w:sz="4" w:space="0" w:color="auto"/>
              <w:bottom w:val="nil"/>
              <w:right w:val="single" w:sz="4" w:space="0" w:color="auto"/>
            </w:tcBorders>
            <w:shd w:val="clear" w:color="000000" w:fill="FFFFFF"/>
            <w:vAlign w:val="center"/>
            <w:hideMark/>
          </w:tcPr>
          <w:p w14:paraId="369AA83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4" w:space="0" w:color="auto"/>
              <w:bottom w:val="nil"/>
              <w:right w:val="nil"/>
            </w:tcBorders>
            <w:shd w:val="clear" w:color="auto" w:fill="auto"/>
            <w:vAlign w:val="center"/>
            <w:hideMark/>
          </w:tcPr>
          <w:p w14:paraId="6634C5C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3.700.000</w:t>
            </w:r>
          </w:p>
        </w:tc>
        <w:tc>
          <w:tcPr>
            <w:tcW w:w="285" w:type="pct"/>
            <w:tcBorders>
              <w:top w:val="nil"/>
              <w:left w:val="single" w:sz="8" w:space="0" w:color="auto"/>
              <w:bottom w:val="nil"/>
              <w:right w:val="nil"/>
            </w:tcBorders>
            <w:shd w:val="clear" w:color="auto" w:fill="auto"/>
            <w:vAlign w:val="center"/>
            <w:hideMark/>
          </w:tcPr>
          <w:p w14:paraId="11948E8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(1.353.164)</w:t>
            </w:r>
          </w:p>
        </w:tc>
        <w:tc>
          <w:tcPr>
            <w:tcW w:w="337" w:type="pct"/>
            <w:tcBorders>
              <w:top w:val="nil"/>
              <w:left w:val="single" w:sz="8" w:space="0" w:color="auto"/>
              <w:bottom w:val="nil"/>
              <w:right w:val="nil"/>
            </w:tcBorders>
            <w:shd w:val="clear" w:color="auto" w:fill="auto"/>
            <w:vAlign w:val="center"/>
            <w:hideMark/>
          </w:tcPr>
          <w:p w14:paraId="0B2BC69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1.714.656</w:t>
            </w:r>
          </w:p>
        </w:tc>
        <w:tc>
          <w:tcPr>
            <w:tcW w:w="265" w:type="pct"/>
            <w:tcBorders>
              <w:top w:val="nil"/>
              <w:left w:val="single" w:sz="8" w:space="0" w:color="auto"/>
              <w:bottom w:val="nil"/>
              <w:right w:val="nil"/>
            </w:tcBorders>
            <w:shd w:val="clear" w:color="auto" w:fill="auto"/>
            <w:vAlign w:val="center"/>
            <w:hideMark/>
          </w:tcPr>
          <w:p w14:paraId="296DDBD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1.362.762</w:t>
            </w:r>
          </w:p>
        </w:tc>
        <w:tc>
          <w:tcPr>
            <w:tcW w:w="285" w:type="pct"/>
            <w:tcBorders>
              <w:top w:val="nil"/>
              <w:left w:val="single" w:sz="8" w:space="0" w:color="auto"/>
              <w:bottom w:val="nil"/>
              <w:right w:val="nil"/>
            </w:tcBorders>
            <w:shd w:val="clear" w:color="auto" w:fill="auto"/>
            <w:vAlign w:val="center"/>
            <w:hideMark/>
          </w:tcPr>
          <w:p w14:paraId="7697397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2.052.675</w:t>
            </w:r>
          </w:p>
        </w:tc>
        <w:tc>
          <w:tcPr>
            <w:tcW w:w="400" w:type="pct"/>
            <w:tcBorders>
              <w:top w:val="nil"/>
              <w:left w:val="single" w:sz="8" w:space="0" w:color="auto"/>
              <w:bottom w:val="nil"/>
              <w:right w:val="nil"/>
            </w:tcBorders>
            <w:shd w:val="clear" w:color="auto" w:fill="auto"/>
            <w:vAlign w:val="center"/>
            <w:hideMark/>
          </w:tcPr>
          <w:p w14:paraId="2284883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13.138.686</w:t>
            </w:r>
          </w:p>
        </w:tc>
        <w:tc>
          <w:tcPr>
            <w:tcW w:w="307" w:type="pct"/>
            <w:tcBorders>
              <w:top w:val="nil"/>
              <w:left w:val="single" w:sz="8" w:space="0" w:color="auto"/>
              <w:bottom w:val="nil"/>
              <w:right w:val="nil"/>
            </w:tcBorders>
            <w:shd w:val="clear" w:color="auto" w:fill="auto"/>
            <w:vAlign w:val="center"/>
            <w:hideMark/>
          </w:tcPr>
          <w:p w14:paraId="516959F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(7.000.000)</w:t>
            </w:r>
          </w:p>
        </w:tc>
        <w:tc>
          <w:tcPr>
            <w:tcW w:w="397" w:type="pct"/>
            <w:tcBorders>
              <w:top w:val="nil"/>
              <w:left w:val="single" w:sz="8" w:space="0" w:color="auto"/>
              <w:bottom w:val="nil"/>
              <w:right w:val="single" w:sz="8" w:space="0" w:color="auto"/>
            </w:tcBorders>
            <w:shd w:val="clear" w:color="auto" w:fill="auto"/>
            <w:vAlign w:val="center"/>
            <w:hideMark/>
          </w:tcPr>
          <w:p w14:paraId="51ACA82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7CB52C85" w14:textId="77777777" w:rsidTr="003671DF">
        <w:trPr>
          <w:trHeight w:val="135"/>
        </w:trPr>
        <w:tc>
          <w:tcPr>
            <w:tcW w:w="635" w:type="pct"/>
            <w:tcBorders>
              <w:top w:val="nil"/>
              <w:left w:val="single" w:sz="8" w:space="0" w:color="auto"/>
              <w:right w:val="single" w:sz="8" w:space="0" w:color="auto"/>
            </w:tcBorders>
            <w:shd w:val="clear" w:color="000000" w:fill="FFFFFF"/>
            <w:vAlign w:val="center"/>
            <w:hideMark/>
          </w:tcPr>
          <w:p w14:paraId="4C0F0F74"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ILUNION Esterilización, S.A. (a)</w:t>
            </w:r>
          </w:p>
        </w:tc>
        <w:tc>
          <w:tcPr>
            <w:tcW w:w="804" w:type="pct"/>
            <w:tcBorders>
              <w:top w:val="nil"/>
              <w:left w:val="nil"/>
              <w:right w:val="single" w:sz="4" w:space="0" w:color="auto"/>
            </w:tcBorders>
            <w:shd w:val="clear" w:color="auto" w:fill="auto"/>
            <w:vAlign w:val="center"/>
            <w:hideMark/>
          </w:tcPr>
          <w:p w14:paraId="78D0A1F0"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Río Ebro, Arganda del Rey</w:t>
            </w:r>
          </w:p>
        </w:tc>
        <w:tc>
          <w:tcPr>
            <w:tcW w:w="581" w:type="pct"/>
            <w:tcBorders>
              <w:top w:val="nil"/>
              <w:left w:val="single" w:sz="4" w:space="0" w:color="auto"/>
              <w:right w:val="single" w:sz="4" w:space="0" w:color="auto"/>
            </w:tcBorders>
            <w:shd w:val="clear" w:color="auto" w:fill="auto"/>
            <w:vAlign w:val="center"/>
            <w:hideMark/>
          </w:tcPr>
          <w:p w14:paraId="76E17B5B"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Servicios de esterilización sanitaria</w:t>
            </w:r>
          </w:p>
        </w:tc>
        <w:tc>
          <w:tcPr>
            <w:tcW w:w="194" w:type="pct"/>
            <w:tcBorders>
              <w:top w:val="nil"/>
              <w:left w:val="single" w:sz="4" w:space="0" w:color="auto"/>
              <w:right w:val="single" w:sz="4" w:space="0" w:color="auto"/>
            </w:tcBorders>
            <w:shd w:val="clear" w:color="000000" w:fill="FFFFFF"/>
            <w:vAlign w:val="center"/>
            <w:hideMark/>
          </w:tcPr>
          <w:p w14:paraId="434645F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4" w:space="0" w:color="auto"/>
              <w:right w:val="single" w:sz="4" w:space="0" w:color="auto"/>
            </w:tcBorders>
            <w:shd w:val="clear" w:color="000000" w:fill="FFFFFF"/>
            <w:vAlign w:val="center"/>
            <w:hideMark/>
          </w:tcPr>
          <w:p w14:paraId="79F73B4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4" w:space="0" w:color="auto"/>
              <w:right w:val="nil"/>
            </w:tcBorders>
            <w:shd w:val="clear" w:color="auto" w:fill="auto"/>
            <w:vAlign w:val="center"/>
            <w:hideMark/>
          </w:tcPr>
          <w:p w14:paraId="1CAAA44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120.400</w:t>
            </w:r>
          </w:p>
        </w:tc>
        <w:tc>
          <w:tcPr>
            <w:tcW w:w="285" w:type="pct"/>
            <w:tcBorders>
              <w:top w:val="nil"/>
              <w:left w:val="single" w:sz="8" w:space="0" w:color="auto"/>
              <w:right w:val="nil"/>
            </w:tcBorders>
            <w:shd w:val="clear" w:color="auto" w:fill="auto"/>
            <w:vAlign w:val="center"/>
            <w:hideMark/>
          </w:tcPr>
          <w:p w14:paraId="596D37B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149.620</w:t>
            </w:r>
          </w:p>
        </w:tc>
        <w:tc>
          <w:tcPr>
            <w:tcW w:w="337" w:type="pct"/>
            <w:tcBorders>
              <w:top w:val="nil"/>
              <w:left w:val="single" w:sz="8" w:space="0" w:color="auto"/>
              <w:right w:val="nil"/>
            </w:tcBorders>
            <w:shd w:val="clear" w:color="auto" w:fill="auto"/>
            <w:vAlign w:val="center"/>
            <w:hideMark/>
          </w:tcPr>
          <w:p w14:paraId="4DFE83D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right w:val="nil"/>
            </w:tcBorders>
            <w:shd w:val="clear" w:color="auto" w:fill="auto"/>
            <w:vAlign w:val="center"/>
            <w:hideMark/>
          </w:tcPr>
          <w:p w14:paraId="38141F8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(161.514)</w:t>
            </w:r>
          </w:p>
        </w:tc>
        <w:tc>
          <w:tcPr>
            <w:tcW w:w="285" w:type="pct"/>
            <w:tcBorders>
              <w:top w:val="nil"/>
              <w:left w:val="single" w:sz="8" w:space="0" w:color="auto"/>
              <w:right w:val="nil"/>
            </w:tcBorders>
            <w:shd w:val="clear" w:color="auto" w:fill="auto"/>
            <w:vAlign w:val="center"/>
            <w:hideMark/>
          </w:tcPr>
          <w:p w14:paraId="770A4AC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(156.189)</w:t>
            </w:r>
          </w:p>
        </w:tc>
        <w:tc>
          <w:tcPr>
            <w:tcW w:w="400" w:type="pct"/>
            <w:tcBorders>
              <w:top w:val="nil"/>
              <w:left w:val="single" w:sz="8" w:space="0" w:color="auto"/>
              <w:right w:val="nil"/>
            </w:tcBorders>
            <w:shd w:val="clear" w:color="auto" w:fill="auto"/>
            <w:vAlign w:val="center"/>
            <w:hideMark/>
          </w:tcPr>
          <w:p w14:paraId="60E3416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511.101</w:t>
            </w:r>
          </w:p>
        </w:tc>
        <w:tc>
          <w:tcPr>
            <w:tcW w:w="307" w:type="pct"/>
            <w:tcBorders>
              <w:top w:val="nil"/>
              <w:left w:val="single" w:sz="8" w:space="0" w:color="auto"/>
              <w:right w:val="nil"/>
            </w:tcBorders>
            <w:shd w:val="clear" w:color="auto" w:fill="auto"/>
            <w:vAlign w:val="center"/>
            <w:hideMark/>
          </w:tcPr>
          <w:p w14:paraId="0951048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right w:val="single" w:sz="8" w:space="0" w:color="auto"/>
            </w:tcBorders>
            <w:shd w:val="clear" w:color="auto" w:fill="auto"/>
            <w:vAlign w:val="center"/>
            <w:hideMark/>
          </w:tcPr>
          <w:p w14:paraId="04278F6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7F705927" w14:textId="77777777" w:rsidTr="003671DF">
        <w:trPr>
          <w:trHeight w:val="135"/>
        </w:trPr>
        <w:tc>
          <w:tcPr>
            <w:tcW w:w="635" w:type="pct"/>
            <w:tcBorders>
              <w:left w:val="single" w:sz="4" w:space="0" w:color="auto"/>
              <w:bottom w:val="single" w:sz="4" w:space="0" w:color="auto"/>
              <w:right w:val="single" w:sz="8" w:space="0" w:color="auto"/>
            </w:tcBorders>
            <w:shd w:val="clear" w:color="000000" w:fill="FFFFFF"/>
            <w:vAlign w:val="center"/>
            <w:hideMark/>
          </w:tcPr>
          <w:p w14:paraId="4D79DCCE"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ILUNION Reciclados, S.A.U. (b)</w:t>
            </w:r>
          </w:p>
        </w:tc>
        <w:tc>
          <w:tcPr>
            <w:tcW w:w="804" w:type="pct"/>
            <w:tcBorders>
              <w:left w:val="nil"/>
              <w:bottom w:val="single" w:sz="4" w:space="0" w:color="auto"/>
              <w:right w:val="single" w:sz="4" w:space="0" w:color="auto"/>
            </w:tcBorders>
            <w:shd w:val="clear" w:color="auto" w:fill="auto"/>
            <w:vAlign w:val="center"/>
            <w:hideMark/>
          </w:tcPr>
          <w:p w14:paraId="5718B9A7"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 xml:space="preserve">Monte </w:t>
            </w:r>
            <w:proofErr w:type="spellStart"/>
            <w:r w:rsidRPr="00F762AF">
              <w:rPr>
                <w:rFonts w:cs="Arial"/>
                <w:color w:val="000000"/>
                <w:sz w:val="13"/>
                <w:szCs w:val="13"/>
                <w:lang w:eastAsia="es-ES"/>
              </w:rPr>
              <w:t>Urba</w:t>
            </w:r>
            <w:proofErr w:type="spellEnd"/>
            <w:r w:rsidRPr="00F762AF">
              <w:rPr>
                <w:rFonts w:cs="Arial"/>
                <w:color w:val="000000"/>
                <w:sz w:val="13"/>
                <w:szCs w:val="13"/>
                <w:lang w:eastAsia="es-ES"/>
              </w:rPr>
              <w:t xml:space="preserve">, 11,La </w:t>
            </w:r>
            <w:proofErr w:type="spellStart"/>
            <w:r w:rsidRPr="00F762AF">
              <w:rPr>
                <w:rFonts w:cs="Arial"/>
                <w:color w:val="000000"/>
                <w:sz w:val="13"/>
                <w:szCs w:val="13"/>
                <w:lang w:eastAsia="es-ES"/>
              </w:rPr>
              <w:t>Bañeza</w:t>
            </w:r>
            <w:proofErr w:type="spellEnd"/>
          </w:p>
        </w:tc>
        <w:tc>
          <w:tcPr>
            <w:tcW w:w="581" w:type="pct"/>
            <w:tcBorders>
              <w:left w:val="single" w:sz="4" w:space="0" w:color="auto"/>
              <w:bottom w:val="single" w:sz="4" w:space="0" w:color="auto"/>
              <w:right w:val="single" w:sz="4" w:space="0" w:color="auto"/>
            </w:tcBorders>
            <w:shd w:val="clear" w:color="auto" w:fill="auto"/>
            <w:vAlign w:val="center"/>
            <w:hideMark/>
          </w:tcPr>
          <w:p w14:paraId="6A972E4E"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Gestión y reciclaje de equipos eléctricos</w:t>
            </w:r>
          </w:p>
        </w:tc>
        <w:tc>
          <w:tcPr>
            <w:tcW w:w="194" w:type="pct"/>
            <w:tcBorders>
              <w:left w:val="single" w:sz="4" w:space="0" w:color="auto"/>
              <w:bottom w:val="single" w:sz="4" w:space="0" w:color="auto"/>
              <w:right w:val="nil"/>
            </w:tcBorders>
            <w:shd w:val="clear" w:color="000000" w:fill="FFFFFF"/>
            <w:vAlign w:val="center"/>
            <w:hideMark/>
          </w:tcPr>
          <w:p w14:paraId="44D8631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left w:val="single" w:sz="8" w:space="0" w:color="auto"/>
              <w:bottom w:val="single" w:sz="4" w:space="0" w:color="auto"/>
              <w:right w:val="nil"/>
            </w:tcBorders>
            <w:shd w:val="clear" w:color="000000" w:fill="FFFFFF"/>
            <w:vAlign w:val="center"/>
            <w:hideMark/>
          </w:tcPr>
          <w:p w14:paraId="3C5E53C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left w:val="single" w:sz="8" w:space="0" w:color="auto"/>
              <w:bottom w:val="single" w:sz="4" w:space="0" w:color="auto"/>
              <w:right w:val="nil"/>
            </w:tcBorders>
            <w:shd w:val="clear" w:color="auto" w:fill="auto"/>
            <w:vAlign w:val="center"/>
            <w:hideMark/>
          </w:tcPr>
          <w:p w14:paraId="09BFEA4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2.000.000</w:t>
            </w:r>
          </w:p>
        </w:tc>
        <w:tc>
          <w:tcPr>
            <w:tcW w:w="285" w:type="pct"/>
            <w:tcBorders>
              <w:left w:val="single" w:sz="8" w:space="0" w:color="auto"/>
              <w:bottom w:val="single" w:sz="4" w:space="0" w:color="auto"/>
              <w:right w:val="nil"/>
            </w:tcBorders>
            <w:shd w:val="clear" w:color="auto" w:fill="auto"/>
            <w:vAlign w:val="center"/>
            <w:hideMark/>
          </w:tcPr>
          <w:p w14:paraId="228AA2F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(1.093.807)</w:t>
            </w:r>
          </w:p>
        </w:tc>
        <w:tc>
          <w:tcPr>
            <w:tcW w:w="337" w:type="pct"/>
            <w:tcBorders>
              <w:left w:val="single" w:sz="8" w:space="0" w:color="auto"/>
              <w:bottom w:val="single" w:sz="4" w:space="0" w:color="auto"/>
              <w:right w:val="nil"/>
            </w:tcBorders>
            <w:shd w:val="clear" w:color="auto" w:fill="auto"/>
            <w:vAlign w:val="center"/>
            <w:hideMark/>
          </w:tcPr>
          <w:p w14:paraId="3B9AD86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963.185</w:t>
            </w:r>
          </w:p>
        </w:tc>
        <w:tc>
          <w:tcPr>
            <w:tcW w:w="265" w:type="pct"/>
            <w:tcBorders>
              <w:left w:val="single" w:sz="8" w:space="0" w:color="auto"/>
              <w:bottom w:val="single" w:sz="4" w:space="0" w:color="auto"/>
              <w:right w:val="nil"/>
            </w:tcBorders>
            <w:shd w:val="clear" w:color="auto" w:fill="auto"/>
            <w:vAlign w:val="center"/>
            <w:hideMark/>
          </w:tcPr>
          <w:p w14:paraId="3E6C351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(51.672)</w:t>
            </w:r>
          </w:p>
        </w:tc>
        <w:tc>
          <w:tcPr>
            <w:tcW w:w="285" w:type="pct"/>
            <w:tcBorders>
              <w:left w:val="single" w:sz="8" w:space="0" w:color="auto"/>
              <w:bottom w:val="single" w:sz="4" w:space="0" w:color="auto"/>
              <w:right w:val="nil"/>
            </w:tcBorders>
            <w:shd w:val="clear" w:color="auto" w:fill="auto"/>
            <w:vAlign w:val="center"/>
            <w:hideMark/>
          </w:tcPr>
          <w:p w14:paraId="583CA49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1.508</w:t>
            </w:r>
          </w:p>
        </w:tc>
        <w:tc>
          <w:tcPr>
            <w:tcW w:w="400" w:type="pct"/>
            <w:tcBorders>
              <w:left w:val="single" w:sz="8" w:space="0" w:color="auto"/>
              <w:bottom w:val="single" w:sz="4" w:space="0" w:color="auto"/>
              <w:right w:val="nil"/>
            </w:tcBorders>
            <w:shd w:val="clear" w:color="auto" w:fill="auto"/>
            <w:vAlign w:val="center"/>
            <w:hideMark/>
          </w:tcPr>
          <w:p w14:paraId="29841A4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6.555.923</w:t>
            </w:r>
          </w:p>
        </w:tc>
        <w:tc>
          <w:tcPr>
            <w:tcW w:w="307" w:type="pct"/>
            <w:tcBorders>
              <w:left w:val="single" w:sz="8" w:space="0" w:color="auto"/>
              <w:bottom w:val="single" w:sz="4" w:space="0" w:color="auto"/>
              <w:right w:val="nil"/>
            </w:tcBorders>
            <w:shd w:val="clear" w:color="auto" w:fill="auto"/>
            <w:vAlign w:val="center"/>
            <w:hideMark/>
          </w:tcPr>
          <w:p w14:paraId="4BF0668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(3.695.923)</w:t>
            </w:r>
          </w:p>
        </w:tc>
        <w:tc>
          <w:tcPr>
            <w:tcW w:w="397" w:type="pct"/>
            <w:tcBorders>
              <w:left w:val="single" w:sz="8" w:space="0" w:color="auto"/>
              <w:bottom w:val="single" w:sz="4" w:space="0" w:color="auto"/>
              <w:right w:val="single" w:sz="4" w:space="0" w:color="auto"/>
            </w:tcBorders>
            <w:shd w:val="clear" w:color="auto" w:fill="auto"/>
            <w:vAlign w:val="center"/>
            <w:hideMark/>
          </w:tcPr>
          <w:p w14:paraId="6099983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7B5AD5FD" w14:textId="77777777" w:rsidTr="003671DF">
        <w:trPr>
          <w:trHeight w:val="273"/>
        </w:trPr>
        <w:tc>
          <w:tcPr>
            <w:tcW w:w="635" w:type="pct"/>
            <w:tcBorders>
              <w:top w:val="single" w:sz="4" w:space="0" w:color="auto"/>
              <w:left w:val="single" w:sz="4" w:space="0" w:color="auto"/>
              <w:bottom w:val="nil"/>
              <w:right w:val="single" w:sz="8" w:space="0" w:color="auto"/>
            </w:tcBorders>
            <w:shd w:val="clear" w:color="000000" w:fill="FFFFFF"/>
            <w:vAlign w:val="center"/>
            <w:hideMark/>
          </w:tcPr>
          <w:p w14:paraId="141926B4"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lastRenderedPageBreak/>
              <w:t>ILUNION Servicios Industriales Galicia S.L.U. (a)</w:t>
            </w:r>
          </w:p>
        </w:tc>
        <w:tc>
          <w:tcPr>
            <w:tcW w:w="804" w:type="pct"/>
            <w:tcBorders>
              <w:top w:val="single" w:sz="4" w:space="0" w:color="auto"/>
              <w:left w:val="nil"/>
              <w:bottom w:val="nil"/>
              <w:right w:val="single" w:sz="4" w:space="0" w:color="auto"/>
            </w:tcBorders>
            <w:shd w:val="clear" w:color="auto" w:fill="auto"/>
            <w:vAlign w:val="center"/>
            <w:hideMark/>
          </w:tcPr>
          <w:p w14:paraId="23EE92D8"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 xml:space="preserve">Rúa </w:t>
            </w:r>
            <w:proofErr w:type="spellStart"/>
            <w:r w:rsidRPr="00F762AF">
              <w:rPr>
                <w:rFonts w:cs="Arial"/>
                <w:color w:val="000000"/>
                <w:sz w:val="13"/>
                <w:szCs w:val="13"/>
                <w:lang w:eastAsia="es-ES"/>
              </w:rPr>
              <w:t>Redondela</w:t>
            </w:r>
            <w:proofErr w:type="spellEnd"/>
            <w:r w:rsidRPr="00F762AF">
              <w:rPr>
                <w:rFonts w:cs="Arial"/>
                <w:color w:val="000000"/>
                <w:sz w:val="13"/>
                <w:szCs w:val="13"/>
                <w:lang w:eastAsia="es-ES"/>
              </w:rPr>
              <w:t xml:space="preserve">, 1, San </w:t>
            </w:r>
            <w:proofErr w:type="spellStart"/>
            <w:r w:rsidRPr="00F762AF">
              <w:rPr>
                <w:rFonts w:cs="Arial"/>
                <w:color w:val="000000"/>
                <w:sz w:val="13"/>
                <w:szCs w:val="13"/>
                <w:lang w:eastAsia="es-ES"/>
              </w:rPr>
              <w:t>Cibrao</w:t>
            </w:r>
            <w:proofErr w:type="spellEnd"/>
            <w:r w:rsidRPr="00F762AF">
              <w:rPr>
                <w:rFonts w:cs="Arial"/>
                <w:color w:val="000000"/>
                <w:sz w:val="13"/>
                <w:szCs w:val="13"/>
                <w:lang w:eastAsia="es-ES"/>
              </w:rPr>
              <w:t xml:space="preserve"> Das Viñas.</w:t>
            </w:r>
          </w:p>
        </w:tc>
        <w:tc>
          <w:tcPr>
            <w:tcW w:w="581" w:type="pct"/>
            <w:tcBorders>
              <w:top w:val="single" w:sz="4" w:space="0" w:color="auto"/>
              <w:left w:val="single" w:sz="4" w:space="0" w:color="auto"/>
              <w:bottom w:val="nil"/>
              <w:right w:val="nil"/>
            </w:tcBorders>
            <w:shd w:val="clear" w:color="auto" w:fill="auto"/>
            <w:vAlign w:val="center"/>
            <w:hideMark/>
          </w:tcPr>
          <w:p w14:paraId="12843EF0"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Forrado de volantes y elaboración de componentes del automóvil</w:t>
            </w:r>
          </w:p>
        </w:tc>
        <w:tc>
          <w:tcPr>
            <w:tcW w:w="194" w:type="pct"/>
            <w:tcBorders>
              <w:top w:val="single" w:sz="4" w:space="0" w:color="auto"/>
              <w:left w:val="single" w:sz="8" w:space="0" w:color="auto"/>
              <w:bottom w:val="nil"/>
              <w:right w:val="nil"/>
            </w:tcBorders>
            <w:shd w:val="clear" w:color="000000" w:fill="FFFFFF"/>
            <w:vAlign w:val="center"/>
            <w:hideMark/>
          </w:tcPr>
          <w:p w14:paraId="766F483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single" w:sz="4" w:space="0" w:color="auto"/>
              <w:left w:val="single" w:sz="8" w:space="0" w:color="auto"/>
              <w:bottom w:val="nil"/>
              <w:right w:val="nil"/>
            </w:tcBorders>
            <w:shd w:val="clear" w:color="000000" w:fill="FFFFFF"/>
            <w:vAlign w:val="center"/>
            <w:hideMark/>
          </w:tcPr>
          <w:p w14:paraId="263152D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single" w:sz="4" w:space="0" w:color="auto"/>
              <w:left w:val="single" w:sz="8" w:space="0" w:color="auto"/>
              <w:bottom w:val="nil"/>
              <w:right w:val="nil"/>
            </w:tcBorders>
            <w:shd w:val="clear" w:color="auto" w:fill="auto"/>
            <w:vAlign w:val="center"/>
            <w:hideMark/>
          </w:tcPr>
          <w:p w14:paraId="4D43260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248.000</w:t>
            </w:r>
          </w:p>
        </w:tc>
        <w:tc>
          <w:tcPr>
            <w:tcW w:w="285" w:type="pct"/>
            <w:tcBorders>
              <w:top w:val="single" w:sz="4" w:space="0" w:color="auto"/>
              <w:left w:val="single" w:sz="8" w:space="0" w:color="auto"/>
              <w:bottom w:val="nil"/>
              <w:right w:val="nil"/>
            </w:tcBorders>
            <w:shd w:val="clear" w:color="auto" w:fill="auto"/>
            <w:vAlign w:val="center"/>
            <w:hideMark/>
          </w:tcPr>
          <w:p w14:paraId="24165E9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(76.868)</w:t>
            </w:r>
          </w:p>
        </w:tc>
        <w:tc>
          <w:tcPr>
            <w:tcW w:w="337" w:type="pct"/>
            <w:tcBorders>
              <w:top w:val="single" w:sz="4" w:space="0" w:color="auto"/>
              <w:left w:val="single" w:sz="8" w:space="0" w:color="auto"/>
              <w:bottom w:val="nil"/>
              <w:right w:val="nil"/>
            </w:tcBorders>
            <w:shd w:val="clear" w:color="auto" w:fill="auto"/>
            <w:vAlign w:val="center"/>
            <w:hideMark/>
          </w:tcPr>
          <w:p w14:paraId="0937995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73.664</w:t>
            </w:r>
          </w:p>
        </w:tc>
        <w:tc>
          <w:tcPr>
            <w:tcW w:w="265" w:type="pct"/>
            <w:tcBorders>
              <w:top w:val="single" w:sz="4" w:space="0" w:color="auto"/>
              <w:left w:val="single" w:sz="8" w:space="0" w:color="auto"/>
              <w:bottom w:val="nil"/>
              <w:right w:val="nil"/>
            </w:tcBorders>
            <w:shd w:val="clear" w:color="auto" w:fill="auto"/>
            <w:vAlign w:val="center"/>
            <w:hideMark/>
          </w:tcPr>
          <w:p w14:paraId="3502EB0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74.748</w:t>
            </w:r>
          </w:p>
        </w:tc>
        <w:tc>
          <w:tcPr>
            <w:tcW w:w="285" w:type="pct"/>
            <w:tcBorders>
              <w:top w:val="single" w:sz="4" w:space="0" w:color="auto"/>
              <w:left w:val="single" w:sz="8" w:space="0" w:color="auto"/>
              <w:bottom w:val="nil"/>
              <w:right w:val="nil"/>
            </w:tcBorders>
            <w:shd w:val="clear" w:color="auto" w:fill="auto"/>
            <w:vAlign w:val="center"/>
            <w:hideMark/>
          </w:tcPr>
          <w:p w14:paraId="4BFE995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111.347</w:t>
            </w:r>
          </w:p>
        </w:tc>
        <w:tc>
          <w:tcPr>
            <w:tcW w:w="400" w:type="pct"/>
            <w:tcBorders>
              <w:top w:val="single" w:sz="4" w:space="0" w:color="auto"/>
              <w:left w:val="single" w:sz="8" w:space="0" w:color="auto"/>
              <w:bottom w:val="nil"/>
              <w:right w:val="nil"/>
            </w:tcBorders>
            <w:shd w:val="clear" w:color="auto" w:fill="auto"/>
            <w:vAlign w:val="center"/>
            <w:hideMark/>
          </w:tcPr>
          <w:p w14:paraId="014DBB3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973.372</w:t>
            </w:r>
          </w:p>
        </w:tc>
        <w:tc>
          <w:tcPr>
            <w:tcW w:w="307" w:type="pct"/>
            <w:tcBorders>
              <w:top w:val="single" w:sz="4" w:space="0" w:color="auto"/>
              <w:left w:val="single" w:sz="8" w:space="0" w:color="auto"/>
              <w:bottom w:val="nil"/>
              <w:right w:val="nil"/>
            </w:tcBorders>
            <w:shd w:val="clear" w:color="auto" w:fill="auto"/>
            <w:vAlign w:val="center"/>
            <w:hideMark/>
          </w:tcPr>
          <w:p w14:paraId="1E13ABD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single" w:sz="4" w:space="0" w:color="auto"/>
              <w:left w:val="single" w:sz="8" w:space="0" w:color="auto"/>
              <w:bottom w:val="nil"/>
              <w:right w:val="single" w:sz="4" w:space="0" w:color="auto"/>
            </w:tcBorders>
            <w:shd w:val="clear" w:color="auto" w:fill="auto"/>
            <w:vAlign w:val="center"/>
            <w:hideMark/>
          </w:tcPr>
          <w:p w14:paraId="73B4D4F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3A08DD96" w14:textId="77777777" w:rsidTr="003671DF">
        <w:trPr>
          <w:trHeight w:val="315"/>
        </w:trPr>
        <w:tc>
          <w:tcPr>
            <w:tcW w:w="635" w:type="pct"/>
            <w:tcBorders>
              <w:top w:val="nil"/>
              <w:left w:val="single" w:sz="4" w:space="0" w:color="auto"/>
              <w:bottom w:val="nil"/>
              <w:right w:val="single" w:sz="8" w:space="0" w:color="auto"/>
            </w:tcBorders>
            <w:shd w:val="clear" w:color="000000" w:fill="FFFFFF"/>
            <w:vAlign w:val="center"/>
            <w:hideMark/>
          </w:tcPr>
          <w:p w14:paraId="66D053CD"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ILUNION Retail y Comercialización, S.A.U. (b)</w:t>
            </w:r>
          </w:p>
        </w:tc>
        <w:tc>
          <w:tcPr>
            <w:tcW w:w="804" w:type="pct"/>
            <w:tcBorders>
              <w:top w:val="nil"/>
              <w:left w:val="nil"/>
              <w:bottom w:val="nil"/>
              <w:right w:val="nil"/>
            </w:tcBorders>
            <w:shd w:val="clear" w:color="auto" w:fill="auto"/>
            <w:vAlign w:val="center"/>
            <w:hideMark/>
          </w:tcPr>
          <w:p w14:paraId="612BDA47"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Garibay 7, Madrid</w:t>
            </w:r>
          </w:p>
        </w:tc>
        <w:tc>
          <w:tcPr>
            <w:tcW w:w="581" w:type="pct"/>
            <w:tcBorders>
              <w:top w:val="nil"/>
              <w:left w:val="single" w:sz="8" w:space="0" w:color="auto"/>
              <w:bottom w:val="nil"/>
              <w:right w:val="nil"/>
            </w:tcBorders>
            <w:shd w:val="clear" w:color="auto" w:fill="auto"/>
            <w:vAlign w:val="center"/>
            <w:hideMark/>
          </w:tcPr>
          <w:p w14:paraId="6A61CAD4"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Explotación de tiendas en hospitales</w:t>
            </w:r>
          </w:p>
        </w:tc>
        <w:tc>
          <w:tcPr>
            <w:tcW w:w="194" w:type="pct"/>
            <w:tcBorders>
              <w:top w:val="nil"/>
              <w:left w:val="single" w:sz="8" w:space="0" w:color="auto"/>
              <w:bottom w:val="nil"/>
              <w:right w:val="nil"/>
            </w:tcBorders>
            <w:shd w:val="clear" w:color="000000" w:fill="FFFFFF"/>
            <w:vAlign w:val="center"/>
            <w:hideMark/>
          </w:tcPr>
          <w:p w14:paraId="44AF1C9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8" w:space="0" w:color="auto"/>
              <w:bottom w:val="nil"/>
              <w:right w:val="nil"/>
            </w:tcBorders>
            <w:shd w:val="clear" w:color="000000" w:fill="FFFFFF"/>
            <w:vAlign w:val="center"/>
            <w:hideMark/>
          </w:tcPr>
          <w:p w14:paraId="0CE8336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4307F35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5.805.991</w:t>
            </w:r>
          </w:p>
        </w:tc>
        <w:tc>
          <w:tcPr>
            <w:tcW w:w="285" w:type="pct"/>
            <w:tcBorders>
              <w:top w:val="nil"/>
              <w:left w:val="single" w:sz="8" w:space="0" w:color="auto"/>
              <w:bottom w:val="nil"/>
              <w:right w:val="nil"/>
            </w:tcBorders>
            <w:shd w:val="clear" w:color="auto" w:fill="auto"/>
            <w:vAlign w:val="center"/>
            <w:hideMark/>
          </w:tcPr>
          <w:p w14:paraId="231042E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2.095.570</w:t>
            </w:r>
          </w:p>
        </w:tc>
        <w:tc>
          <w:tcPr>
            <w:tcW w:w="337" w:type="pct"/>
            <w:tcBorders>
              <w:top w:val="nil"/>
              <w:left w:val="single" w:sz="8" w:space="0" w:color="auto"/>
              <w:bottom w:val="nil"/>
              <w:right w:val="nil"/>
            </w:tcBorders>
            <w:shd w:val="clear" w:color="auto" w:fill="auto"/>
            <w:vAlign w:val="center"/>
            <w:hideMark/>
          </w:tcPr>
          <w:p w14:paraId="41E3650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31.720</w:t>
            </w:r>
          </w:p>
        </w:tc>
        <w:tc>
          <w:tcPr>
            <w:tcW w:w="265" w:type="pct"/>
            <w:tcBorders>
              <w:top w:val="nil"/>
              <w:left w:val="single" w:sz="8" w:space="0" w:color="auto"/>
              <w:bottom w:val="nil"/>
              <w:right w:val="nil"/>
            </w:tcBorders>
            <w:shd w:val="clear" w:color="auto" w:fill="auto"/>
            <w:vAlign w:val="center"/>
            <w:hideMark/>
          </w:tcPr>
          <w:p w14:paraId="4BA7472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923.978</w:t>
            </w:r>
          </w:p>
        </w:tc>
        <w:tc>
          <w:tcPr>
            <w:tcW w:w="285" w:type="pct"/>
            <w:tcBorders>
              <w:top w:val="nil"/>
              <w:left w:val="single" w:sz="8" w:space="0" w:color="auto"/>
              <w:bottom w:val="nil"/>
              <w:right w:val="nil"/>
            </w:tcBorders>
            <w:shd w:val="clear" w:color="auto" w:fill="auto"/>
            <w:vAlign w:val="center"/>
            <w:hideMark/>
          </w:tcPr>
          <w:p w14:paraId="6B60C6C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810.675</w:t>
            </w:r>
          </w:p>
        </w:tc>
        <w:tc>
          <w:tcPr>
            <w:tcW w:w="400" w:type="pct"/>
            <w:tcBorders>
              <w:top w:val="nil"/>
              <w:left w:val="single" w:sz="8" w:space="0" w:color="auto"/>
              <w:bottom w:val="nil"/>
              <w:right w:val="nil"/>
            </w:tcBorders>
            <w:shd w:val="clear" w:color="auto" w:fill="auto"/>
            <w:vAlign w:val="center"/>
            <w:hideMark/>
          </w:tcPr>
          <w:p w14:paraId="7AB6C1E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5.806.153</w:t>
            </w:r>
          </w:p>
        </w:tc>
        <w:tc>
          <w:tcPr>
            <w:tcW w:w="307" w:type="pct"/>
            <w:tcBorders>
              <w:top w:val="nil"/>
              <w:left w:val="single" w:sz="8" w:space="0" w:color="auto"/>
              <w:bottom w:val="nil"/>
              <w:right w:val="nil"/>
            </w:tcBorders>
            <w:shd w:val="clear" w:color="auto" w:fill="auto"/>
            <w:vAlign w:val="center"/>
            <w:hideMark/>
          </w:tcPr>
          <w:p w14:paraId="503A378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4" w:space="0" w:color="auto"/>
            </w:tcBorders>
            <w:shd w:val="clear" w:color="auto" w:fill="auto"/>
            <w:vAlign w:val="center"/>
            <w:hideMark/>
          </w:tcPr>
          <w:p w14:paraId="64700F5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04464E9A" w14:textId="77777777" w:rsidTr="003671DF">
        <w:trPr>
          <w:trHeight w:val="135"/>
        </w:trPr>
        <w:tc>
          <w:tcPr>
            <w:tcW w:w="635" w:type="pct"/>
            <w:tcBorders>
              <w:top w:val="nil"/>
              <w:left w:val="single" w:sz="4" w:space="0" w:color="auto"/>
              <w:bottom w:val="nil"/>
              <w:right w:val="single" w:sz="8" w:space="0" w:color="auto"/>
            </w:tcBorders>
            <w:shd w:val="clear" w:color="000000" w:fill="FFFFFF"/>
            <w:vAlign w:val="center"/>
            <w:hideMark/>
          </w:tcPr>
          <w:p w14:paraId="012995B1"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Fundosa Ultracongelados y Precocinados, S.A.U.</w:t>
            </w:r>
          </w:p>
        </w:tc>
        <w:tc>
          <w:tcPr>
            <w:tcW w:w="804" w:type="pct"/>
            <w:tcBorders>
              <w:top w:val="nil"/>
              <w:left w:val="nil"/>
              <w:bottom w:val="nil"/>
              <w:right w:val="nil"/>
            </w:tcBorders>
            <w:shd w:val="clear" w:color="auto" w:fill="auto"/>
            <w:vAlign w:val="center"/>
            <w:hideMark/>
          </w:tcPr>
          <w:p w14:paraId="336064BE"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Avda. Fuente de las Piedras, Cabra</w:t>
            </w:r>
          </w:p>
        </w:tc>
        <w:tc>
          <w:tcPr>
            <w:tcW w:w="581" w:type="pct"/>
            <w:tcBorders>
              <w:top w:val="nil"/>
              <w:left w:val="single" w:sz="8" w:space="0" w:color="auto"/>
              <w:bottom w:val="nil"/>
              <w:right w:val="nil"/>
            </w:tcBorders>
            <w:shd w:val="clear" w:color="auto" w:fill="auto"/>
            <w:vAlign w:val="center"/>
            <w:hideMark/>
          </w:tcPr>
          <w:p w14:paraId="1405A4C5"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Sin actividad</w:t>
            </w:r>
          </w:p>
        </w:tc>
        <w:tc>
          <w:tcPr>
            <w:tcW w:w="194" w:type="pct"/>
            <w:tcBorders>
              <w:top w:val="nil"/>
              <w:left w:val="single" w:sz="8" w:space="0" w:color="auto"/>
              <w:bottom w:val="nil"/>
              <w:right w:val="nil"/>
            </w:tcBorders>
            <w:shd w:val="clear" w:color="000000" w:fill="FFFFFF"/>
            <w:vAlign w:val="center"/>
            <w:hideMark/>
          </w:tcPr>
          <w:p w14:paraId="378ECD1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8" w:space="0" w:color="auto"/>
              <w:bottom w:val="nil"/>
              <w:right w:val="nil"/>
            </w:tcBorders>
            <w:shd w:val="clear" w:color="000000" w:fill="FFFFFF"/>
            <w:vAlign w:val="center"/>
            <w:hideMark/>
          </w:tcPr>
          <w:p w14:paraId="7C5E609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4BACDE7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3.576.289</w:t>
            </w:r>
          </w:p>
        </w:tc>
        <w:tc>
          <w:tcPr>
            <w:tcW w:w="285" w:type="pct"/>
            <w:tcBorders>
              <w:top w:val="nil"/>
              <w:left w:val="single" w:sz="8" w:space="0" w:color="auto"/>
              <w:bottom w:val="nil"/>
              <w:right w:val="nil"/>
            </w:tcBorders>
            <w:shd w:val="clear" w:color="auto" w:fill="auto"/>
            <w:vAlign w:val="center"/>
            <w:hideMark/>
          </w:tcPr>
          <w:p w14:paraId="41E06D0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(837.950)</w:t>
            </w:r>
          </w:p>
        </w:tc>
        <w:tc>
          <w:tcPr>
            <w:tcW w:w="337" w:type="pct"/>
            <w:tcBorders>
              <w:top w:val="nil"/>
              <w:left w:val="single" w:sz="8" w:space="0" w:color="auto"/>
              <w:bottom w:val="nil"/>
              <w:right w:val="nil"/>
            </w:tcBorders>
            <w:shd w:val="clear" w:color="auto" w:fill="auto"/>
            <w:vAlign w:val="center"/>
            <w:hideMark/>
          </w:tcPr>
          <w:p w14:paraId="59C2820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1603F98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25.788</w:t>
            </w:r>
          </w:p>
        </w:tc>
        <w:tc>
          <w:tcPr>
            <w:tcW w:w="285" w:type="pct"/>
            <w:tcBorders>
              <w:top w:val="nil"/>
              <w:left w:val="single" w:sz="8" w:space="0" w:color="auto"/>
              <w:bottom w:val="nil"/>
              <w:right w:val="nil"/>
            </w:tcBorders>
            <w:shd w:val="clear" w:color="auto" w:fill="auto"/>
            <w:vAlign w:val="center"/>
            <w:hideMark/>
          </w:tcPr>
          <w:p w14:paraId="31886A7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(6.262)</w:t>
            </w:r>
          </w:p>
        </w:tc>
        <w:tc>
          <w:tcPr>
            <w:tcW w:w="400" w:type="pct"/>
            <w:tcBorders>
              <w:top w:val="nil"/>
              <w:left w:val="single" w:sz="8" w:space="0" w:color="auto"/>
              <w:bottom w:val="nil"/>
              <w:right w:val="nil"/>
            </w:tcBorders>
            <w:shd w:val="clear" w:color="auto" w:fill="auto"/>
            <w:vAlign w:val="center"/>
            <w:hideMark/>
          </w:tcPr>
          <w:p w14:paraId="596A0AF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8.010.701</w:t>
            </w:r>
          </w:p>
        </w:tc>
        <w:tc>
          <w:tcPr>
            <w:tcW w:w="307" w:type="pct"/>
            <w:tcBorders>
              <w:top w:val="nil"/>
              <w:left w:val="single" w:sz="8" w:space="0" w:color="auto"/>
              <w:bottom w:val="nil"/>
              <w:right w:val="nil"/>
            </w:tcBorders>
            <w:shd w:val="clear" w:color="auto" w:fill="auto"/>
            <w:vAlign w:val="center"/>
            <w:hideMark/>
          </w:tcPr>
          <w:p w14:paraId="5433592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(5.274.641)</w:t>
            </w:r>
          </w:p>
        </w:tc>
        <w:tc>
          <w:tcPr>
            <w:tcW w:w="397" w:type="pct"/>
            <w:tcBorders>
              <w:top w:val="nil"/>
              <w:left w:val="single" w:sz="8" w:space="0" w:color="auto"/>
              <w:bottom w:val="nil"/>
              <w:right w:val="single" w:sz="4" w:space="0" w:color="auto"/>
            </w:tcBorders>
            <w:shd w:val="clear" w:color="auto" w:fill="auto"/>
            <w:vAlign w:val="center"/>
            <w:hideMark/>
          </w:tcPr>
          <w:p w14:paraId="50EF380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252EBE84" w14:textId="77777777" w:rsidTr="003671DF">
        <w:trPr>
          <w:trHeight w:val="135"/>
        </w:trPr>
        <w:tc>
          <w:tcPr>
            <w:tcW w:w="635" w:type="pct"/>
            <w:tcBorders>
              <w:top w:val="nil"/>
              <w:left w:val="single" w:sz="4" w:space="0" w:color="auto"/>
              <w:bottom w:val="nil"/>
              <w:right w:val="single" w:sz="8" w:space="0" w:color="auto"/>
            </w:tcBorders>
            <w:shd w:val="clear" w:color="000000" w:fill="FFFFFF"/>
            <w:vAlign w:val="center"/>
            <w:hideMark/>
          </w:tcPr>
          <w:p w14:paraId="1842116F"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Columbia Cintas de Impresión, S.L.U. (b)</w:t>
            </w:r>
          </w:p>
        </w:tc>
        <w:tc>
          <w:tcPr>
            <w:tcW w:w="804" w:type="pct"/>
            <w:tcBorders>
              <w:top w:val="nil"/>
              <w:left w:val="nil"/>
              <w:bottom w:val="nil"/>
              <w:right w:val="nil"/>
            </w:tcBorders>
            <w:shd w:val="clear" w:color="auto" w:fill="auto"/>
            <w:vAlign w:val="center"/>
            <w:hideMark/>
          </w:tcPr>
          <w:p w14:paraId="39A39E99"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 xml:space="preserve">Polígono Industrial </w:t>
            </w:r>
            <w:proofErr w:type="spellStart"/>
            <w:r w:rsidRPr="00F762AF">
              <w:rPr>
                <w:rFonts w:cs="Arial"/>
                <w:color w:val="000000"/>
                <w:sz w:val="13"/>
                <w:szCs w:val="13"/>
                <w:lang w:eastAsia="es-ES"/>
              </w:rPr>
              <w:t>Siresa</w:t>
            </w:r>
            <w:proofErr w:type="spellEnd"/>
            <w:r w:rsidRPr="00F762AF">
              <w:rPr>
                <w:rFonts w:cs="Arial"/>
                <w:color w:val="000000"/>
                <w:sz w:val="13"/>
                <w:szCs w:val="13"/>
                <w:lang w:eastAsia="es-ES"/>
              </w:rPr>
              <w:t xml:space="preserve">; Reinosa </w:t>
            </w:r>
          </w:p>
        </w:tc>
        <w:tc>
          <w:tcPr>
            <w:tcW w:w="581" w:type="pct"/>
            <w:tcBorders>
              <w:top w:val="nil"/>
              <w:left w:val="single" w:sz="8" w:space="0" w:color="auto"/>
              <w:bottom w:val="nil"/>
              <w:right w:val="nil"/>
            </w:tcBorders>
            <w:shd w:val="clear" w:color="auto" w:fill="auto"/>
            <w:vAlign w:val="center"/>
            <w:hideMark/>
          </w:tcPr>
          <w:p w14:paraId="5508342A"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Reciclados informáticos</w:t>
            </w:r>
          </w:p>
        </w:tc>
        <w:tc>
          <w:tcPr>
            <w:tcW w:w="194" w:type="pct"/>
            <w:tcBorders>
              <w:top w:val="nil"/>
              <w:left w:val="single" w:sz="8" w:space="0" w:color="auto"/>
              <w:bottom w:val="nil"/>
              <w:right w:val="nil"/>
            </w:tcBorders>
            <w:shd w:val="clear" w:color="000000" w:fill="FFFFFF"/>
            <w:vAlign w:val="center"/>
            <w:hideMark/>
          </w:tcPr>
          <w:p w14:paraId="36C60E4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8" w:space="0" w:color="auto"/>
              <w:bottom w:val="nil"/>
              <w:right w:val="nil"/>
            </w:tcBorders>
            <w:shd w:val="clear" w:color="000000" w:fill="FFFFFF"/>
            <w:vAlign w:val="center"/>
            <w:hideMark/>
          </w:tcPr>
          <w:p w14:paraId="671E2CD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0BAAB0F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700.000</w:t>
            </w:r>
          </w:p>
        </w:tc>
        <w:tc>
          <w:tcPr>
            <w:tcW w:w="285" w:type="pct"/>
            <w:tcBorders>
              <w:top w:val="nil"/>
              <w:left w:val="single" w:sz="8" w:space="0" w:color="auto"/>
              <w:bottom w:val="nil"/>
              <w:right w:val="nil"/>
            </w:tcBorders>
            <w:shd w:val="clear" w:color="auto" w:fill="auto"/>
            <w:vAlign w:val="center"/>
            <w:hideMark/>
          </w:tcPr>
          <w:p w14:paraId="2E538F1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383.485</w:t>
            </w:r>
          </w:p>
        </w:tc>
        <w:tc>
          <w:tcPr>
            <w:tcW w:w="337" w:type="pct"/>
            <w:tcBorders>
              <w:top w:val="nil"/>
              <w:left w:val="single" w:sz="8" w:space="0" w:color="auto"/>
              <w:bottom w:val="nil"/>
              <w:right w:val="nil"/>
            </w:tcBorders>
            <w:shd w:val="clear" w:color="auto" w:fill="auto"/>
            <w:vAlign w:val="center"/>
            <w:hideMark/>
          </w:tcPr>
          <w:p w14:paraId="56A4D79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0CEEC5B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(396.575)</w:t>
            </w:r>
          </w:p>
        </w:tc>
        <w:tc>
          <w:tcPr>
            <w:tcW w:w="285" w:type="pct"/>
            <w:tcBorders>
              <w:top w:val="nil"/>
              <w:left w:val="single" w:sz="8" w:space="0" w:color="auto"/>
              <w:bottom w:val="nil"/>
              <w:right w:val="nil"/>
            </w:tcBorders>
            <w:shd w:val="clear" w:color="auto" w:fill="auto"/>
            <w:vAlign w:val="center"/>
            <w:hideMark/>
          </w:tcPr>
          <w:p w14:paraId="3F23065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(512.265)</w:t>
            </w:r>
          </w:p>
        </w:tc>
        <w:tc>
          <w:tcPr>
            <w:tcW w:w="400" w:type="pct"/>
            <w:tcBorders>
              <w:top w:val="nil"/>
              <w:left w:val="single" w:sz="8" w:space="0" w:color="auto"/>
              <w:bottom w:val="nil"/>
              <w:right w:val="nil"/>
            </w:tcBorders>
            <w:shd w:val="clear" w:color="auto" w:fill="auto"/>
            <w:vAlign w:val="center"/>
            <w:hideMark/>
          </w:tcPr>
          <w:p w14:paraId="3DB73F2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6.594.479</w:t>
            </w:r>
          </w:p>
        </w:tc>
        <w:tc>
          <w:tcPr>
            <w:tcW w:w="307" w:type="pct"/>
            <w:tcBorders>
              <w:top w:val="nil"/>
              <w:left w:val="single" w:sz="8" w:space="0" w:color="auto"/>
              <w:bottom w:val="nil"/>
              <w:right w:val="nil"/>
            </w:tcBorders>
            <w:shd w:val="clear" w:color="auto" w:fill="auto"/>
            <w:vAlign w:val="center"/>
            <w:hideMark/>
          </w:tcPr>
          <w:p w14:paraId="39FE853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(6.503.479)</w:t>
            </w:r>
          </w:p>
        </w:tc>
        <w:tc>
          <w:tcPr>
            <w:tcW w:w="397" w:type="pct"/>
            <w:tcBorders>
              <w:top w:val="nil"/>
              <w:left w:val="single" w:sz="8" w:space="0" w:color="auto"/>
              <w:bottom w:val="nil"/>
              <w:right w:val="single" w:sz="4" w:space="0" w:color="auto"/>
            </w:tcBorders>
            <w:shd w:val="clear" w:color="auto" w:fill="auto"/>
            <w:vAlign w:val="center"/>
            <w:hideMark/>
          </w:tcPr>
          <w:p w14:paraId="7448BAA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4989BFBF" w14:textId="77777777" w:rsidTr="003671DF">
        <w:trPr>
          <w:trHeight w:val="135"/>
        </w:trPr>
        <w:tc>
          <w:tcPr>
            <w:tcW w:w="635" w:type="pct"/>
            <w:tcBorders>
              <w:top w:val="nil"/>
              <w:left w:val="single" w:sz="4" w:space="0" w:color="auto"/>
              <w:bottom w:val="nil"/>
              <w:right w:val="single" w:sz="8" w:space="0" w:color="auto"/>
            </w:tcBorders>
            <w:shd w:val="clear" w:color="000000" w:fill="FFFFFF"/>
            <w:vAlign w:val="center"/>
            <w:hideMark/>
          </w:tcPr>
          <w:p w14:paraId="0D4F9A02" w14:textId="77777777" w:rsidR="00F70687" w:rsidRPr="00F762AF" w:rsidRDefault="00F70687" w:rsidP="00F70687">
            <w:pPr>
              <w:spacing w:after="0"/>
              <w:jc w:val="left"/>
              <w:rPr>
                <w:rFonts w:cs="Arial"/>
                <w:color w:val="000000"/>
                <w:sz w:val="13"/>
                <w:szCs w:val="13"/>
                <w:lang w:val="en-US" w:eastAsia="es-ES"/>
              </w:rPr>
            </w:pPr>
            <w:r w:rsidRPr="00F762AF">
              <w:rPr>
                <w:rFonts w:cs="Arial"/>
                <w:color w:val="000000"/>
                <w:sz w:val="13"/>
                <w:szCs w:val="13"/>
                <w:lang w:val="en-US" w:eastAsia="es-ES"/>
              </w:rPr>
              <w:t>ILUNION Textil, S.A.U. (a)</w:t>
            </w:r>
          </w:p>
        </w:tc>
        <w:tc>
          <w:tcPr>
            <w:tcW w:w="804" w:type="pct"/>
            <w:tcBorders>
              <w:top w:val="nil"/>
              <w:left w:val="nil"/>
              <w:bottom w:val="nil"/>
              <w:right w:val="nil"/>
            </w:tcBorders>
            <w:shd w:val="clear" w:color="auto" w:fill="auto"/>
            <w:vAlign w:val="center"/>
            <w:hideMark/>
          </w:tcPr>
          <w:p w14:paraId="41D40037"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Polígono Industrial de León, 42, León</w:t>
            </w:r>
          </w:p>
        </w:tc>
        <w:tc>
          <w:tcPr>
            <w:tcW w:w="581" w:type="pct"/>
            <w:tcBorders>
              <w:top w:val="nil"/>
              <w:left w:val="single" w:sz="8" w:space="0" w:color="auto"/>
              <w:bottom w:val="nil"/>
              <w:right w:val="nil"/>
            </w:tcBorders>
            <w:shd w:val="clear" w:color="auto" w:fill="auto"/>
            <w:vAlign w:val="center"/>
            <w:hideMark/>
          </w:tcPr>
          <w:p w14:paraId="7D190E60"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Confección de ropa de trabajo</w:t>
            </w:r>
          </w:p>
        </w:tc>
        <w:tc>
          <w:tcPr>
            <w:tcW w:w="194" w:type="pct"/>
            <w:tcBorders>
              <w:top w:val="nil"/>
              <w:left w:val="single" w:sz="8" w:space="0" w:color="auto"/>
              <w:bottom w:val="nil"/>
              <w:right w:val="nil"/>
            </w:tcBorders>
            <w:shd w:val="clear" w:color="000000" w:fill="FFFFFF"/>
            <w:vAlign w:val="center"/>
            <w:hideMark/>
          </w:tcPr>
          <w:p w14:paraId="4549754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8" w:space="0" w:color="auto"/>
              <w:bottom w:val="nil"/>
              <w:right w:val="nil"/>
            </w:tcBorders>
            <w:shd w:val="clear" w:color="000000" w:fill="FFFFFF"/>
            <w:vAlign w:val="center"/>
            <w:hideMark/>
          </w:tcPr>
          <w:p w14:paraId="2E242C8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3CCD492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480.000</w:t>
            </w:r>
          </w:p>
        </w:tc>
        <w:tc>
          <w:tcPr>
            <w:tcW w:w="285" w:type="pct"/>
            <w:tcBorders>
              <w:top w:val="nil"/>
              <w:left w:val="single" w:sz="8" w:space="0" w:color="auto"/>
              <w:bottom w:val="nil"/>
              <w:right w:val="nil"/>
            </w:tcBorders>
            <w:shd w:val="clear" w:color="auto" w:fill="auto"/>
            <w:vAlign w:val="center"/>
            <w:hideMark/>
          </w:tcPr>
          <w:p w14:paraId="2A7C3EA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2.746.778</w:t>
            </w:r>
          </w:p>
        </w:tc>
        <w:tc>
          <w:tcPr>
            <w:tcW w:w="337" w:type="pct"/>
            <w:tcBorders>
              <w:top w:val="nil"/>
              <w:left w:val="single" w:sz="8" w:space="0" w:color="auto"/>
              <w:bottom w:val="nil"/>
              <w:right w:val="nil"/>
            </w:tcBorders>
            <w:shd w:val="clear" w:color="auto" w:fill="auto"/>
            <w:vAlign w:val="center"/>
            <w:hideMark/>
          </w:tcPr>
          <w:p w14:paraId="7B7C4C3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6A84684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226.424</w:t>
            </w:r>
          </w:p>
        </w:tc>
        <w:tc>
          <w:tcPr>
            <w:tcW w:w="285" w:type="pct"/>
            <w:tcBorders>
              <w:top w:val="nil"/>
              <w:left w:val="single" w:sz="8" w:space="0" w:color="auto"/>
              <w:bottom w:val="nil"/>
              <w:right w:val="nil"/>
            </w:tcBorders>
            <w:shd w:val="clear" w:color="auto" w:fill="auto"/>
            <w:vAlign w:val="center"/>
            <w:hideMark/>
          </w:tcPr>
          <w:p w14:paraId="74A1D36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196.145</w:t>
            </w:r>
          </w:p>
        </w:tc>
        <w:tc>
          <w:tcPr>
            <w:tcW w:w="400" w:type="pct"/>
            <w:tcBorders>
              <w:top w:val="nil"/>
              <w:left w:val="single" w:sz="8" w:space="0" w:color="auto"/>
              <w:bottom w:val="nil"/>
              <w:right w:val="nil"/>
            </w:tcBorders>
            <w:shd w:val="clear" w:color="auto" w:fill="auto"/>
            <w:vAlign w:val="center"/>
            <w:hideMark/>
          </w:tcPr>
          <w:p w14:paraId="7F37B4D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1.634.909</w:t>
            </w:r>
          </w:p>
        </w:tc>
        <w:tc>
          <w:tcPr>
            <w:tcW w:w="307" w:type="pct"/>
            <w:tcBorders>
              <w:top w:val="nil"/>
              <w:left w:val="single" w:sz="8" w:space="0" w:color="auto"/>
              <w:bottom w:val="nil"/>
              <w:right w:val="nil"/>
            </w:tcBorders>
            <w:shd w:val="clear" w:color="auto" w:fill="auto"/>
            <w:vAlign w:val="center"/>
            <w:hideMark/>
          </w:tcPr>
          <w:p w14:paraId="17216C5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4" w:space="0" w:color="auto"/>
            </w:tcBorders>
            <w:shd w:val="clear" w:color="auto" w:fill="auto"/>
            <w:vAlign w:val="center"/>
            <w:hideMark/>
          </w:tcPr>
          <w:p w14:paraId="7846A73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0BD0010F" w14:textId="77777777" w:rsidTr="003671DF">
        <w:trPr>
          <w:trHeight w:val="273"/>
        </w:trPr>
        <w:tc>
          <w:tcPr>
            <w:tcW w:w="635" w:type="pct"/>
            <w:tcBorders>
              <w:top w:val="nil"/>
              <w:left w:val="single" w:sz="4" w:space="0" w:color="auto"/>
              <w:bottom w:val="nil"/>
              <w:right w:val="single" w:sz="8" w:space="0" w:color="auto"/>
            </w:tcBorders>
            <w:shd w:val="clear" w:color="000000" w:fill="FFFFFF"/>
            <w:vAlign w:val="center"/>
            <w:hideMark/>
          </w:tcPr>
          <w:p w14:paraId="448DE96A"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ILUNION Servicios Industriales Levante, S.L.U. (a)</w:t>
            </w:r>
          </w:p>
        </w:tc>
        <w:tc>
          <w:tcPr>
            <w:tcW w:w="804" w:type="pct"/>
            <w:tcBorders>
              <w:top w:val="nil"/>
              <w:left w:val="nil"/>
              <w:bottom w:val="nil"/>
              <w:right w:val="nil"/>
            </w:tcBorders>
            <w:shd w:val="clear" w:color="auto" w:fill="auto"/>
            <w:vAlign w:val="center"/>
            <w:hideMark/>
          </w:tcPr>
          <w:p w14:paraId="134057FC"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Polígono Industrial Juan Carlos I, Almussafes</w:t>
            </w:r>
          </w:p>
        </w:tc>
        <w:tc>
          <w:tcPr>
            <w:tcW w:w="581" w:type="pct"/>
            <w:tcBorders>
              <w:top w:val="nil"/>
              <w:left w:val="single" w:sz="8" w:space="0" w:color="auto"/>
              <w:bottom w:val="nil"/>
              <w:right w:val="nil"/>
            </w:tcBorders>
            <w:shd w:val="clear" w:color="auto" w:fill="auto"/>
            <w:vAlign w:val="center"/>
            <w:hideMark/>
          </w:tcPr>
          <w:p w14:paraId="267C152C"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Elaboración de piezas para el automóvil y forrado de volantes</w:t>
            </w:r>
          </w:p>
        </w:tc>
        <w:tc>
          <w:tcPr>
            <w:tcW w:w="194" w:type="pct"/>
            <w:tcBorders>
              <w:top w:val="nil"/>
              <w:left w:val="single" w:sz="8" w:space="0" w:color="auto"/>
              <w:bottom w:val="nil"/>
              <w:right w:val="nil"/>
            </w:tcBorders>
            <w:shd w:val="clear" w:color="000000" w:fill="FFFFFF"/>
            <w:vAlign w:val="center"/>
            <w:hideMark/>
          </w:tcPr>
          <w:p w14:paraId="0144FC6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8" w:space="0" w:color="auto"/>
              <w:bottom w:val="nil"/>
              <w:right w:val="nil"/>
            </w:tcBorders>
            <w:shd w:val="clear" w:color="000000" w:fill="FFFFFF"/>
            <w:vAlign w:val="center"/>
            <w:hideMark/>
          </w:tcPr>
          <w:p w14:paraId="4E9480F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32256E3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270.452</w:t>
            </w:r>
          </w:p>
        </w:tc>
        <w:tc>
          <w:tcPr>
            <w:tcW w:w="285" w:type="pct"/>
            <w:tcBorders>
              <w:top w:val="nil"/>
              <w:left w:val="single" w:sz="8" w:space="0" w:color="auto"/>
              <w:bottom w:val="nil"/>
              <w:right w:val="nil"/>
            </w:tcBorders>
            <w:shd w:val="clear" w:color="auto" w:fill="auto"/>
            <w:vAlign w:val="center"/>
            <w:hideMark/>
          </w:tcPr>
          <w:p w14:paraId="6102D08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1.803.518</w:t>
            </w:r>
          </w:p>
        </w:tc>
        <w:tc>
          <w:tcPr>
            <w:tcW w:w="337" w:type="pct"/>
            <w:tcBorders>
              <w:top w:val="nil"/>
              <w:left w:val="single" w:sz="8" w:space="0" w:color="auto"/>
              <w:bottom w:val="nil"/>
              <w:right w:val="nil"/>
            </w:tcBorders>
            <w:shd w:val="clear" w:color="auto" w:fill="auto"/>
            <w:vAlign w:val="center"/>
            <w:hideMark/>
          </w:tcPr>
          <w:p w14:paraId="4407D2D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375.288</w:t>
            </w:r>
          </w:p>
        </w:tc>
        <w:tc>
          <w:tcPr>
            <w:tcW w:w="265" w:type="pct"/>
            <w:tcBorders>
              <w:top w:val="nil"/>
              <w:left w:val="single" w:sz="8" w:space="0" w:color="auto"/>
              <w:bottom w:val="nil"/>
              <w:right w:val="nil"/>
            </w:tcBorders>
            <w:shd w:val="clear" w:color="auto" w:fill="auto"/>
            <w:vAlign w:val="center"/>
            <w:hideMark/>
          </w:tcPr>
          <w:p w14:paraId="7B307A9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421.968</w:t>
            </w:r>
          </w:p>
        </w:tc>
        <w:tc>
          <w:tcPr>
            <w:tcW w:w="285" w:type="pct"/>
            <w:tcBorders>
              <w:top w:val="nil"/>
              <w:left w:val="single" w:sz="8" w:space="0" w:color="auto"/>
              <w:bottom w:val="nil"/>
              <w:right w:val="nil"/>
            </w:tcBorders>
            <w:shd w:val="clear" w:color="auto" w:fill="auto"/>
            <w:vAlign w:val="center"/>
            <w:hideMark/>
          </w:tcPr>
          <w:p w14:paraId="0DDBCFB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540.853</w:t>
            </w:r>
          </w:p>
        </w:tc>
        <w:tc>
          <w:tcPr>
            <w:tcW w:w="400" w:type="pct"/>
            <w:tcBorders>
              <w:top w:val="nil"/>
              <w:left w:val="single" w:sz="8" w:space="0" w:color="auto"/>
              <w:bottom w:val="nil"/>
              <w:right w:val="nil"/>
            </w:tcBorders>
            <w:shd w:val="clear" w:color="auto" w:fill="auto"/>
            <w:vAlign w:val="center"/>
            <w:hideMark/>
          </w:tcPr>
          <w:p w14:paraId="44BB953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245.232</w:t>
            </w:r>
          </w:p>
        </w:tc>
        <w:tc>
          <w:tcPr>
            <w:tcW w:w="307" w:type="pct"/>
            <w:tcBorders>
              <w:top w:val="nil"/>
              <w:left w:val="single" w:sz="8" w:space="0" w:color="auto"/>
              <w:bottom w:val="nil"/>
              <w:right w:val="nil"/>
            </w:tcBorders>
            <w:shd w:val="clear" w:color="auto" w:fill="auto"/>
            <w:vAlign w:val="center"/>
            <w:hideMark/>
          </w:tcPr>
          <w:p w14:paraId="6B591A2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4" w:space="0" w:color="auto"/>
            </w:tcBorders>
            <w:shd w:val="clear" w:color="auto" w:fill="auto"/>
            <w:vAlign w:val="center"/>
            <w:hideMark/>
          </w:tcPr>
          <w:p w14:paraId="544C3D1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74034E74" w14:textId="77777777" w:rsidTr="003671DF">
        <w:trPr>
          <w:trHeight w:val="353"/>
        </w:trPr>
        <w:tc>
          <w:tcPr>
            <w:tcW w:w="635" w:type="pct"/>
            <w:tcBorders>
              <w:top w:val="nil"/>
              <w:left w:val="single" w:sz="4" w:space="0" w:color="auto"/>
              <w:bottom w:val="nil"/>
              <w:right w:val="single" w:sz="8" w:space="0" w:color="auto"/>
            </w:tcBorders>
            <w:shd w:val="clear" w:color="000000" w:fill="FFFFFF"/>
            <w:vAlign w:val="center"/>
            <w:hideMark/>
          </w:tcPr>
          <w:p w14:paraId="45C5594A"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Fabricación Modular Valenciana, S.L. (a)</w:t>
            </w:r>
          </w:p>
        </w:tc>
        <w:tc>
          <w:tcPr>
            <w:tcW w:w="804" w:type="pct"/>
            <w:tcBorders>
              <w:top w:val="nil"/>
              <w:left w:val="nil"/>
              <w:bottom w:val="nil"/>
              <w:right w:val="nil"/>
            </w:tcBorders>
            <w:shd w:val="clear" w:color="auto" w:fill="auto"/>
            <w:vAlign w:val="center"/>
            <w:hideMark/>
          </w:tcPr>
          <w:p w14:paraId="3EFF589B"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Gran Vía Ramón y Cajal, 13, Valencia</w:t>
            </w:r>
          </w:p>
        </w:tc>
        <w:tc>
          <w:tcPr>
            <w:tcW w:w="581" w:type="pct"/>
            <w:tcBorders>
              <w:top w:val="nil"/>
              <w:left w:val="single" w:sz="8" w:space="0" w:color="auto"/>
              <w:right w:val="nil"/>
            </w:tcBorders>
            <w:shd w:val="clear" w:color="auto" w:fill="auto"/>
            <w:vAlign w:val="center"/>
            <w:hideMark/>
          </w:tcPr>
          <w:p w14:paraId="64F6FB49"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Fabricación y montaje de productos para empresas de automoción</w:t>
            </w:r>
          </w:p>
        </w:tc>
        <w:tc>
          <w:tcPr>
            <w:tcW w:w="194" w:type="pct"/>
            <w:tcBorders>
              <w:top w:val="nil"/>
              <w:left w:val="single" w:sz="8" w:space="0" w:color="auto"/>
              <w:right w:val="nil"/>
            </w:tcBorders>
            <w:shd w:val="clear" w:color="000000" w:fill="FFFFFF"/>
            <w:vAlign w:val="center"/>
            <w:hideMark/>
          </w:tcPr>
          <w:p w14:paraId="72131C9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50</w:t>
            </w:r>
          </w:p>
        </w:tc>
        <w:tc>
          <w:tcPr>
            <w:tcW w:w="225" w:type="pct"/>
            <w:tcBorders>
              <w:top w:val="nil"/>
              <w:left w:val="single" w:sz="8" w:space="0" w:color="auto"/>
              <w:right w:val="nil"/>
            </w:tcBorders>
            <w:shd w:val="clear" w:color="000000" w:fill="FFFFFF"/>
            <w:vAlign w:val="center"/>
            <w:hideMark/>
          </w:tcPr>
          <w:p w14:paraId="623C134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right w:val="nil"/>
            </w:tcBorders>
            <w:shd w:val="clear" w:color="auto" w:fill="auto"/>
            <w:vAlign w:val="center"/>
            <w:hideMark/>
          </w:tcPr>
          <w:p w14:paraId="35BDAAB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240.400</w:t>
            </w:r>
          </w:p>
        </w:tc>
        <w:tc>
          <w:tcPr>
            <w:tcW w:w="285" w:type="pct"/>
            <w:tcBorders>
              <w:top w:val="nil"/>
              <w:left w:val="single" w:sz="8" w:space="0" w:color="auto"/>
              <w:bottom w:val="nil"/>
              <w:right w:val="nil"/>
            </w:tcBorders>
            <w:shd w:val="clear" w:color="auto" w:fill="auto"/>
            <w:vAlign w:val="center"/>
            <w:hideMark/>
          </w:tcPr>
          <w:p w14:paraId="484B39B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3.230.284</w:t>
            </w:r>
          </w:p>
        </w:tc>
        <w:tc>
          <w:tcPr>
            <w:tcW w:w="337" w:type="pct"/>
            <w:tcBorders>
              <w:top w:val="nil"/>
              <w:left w:val="single" w:sz="8" w:space="0" w:color="auto"/>
              <w:bottom w:val="nil"/>
              <w:right w:val="nil"/>
            </w:tcBorders>
            <w:shd w:val="clear" w:color="auto" w:fill="auto"/>
            <w:vAlign w:val="center"/>
            <w:hideMark/>
          </w:tcPr>
          <w:p w14:paraId="08F14E3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2.005</w:t>
            </w:r>
          </w:p>
        </w:tc>
        <w:tc>
          <w:tcPr>
            <w:tcW w:w="265" w:type="pct"/>
            <w:tcBorders>
              <w:top w:val="nil"/>
              <w:left w:val="single" w:sz="8" w:space="0" w:color="auto"/>
              <w:bottom w:val="nil"/>
              <w:right w:val="nil"/>
            </w:tcBorders>
            <w:shd w:val="clear" w:color="auto" w:fill="auto"/>
            <w:vAlign w:val="center"/>
            <w:hideMark/>
          </w:tcPr>
          <w:p w14:paraId="2C53353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585.152</w:t>
            </w:r>
          </w:p>
        </w:tc>
        <w:tc>
          <w:tcPr>
            <w:tcW w:w="285" w:type="pct"/>
            <w:tcBorders>
              <w:top w:val="nil"/>
              <w:left w:val="single" w:sz="8" w:space="0" w:color="auto"/>
              <w:bottom w:val="nil"/>
              <w:right w:val="nil"/>
            </w:tcBorders>
            <w:shd w:val="clear" w:color="auto" w:fill="auto"/>
            <w:vAlign w:val="center"/>
            <w:hideMark/>
          </w:tcPr>
          <w:p w14:paraId="0F2CEAD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528.914</w:t>
            </w:r>
          </w:p>
        </w:tc>
        <w:tc>
          <w:tcPr>
            <w:tcW w:w="400" w:type="pct"/>
            <w:tcBorders>
              <w:top w:val="nil"/>
              <w:left w:val="single" w:sz="8" w:space="0" w:color="auto"/>
              <w:bottom w:val="nil"/>
              <w:right w:val="nil"/>
            </w:tcBorders>
            <w:shd w:val="clear" w:color="auto" w:fill="auto"/>
            <w:vAlign w:val="center"/>
            <w:hideMark/>
          </w:tcPr>
          <w:p w14:paraId="49397FD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120.200</w:t>
            </w:r>
          </w:p>
        </w:tc>
        <w:tc>
          <w:tcPr>
            <w:tcW w:w="307" w:type="pct"/>
            <w:tcBorders>
              <w:top w:val="nil"/>
              <w:left w:val="single" w:sz="8" w:space="0" w:color="auto"/>
              <w:bottom w:val="nil"/>
              <w:right w:val="nil"/>
            </w:tcBorders>
            <w:shd w:val="clear" w:color="auto" w:fill="auto"/>
            <w:vAlign w:val="center"/>
            <w:hideMark/>
          </w:tcPr>
          <w:p w14:paraId="3DE91C4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4" w:space="0" w:color="auto"/>
            </w:tcBorders>
            <w:shd w:val="clear" w:color="auto" w:fill="auto"/>
            <w:vAlign w:val="center"/>
            <w:hideMark/>
          </w:tcPr>
          <w:p w14:paraId="32EE1E0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69ED039D" w14:textId="77777777" w:rsidTr="003671DF">
        <w:trPr>
          <w:trHeight w:val="365"/>
        </w:trPr>
        <w:tc>
          <w:tcPr>
            <w:tcW w:w="635" w:type="pct"/>
            <w:tcBorders>
              <w:top w:val="nil"/>
              <w:left w:val="single" w:sz="4" w:space="0" w:color="auto"/>
              <w:bottom w:val="nil"/>
              <w:right w:val="single" w:sz="8" w:space="0" w:color="auto"/>
            </w:tcBorders>
            <w:shd w:val="clear" w:color="000000" w:fill="FFFFFF"/>
            <w:vAlign w:val="center"/>
            <w:hideMark/>
          </w:tcPr>
          <w:p w14:paraId="3DE5BCC4"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Modular Logística Valenciana, S.L. (a)</w:t>
            </w:r>
          </w:p>
        </w:tc>
        <w:tc>
          <w:tcPr>
            <w:tcW w:w="804" w:type="pct"/>
            <w:tcBorders>
              <w:top w:val="nil"/>
              <w:left w:val="nil"/>
              <w:bottom w:val="nil"/>
              <w:right w:val="nil"/>
            </w:tcBorders>
            <w:shd w:val="clear" w:color="auto" w:fill="auto"/>
            <w:vAlign w:val="center"/>
            <w:hideMark/>
          </w:tcPr>
          <w:p w14:paraId="31877229"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 xml:space="preserve">Polígono Industrial Juan Carlos I, parcela T-1-2 , Almussafes </w:t>
            </w:r>
          </w:p>
        </w:tc>
        <w:tc>
          <w:tcPr>
            <w:tcW w:w="581" w:type="pct"/>
            <w:tcBorders>
              <w:top w:val="nil"/>
              <w:left w:val="single" w:sz="8" w:space="0" w:color="auto"/>
              <w:bottom w:val="nil"/>
              <w:right w:val="single" w:sz="4" w:space="0" w:color="auto"/>
            </w:tcBorders>
            <w:shd w:val="clear" w:color="auto" w:fill="auto"/>
            <w:vAlign w:val="center"/>
            <w:hideMark/>
          </w:tcPr>
          <w:p w14:paraId="34336942"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Fabricación y montaje de productos para empresas industriales</w:t>
            </w:r>
          </w:p>
        </w:tc>
        <w:tc>
          <w:tcPr>
            <w:tcW w:w="194" w:type="pct"/>
            <w:tcBorders>
              <w:top w:val="nil"/>
              <w:left w:val="single" w:sz="4" w:space="0" w:color="auto"/>
              <w:right w:val="single" w:sz="4" w:space="0" w:color="auto"/>
            </w:tcBorders>
            <w:shd w:val="clear" w:color="000000" w:fill="FFFFFF"/>
            <w:vAlign w:val="center"/>
            <w:hideMark/>
          </w:tcPr>
          <w:p w14:paraId="3359E51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75</w:t>
            </w:r>
          </w:p>
        </w:tc>
        <w:tc>
          <w:tcPr>
            <w:tcW w:w="225" w:type="pct"/>
            <w:tcBorders>
              <w:top w:val="nil"/>
              <w:left w:val="single" w:sz="4" w:space="0" w:color="auto"/>
              <w:right w:val="single" w:sz="4" w:space="0" w:color="auto"/>
            </w:tcBorders>
            <w:shd w:val="clear" w:color="000000" w:fill="FFFFFF"/>
            <w:vAlign w:val="center"/>
            <w:hideMark/>
          </w:tcPr>
          <w:p w14:paraId="1AB579B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13</w:t>
            </w:r>
          </w:p>
        </w:tc>
        <w:tc>
          <w:tcPr>
            <w:tcW w:w="286" w:type="pct"/>
            <w:tcBorders>
              <w:top w:val="nil"/>
              <w:left w:val="single" w:sz="4" w:space="0" w:color="auto"/>
              <w:right w:val="single" w:sz="4" w:space="0" w:color="auto"/>
            </w:tcBorders>
            <w:shd w:val="clear" w:color="auto" w:fill="auto"/>
            <w:vAlign w:val="center"/>
            <w:hideMark/>
          </w:tcPr>
          <w:p w14:paraId="3F0B58B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1.000.000</w:t>
            </w:r>
          </w:p>
        </w:tc>
        <w:tc>
          <w:tcPr>
            <w:tcW w:w="285" w:type="pct"/>
            <w:tcBorders>
              <w:top w:val="nil"/>
              <w:left w:val="single" w:sz="4" w:space="0" w:color="auto"/>
              <w:bottom w:val="nil"/>
              <w:right w:val="nil"/>
            </w:tcBorders>
            <w:shd w:val="clear" w:color="auto" w:fill="auto"/>
            <w:vAlign w:val="center"/>
            <w:hideMark/>
          </w:tcPr>
          <w:p w14:paraId="315657C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4.289.702</w:t>
            </w:r>
          </w:p>
        </w:tc>
        <w:tc>
          <w:tcPr>
            <w:tcW w:w="337" w:type="pct"/>
            <w:tcBorders>
              <w:top w:val="nil"/>
              <w:left w:val="single" w:sz="8" w:space="0" w:color="auto"/>
              <w:bottom w:val="nil"/>
              <w:right w:val="nil"/>
            </w:tcBorders>
            <w:shd w:val="clear" w:color="auto" w:fill="auto"/>
            <w:vAlign w:val="center"/>
            <w:hideMark/>
          </w:tcPr>
          <w:p w14:paraId="5871CF6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600.483</w:t>
            </w:r>
          </w:p>
        </w:tc>
        <w:tc>
          <w:tcPr>
            <w:tcW w:w="265" w:type="pct"/>
            <w:tcBorders>
              <w:top w:val="nil"/>
              <w:left w:val="single" w:sz="8" w:space="0" w:color="auto"/>
              <w:bottom w:val="nil"/>
              <w:right w:val="nil"/>
            </w:tcBorders>
            <w:shd w:val="clear" w:color="auto" w:fill="auto"/>
            <w:vAlign w:val="center"/>
            <w:hideMark/>
          </w:tcPr>
          <w:p w14:paraId="212E43B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3.568.825</w:t>
            </w:r>
          </w:p>
        </w:tc>
        <w:tc>
          <w:tcPr>
            <w:tcW w:w="285" w:type="pct"/>
            <w:tcBorders>
              <w:top w:val="nil"/>
              <w:left w:val="single" w:sz="8" w:space="0" w:color="auto"/>
              <w:bottom w:val="nil"/>
              <w:right w:val="nil"/>
            </w:tcBorders>
            <w:shd w:val="clear" w:color="auto" w:fill="auto"/>
            <w:vAlign w:val="center"/>
            <w:hideMark/>
          </w:tcPr>
          <w:p w14:paraId="06E7834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4.761.435</w:t>
            </w:r>
          </w:p>
        </w:tc>
        <w:tc>
          <w:tcPr>
            <w:tcW w:w="400" w:type="pct"/>
            <w:tcBorders>
              <w:top w:val="nil"/>
              <w:left w:val="single" w:sz="8" w:space="0" w:color="auto"/>
              <w:bottom w:val="nil"/>
              <w:right w:val="nil"/>
            </w:tcBorders>
            <w:shd w:val="clear" w:color="auto" w:fill="auto"/>
            <w:vAlign w:val="center"/>
            <w:hideMark/>
          </w:tcPr>
          <w:p w14:paraId="7AA48B3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1.275.000</w:t>
            </w:r>
          </w:p>
        </w:tc>
        <w:tc>
          <w:tcPr>
            <w:tcW w:w="307" w:type="pct"/>
            <w:tcBorders>
              <w:top w:val="nil"/>
              <w:left w:val="single" w:sz="8" w:space="0" w:color="auto"/>
              <w:bottom w:val="nil"/>
              <w:right w:val="nil"/>
            </w:tcBorders>
            <w:shd w:val="clear" w:color="auto" w:fill="auto"/>
            <w:vAlign w:val="center"/>
            <w:hideMark/>
          </w:tcPr>
          <w:p w14:paraId="157EAFC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4" w:space="0" w:color="auto"/>
            </w:tcBorders>
            <w:shd w:val="clear" w:color="auto" w:fill="auto"/>
            <w:vAlign w:val="center"/>
            <w:hideMark/>
          </w:tcPr>
          <w:p w14:paraId="382B231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78AD7E8C" w14:textId="77777777" w:rsidTr="003671DF">
        <w:trPr>
          <w:trHeight w:val="409"/>
        </w:trPr>
        <w:tc>
          <w:tcPr>
            <w:tcW w:w="635" w:type="pct"/>
            <w:tcBorders>
              <w:top w:val="nil"/>
              <w:left w:val="single" w:sz="4" w:space="0" w:color="auto"/>
              <w:bottom w:val="nil"/>
              <w:right w:val="single" w:sz="8" w:space="0" w:color="auto"/>
            </w:tcBorders>
            <w:shd w:val="clear" w:color="000000" w:fill="FFFFFF"/>
            <w:vAlign w:val="center"/>
            <w:hideMark/>
          </w:tcPr>
          <w:p w14:paraId="44B07FF7"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ILUNION Servicios Industriales de Catalunya, S.L.(a)</w:t>
            </w:r>
          </w:p>
        </w:tc>
        <w:tc>
          <w:tcPr>
            <w:tcW w:w="804" w:type="pct"/>
            <w:tcBorders>
              <w:top w:val="nil"/>
              <w:left w:val="nil"/>
              <w:bottom w:val="nil"/>
              <w:right w:val="nil"/>
            </w:tcBorders>
            <w:shd w:val="clear" w:color="auto" w:fill="auto"/>
            <w:vAlign w:val="center"/>
            <w:hideMark/>
          </w:tcPr>
          <w:p w14:paraId="422A1014"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Carretera N-340 km, Tarragona</w:t>
            </w:r>
          </w:p>
        </w:tc>
        <w:tc>
          <w:tcPr>
            <w:tcW w:w="581" w:type="pct"/>
            <w:tcBorders>
              <w:top w:val="nil"/>
              <w:left w:val="single" w:sz="8" w:space="0" w:color="auto"/>
              <w:bottom w:val="nil"/>
              <w:right w:val="single" w:sz="4" w:space="0" w:color="auto"/>
            </w:tcBorders>
            <w:shd w:val="clear" w:color="auto" w:fill="auto"/>
            <w:vAlign w:val="center"/>
            <w:hideMark/>
          </w:tcPr>
          <w:p w14:paraId="62B7B7F0"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Formación, rehabilitación y recuperación de personas discapacitadas para lograr su integración laboral y social</w:t>
            </w:r>
          </w:p>
        </w:tc>
        <w:tc>
          <w:tcPr>
            <w:tcW w:w="194" w:type="pct"/>
            <w:tcBorders>
              <w:top w:val="nil"/>
              <w:left w:val="single" w:sz="4" w:space="0" w:color="auto"/>
              <w:right w:val="single" w:sz="4" w:space="0" w:color="auto"/>
            </w:tcBorders>
            <w:shd w:val="clear" w:color="000000" w:fill="FFFFFF"/>
            <w:vAlign w:val="center"/>
            <w:hideMark/>
          </w:tcPr>
          <w:p w14:paraId="3D1868E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4" w:space="0" w:color="auto"/>
              <w:right w:val="single" w:sz="4" w:space="0" w:color="auto"/>
            </w:tcBorders>
            <w:shd w:val="clear" w:color="000000" w:fill="FFFFFF"/>
            <w:vAlign w:val="center"/>
            <w:hideMark/>
          </w:tcPr>
          <w:p w14:paraId="6C7C286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4" w:space="0" w:color="auto"/>
              <w:right w:val="single" w:sz="4" w:space="0" w:color="auto"/>
            </w:tcBorders>
            <w:shd w:val="clear" w:color="auto" w:fill="auto"/>
            <w:vAlign w:val="center"/>
            <w:hideMark/>
          </w:tcPr>
          <w:p w14:paraId="7227A94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3.000</w:t>
            </w:r>
          </w:p>
        </w:tc>
        <w:tc>
          <w:tcPr>
            <w:tcW w:w="285" w:type="pct"/>
            <w:tcBorders>
              <w:top w:val="nil"/>
              <w:left w:val="single" w:sz="4" w:space="0" w:color="auto"/>
              <w:bottom w:val="nil"/>
              <w:right w:val="nil"/>
            </w:tcBorders>
            <w:shd w:val="clear" w:color="auto" w:fill="auto"/>
            <w:vAlign w:val="center"/>
            <w:hideMark/>
          </w:tcPr>
          <w:p w14:paraId="7695CDF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426.276</w:t>
            </w:r>
          </w:p>
        </w:tc>
        <w:tc>
          <w:tcPr>
            <w:tcW w:w="337" w:type="pct"/>
            <w:tcBorders>
              <w:top w:val="nil"/>
              <w:left w:val="single" w:sz="8" w:space="0" w:color="auto"/>
              <w:bottom w:val="nil"/>
              <w:right w:val="nil"/>
            </w:tcBorders>
            <w:shd w:val="clear" w:color="auto" w:fill="auto"/>
            <w:vAlign w:val="center"/>
            <w:hideMark/>
          </w:tcPr>
          <w:p w14:paraId="6C0AD64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76CBCE3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371.407</w:t>
            </w:r>
          </w:p>
        </w:tc>
        <w:tc>
          <w:tcPr>
            <w:tcW w:w="285" w:type="pct"/>
            <w:tcBorders>
              <w:top w:val="nil"/>
              <w:left w:val="single" w:sz="8" w:space="0" w:color="auto"/>
              <w:bottom w:val="nil"/>
              <w:right w:val="nil"/>
            </w:tcBorders>
            <w:shd w:val="clear" w:color="auto" w:fill="auto"/>
            <w:vAlign w:val="center"/>
            <w:hideMark/>
          </w:tcPr>
          <w:p w14:paraId="03B20AA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488.014</w:t>
            </w:r>
          </w:p>
        </w:tc>
        <w:tc>
          <w:tcPr>
            <w:tcW w:w="400" w:type="pct"/>
            <w:tcBorders>
              <w:top w:val="nil"/>
              <w:left w:val="single" w:sz="8" w:space="0" w:color="auto"/>
              <w:bottom w:val="nil"/>
              <w:right w:val="nil"/>
            </w:tcBorders>
            <w:shd w:val="clear" w:color="auto" w:fill="auto"/>
            <w:vAlign w:val="center"/>
            <w:hideMark/>
          </w:tcPr>
          <w:p w14:paraId="604EEB2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3.000</w:t>
            </w:r>
          </w:p>
        </w:tc>
        <w:tc>
          <w:tcPr>
            <w:tcW w:w="307" w:type="pct"/>
            <w:tcBorders>
              <w:top w:val="nil"/>
              <w:left w:val="single" w:sz="8" w:space="0" w:color="auto"/>
              <w:bottom w:val="nil"/>
              <w:right w:val="nil"/>
            </w:tcBorders>
            <w:shd w:val="clear" w:color="auto" w:fill="auto"/>
            <w:vAlign w:val="center"/>
            <w:hideMark/>
          </w:tcPr>
          <w:p w14:paraId="4EA00C2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4" w:space="0" w:color="auto"/>
            </w:tcBorders>
            <w:shd w:val="clear" w:color="auto" w:fill="auto"/>
            <w:vAlign w:val="center"/>
            <w:hideMark/>
          </w:tcPr>
          <w:p w14:paraId="6CFE73C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7FA3072D" w14:textId="77777777" w:rsidTr="003671DF">
        <w:trPr>
          <w:trHeight w:val="378"/>
        </w:trPr>
        <w:tc>
          <w:tcPr>
            <w:tcW w:w="635" w:type="pct"/>
            <w:tcBorders>
              <w:top w:val="nil"/>
              <w:left w:val="single" w:sz="4" w:space="0" w:color="auto"/>
              <w:bottom w:val="nil"/>
              <w:right w:val="single" w:sz="8" w:space="0" w:color="auto"/>
            </w:tcBorders>
            <w:shd w:val="clear" w:color="000000" w:fill="FFFFFF"/>
            <w:vAlign w:val="center"/>
            <w:hideMark/>
          </w:tcPr>
          <w:p w14:paraId="32DCC376"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ILUNION Gestión de espacios deportivos, S.A.U.</w:t>
            </w:r>
          </w:p>
        </w:tc>
        <w:tc>
          <w:tcPr>
            <w:tcW w:w="804" w:type="pct"/>
            <w:tcBorders>
              <w:top w:val="nil"/>
              <w:left w:val="nil"/>
              <w:bottom w:val="nil"/>
              <w:right w:val="nil"/>
            </w:tcBorders>
            <w:shd w:val="clear" w:color="auto" w:fill="auto"/>
            <w:vAlign w:val="center"/>
            <w:hideMark/>
          </w:tcPr>
          <w:p w14:paraId="5A43506B"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Complejo Deportivo Somontes, Madrid</w:t>
            </w:r>
          </w:p>
        </w:tc>
        <w:tc>
          <w:tcPr>
            <w:tcW w:w="581" w:type="pct"/>
            <w:tcBorders>
              <w:top w:val="nil"/>
              <w:left w:val="single" w:sz="8" w:space="0" w:color="auto"/>
              <w:bottom w:val="nil"/>
              <w:right w:val="single" w:sz="4" w:space="0" w:color="auto"/>
            </w:tcBorders>
            <w:shd w:val="clear" w:color="auto" w:fill="auto"/>
            <w:vAlign w:val="center"/>
            <w:hideMark/>
          </w:tcPr>
          <w:p w14:paraId="63710ECE"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Explotación y gestión de instalaciones deportivas y de ocio</w:t>
            </w:r>
          </w:p>
        </w:tc>
        <w:tc>
          <w:tcPr>
            <w:tcW w:w="194" w:type="pct"/>
            <w:tcBorders>
              <w:left w:val="single" w:sz="4" w:space="0" w:color="auto"/>
              <w:bottom w:val="nil"/>
              <w:right w:val="single" w:sz="4" w:space="0" w:color="auto"/>
            </w:tcBorders>
            <w:shd w:val="clear" w:color="000000" w:fill="FFFFFF"/>
            <w:vAlign w:val="center"/>
            <w:hideMark/>
          </w:tcPr>
          <w:p w14:paraId="0351F14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left w:val="single" w:sz="4" w:space="0" w:color="auto"/>
              <w:bottom w:val="nil"/>
              <w:right w:val="single" w:sz="4" w:space="0" w:color="auto"/>
            </w:tcBorders>
            <w:shd w:val="clear" w:color="000000" w:fill="FFFFFF"/>
            <w:vAlign w:val="center"/>
            <w:hideMark/>
          </w:tcPr>
          <w:p w14:paraId="79A298C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left w:val="single" w:sz="4" w:space="0" w:color="auto"/>
              <w:bottom w:val="nil"/>
              <w:right w:val="single" w:sz="4" w:space="0" w:color="auto"/>
            </w:tcBorders>
            <w:shd w:val="clear" w:color="auto" w:fill="auto"/>
            <w:vAlign w:val="center"/>
            <w:hideMark/>
          </w:tcPr>
          <w:p w14:paraId="6DCBA53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2.132.000</w:t>
            </w:r>
          </w:p>
        </w:tc>
        <w:tc>
          <w:tcPr>
            <w:tcW w:w="285" w:type="pct"/>
            <w:tcBorders>
              <w:top w:val="nil"/>
              <w:left w:val="single" w:sz="4" w:space="0" w:color="auto"/>
              <w:bottom w:val="nil"/>
              <w:right w:val="nil"/>
            </w:tcBorders>
            <w:shd w:val="clear" w:color="auto" w:fill="auto"/>
            <w:vAlign w:val="center"/>
            <w:hideMark/>
          </w:tcPr>
          <w:p w14:paraId="388D41A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62.503</w:t>
            </w:r>
          </w:p>
        </w:tc>
        <w:tc>
          <w:tcPr>
            <w:tcW w:w="337" w:type="pct"/>
            <w:tcBorders>
              <w:top w:val="nil"/>
              <w:left w:val="single" w:sz="8" w:space="0" w:color="auto"/>
              <w:bottom w:val="nil"/>
              <w:right w:val="nil"/>
            </w:tcBorders>
            <w:shd w:val="clear" w:color="auto" w:fill="auto"/>
            <w:vAlign w:val="center"/>
            <w:hideMark/>
          </w:tcPr>
          <w:p w14:paraId="1E1CC9C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7.213</w:t>
            </w:r>
          </w:p>
        </w:tc>
        <w:tc>
          <w:tcPr>
            <w:tcW w:w="265" w:type="pct"/>
            <w:tcBorders>
              <w:top w:val="nil"/>
              <w:left w:val="single" w:sz="8" w:space="0" w:color="auto"/>
              <w:bottom w:val="nil"/>
              <w:right w:val="nil"/>
            </w:tcBorders>
            <w:shd w:val="clear" w:color="auto" w:fill="auto"/>
            <w:vAlign w:val="center"/>
            <w:hideMark/>
          </w:tcPr>
          <w:p w14:paraId="5175F23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(419.983)</w:t>
            </w:r>
          </w:p>
        </w:tc>
        <w:tc>
          <w:tcPr>
            <w:tcW w:w="285" w:type="pct"/>
            <w:tcBorders>
              <w:top w:val="nil"/>
              <w:left w:val="single" w:sz="8" w:space="0" w:color="auto"/>
              <w:bottom w:val="nil"/>
              <w:right w:val="nil"/>
            </w:tcBorders>
            <w:shd w:val="clear" w:color="auto" w:fill="auto"/>
            <w:vAlign w:val="center"/>
            <w:hideMark/>
          </w:tcPr>
          <w:p w14:paraId="34DB26A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(419.838)</w:t>
            </w:r>
          </w:p>
        </w:tc>
        <w:tc>
          <w:tcPr>
            <w:tcW w:w="400" w:type="pct"/>
            <w:tcBorders>
              <w:top w:val="nil"/>
              <w:left w:val="single" w:sz="8" w:space="0" w:color="auto"/>
              <w:bottom w:val="nil"/>
              <w:right w:val="nil"/>
            </w:tcBorders>
            <w:shd w:val="clear" w:color="auto" w:fill="auto"/>
            <w:vAlign w:val="center"/>
            <w:hideMark/>
          </w:tcPr>
          <w:p w14:paraId="56662D8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5.152.536</w:t>
            </w:r>
          </w:p>
        </w:tc>
        <w:tc>
          <w:tcPr>
            <w:tcW w:w="307" w:type="pct"/>
            <w:tcBorders>
              <w:top w:val="nil"/>
              <w:left w:val="single" w:sz="8" w:space="0" w:color="auto"/>
              <w:bottom w:val="nil"/>
              <w:right w:val="nil"/>
            </w:tcBorders>
            <w:shd w:val="clear" w:color="auto" w:fill="auto"/>
            <w:vAlign w:val="center"/>
            <w:hideMark/>
          </w:tcPr>
          <w:p w14:paraId="28EE817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(4.353.536)</w:t>
            </w:r>
          </w:p>
        </w:tc>
        <w:tc>
          <w:tcPr>
            <w:tcW w:w="397" w:type="pct"/>
            <w:tcBorders>
              <w:top w:val="nil"/>
              <w:left w:val="single" w:sz="8" w:space="0" w:color="auto"/>
              <w:bottom w:val="nil"/>
              <w:right w:val="single" w:sz="4" w:space="0" w:color="auto"/>
            </w:tcBorders>
            <w:shd w:val="clear" w:color="auto" w:fill="auto"/>
            <w:vAlign w:val="center"/>
            <w:hideMark/>
          </w:tcPr>
          <w:p w14:paraId="60E9AD1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7F34BE89" w14:textId="77777777" w:rsidTr="003671DF">
        <w:trPr>
          <w:trHeight w:val="135"/>
        </w:trPr>
        <w:tc>
          <w:tcPr>
            <w:tcW w:w="635" w:type="pct"/>
            <w:tcBorders>
              <w:top w:val="nil"/>
              <w:left w:val="single" w:sz="4" w:space="0" w:color="auto"/>
              <w:bottom w:val="nil"/>
              <w:right w:val="single" w:sz="8" w:space="0" w:color="auto"/>
            </w:tcBorders>
            <w:shd w:val="clear" w:color="000000" w:fill="FFFFFF"/>
            <w:vAlign w:val="center"/>
            <w:hideMark/>
          </w:tcPr>
          <w:p w14:paraId="2C573ACA" w14:textId="77777777" w:rsidR="00F70687" w:rsidRPr="00F762AF" w:rsidRDefault="00F70687" w:rsidP="00F70687">
            <w:pPr>
              <w:spacing w:after="0"/>
              <w:jc w:val="left"/>
              <w:rPr>
                <w:rFonts w:cs="Arial"/>
                <w:color w:val="000000"/>
                <w:sz w:val="13"/>
                <w:szCs w:val="13"/>
                <w:lang w:val="en-US" w:eastAsia="es-ES"/>
              </w:rPr>
            </w:pPr>
            <w:r w:rsidRPr="00F762AF">
              <w:rPr>
                <w:rFonts w:cs="Arial"/>
                <w:color w:val="000000"/>
                <w:sz w:val="13"/>
                <w:szCs w:val="13"/>
                <w:lang w:val="en-US" w:eastAsia="es-ES"/>
              </w:rPr>
              <w:t>Fitex ILUNION, S.A. (b)</w:t>
            </w:r>
          </w:p>
        </w:tc>
        <w:tc>
          <w:tcPr>
            <w:tcW w:w="804" w:type="pct"/>
            <w:tcBorders>
              <w:top w:val="nil"/>
              <w:left w:val="nil"/>
              <w:bottom w:val="nil"/>
              <w:right w:val="nil"/>
            </w:tcBorders>
            <w:shd w:val="clear" w:color="auto" w:fill="auto"/>
            <w:vAlign w:val="center"/>
            <w:hideMark/>
          </w:tcPr>
          <w:p w14:paraId="29773186"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C/ Doctor Rodríguez Ledesma, s/n Cáceres</w:t>
            </w:r>
          </w:p>
        </w:tc>
        <w:tc>
          <w:tcPr>
            <w:tcW w:w="581" w:type="pct"/>
            <w:tcBorders>
              <w:top w:val="nil"/>
              <w:left w:val="single" w:sz="8" w:space="0" w:color="auto"/>
              <w:bottom w:val="nil"/>
              <w:right w:val="nil"/>
            </w:tcBorders>
            <w:shd w:val="clear" w:color="auto" w:fill="auto"/>
            <w:vAlign w:val="center"/>
            <w:hideMark/>
          </w:tcPr>
          <w:p w14:paraId="5CB3A8DC"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Servicio de atención e información telefónica</w:t>
            </w:r>
          </w:p>
        </w:tc>
        <w:tc>
          <w:tcPr>
            <w:tcW w:w="194" w:type="pct"/>
            <w:tcBorders>
              <w:top w:val="nil"/>
              <w:left w:val="single" w:sz="8" w:space="0" w:color="auto"/>
              <w:bottom w:val="nil"/>
              <w:right w:val="single" w:sz="4" w:space="0" w:color="auto"/>
            </w:tcBorders>
            <w:shd w:val="clear" w:color="000000" w:fill="FFFFFF"/>
            <w:vAlign w:val="center"/>
            <w:hideMark/>
          </w:tcPr>
          <w:p w14:paraId="7361EF3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75</w:t>
            </w:r>
          </w:p>
        </w:tc>
        <w:tc>
          <w:tcPr>
            <w:tcW w:w="225" w:type="pct"/>
            <w:tcBorders>
              <w:top w:val="nil"/>
              <w:left w:val="single" w:sz="4" w:space="0" w:color="auto"/>
              <w:bottom w:val="nil"/>
              <w:right w:val="single" w:sz="4" w:space="0" w:color="auto"/>
            </w:tcBorders>
            <w:shd w:val="clear" w:color="000000" w:fill="FFFFFF"/>
            <w:vAlign w:val="center"/>
            <w:hideMark/>
          </w:tcPr>
          <w:p w14:paraId="0F21FA8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4" w:space="0" w:color="auto"/>
              <w:bottom w:val="nil"/>
              <w:right w:val="single" w:sz="4" w:space="0" w:color="auto"/>
            </w:tcBorders>
            <w:shd w:val="clear" w:color="auto" w:fill="auto"/>
            <w:vAlign w:val="center"/>
            <w:hideMark/>
          </w:tcPr>
          <w:p w14:paraId="2594CAB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625.040</w:t>
            </w:r>
          </w:p>
        </w:tc>
        <w:tc>
          <w:tcPr>
            <w:tcW w:w="285" w:type="pct"/>
            <w:tcBorders>
              <w:top w:val="nil"/>
              <w:left w:val="single" w:sz="4" w:space="0" w:color="auto"/>
              <w:bottom w:val="nil"/>
              <w:right w:val="nil"/>
            </w:tcBorders>
            <w:shd w:val="clear" w:color="auto" w:fill="auto"/>
            <w:vAlign w:val="center"/>
            <w:hideMark/>
          </w:tcPr>
          <w:p w14:paraId="58316E6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2.089.250</w:t>
            </w:r>
          </w:p>
        </w:tc>
        <w:tc>
          <w:tcPr>
            <w:tcW w:w="337" w:type="pct"/>
            <w:tcBorders>
              <w:top w:val="nil"/>
              <w:left w:val="single" w:sz="8" w:space="0" w:color="auto"/>
              <w:bottom w:val="nil"/>
              <w:right w:val="nil"/>
            </w:tcBorders>
            <w:shd w:val="clear" w:color="auto" w:fill="auto"/>
            <w:vAlign w:val="center"/>
            <w:hideMark/>
          </w:tcPr>
          <w:p w14:paraId="7B65276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40.994</w:t>
            </w:r>
          </w:p>
        </w:tc>
        <w:tc>
          <w:tcPr>
            <w:tcW w:w="265" w:type="pct"/>
            <w:tcBorders>
              <w:top w:val="nil"/>
              <w:left w:val="single" w:sz="8" w:space="0" w:color="auto"/>
              <w:bottom w:val="nil"/>
              <w:right w:val="nil"/>
            </w:tcBorders>
            <w:shd w:val="clear" w:color="auto" w:fill="auto"/>
            <w:vAlign w:val="center"/>
            <w:hideMark/>
          </w:tcPr>
          <w:p w14:paraId="72A681C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352.317</w:t>
            </w:r>
          </w:p>
        </w:tc>
        <w:tc>
          <w:tcPr>
            <w:tcW w:w="285" w:type="pct"/>
            <w:tcBorders>
              <w:top w:val="nil"/>
              <w:left w:val="single" w:sz="8" w:space="0" w:color="auto"/>
              <w:bottom w:val="nil"/>
              <w:right w:val="nil"/>
            </w:tcBorders>
            <w:shd w:val="clear" w:color="auto" w:fill="auto"/>
            <w:vAlign w:val="center"/>
            <w:hideMark/>
          </w:tcPr>
          <w:p w14:paraId="78CD687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302.369</w:t>
            </w:r>
          </w:p>
        </w:tc>
        <w:tc>
          <w:tcPr>
            <w:tcW w:w="400" w:type="pct"/>
            <w:tcBorders>
              <w:top w:val="nil"/>
              <w:left w:val="single" w:sz="8" w:space="0" w:color="auto"/>
              <w:bottom w:val="nil"/>
              <w:right w:val="nil"/>
            </w:tcBorders>
            <w:shd w:val="clear" w:color="auto" w:fill="auto"/>
            <w:vAlign w:val="center"/>
            <w:hideMark/>
          </w:tcPr>
          <w:p w14:paraId="7B2D677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642.177</w:t>
            </w:r>
          </w:p>
        </w:tc>
        <w:tc>
          <w:tcPr>
            <w:tcW w:w="307" w:type="pct"/>
            <w:tcBorders>
              <w:top w:val="nil"/>
              <w:left w:val="single" w:sz="8" w:space="0" w:color="auto"/>
              <w:bottom w:val="nil"/>
              <w:right w:val="nil"/>
            </w:tcBorders>
            <w:shd w:val="clear" w:color="auto" w:fill="auto"/>
            <w:vAlign w:val="center"/>
            <w:hideMark/>
          </w:tcPr>
          <w:p w14:paraId="17E7DA3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4" w:space="0" w:color="auto"/>
            </w:tcBorders>
            <w:shd w:val="clear" w:color="auto" w:fill="auto"/>
            <w:vAlign w:val="center"/>
            <w:hideMark/>
          </w:tcPr>
          <w:p w14:paraId="34AA2AB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716F837D" w14:textId="77777777" w:rsidTr="003671DF">
        <w:trPr>
          <w:trHeight w:val="135"/>
        </w:trPr>
        <w:tc>
          <w:tcPr>
            <w:tcW w:w="635" w:type="pct"/>
            <w:tcBorders>
              <w:top w:val="nil"/>
              <w:left w:val="single" w:sz="4" w:space="0" w:color="auto"/>
              <w:bottom w:val="nil"/>
              <w:right w:val="single" w:sz="8" w:space="0" w:color="auto"/>
            </w:tcBorders>
            <w:shd w:val="clear" w:color="000000" w:fill="FFFFFF"/>
            <w:vAlign w:val="center"/>
            <w:hideMark/>
          </w:tcPr>
          <w:p w14:paraId="257E7FBD"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Comercializadora, S.A.U.</w:t>
            </w:r>
          </w:p>
        </w:tc>
        <w:tc>
          <w:tcPr>
            <w:tcW w:w="804" w:type="pct"/>
            <w:tcBorders>
              <w:top w:val="nil"/>
              <w:left w:val="nil"/>
              <w:bottom w:val="nil"/>
              <w:right w:val="nil"/>
            </w:tcBorders>
            <w:shd w:val="clear" w:color="auto" w:fill="auto"/>
            <w:vAlign w:val="center"/>
            <w:hideMark/>
          </w:tcPr>
          <w:p w14:paraId="00F733C8"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Recoletos, 1 Madrid</w:t>
            </w:r>
          </w:p>
        </w:tc>
        <w:tc>
          <w:tcPr>
            <w:tcW w:w="581" w:type="pct"/>
            <w:tcBorders>
              <w:top w:val="nil"/>
              <w:left w:val="single" w:sz="8" w:space="0" w:color="auto"/>
              <w:bottom w:val="nil"/>
              <w:right w:val="nil"/>
            </w:tcBorders>
            <w:shd w:val="clear" w:color="auto" w:fill="auto"/>
            <w:vAlign w:val="center"/>
            <w:hideMark/>
          </w:tcPr>
          <w:p w14:paraId="268A2306"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Comercialización de productos</w:t>
            </w:r>
          </w:p>
        </w:tc>
        <w:tc>
          <w:tcPr>
            <w:tcW w:w="194" w:type="pct"/>
            <w:tcBorders>
              <w:top w:val="nil"/>
              <w:left w:val="single" w:sz="8" w:space="0" w:color="auto"/>
              <w:bottom w:val="nil"/>
              <w:right w:val="single" w:sz="4" w:space="0" w:color="auto"/>
            </w:tcBorders>
            <w:shd w:val="clear" w:color="000000" w:fill="FFFFFF"/>
            <w:vAlign w:val="center"/>
            <w:hideMark/>
          </w:tcPr>
          <w:p w14:paraId="1C6E6CD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4" w:space="0" w:color="auto"/>
              <w:bottom w:val="nil"/>
              <w:right w:val="single" w:sz="4" w:space="0" w:color="auto"/>
            </w:tcBorders>
            <w:shd w:val="clear" w:color="000000" w:fill="FFFFFF"/>
            <w:vAlign w:val="center"/>
            <w:hideMark/>
          </w:tcPr>
          <w:p w14:paraId="5351E99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4" w:space="0" w:color="auto"/>
              <w:bottom w:val="nil"/>
              <w:right w:val="nil"/>
            </w:tcBorders>
            <w:shd w:val="clear" w:color="auto" w:fill="auto"/>
            <w:vAlign w:val="center"/>
            <w:hideMark/>
          </w:tcPr>
          <w:p w14:paraId="087AABD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80.000</w:t>
            </w:r>
          </w:p>
        </w:tc>
        <w:tc>
          <w:tcPr>
            <w:tcW w:w="285" w:type="pct"/>
            <w:tcBorders>
              <w:top w:val="nil"/>
              <w:left w:val="single" w:sz="8" w:space="0" w:color="auto"/>
              <w:bottom w:val="nil"/>
              <w:right w:val="nil"/>
            </w:tcBorders>
            <w:shd w:val="clear" w:color="auto" w:fill="auto"/>
            <w:vAlign w:val="center"/>
            <w:hideMark/>
          </w:tcPr>
          <w:p w14:paraId="651E596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1.034.349</w:t>
            </w:r>
          </w:p>
        </w:tc>
        <w:tc>
          <w:tcPr>
            <w:tcW w:w="337" w:type="pct"/>
            <w:tcBorders>
              <w:top w:val="nil"/>
              <w:left w:val="single" w:sz="8" w:space="0" w:color="auto"/>
              <w:bottom w:val="nil"/>
              <w:right w:val="nil"/>
            </w:tcBorders>
            <w:shd w:val="clear" w:color="auto" w:fill="auto"/>
            <w:vAlign w:val="center"/>
            <w:hideMark/>
          </w:tcPr>
          <w:p w14:paraId="585799A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33AE9D7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1.750</w:t>
            </w:r>
          </w:p>
        </w:tc>
        <w:tc>
          <w:tcPr>
            <w:tcW w:w="285" w:type="pct"/>
            <w:tcBorders>
              <w:top w:val="nil"/>
              <w:left w:val="single" w:sz="8" w:space="0" w:color="auto"/>
              <w:bottom w:val="nil"/>
              <w:right w:val="nil"/>
            </w:tcBorders>
            <w:shd w:val="clear" w:color="auto" w:fill="auto"/>
            <w:vAlign w:val="center"/>
            <w:hideMark/>
          </w:tcPr>
          <w:p w14:paraId="4CDAE8F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3.108</w:t>
            </w:r>
          </w:p>
        </w:tc>
        <w:tc>
          <w:tcPr>
            <w:tcW w:w="400" w:type="pct"/>
            <w:tcBorders>
              <w:top w:val="nil"/>
              <w:left w:val="single" w:sz="8" w:space="0" w:color="auto"/>
              <w:bottom w:val="nil"/>
              <w:right w:val="nil"/>
            </w:tcBorders>
            <w:shd w:val="clear" w:color="auto" w:fill="auto"/>
            <w:vAlign w:val="center"/>
            <w:hideMark/>
          </w:tcPr>
          <w:p w14:paraId="052841A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1.202.290</w:t>
            </w:r>
          </w:p>
        </w:tc>
        <w:tc>
          <w:tcPr>
            <w:tcW w:w="307" w:type="pct"/>
            <w:tcBorders>
              <w:top w:val="nil"/>
              <w:left w:val="single" w:sz="8" w:space="0" w:color="auto"/>
              <w:bottom w:val="nil"/>
              <w:right w:val="nil"/>
            </w:tcBorders>
            <w:shd w:val="clear" w:color="auto" w:fill="auto"/>
            <w:vAlign w:val="center"/>
            <w:hideMark/>
          </w:tcPr>
          <w:p w14:paraId="746C133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(92.365)</w:t>
            </w:r>
          </w:p>
        </w:tc>
        <w:tc>
          <w:tcPr>
            <w:tcW w:w="397" w:type="pct"/>
            <w:tcBorders>
              <w:top w:val="nil"/>
              <w:left w:val="single" w:sz="8" w:space="0" w:color="auto"/>
              <w:bottom w:val="nil"/>
              <w:right w:val="single" w:sz="4" w:space="0" w:color="auto"/>
            </w:tcBorders>
            <w:shd w:val="clear" w:color="auto" w:fill="auto"/>
            <w:vAlign w:val="center"/>
            <w:hideMark/>
          </w:tcPr>
          <w:p w14:paraId="7129F38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66AB9ED2" w14:textId="77777777" w:rsidTr="003671DF">
        <w:trPr>
          <w:trHeight w:val="135"/>
        </w:trPr>
        <w:tc>
          <w:tcPr>
            <w:tcW w:w="635" w:type="pct"/>
            <w:tcBorders>
              <w:top w:val="nil"/>
              <w:left w:val="single" w:sz="4" w:space="0" w:color="auto"/>
              <w:bottom w:val="nil"/>
              <w:right w:val="single" w:sz="8" w:space="0" w:color="auto"/>
            </w:tcBorders>
            <w:shd w:val="clear" w:color="000000" w:fill="FFFFFF"/>
            <w:vAlign w:val="center"/>
            <w:hideMark/>
          </w:tcPr>
          <w:p w14:paraId="5E143457"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Gestión de Servicios La Cartuja GESSER, S.L. (d)</w:t>
            </w:r>
          </w:p>
        </w:tc>
        <w:tc>
          <w:tcPr>
            <w:tcW w:w="804" w:type="pct"/>
            <w:tcBorders>
              <w:top w:val="nil"/>
              <w:left w:val="nil"/>
              <w:bottom w:val="nil"/>
              <w:right w:val="nil"/>
            </w:tcBorders>
            <w:shd w:val="clear" w:color="auto" w:fill="auto"/>
            <w:vAlign w:val="center"/>
            <w:hideMark/>
          </w:tcPr>
          <w:p w14:paraId="4828D708"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Alhaja, s/n Jerez de la Frontera</w:t>
            </w:r>
          </w:p>
        </w:tc>
        <w:tc>
          <w:tcPr>
            <w:tcW w:w="581" w:type="pct"/>
            <w:tcBorders>
              <w:top w:val="nil"/>
              <w:left w:val="single" w:sz="8" w:space="0" w:color="auto"/>
              <w:bottom w:val="nil"/>
              <w:right w:val="nil"/>
            </w:tcBorders>
            <w:shd w:val="clear" w:color="auto" w:fill="auto"/>
            <w:vAlign w:val="center"/>
            <w:hideMark/>
          </w:tcPr>
          <w:p w14:paraId="61CE172F"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Creación de empleo para enfermos mentales</w:t>
            </w:r>
          </w:p>
        </w:tc>
        <w:tc>
          <w:tcPr>
            <w:tcW w:w="194" w:type="pct"/>
            <w:tcBorders>
              <w:top w:val="nil"/>
              <w:left w:val="single" w:sz="8" w:space="0" w:color="auto"/>
              <w:bottom w:val="nil"/>
              <w:right w:val="nil"/>
            </w:tcBorders>
            <w:shd w:val="clear" w:color="000000" w:fill="FFFFFF"/>
            <w:vAlign w:val="center"/>
            <w:hideMark/>
          </w:tcPr>
          <w:p w14:paraId="3A5C58A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w:t>
            </w:r>
          </w:p>
        </w:tc>
        <w:tc>
          <w:tcPr>
            <w:tcW w:w="225" w:type="pct"/>
            <w:tcBorders>
              <w:top w:val="nil"/>
              <w:left w:val="single" w:sz="8" w:space="0" w:color="auto"/>
              <w:bottom w:val="nil"/>
              <w:right w:val="nil"/>
            </w:tcBorders>
            <w:shd w:val="clear" w:color="000000" w:fill="FFFFFF"/>
            <w:vAlign w:val="center"/>
            <w:hideMark/>
          </w:tcPr>
          <w:p w14:paraId="03C15B0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42</w:t>
            </w:r>
          </w:p>
        </w:tc>
        <w:tc>
          <w:tcPr>
            <w:tcW w:w="286" w:type="pct"/>
            <w:tcBorders>
              <w:top w:val="nil"/>
              <w:left w:val="single" w:sz="8" w:space="0" w:color="auto"/>
              <w:bottom w:val="nil"/>
              <w:right w:val="nil"/>
            </w:tcBorders>
            <w:shd w:val="clear" w:color="auto" w:fill="auto"/>
            <w:vAlign w:val="center"/>
            <w:hideMark/>
          </w:tcPr>
          <w:p w14:paraId="2BCCFD8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18.030</w:t>
            </w:r>
          </w:p>
        </w:tc>
        <w:tc>
          <w:tcPr>
            <w:tcW w:w="285" w:type="pct"/>
            <w:tcBorders>
              <w:top w:val="nil"/>
              <w:left w:val="single" w:sz="8" w:space="0" w:color="auto"/>
              <w:bottom w:val="nil"/>
              <w:right w:val="nil"/>
            </w:tcBorders>
            <w:shd w:val="clear" w:color="auto" w:fill="auto"/>
            <w:vAlign w:val="center"/>
            <w:hideMark/>
          </w:tcPr>
          <w:p w14:paraId="7226AE1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1.080.672</w:t>
            </w:r>
          </w:p>
        </w:tc>
        <w:tc>
          <w:tcPr>
            <w:tcW w:w="337" w:type="pct"/>
            <w:tcBorders>
              <w:top w:val="nil"/>
              <w:left w:val="single" w:sz="8" w:space="0" w:color="auto"/>
              <w:bottom w:val="nil"/>
              <w:right w:val="nil"/>
            </w:tcBorders>
            <w:shd w:val="clear" w:color="auto" w:fill="auto"/>
            <w:vAlign w:val="center"/>
            <w:hideMark/>
          </w:tcPr>
          <w:p w14:paraId="50F1428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181.970</w:t>
            </w:r>
          </w:p>
        </w:tc>
        <w:tc>
          <w:tcPr>
            <w:tcW w:w="265" w:type="pct"/>
            <w:tcBorders>
              <w:top w:val="nil"/>
              <w:left w:val="single" w:sz="8" w:space="0" w:color="auto"/>
              <w:bottom w:val="nil"/>
              <w:right w:val="nil"/>
            </w:tcBorders>
            <w:shd w:val="clear" w:color="auto" w:fill="auto"/>
            <w:vAlign w:val="center"/>
            <w:hideMark/>
          </w:tcPr>
          <w:p w14:paraId="529137D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240.292</w:t>
            </w:r>
          </w:p>
        </w:tc>
        <w:tc>
          <w:tcPr>
            <w:tcW w:w="285" w:type="pct"/>
            <w:tcBorders>
              <w:top w:val="nil"/>
              <w:left w:val="single" w:sz="8" w:space="0" w:color="auto"/>
              <w:bottom w:val="nil"/>
              <w:right w:val="nil"/>
            </w:tcBorders>
            <w:shd w:val="clear" w:color="auto" w:fill="auto"/>
            <w:vAlign w:val="center"/>
            <w:hideMark/>
          </w:tcPr>
          <w:p w14:paraId="2817F8F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261.328</w:t>
            </w:r>
          </w:p>
        </w:tc>
        <w:tc>
          <w:tcPr>
            <w:tcW w:w="400" w:type="pct"/>
            <w:tcBorders>
              <w:top w:val="nil"/>
              <w:left w:val="single" w:sz="8" w:space="0" w:color="auto"/>
              <w:bottom w:val="nil"/>
              <w:right w:val="nil"/>
            </w:tcBorders>
            <w:shd w:val="clear" w:color="auto" w:fill="auto"/>
            <w:vAlign w:val="center"/>
            <w:hideMark/>
          </w:tcPr>
          <w:p w14:paraId="3AB5F41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1.803</w:t>
            </w:r>
          </w:p>
        </w:tc>
        <w:tc>
          <w:tcPr>
            <w:tcW w:w="307" w:type="pct"/>
            <w:tcBorders>
              <w:top w:val="nil"/>
              <w:left w:val="single" w:sz="8" w:space="0" w:color="auto"/>
              <w:bottom w:val="nil"/>
              <w:right w:val="nil"/>
            </w:tcBorders>
            <w:shd w:val="clear" w:color="auto" w:fill="auto"/>
            <w:vAlign w:val="center"/>
            <w:hideMark/>
          </w:tcPr>
          <w:p w14:paraId="7162F01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4" w:space="0" w:color="auto"/>
            </w:tcBorders>
            <w:shd w:val="clear" w:color="auto" w:fill="auto"/>
            <w:vAlign w:val="center"/>
            <w:hideMark/>
          </w:tcPr>
          <w:p w14:paraId="7BA0E62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5272053C" w14:textId="77777777" w:rsidTr="003671DF">
        <w:trPr>
          <w:trHeight w:val="135"/>
        </w:trPr>
        <w:tc>
          <w:tcPr>
            <w:tcW w:w="635" w:type="pct"/>
            <w:tcBorders>
              <w:top w:val="nil"/>
              <w:left w:val="single" w:sz="4" w:space="0" w:color="auto"/>
              <w:bottom w:val="nil"/>
              <w:right w:val="single" w:sz="8" w:space="0" w:color="auto"/>
            </w:tcBorders>
            <w:shd w:val="clear" w:color="000000" w:fill="FFFFFF"/>
            <w:vAlign w:val="center"/>
            <w:hideMark/>
          </w:tcPr>
          <w:p w14:paraId="60F8C0F8" w14:textId="77777777" w:rsidR="00F70687" w:rsidRPr="00F762AF" w:rsidRDefault="00F70687" w:rsidP="00F70687">
            <w:pPr>
              <w:spacing w:after="0"/>
              <w:jc w:val="left"/>
              <w:rPr>
                <w:rFonts w:cs="Arial"/>
                <w:color w:val="000000"/>
                <w:sz w:val="13"/>
                <w:szCs w:val="13"/>
                <w:lang w:val="en-US" w:eastAsia="es-ES"/>
              </w:rPr>
            </w:pPr>
            <w:r w:rsidRPr="00F762AF">
              <w:rPr>
                <w:rFonts w:cs="Arial"/>
                <w:color w:val="000000"/>
                <w:sz w:val="13"/>
                <w:szCs w:val="13"/>
                <w:lang w:val="en-US" w:eastAsia="es-ES"/>
              </w:rPr>
              <w:t>Be on Diversity S.L.</w:t>
            </w:r>
          </w:p>
        </w:tc>
        <w:tc>
          <w:tcPr>
            <w:tcW w:w="804" w:type="pct"/>
            <w:tcBorders>
              <w:top w:val="nil"/>
              <w:left w:val="nil"/>
              <w:bottom w:val="nil"/>
              <w:right w:val="nil"/>
            </w:tcBorders>
            <w:shd w:val="clear" w:color="auto" w:fill="auto"/>
            <w:vAlign w:val="center"/>
            <w:hideMark/>
          </w:tcPr>
          <w:p w14:paraId="420FCC66"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Velázquez, 18 Madrid</w:t>
            </w:r>
          </w:p>
        </w:tc>
        <w:tc>
          <w:tcPr>
            <w:tcW w:w="581" w:type="pct"/>
            <w:tcBorders>
              <w:top w:val="nil"/>
              <w:left w:val="single" w:sz="8" w:space="0" w:color="auto"/>
              <w:bottom w:val="nil"/>
              <w:right w:val="nil"/>
            </w:tcBorders>
            <w:shd w:val="clear" w:color="auto" w:fill="auto"/>
            <w:vAlign w:val="center"/>
            <w:hideMark/>
          </w:tcPr>
          <w:p w14:paraId="73214AE1"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Prestación de servicios de consultoría</w:t>
            </w:r>
          </w:p>
        </w:tc>
        <w:tc>
          <w:tcPr>
            <w:tcW w:w="194" w:type="pct"/>
            <w:tcBorders>
              <w:top w:val="nil"/>
              <w:left w:val="single" w:sz="8" w:space="0" w:color="auto"/>
              <w:bottom w:val="nil"/>
              <w:right w:val="nil"/>
            </w:tcBorders>
            <w:shd w:val="clear" w:color="000000" w:fill="FFFFFF"/>
            <w:vAlign w:val="center"/>
            <w:hideMark/>
          </w:tcPr>
          <w:p w14:paraId="5F42942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50</w:t>
            </w:r>
          </w:p>
        </w:tc>
        <w:tc>
          <w:tcPr>
            <w:tcW w:w="225" w:type="pct"/>
            <w:tcBorders>
              <w:top w:val="nil"/>
              <w:left w:val="single" w:sz="8" w:space="0" w:color="auto"/>
              <w:bottom w:val="nil"/>
              <w:right w:val="nil"/>
            </w:tcBorders>
            <w:shd w:val="clear" w:color="000000" w:fill="FFFFFF"/>
            <w:vAlign w:val="center"/>
            <w:hideMark/>
          </w:tcPr>
          <w:p w14:paraId="183B2E5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316D3E4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3.006</w:t>
            </w:r>
          </w:p>
        </w:tc>
        <w:tc>
          <w:tcPr>
            <w:tcW w:w="285" w:type="pct"/>
            <w:tcBorders>
              <w:top w:val="nil"/>
              <w:left w:val="single" w:sz="8" w:space="0" w:color="auto"/>
              <w:bottom w:val="nil"/>
              <w:right w:val="nil"/>
            </w:tcBorders>
            <w:shd w:val="clear" w:color="auto" w:fill="auto"/>
            <w:vAlign w:val="center"/>
            <w:hideMark/>
          </w:tcPr>
          <w:p w14:paraId="46FA397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(5.257)</w:t>
            </w:r>
          </w:p>
        </w:tc>
        <w:tc>
          <w:tcPr>
            <w:tcW w:w="337" w:type="pct"/>
            <w:tcBorders>
              <w:top w:val="nil"/>
              <w:left w:val="single" w:sz="8" w:space="0" w:color="auto"/>
              <w:bottom w:val="nil"/>
              <w:right w:val="nil"/>
            </w:tcBorders>
            <w:shd w:val="clear" w:color="auto" w:fill="auto"/>
            <w:vAlign w:val="center"/>
            <w:hideMark/>
          </w:tcPr>
          <w:p w14:paraId="087BCC7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105F041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(61.294)</w:t>
            </w:r>
          </w:p>
        </w:tc>
        <w:tc>
          <w:tcPr>
            <w:tcW w:w="285" w:type="pct"/>
            <w:tcBorders>
              <w:top w:val="nil"/>
              <w:left w:val="single" w:sz="8" w:space="0" w:color="auto"/>
              <w:bottom w:val="nil"/>
              <w:right w:val="nil"/>
            </w:tcBorders>
            <w:shd w:val="clear" w:color="auto" w:fill="auto"/>
            <w:vAlign w:val="center"/>
            <w:hideMark/>
          </w:tcPr>
          <w:p w14:paraId="282B9AB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(58.177)</w:t>
            </w:r>
          </w:p>
        </w:tc>
        <w:tc>
          <w:tcPr>
            <w:tcW w:w="400" w:type="pct"/>
            <w:tcBorders>
              <w:top w:val="nil"/>
              <w:left w:val="single" w:sz="8" w:space="0" w:color="auto"/>
              <w:bottom w:val="nil"/>
              <w:right w:val="nil"/>
            </w:tcBorders>
            <w:shd w:val="clear" w:color="auto" w:fill="auto"/>
            <w:vAlign w:val="center"/>
            <w:hideMark/>
          </w:tcPr>
          <w:p w14:paraId="2BDAAA6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1.503</w:t>
            </w:r>
          </w:p>
        </w:tc>
        <w:tc>
          <w:tcPr>
            <w:tcW w:w="307" w:type="pct"/>
            <w:tcBorders>
              <w:top w:val="nil"/>
              <w:left w:val="single" w:sz="8" w:space="0" w:color="auto"/>
              <w:bottom w:val="nil"/>
              <w:right w:val="nil"/>
            </w:tcBorders>
            <w:shd w:val="clear" w:color="auto" w:fill="auto"/>
            <w:vAlign w:val="center"/>
            <w:hideMark/>
          </w:tcPr>
          <w:p w14:paraId="7EC8286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(33.503)</w:t>
            </w:r>
          </w:p>
        </w:tc>
        <w:tc>
          <w:tcPr>
            <w:tcW w:w="397" w:type="pct"/>
            <w:tcBorders>
              <w:top w:val="nil"/>
              <w:left w:val="single" w:sz="8" w:space="0" w:color="auto"/>
              <w:bottom w:val="nil"/>
              <w:right w:val="single" w:sz="4" w:space="0" w:color="auto"/>
            </w:tcBorders>
            <w:shd w:val="clear" w:color="auto" w:fill="auto"/>
            <w:vAlign w:val="center"/>
            <w:hideMark/>
          </w:tcPr>
          <w:p w14:paraId="5FC2E25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030C4F47" w14:textId="77777777" w:rsidTr="003671DF">
        <w:trPr>
          <w:trHeight w:val="135"/>
        </w:trPr>
        <w:tc>
          <w:tcPr>
            <w:tcW w:w="635" w:type="pct"/>
            <w:tcBorders>
              <w:top w:val="nil"/>
              <w:left w:val="single" w:sz="4" w:space="0" w:color="auto"/>
              <w:bottom w:val="nil"/>
              <w:right w:val="single" w:sz="8" w:space="0" w:color="auto"/>
            </w:tcBorders>
            <w:shd w:val="clear" w:color="000000" w:fill="FFFFFF"/>
            <w:vAlign w:val="center"/>
            <w:hideMark/>
          </w:tcPr>
          <w:p w14:paraId="7B3FC2A2"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ILUNION Lavandería Franco, S.A. (a)</w:t>
            </w:r>
          </w:p>
        </w:tc>
        <w:tc>
          <w:tcPr>
            <w:tcW w:w="804" w:type="pct"/>
            <w:tcBorders>
              <w:top w:val="nil"/>
              <w:left w:val="nil"/>
              <w:bottom w:val="nil"/>
              <w:right w:val="nil"/>
            </w:tcBorders>
            <w:shd w:val="clear" w:color="auto" w:fill="auto"/>
            <w:vAlign w:val="center"/>
            <w:hideMark/>
          </w:tcPr>
          <w:p w14:paraId="581ABA02"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 xml:space="preserve">Avenida Lopez Tienda, 6, Zafra </w:t>
            </w:r>
          </w:p>
        </w:tc>
        <w:tc>
          <w:tcPr>
            <w:tcW w:w="581" w:type="pct"/>
            <w:tcBorders>
              <w:top w:val="nil"/>
              <w:left w:val="single" w:sz="8" w:space="0" w:color="auto"/>
              <w:bottom w:val="nil"/>
              <w:right w:val="nil"/>
            </w:tcBorders>
            <w:shd w:val="clear" w:color="auto" w:fill="auto"/>
            <w:vAlign w:val="center"/>
            <w:hideMark/>
          </w:tcPr>
          <w:p w14:paraId="145ED3FE"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Lavandería Industrial</w:t>
            </w:r>
          </w:p>
        </w:tc>
        <w:tc>
          <w:tcPr>
            <w:tcW w:w="194" w:type="pct"/>
            <w:tcBorders>
              <w:top w:val="nil"/>
              <w:left w:val="single" w:sz="8" w:space="0" w:color="auto"/>
              <w:bottom w:val="nil"/>
              <w:right w:val="nil"/>
            </w:tcBorders>
            <w:shd w:val="clear" w:color="000000" w:fill="FFFFFF"/>
            <w:vAlign w:val="center"/>
            <w:hideMark/>
          </w:tcPr>
          <w:p w14:paraId="14F7750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50</w:t>
            </w:r>
          </w:p>
        </w:tc>
        <w:tc>
          <w:tcPr>
            <w:tcW w:w="225" w:type="pct"/>
            <w:tcBorders>
              <w:top w:val="nil"/>
              <w:left w:val="single" w:sz="8" w:space="0" w:color="auto"/>
              <w:bottom w:val="nil"/>
              <w:right w:val="nil"/>
            </w:tcBorders>
            <w:shd w:val="clear" w:color="000000" w:fill="FFFFFF"/>
            <w:vAlign w:val="center"/>
            <w:hideMark/>
          </w:tcPr>
          <w:p w14:paraId="7450E7B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5ED5C8A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60.102</w:t>
            </w:r>
          </w:p>
        </w:tc>
        <w:tc>
          <w:tcPr>
            <w:tcW w:w="285" w:type="pct"/>
            <w:tcBorders>
              <w:top w:val="nil"/>
              <w:left w:val="single" w:sz="8" w:space="0" w:color="auto"/>
              <w:bottom w:val="nil"/>
              <w:right w:val="nil"/>
            </w:tcBorders>
            <w:shd w:val="clear" w:color="auto" w:fill="auto"/>
            <w:vAlign w:val="center"/>
            <w:hideMark/>
          </w:tcPr>
          <w:p w14:paraId="4A7F3D4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1.280.469</w:t>
            </w:r>
          </w:p>
        </w:tc>
        <w:tc>
          <w:tcPr>
            <w:tcW w:w="337" w:type="pct"/>
            <w:tcBorders>
              <w:top w:val="nil"/>
              <w:left w:val="single" w:sz="8" w:space="0" w:color="auto"/>
              <w:bottom w:val="nil"/>
              <w:right w:val="nil"/>
            </w:tcBorders>
            <w:shd w:val="clear" w:color="auto" w:fill="auto"/>
            <w:vAlign w:val="center"/>
            <w:hideMark/>
          </w:tcPr>
          <w:p w14:paraId="0E5EB6B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62956AB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218.529</w:t>
            </w:r>
          </w:p>
        </w:tc>
        <w:tc>
          <w:tcPr>
            <w:tcW w:w="285" w:type="pct"/>
            <w:tcBorders>
              <w:top w:val="nil"/>
              <w:left w:val="single" w:sz="8" w:space="0" w:color="auto"/>
              <w:bottom w:val="nil"/>
              <w:right w:val="nil"/>
            </w:tcBorders>
            <w:shd w:val="clear" w:color="auto" w:fill="auto"/>
            <w:vAlign w:val="center"/>
            <w:hideMark/>
          </w:tcPr>
          <w:p w14:paraId="192BEA9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238.369</w:t>
            </w:r>
          </w:p>
        </w:tc>
        <w:tc>
          <w:tcPr>
            <w:tcW w:w="400" w:type="pct"/>
            <w:tcBorders>
              <w:top w:val="nil"/>
              <w:left w:val="single" w:sz="8" w:space="0" w:color="auto"/>
              <w:bottom w:val="nil"/>
              <w:right w:val="nil"/>
            </w:tcBorders>
            <w:shd w:val="clear" w:color="auto" w:fill="auto"/>
            <w:vAlign w:val="center"/>
            <w:hideMark/>
          </w:tcPr>
          <w:p w14:paraId="44D2685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2.517.000</w:t>
            </w:r>
          </w:p>
        </w:tc>
        <w:tc>
          <w:tcPr>
            <w:tcW w:w="307" w:type="pct"/>
            <w:tcBorders>
              <w:top w:val="nil"/>
              <w:left w:val="single" w:sz="8" w:space="0" w:color="auto"/>
              <w:bottom w:val="nil"/>
              <w:right w:val="nil"/>
            </w:tcBorders>
            <w:shd w:val="clear" w:color="auto" w:fill="auto"/>
            <w:vAlign w:val="center"/>
            <w:hideMark/>
          </w:tcPr>
          <w:p w14:paraId="56FA674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4" w:space="0" w:color="auto"/>
            </w:tcBorders>
            <w:shd w:val="clear" w:color="auto" w:fill="auto"/>
            <w:vAlign w:val="center"/>
            <w:hideMark/>
          </w:tcPr>
          <w:p w14:paraId="5F5961D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78E39777" w14:textId="77777777" w:rsidTr="003671DF">
        <w:trPr>
          <w:trHeight w:val="135"/>
        </w:trPr>
        <w:tc>
          <w:tcPr>
            <w:tcW w:w="635" w:type="pct"/>
            <w:tcBorders>
              <w:top w:val="nil"/>
              <w:left w:val="single" w:sz="4" w:space="0" w:color="auto"/>
              <w:bottom w:val="nil"/>
              <w:right w:val="single" w:sz="8" w:space="0" w:color="auto"/>
            </w:tcBorders>
            <w:shd w:val="clear" w:color="000000" w:fill="FFFFFF"/>
            <w:vAlign w:val="center"/>
            <w:hideMark/>
          </w:tcPr>
          <w:p w14:paraId="0A4A112A"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ILUNION Bugadería Industrial S.A.U.</w:t>
            </w:r>
          </w:p>
        </w:tc>
        <w:tc>
          <w:tcPr>
            <w:tcW w:w="804" w:type="pct"/>
            <w:tcBorders>
              <w:top w:val="nil"/>
              <w:left w:val="nil"/>
              <w:bottom w:val="nil"/>
              <w:right w:val="nil"/>
            </w:tcBorders>
            <w:shd w:val="clear" w:color="auto" w:fill="auto"/>
            <w:vAlign w:val="center"/>
            <w:hideMark/>
          </w:tcPr>
          <w:p w14:paraId="56813ED7"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 xml:space="preserve">Pau </w:t>
            </w:r>
            <w:proofErr w:type="spellStart"/>
            <w:r w:rsidRPr="00F762AF">
              <w:rPr>
                <w:rFonts w:cs="Arial"/>
                <w:color w:val="000000"/>
                <w:sz w:val="13"/>
                <w:szCs w:val="13"/>
                <w:lang w:eastAsia="es-ES"/>
              </w:rPr>
              <w:t>Casals</w:t>
            </w:r>
            <w:proofErr w:type="spellEnd"/>
            <w:r w:rsidRPr="00F762AF">
              <w:rPr>
                <w:rFonts w:cs="Arial"/>
                <w:color w:val="000000"/>
                <w:sz w:val="13"/>
                <w:szCs w:val="13"/>
                <w:lang w:eastAsia="es-ES"/>
              </w:rPr>
              <w:t xml:space="preserve">, </w:t>
            </w:r>
            <w:proofErr w:type="spellStart"/>
            <w:r w:rsidRPr="00F762AF">
              <w:rPr>
                <w:rFonts w:cs="Arial"/>
                <w:color w:val="000000"/>
                <w:sz w:val="13"/>
                <w:szCs w:val="13"/>
                <w:lang w:eastAsia="es-ES"/>
              </w:rPr>
              <w:t>Ed.Cornella</w:t>
            </w:r>
            <w:proofErr w:type="spellEnd"/>
            <w:r w:rsidRPr="00F762AF">
              <w:rPr>
                <w:rFonts w:cs="Arial"/>
                <w:color w:val="000000"/>
                <w:sz w:val="13"/>
                <w:szCs w:val="13"/>
                <w:lang w:eastAsia="es-ES"/>
              </w:rPr>
              <w:t xml:space="preserve"> II, Andorra la Vella  </w:t>
            </w:r>
          </w:p>
        </w:tc>
        <w:tc>
          <w:tcPr>
            <w:tcW w:w="581" w:type="pct"/>
            <w:tcBorders>
              <w:top w:val="nil"/>
              <w:left w:val="single" w:sz="8" w:space="0" w:color="auto"/>
              <w:right w:val="nil"/>
            </w:tcBorders>
            <w:shd w:val="clear" w:color="auto" w:fill="auto"/>
            <w:vAlign w:val="center"/>
            <w:hideMark/>
          </w:tcPr>
          <w:p w14:paraId="3754B2FC"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Lavandería Industrial</w:t>
            </w:r>
          </w:p>
        </w:tc>
        <w:tc>
          <w:tcPr>
            <w:tcW w:w="194" w:type="pct"/>
            <w:tcBorders>
              <w:top w:val="nil"/>
              <w:left w:val="single" w:sz="8" w:space="0" w:color="auto"/>
              <w:right w:val="nil"/>
            </w:tcBorders>
            <w:shd w:val="clear" w:color="000000" w:fill="FFFFFF"/>
            <w:vAlign w:val="center"/>
            <w:hideMark/>
          </w:tcPr>
          <w:p w14:paraId="476345E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8" w:space="0" w:color="auto"/>
              <w:right w:val="nil"/>
            </w:tcBorders>
            <w:shd w:val="clear" w:color="000000" w:fill="FFFFFF"/>
            <w:vAlign w:val="center"/>
            <w:hideMark/>
          </w:tcPr>
          <w:p w14:paraId="467CF53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42D86AC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103.000</w:t>
            </w:r>
          </w:p>
        </w:tc>
        <w:tc>
          <w:tcPr>
            <w:tcW w:w="285" w:type="pct"/>
            <w:tcBorders>
              <w:top w:val="nil"/>
              <w:left w:val="single" w:sz="8" w:space="0" w:color="auto"/>
              <w:bottom w:val="nil"/>
              <w:right w:val="nil"/>
            </w:tcBorders>
            <w:shd w:val="clear" w:color="auto" w:fill="auto"/>
            <w:vAlign w:val="center"/>
            <w:hideMark/>
          </w:tcPr>
          <w:p w14:paraId="0385B47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11.318</w:t>
            </w:r>
          </w:p>
        </w:tc>
        <w:tc>
          <w:tcPr>
            <w:tcW w:w="337" w:type="pct"/>
            <w:tcBorders>
              <w:top w:val="nil"/>
              <w:left w:val="single" w:sz="8" w:space="0" w:color="auto"/>
              <w:bottom w:val="nil"/>
              <w:right w:val="nil"/>
            </w:tcBorders>
            <w:shd w:val="clear" w:color="auto" w:fill="auto"/>
            <w:vAlign w:val="center"/>
            <w:hideMark/>
          </w:tcPr>
          <w:p w14:paraId="3B69982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5CFE858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(52.829)</w:t>
            </w:r>
          </w:p>
        </w:tc>
        <w:tc>
          <w:tcPr>
            <w:tcW w:w="285" w:type="pct"/>
            <w:tcBorders>
              <w:top w:val="nil"/>
              <w:left w:val="single" w:sz="8" w:space="0" w:color="auto"/>
              <w:bottom w:val="nil"/>
              <w:right w:val="nil"/>
            </w:tcBorders>
            <w:shd w:val="clear" w:color="auto" w:fill="auto"/>
            <w:vAlign w:val="center"/>
            <w:hideMark/>
          </w:tcPr>
          <w:p w14:paraId="2B556DD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(49.772)</w:t>
            </w:r>
          </w:p>
        </w:tc>
        <w:tc>
          <w:tcPr>
            <w:tcW w:w="400" w:type="pct"/>
            <w:tcBorders>
              <w:top w:val="nil"/>
              <w:left w:val="single" w:sz="8" w:space="0" w:color="auto"/>
              <w:bottom w:val="nil"/>
              <w:right w:val="nil"/>
            </w:tcBorders>
            <w:shd w:val="clear" w:color="auto" w:fill="auto"/>
            <w:vAlign w:val="center"/>
            <w:hideMark/>
          </w:tcPr>
          <w:p w14:paraId="0763131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276.000</w:t>
            </w:r>
          </w:p>
        </w:tc>
        <w:tc>
          <w:tcPr>
            <w:tcW w:w="307" w:type="pct"/>
            <w:tcBorders>
              <w:top w:val="nil"/>
              <w:left w:val="single" w:sz="8" w:space="0" w:color="auto"/>
              <w:bottom w:val="nil"/>
              <w:right w:val="nil"/>
            </w:tcBorders>
            <w:shd w:val="clear" w:color="auto" w:fill="auto"/>
            <w:vAlign w:val="center"/>
            <w:hideMark/>
          </w:tcPr>
          <w:p w14:paraId="7EDF3DB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(147.977)</w:t>
            </w:r>
          </w:p>
        </w:tc>
        <w:tc>
          <w:tcPr>
            <w:tcW w:w="397" w:type="pct"/>
            <w:tcBorders>
              <w:top w:val="nil"/>
              <w:left w:val="single" w:sz="8" w:space="0" w:color="auto"/>
              <w:bottom w:val="nil"/>
              <w:right w:val="single" w:sz="4" w:space="0" w:color="auto"/>
            </w:tcBorders>
            <w:shd w:val="clear" w:color="auto" w:fill="auto"/>
            <w:vAlign w:val="center"/>
            <w:hideMark/>
          </w:tcPr>
          <w:p w14:paraId="554FFE8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4397A1E8" w14:textId="77777777" w:rsidTr="003671DF">
        <w:trPr>
          <w:trHeight w:val="273"/>
        </w:trPr>
        <w:tc>
          <w:tcPr>
            <w:tcW w:w="635" w:type="pct"/>
            <w:tcBorders>
              <w:top w:val="nil"/>
              <w:left w:val="single" w:sz="4" w:space="0" w:color="auto"/>
              <w:bottom w:val="nil"/>
              <w:right w:val="single" w:sz="8" w:space="0" w:color="auto"/>
            </w:tcBorders>
            <w:shd w:val="clear" w:color="000000" w:fill="FFFFFF"/>
            <w:vAlign w:val="center"/>
            <w:hideMark/>
          </w:tcPr>
          <w:p w14:paraId="4E36B30E"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 xml:space="preserve">ILUNION Servicios </w:t>
            </w:r>
            <w:proofErr w:type="spellStart"/>
            <w:r w:rsidRPr="00F762AF">
              <w:rPr>
                <w:rFonts w:cs="Arial"/>
                <w:color w:val="000000"/>
                <w:sz w:val="13"/>
                <w:szCs w:val="13"/>
                <w:lang w:eastAsia="es-ES"/>
              </w:rPr>
              <w:t>Industiales</w:t>
            </w:r>
            <w:proofErr w:type="spellEnd"/>
            <w:r w:rsidRPr="00F762AF">
              <w:rPr>
                <w:rFonts w:cs="Arial"/>
                <w:color w:val="000000"/>
                <w:sz w:val="13"/>
                <w:szCs w:val="13"/>
                <w:lang w:eastAsia="es-ES"/>
              </w:rPr>
              <w:t xml:space="preserve"> Zona Centro S.L.U. (a)</w:t>
            </w:r>
          </w:p>
        </w:tc>
        <w:tc>
          <w:tcPr>
            <w:tcW w:w="804" w:type="pct"/>
            <w:tcBorders>
              <w:top w:val="nil"/>
              <w:left w:val="nil"/>
              <w:bottom w:val="nil"/>
              <w:right w:val="nil"/>
            </w:tcBorders>
            <w:shd w:val="clear" w:color="auto" w:fill="auto"/>
            <w:vAlign w:val="center"/>
            <w:hideMark/>
          </w:tcPr>
          <w:p w14:paraId="237FFF9F"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Calle Gran Vía del Este, 1, Madrid</w:t>
            </w:r>
          </w:p>
        </w:tc>
        <w:tc>
          <w:tcPr>
            <w:tcW w:w="581" w:type="pct"/>
            <w:tcBorders>
              <w:top w:val="nil"/>
              <w:left w:val="single" w:sz="8" w:space="0" w:color="auto"/>
              <w:bottom w:val="nil"/>
              <w:right w:val="single" w:sz="4" w:space="0" w:color="auto"/>
            </w:tcBorders>
            <w:shd w:val="clear" w:color="auto" w:fill="auto"/>
            <w:vAlign w:val="center"/>
            <w:hideMark/>
          </w:tcPr>
          <w:p w14:paraId="007E40F2"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Manipulado, retractilado, embalaje de todo tipo de periódicos y libros</w:t>
            </w:r>
          </w:p>
        </w:tc>
        <w:tc>
          <w:tcPr>
            <w:tcW w:w="194" w:type="pct"/>
            <w:tcBorders>
              <w:top w:val="nil"/>
              <w:left w:val="single" w:sz="4" w:space="0" w:color="auto"/>
              <w:right w:val="single" w:sz="4" w:space="0" w:color="auto"/>
            </w:tcBorders>
            <w:shd w:val="clear" w:color="000000" w:fill="FFFFFF"/>
            <w:vAlign w:val="center"/>
            <w:hideMark/>
          </w:tcPr>
          <w:p w14:paraId="068E30A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4" w:space="0" w:color="auto"/>
              <w:right w:val="single" w:sz="4" w:space="0" w:color="auto"/>
            </w:tcBorders>
            <w:shd w:val="clear" w:color="000000" w:fill="FFFFFF"/>
            <w:vAlign w:val="center"/>
            <w:hideMark/>
          </w:tcPr>
          <w:p w14:paraId="17ED14A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4" w:space="0" w:color="auto"/>
              <w:bottom w:val="nil"/>
              <w:right w:val="nil"/>
            </w:tcBorders>
            <w:shd w:val="clear" w:color="auto" w:fill="auto"/>
            <w:vAlign w:val="center"/>
            <w:hideMark/>
          </w:tcPr>
          <w:p w14:paraId="7D3DAFB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993.300</w:t>
            </w:r>
          </w:p>
        </w:tc>
        <w:tc>
          <w:tcPr>
            <w:tcW w:w="285" w:type="pct"/>
            <w:tcBorders>
              <w:top w:val="nil"/>
              <w:left w:val="single" w:sz="8" w:space="0" w:color="auto"/>
              <w:bottom w:val="nil"/>
              <w:right w:val="nil"/>
            </w:tcBorders>
            <w:shd w:val="clear" w:color="auto" w:fill="auto"/>
            <w:vAlign w:val="center"/>
            <w:hideMark/>
          </w:tcPr>
          <w:p w14:paraId="428B4C7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266.325</w:t>
            </w:r>
          </w:p>
        </w:tc>
        <w:tc>
          <w:tcPr>
            <w:tcW w:w="337" w:type="pct"/>
            <w:tcBorders>
              <w:top w:val="nil"/>
              <w:left w:val="single" w:sz="8" w:space="0" w:color="auto"/>
              <w:bottom w:val="nil"/>
              <w:right w:val="nil"/>
            </w:tcBorders>
            <w:shd w:val="clear" w:color="auto" w:fill="auto"/>
            <w:vAlign w:val="center"/>
            <w:hideMark/>
          </w:tcPr>
          <w:p w14:paraId="750151C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4EAC779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528.733</w:t>
            </w:r>
          </w:p>
        </w:tc>
        <w:tc>
          <w:tcPr>
            <w:tcW w:w="285" w:type="pct"/>
            <w:tcBorders>
              <w:top w:val="nil"/>
              <w:left w:val="single" w:sz="8" w:space="0" w:color="auto"/>
              <w:bottom w:val="nil"/>
              <w:right w:val="nil"/>
            </w:tcBorders>
            <w:shd w:val="clear" w:color="auto" w:fill="auto"/>
            <w:vAlign w:val="center"/>
            <w:hideMark/>
          </w:tcPr>
          <w:p w14:paraId="4974022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583.808</w:t>
            </w:r>
          </w:p>
        </w:tc>
        <w:tc>
          <w:tcPr>
            <w:tcW w:w="400" w:type="pct"/>
            <w:tcBorders>
              <w:top w:val="nil"/>
              <w:left w:val="single" w:sz="8" w:space="0" w:color="auto"/>
              <w:bottom w:val="nil"/>
              <w:right w:val="nil"/>
            </w:tcBorders>
            <w:shd w:val="clear" w:color="auto" w:fill="auto"/>
            <w:vAlign w:val="center"/>
            <w:hideMark/>
          </w:tcPr>
          <w:p w14:paraId="0283F53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6.050.988</w:t>
            </w:r>
          </w:p>
        </w:tc>
        <w:tc>
          <w:tcPr>
            <w:tcW w:w="307" w:type="pct"/>
            <w:tcBorders>
              <w:top w:val="nil"/>
              <w:left w:val="single" w:sz="8" w:space="0" w:color="auto"/>
              <w:bottom w:val="nil"/>
              <w:right w:val="nil"/>
            </w:tcBorders>
            <w:shd w:val="clear" w:color="auto" w:fill="auto"/>
            <w:vAlign w:val="center"/>
            <w:hideMark/>
          </w:tcPr>
          <w:p w14:paraId="1B628D9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4" w:space="0" w:color="auto"/>
            </w:tcBorders>
            <w:shd w:val="clear" w:color="auto" w:fill="auto"/>
            <w:vAlign w:val="center"/>
            <w:hideMark/>
          </w:tcPr>
          <w:p w14:paraId="2EDF324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7ECABE49" w14:textId="77777777" w:rsidTr="003671DF">
        <w:trPr>
          <w:trHeight w:val="135"/>
        </w:trPr>
        <w:tc>
          <w:tcPr>
            <w:tcW w:w="635" w:type="pct"/>
            <w:tcBorders>
              <w:top w:val="nil"/>
              <w:left w:val="single" w:sz="4" w:space="0" w:color="auto"/>
              <w:bottom w:val="nil"/>
              <w:right w:val="single" w:sz="8" w:space="0" w:color="auto"/>
            </w:tcBorders>
            <w:shd w:val="clear" w:color="000000" w:fill="FFFFFF"/>
            <w:vAlign w:val="center"/>
            <w:hideMark/>
          </w:tcPr>
          <w:p w14:paraId="2B2B2743"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 xml:space="preserve">ILUNION Servicios </w:t>
            </w:r>
            <w:proofErr w:type="spellStart"/>
            <w:r w:rsidRPr="00F762AF">
              <w:rPr>
                <w:rFonts w:cs="Arial"/>
                <w:color w:val="000000"/>
                <w:sz w:val="13"/>
                <w:szCs w:val="13"/>
                <w:lang w:eastAsia="es-ES"/>
              </w:rPr>
              <w:t>Industiales</w:t>
            </w:r>
            <w:proofErr w:type="spellEnd"/>
            <w:r w:rsidRPr="00F762AF">
              <w:rPr>
                <w:rFonts w:cs="Arial"/>
                <w:color w:val="000000"/>
                <w:sz w:val="13"/>
                <w:szCs w:val="13"/>
                <w:lang w:eastAsia="es-ES"/>
              </w:rPr>
              <w:t xml:space="preserve"> Aragón, S.L.U.</w:t>
            </w:r>
          </w:p>
        </w:tc>
        <w:tc>
          <w:tcPr>
            <w:tcW w:w="804" w:type="pct"/>
            <w:tcBorders>
              <w:top w:val="nil"/>
              <w:left w:val="nil"/>
              <w:bottom w:val="nil"/>
              <w:right w:val="nil"/>
            </w:tcBorders>
            <w:shd w:val="clear" w:color="auto" w:fill="auto"/>
            <w:vAlign w:val="center"/>
            <w:hideMark/>
          </w:tcPr>
          <w:p w14:paraId="318DF0FC"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 xml:space="preserve">Polígono Industrial </w:t>
            </w:r>
            <w:proofErr w:type="spellStart"/>
            <w:r w:rsidRPr="00F762AF">
              <w:rPr>
                <w:rFonts w:cs="Arial"/>
                <w:color w:val="000000"/>
                <w:sz w:val="13"/>
                <w:szCs w:val="13"/>
                <w:lang w:eastAsia="es-ES"/>
              </w:rPr>
              <w:t>Valdemuel</w:t>
            </w:r>
            <w:proofErr w:type="spellEnd"/>
            <w:r w:rsidRPr="00F762AF">
              <w:rPr>
                <w:rFonts w:cs="Arial"/>
                <w:color w:val="000000"/>
                <w:sz w:val="13"/>
                <w:szCs w:val="13"/>
                <w:lang w:eastAsia="es-ES"/>
              </w:rPr>
              <w:t xml:space="preserve"> s/n, </w:t>
            </w:r>
            <w:proofErr w:type="spellStart"/>
            <w:r w:rsidRPr="00F762AF">
              <w:rPr>
                <w:rFonts w:cs="Arial"/>
                <w:color w:val="000000"/>
                <w:sz w:val="13"/>
                <w:szCs w:val="13"/>
                <w:lang w:eastAsia="es-ES"/>
              </w:rPr>
              <w:t>Epila</w:t>
            </w:r>
            <w:proofErr w:type="spellEnd"/>
            <w:r w:rsidRPr="00F762AF">
              <w:rPr>
                <w:rFonts w:cs="Arial"/>
                <w:color w:val="000000"/>
                <w:sz w:val="13"/>
                <w:szCs w:val="13"/>
                <w:lang w:eastAsia="es-ES"/>
              </w:rPr>
              <w:t>, Zaragoza</w:t>
            </w:r>
          </w:p>
        </w:tc>
        <w:tc>
          <w:tcPr>
            <w:tcW w:w="581" w:type="pct"/>
            <w:tcBorders>
              <w:top w:val="nil"/>
              <w:left w:val="single" w:sz="8" w:space="0" w:color="auto"/>
              <w:bottom w:val="nil"/>
              <w:right w:val="single" w:sz="4" w:space="0" w:color="auto"/>
            </w:tcBorders>
            <w:shd w:val="clear" w:color="auto" w:fill="auto"/>
            <w:vAlign w:val="center"/>
            <w:hideMark/>
          </w:tcPr>
          <w:p w14:paraId="2D62BD81"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Lavandería Industrial</w:t>
            </w:r>
          </w:p>
        </w:tc>
        <w:tc>
          <w:tcPr>
            <w:tcW w:w="194" w:type="pct"/>
            <w:tcBorders>
              <w:top w:val="nil"/>
              <w:left w:val="single" w:sz="4" w:space="0" w:color="auto"/>
              <w:right w:val="single" w:sz="4" w:space="0" w:color="auto"/>
            </w:tcBorders>
            <w:shd w:val="clear" w:color="000000" w:fill="FFFFFF"/>
            <w:vAlign w:val="center"/>
            <w:hideMark/>
          </w:tcPr>
          <w:p w14:paraId="400CBC0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4" w:space="0" w:color="auto"/>
              <w:right w:val="single" w:sz="4" w:space="0" w:color="auto"/>
            </w:tcBorders>
            <w:shd w:val="clear" w:color="000000" w:fill="FFFFFF"/>
            <w:vAlign w:val="center"/>
            <w:hideMark/>
          </w:tcPr>
          <w:p w14:paraId="439735C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4" w:space="0" w:color="auto"/>
              <w:bottom w:val="nil"/>
              <w:right w:val="nil"/>
            </w:tcBorders>
            <w:shd w:val="clear" w:color="auto" w:fill="auto"/>
            <w:vAlign w:val="center"/>
            <w:hideMark/>
          </w:tcPr>
          <w:p w14:paraId="1AF72B8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3.000</w:t>
            </w:r>
          </w:p>
        </w:tc>
        <w:tc>
          <w:tcPr>
            <w:tcW w:w="285" w:type="pct"/>
            <w:tcBorders>
              <w:top w:val="nil"/>
              <w:left w:val="single" w:sz="8" w:space="0" w:color="auto"/>
              <w:bottom w:val="nil"/>
              <w:right w:val="nil"/>
            </w:tcBorders>
            <w:shd w:val="clear" w:color="auto" w:fill="auto"/>
            <w:vAlign w:val="center"/>
            <w:hideMark/>
          </w:tcPr>
          <w:p w14:paraId="174E774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6.834</w:t>
            </w:r>
          </w:p>
        </w:tc>
        <w:tc>
          <w:tcPr>
            <w:tcW w:w="337" w:type="pct"/>
            <w:tcBorders>
              <w:top w:val="nil"/>
              <w:left w:val="single" w:sz="8" w:space="0" w:color="auto"/>
              <w:bottom w:val="nil"/>
              <w:right w:val="nil"/>
            </w:tcBorders>
            <w:shd w:val="clear" w:color="auto" w:fill="auto"/>
            <w:vAlign w:val="center"/>
            <w:hideMark/>
          </w:tcPr>
          <w:p w14:paraId="3843657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14.841</w:t>
            </w:r>
          </w:p>
        </w:tc>
        <w:tc>
          <w:tcPr>
            <w:tcW w:w="265" w:type="pct"/>
            <w:tcBorders>
              <w:top w:val="nil"/>
              <w:left w:val="single" w:sz="8" w:space="0" w:color="auto"/>
              <w:bottom w:val="nil"/>
              <w:right w:val="nil"/>
            </w:tcBorders>
            <w:shd w:val="clear" w:color="auto" w:fill="auto"/>
            <w:vAlign w:val="center"/>
            <w:hideMark/>
          </w:tcPr>
          <w:p w14:paraId="0C99662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7.769</w:t>
            </w:r>
          </w:p>
        </w:tc>
        <w:tc>
          <w:tcPr>
            <w:tcW w:w="285" w:type="pct"/>
            <w:tcBorders>
              <w:top w:val="nil"/>
              <w:left w:val="single" w:sz="8" w:space="0" w:color="auto"/>
              <w:bottom w:val="nil"/>
              <w:right w:val="nil"/>
            </w:tcBorders>
            <w:shd w:val="clear" w:color="auto" w:fill="auto"/>
            <w:vAlign w:val="center"/>
            <w:hideMark/>
          </w:tcPr>
          <w:p w14:paraId="73F15FD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16.678</w:t>
            </w:r>
          </w:p>
        </w:tc>
        <w:tc>
          <w:tcPr>
            <w:tcW w:w="400" w:type="pct"/>
            <w:tcBorders>
              <w:top w:val="nil"/>
              <w:left w:val="single" w:sz="8" w:space="0" w:color="auto"/>
              <w:bottom w:val="nil"/>
              <w:right w:val="nil"/>
            </w:tcBorders>
            <w:shd w:val="clear" w:color="auto" w:fill="auto"/>
            <w:vAlign w:val="center"/>
            <w:hideMark/>
          </w:tcPr>
          <w:p w14:paraId="0DF62A8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80.000</w:t>
            </w:r>
          </w:p>
        </w:tc>
        <w:tc>
          <w:tcPr>
            <w:tcW w:w="307" w:type="pct"/>
            <w:tcBorders>
              <w:top w:val="nil"/>
              <w:left w:val="single" w:sz="8" w:space="0" w:color="auto"/>
              <w:bottom w:val="nil"/>
              <w:right w:val="nil"/>
            </w:tcBorders>
            <w:shd w:val="clear" w:color="auto" w:fill="auto"/>
            <w:vAlign w:val="center"/>
            <w:hideMark/>
          </w:tcPr>
          <w:p w14:paraId="37CB114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4" w:space="0" w:color="auto"/>
            </w:tcBorders>
            <w:shd w:val="clear" w:color="auto" w:fill="auto"/>
            <w:vAlign w:val="center"/>
            <w:hideMark/>
          </w:tcPr>
          <w:p w14:paraId="0463AC0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48932211" w14:textId="77777777" w:rsidTr="003671DF">
        <w:trPr>
          <w:trHeight w:val="135"/>
        </w:trPr>
        <w:tc>
          <w:tcPr>
            <w:tcW w:w="635" w:type="pct"/>
            <w:tcBorders>
              <w:top w:val="nil"/>
              <w:left w:val="single" w:sz="4" w:space="0" w:color="auto"/>
              <w:bottom w:val="nil"/>
              <w:right w:val="single" w:sz="8" w:space="0" w:color="auto"/>
            </w:tcBorders>
            <w:shd w:val="clear" w:color="000000" w:fill="FFFFFF"/>
            <w:vAlign w:val="center"/>
            <w:hideMark/>
          </w:tcPr>
          <w:p w14:paraId="42F2F67F"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 xml:space="preserve">ILUNION Lavandarias de Portugal, Unipessoal LDA </w:t>
            </w:r>
          </w:p>
        </w:tc>
        <w:tc>
          <w:tcPr>
            <w:tcW w:w="804" w:type="pct"/>
            <w:tcBorders>
              <w:top w:val="nil"/>
              <w:left w:val="nil"/>
              <w:bottom w:val="nil"/>
              <w:right w:val="nil"/>
            </w:tcBorders>
            <w:shd w:val="clear" w:color="auto" w:fill="auto"/>
            <w:vAlign w:val="center"/>
            <w:hideMark/>
          </w:tcPr>
          <w:p w14:paraId="7DE74943"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 xml:space="preserve">Sao Domingos de Benfica, </w:t>
            </w:r>
            <w:proofErr w:type="spellStart"/>
            <w:r w:rsidRPr="00F762AF">
              <w:rPr>
                <w:rFonts w:cs="Arial"/>
                <w:color w:val="000000"/>
                <w:sz w:val="13"/>
                <w:szCs w:val="13"/>
                <w:lang w:eastAsia="es-ES"/>
              </w:rPr>
              <w:t>Lisbon</w:t>
            </w:r>
            <w:proofErr w:type="spellEnd"/>
          </w:p>
        </w:tc>
        <w:tc>
          <w:tcPr>
            <w:tcW w:w="581" w:type="pct"/>
            <w:tcBorders>
              <w:top w:val="nil"/>
              <w:left w:val="single" w:sz="8" w:space="0" w:color="auto"/>
              <w:bottom w:val="nil"/>
              <w:right w:val="single" w:sz="4" w:space="0" w:color="auto"/>
            </w:tcBorders>
            <w:shd w:val="clear" w:color="auto" w:fill="auto"/>
            <w:vAlign w:val="center"/>
            <w:hideMark/>
          </w:tcPr>
          <w:p w14:paraId="2CF29B75"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Lavandería Industrial</w:t>
            </w:r>
          </w:p>
        </w:tc>
        <w:tc>
          <w:tcPr>
            <w:tcW w:w="194" w:type="pct"/>
            <w:tcBorders>
              <w:left w:val="single" w:sz="4" w:space="0" w:color="auto"/>
              <w:right w:val="single" w:sz="4" w:space="0" w:color="auto"/>
            </w:tcBorders>
            <w:shd w:val="clear" w:color="000000" w:fill="FFFFFF"/>
            <w:vAlign w:val="center"/>
            <w:hideMark/>
          </w:tcPr>
          <w:p w14:paraId="7242A4C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left w:val="single" w:sz="4" w:space="0" w:color="auto"/>
              <w:right w:val="single" w:sz="4" w:space="0" w:color="auto"/>
            </w:tcBorders>
            <w:shd w:val="clear" w:color="000000" w:fill="FFFFFF"/>
            <w:vAlign w:val="center"/>
            <w:hideMark/>
          </w:tcPr>
          <w:p w14:paraId="01B7645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4" w:space="0" w:color="auto"/>
              <w:bottom w:val="nil"/>
              <w:right w:val="nil"/>
            </w:tcBorders>
            <w:shd w:val="clear" w:color="auto" w:fill="auto"/>
            <w:vAlign w:val="center"/>
            <w:hideMark/>
          </w:tcPr>
          <w:p w14:paraId="7392457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33.000</w:t>
            </w:r>
          </w:p>
        </w:tc>
        <w:tc>
          <w:tcPr>
            <w:tcW w:w="285" w:type="pct"/>
            <w:tcBorders>
              <w:top w:val="nil"/>
              <w:left w:val="single" w:sz="8" w:space="0" w:color="auto"/>
              <w:bottom w:val="nil"/>
              <w:right w:val="nil"/>
            </w:tcBorders>
            <w:shd w:val="clear" w:color="auto" w:fill="auto"/>
            <w:vAlign w:val="center"/>
            <w:hideMark/>
          </w:tcPr>
          <w:p w14:paraId="4D808FF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(21.603)</w:t>
            </w:r>
          </w:p>
        </w:tc>
        <w:tc>
          <w:tcPr>
            <w:tcW w:w="337" w:type="pct"/>
            <w:tcBorders>
              <w:top w:val="nil"/>
              <w:left w:val="single" w:sz="8" w:space="0" w:color="auto"/>
              <w:bottom w:val="nil"/>
              <w:right w:val="nil"/>
            </w:tcBorders>
            <w:shd w:val="clear" w:color="auto" w:fill="auto"/>
            <w:vAlign w:val="center"/>
            <w:hideMark/>
          </w:tcPr>
          <w:p w14:paraId="5821146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0818D3C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25.820</w:t>
            </w:r>
          </w:p>
        </w:tc>
        <w:tc>
          <w:tcPr>
            <w:tcW w:w="285" w:type="pct"/>
            <w:tcBorders>
              <w:top w:val="nil"/>
              <w:left w:val="single" w:sz="8" w:space="0" w:color="auto"/>
              <w:bottom w:val="nil"/>
              <w:right w:val="nil"/>
            </w:tcBorders>
            <w:shd w:val="clear" w:color="auto" w:fill="auto"/>
            <w:vAlign w:val="center"/>
            <w:hideMark/>
          </w:tcPr>
          <w:p w14:paraId="3B80D4F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28.535</w:t>
            </w:r>
          </w:p>
        </w:tc>
        <w:tc>
          <w:tcPr>
            <w:tcW w:w="400" w:type="pct"/>
            <w:tcBorders>
              <w:top w:val="nil"/>
              <w:left w:val="single" w:sz="8" w:space="0" w:color="auto"/>
              <w:bottom w:val="nil"/>
              <w:right w:val="nil"/>
            </w:tcBorders>
            <w:shd w:val="clear" w:color="auto" w:fill="auto"/>
            <w:vAlign w:val="center"/>
            <w:hideMark/>
          </w:tcPr>
          <w:p w14:paraId="58766AC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68.000</w:t>
            </w:r>
          </w:p>
        </w:tc>
        <w:tc>
          <w:tcPr>
            <w:tcW w:w="307" w:type="pct"/>
            <w:tcBorders>
              <w:top w:val="nil"/>
              <w:left w:val="single" w:sz="8" w:space="0" w:color="auto"/>
              <w:bottom w:val="nil"/>
              <w:right w:val="nil"/>
            </w:tcBorders>
            <w:shd w:val="clear" w:color="auto" w:fill="auto"/>
            <w:vAlign w:val="center"/>
            <w:hideMark/>
          </w:tcPr>
          <w:p w14:paraId="51EC5CB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4" w:space="0" w:color="auto"/>
            </w:tcBorders>
            <w:shd w:val="clear" w:color="auto" w:fill="auto"/>
            <w:vAlign w:val="center"/>
            <w:hideMark/>
          </w:tcPr>
          <w:p w14:paraId="73ACD5C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5629BA70" w14:textId="77777777" w:rsidTr="003671DF">
        <w:trPr>
          <w:trHeight w:val="135"/>
        </w:trPr>
        <w:tc>
          <w:tcPr>
            <w:tcW w:w="635" w:type="pct"/>
            <w:tcBorders>
              <w:top w:val="nil"/>
              <w:left w:val="single" w:sz="4" w:space="0" w:color="auto"/>
              <w:bottom w:val="nil"/>
              <w:right w:val="single" w:sz="8" w:space="0" w:color="auto"/>
            </w:tcBorders>
            <w:shd w:val="clear" w:color="000000" w:fill="FFFFFF"/>
            <w:vAlign w:val="center"/>
            <w:hideMark/>
          </w:tcPr>
          <w:p w14:paraId="4F8EC51C"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 xml:space="preserve">Clintex </w:t>
            </w:r>
            <w:proofErr w:type="spellStart"/>
            <w:r w:rsidRPr="00F762AF">
              <w:rPr>
                <w:rFonts w:cs="Arial"/>
                <w:color w:val="000000"/>
                <w:sz w:val="13"/>
                <w:szCs w:val="13"/>
                <w:lang w:eastAsia="es-ES"/>
              </w:rPr>
              <w:t>Lavanderia</w:t>
            </w:r>
            <w:proofErr w:type="spellEnd"/>
            <w:r w:rsidRPr="00F762AF">
              <w:rPr>
                <w:rFonts w:cs="Arial"/>
                <w:color w:val="000000"/>
                <w:sz w:val="13"/>
                <w:szCs w:val="13"/>
                <w:lang w:eastAsia="es-ES"/>
              </w:rPr>
              <w:t xml:space="preserve"> </w:t>
            </w:r>
            <w:proofErr w:type="spellStart"/>
            <w:r w:rsidRPr="00F762AF">
              <w:rPr>
                <w:rFonts w:cs="Arial"/>
                <w:color w:val="000000"/>
                <w:sz w:val="13"/>
                <w:szCs w:val="13"/>
                <w:lang w:eastAsia="es-ES"/>
              </w:rPr>
              <w:t>Industrial,S.L</w:t>
            </w:r>
            <w:proofErr w:type="spellEnd"/>
            <w:r w:rsidRPr="00F762AF">
              <w:rPr>
                <w:rFonts w:cs="Arial"/>
                <w:color w:val="000000"/>
                <w:sz w:val="13"/>
                <w:szCs w:val="13"/>
                <w:lang w:eastAsia="es-ES"/>
              </w:rPr>
              <w:t>. (a)</w:t>
            </w:r>
          </w:p>
        </w:tc>
        <w:tc>
          <w:tcPr>
            <w:tcW w:w="804" w:type="pct"/>
            <w:tcBorders>
              <w:top w:val="nil"/>
              <w:left w:val="nil"/>
              <w:bottom w:val="nil"/>
              <w:right w:val="nil"/>
            </w:tcBorders>
            <w:shd w:val="clear" w:color="auto" w:fill="auto"/>
            <w:vAlign w:val="center"/>
            <w:hideMark/>
          </w:tcPr>
          <w:p w14:paraId="332CA255"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Polígono Industrial Las Cabezas de San Juan, Sevilla</w:t>
            </w:r>
          </w:p>
        </w:tc>
        <w:tc>
          <w:tcPr>
            <w:tcW w:w="581" w:type="pct"/>
            <w:tcBorders>
              <w:top w:val="nil"/>
              <w:left w:val="single" w:sz="8" w:space="0" w:color="auto"/>
              <w:bottom w:val="nil"/>
              <w:right w:val="single" w:sz="4" w:space="0" w:color="auto"/>
            </w:tcBorders>
            <w:shd w:val="clear" w:color="auto" w:fill="auto"/>
            <w:vAlign w:val="center"/>
            <w:hideMark/>
          </w:tcPr>
          <w:p w14:paraId="525C6494"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Lavandería industrial y limpieza en general</w:t>
            </w:r>
          </w:p>
        </w:tc>
        <w:tc>
          <w:tcPr>
            <w:tcW w:w="194" w:type="pct"/>
            <w:tcBorders>
              <w:left w:val="single" w:sz="4" w:space="0" w:color="auto"/>
              <w:bottom w:val="nil"/>
              <w:right w:val="single" w:sz="4" w:space="0" w:color="auto"/>
            </w:tcBorders>
            <w:shd w:val="clear" w:color="000000" w:fill="FFFFFF"/>
            <w:vAlign w:val="center"/>
            <w:hideMark/>
          </w:tcPr>
          <w:p w14:paraId="3D8B697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50</w:t>
            </w:r>
          </w:p>
        </w:tc>
        <w:tc>
          <w:tcPr>
            <w:tcW w:w="225" w:type="pct"/>
            <w:tcBorders>
              <w:left w:val="single" w:sz="4" w:space="0" w:color="auto"/>
              <w:bottom w:val="nil"/>
              <w:right w:val="single" w:sz="4" w:space="0" w:color="auto"/>
            </w:tcBorders>
            <w:shd w:val="clear" w:color="000000" w:fill="FFFFFF"/>
            <w:vAlign w:val="center"/>
            <w:hideMark/>
          </w:tcPr>
          <w:p w14:paraId="2859E30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4" w:space="0" w:color="auto"/>
              <w:bottom w:val="nil"/>
              <w:right w:val="nil"/>
            </w:tcBorders>
            <w:shd w:val="clear" w:color="auto" w:fill="auto"/>
            <w:vAlign w:val="center"/>
            <w:hideMark/>
          </w:tcPr>
          <w:p w14:paraId="1B686E5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1.750.000</w:t>
            </w:r>
          </w:p>
        </w:tc>
        <w:tc>
          <w:tcPr>
            <w:tcW w:w="285" w:type="pct"/>
            <w:tcBorders>
              <w:top w:val="nil"/>
              <w:left w:val="single" w:sz="8" w:space="0" w:color="auto"/>
              <w:bottom w:val="nil"/>
              <w:right w:val="nil"/>
            </w:tcBorders>
            <w:shd w:val="clear" w:color="auto" w:fill="auto"/>
            <w:vAlign w:val="center"/>
            <w:hideMark/>
          </w:tcPr>
          <w:p w14:paraId="105E132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(53.614)</w:t>
            </w:r>
          </w:p>
        </w:tc>
        <w:tc>
          <w:tcPr>
            <w:tcW w:w="337" w:type="pct"/>
            <w:tcBorders>
              <w:top w:val="nil"/>
              <w:left w:val="single" w:sz="8" w:space="0" w:color="auto"/>
              <w:bottom w:val="nil"/>
              <w:right w:val="nil"/>
            </w:tcBorders>
            <w:shd w:val="clear" w:color="auto" w:fill="auto"/>
            <w:vAlign w:val="center"/>
            <w:hideMark/>
          </w:tcPr>
          <w:p w14:paraId="0411188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1.148.308</w:t>
            </w:r>
          </w:p>
        </w:tc>
        <w:tc>
          <w:tcPr>
            <w:tcW w:w="265" w:type="pct"/>
            <w:tcBorders>
              <w:top w:val="nil"/>
              <w:left w:val="single" w:sz="8" w:space="0" w:color="auto"/>
              <w:bottom w:val="nil"/>
              <w:right w:val="nil"/>
            </w:tcBorders>
            <w:shd w:val="clear" w:color="auto" w:fill="auto"/>
            <w:vAlign w:val="center"/>
            <w:hideMark/>
          </w:tcPr>
          <w:p w14:paraId="1EE5F13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265.851</w:t>
            </w:r>
          </w:p>
        </w:tc>
        <w:tc>
          <w:tcPr>
            <w:tcW w:w="285" w:type="pct"/>
            <w:tcBorders>
              <w:top w:val="nil"/>
              <w:left w:val="single" w:sz="8" w:space="0" w:color="auto"/>
              <w:bottom w:val="nil"/>
              <w:right w:val="nil"/>
            </w:tcBorders>
            <w:shd w:val="clear" w:color="auto" w:fill="auto"/>
            <w:vAlign w:val="center"/>
            <w:hideMark/>
          </w:tcPr>
          <w:p w14:paraId="7662C6F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293.120</w:t>
            </w:r>
          </w:p>
        </w:tc>
        <w:tc>
          <w:tcPr>
            <w:tcW w:w="400" w:type="pct"/>
            <w:tcBorders>
              <w:top w:val="nil"/>
              <w:left w:val="single" w:sz="8" w:space="0" w:color="auto"/>
              <w:bottom w:val="nil"/>
              <w:right w:val="nil"/>
            </w:tcBorders>
            <w:shd w:val="clear" w:color="auto" w:fill="auto"/>
            <w:vAlign w:val="center"/>
            <w:hideMark/>
          </w:tcPr>
          <w:p w14:paraId="46777CE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3.100.000</w:t>
            </w:r>
          </w:p>
        </w:tc>
        <w:tc>
          <w:tcPr>
            <w:tcW w:w="307" w:type="pct"/>
            <w:tcBorders>
              <w:top w:val="nil"/>
              <w:left w:val="single" w:sz="8" w:space="0" w:color="auto"/>
              <w:bottom w:val="nil"/>
              <w:right w:val="nil"/>
            </w:tcBorders>
            <w:shd w:val="clear" w:color="auto" w:fill="auto"/>
            <w:vAlign w:val="center"/>
            <w:hideMark/>
          </w:tcPr>
          <w:p w14:paraId="70FF399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4" w:space="0" w:color="auto"/>
            </w:tcBorders>
            <w:shd w:val="clear" w:color="auto" w:fill="auto"/>
            <w:vAlign w:val="center"/>
            <w:hideMark/>
          </w:tcPr>
          <w:p w14:paraId="0A50BB2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1E616597" w14:textId="77777777" w:rsidTr="003671DF">
        <w:trPr>
          <w:trHeight w:val="390"/>
        </w:trPr>
        <w:tc>
          <w:tcPr>
            <w:tcW w:w="635" w:type="pct"/>
            <w:tcBorders>
              <w:top w:val="nil"/>
              <w:left w:val="single" w:sz="4" w:space="0" w:color="auto"/>
              <w:right w:val="single" w:sz="8" w:space="0" w:color="auto"/>
            </w:tcBorders>
            <w:shd w:val="clear" w:color="000000" w:fill="FFFFFF"/>
            <w:vAlign w:val="center"/>
            <w:hideMark/>
          </w:tcPr>
          <w:p w14:paraId="19E235A7"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Manchalán, S.A. (a)</w:t>
            </w:r>
          </w:p>
        </w:tc>
        <w:tc>
          <w:tcPr>
            <w:tcW w:w="804" w:type="pct"/>
            <w:tcBorders>
              <w:top w:val="nil"/>
              <w:left w:val="nil"/>
              <w:right w:val="nil"/>
            </w:tcBorders>
            <w:shd w:val="clear" w:color="auto" w:fill="auto"/>
            <w:vAlign w:val="center"/>
            <w:hideMark/>
          </w:tcPr>
          <w:p w14:paraId="16310EC7"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Cabanillas del Campo</w:t>
            </w:r>
          </w:p>
        </w:tc>
        <w:tc>
          <w:tcPr>
            <w:tcW w:w="581" w:type="pct"/>
            <w:tcBorders>
              <w:top w:val="nil"/>
              <w:left w:val="single" w:sz="8" w:space="0" w:color="auto"/>
              <w:right w:val="single" w:sz="4" w:space="0" w:color="auto"/>
            </w:tcBorders>
            <w:shd w:val="clear" w:color="auto" w:fill="auto"/>
            <w:vAlign w:val="center"/>
            <w:hideMark/>
          </w:tcPr>
          <w:p w14:paraId="7310AA3A"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Fabricación y venta de componentes de electrodomésticos y realización de montajes e instalaciones</w:t>
            </w:r>
          </w:p>
        </w:tc>
        <w:tc>
          <w:tcPr>
            <w:tcW w:w="194" w:type="pct"/>
            <w:tcBorders>
              <w:top w:val="nil"/>
              <w:left w:val="single" w:sz="4" w:space="0" w:color="auto"/>
              <w:right w:val="single" w:sz="4" w:space="0" w:color="auto"/>
            </w:tcBorders>
            <w:shd w:val="clear" w:color="000000" w:fill="FFFFFF"/>
            <w:vAlign w:val="center"/>
            <w:hideMark/>
          </w:tcPr>
          <w:p w14:paraId="615F6D4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4" w:space="0" w:color="auto"/>
              <w:right w:val="single" w:sz="4" w:space="0" w:color="auto"/>
            </w:tcBorders>
            <w:shd w:val="clear" w:color="000000" w:fill="FFFFFF"/>
            <w:vAlign w:val="center"/>
            <w:hideMark/>
          </w:tcPr>
          <w:p w14:paraId="24F0208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4" w:space="0" w:color="auto"/>
              <w:right w:val="nil"/>
            </w:tcBorders>
            <w:shd w:val="clear" w:color="auto" w:fill="auto"/>
            <w:vAlign w:val="center"/>
            <w:hideMark/>
          </w:tcPr>
          <w:p w14:paraId="2B1C857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2.182.500</w:t>
            </w:r>
          </w:p>
        </w:tc>
        <w:tc>
          <w:tcPr>
            <w:tcW w:w="285" w:type="pct"/>
            <w:tcBorders>
              <w:top w:val="nil"/>
              <w:left w:val="single" w:sz="8" w:space="0" w:color="auto"/>
              <w:right w:val="nil"/>
            </w:tcBorders>
            <w:shd w:val="clear" w:color="auto" w:fill="auto"/>
            <w:vAlign w:val="center"/>
            <w:hideMark/>
          </w:tcPr>
          <w:p w14:paraId="003885A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(511.306)</w:t>
            </w:r>
          </w:p>
        </w:tc>
        <w:tc>
          <w:tcPr>
            <w:tcW w:w="337" w:type="pct"/>
            <w:tcBorders>
              <w:top w:val="nil"/>
              <w:left w:val="single" w:sz="8" w:space="0" w:color="auto"/>
              <w:right w:val="nil"/>
            </w:tcBorders>
            <w:shd w:val="clear" w:color="auto" w:fill="auto"/>
            <w:vAlign w:val="center"/>
            <w:hideMark/>
          </w:tcPr>
          <w:p w14:paraId="136B978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116.275</w:t>
            </w:r>
          </w:p>
        </w:tc>
        <w:tc>
          <w:tcPr>
            <w:tcW w:w="265" w:type="pct"/>
            <w:tcBorders>
              <w:top w:val="nil"/>
              <w:left w:val="single" w:sz="8" w:space="0" w:color="auto"/>
              <w:right w:val="nil"/>
            </w:tcBorders>
            <w:shd w:val="clear" w:color="auto" w:fill="auto"/>
            <w:vAlign w:val="center"/>
            <w:hideMark/>
          </w:tcPr>
          <w:p w14:paraId="21A103A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176.884</w:t>
            </w:r>
          </w:p>
        </w:tc>
        <w:tc>
          <w:tcPr>
            <w:tcW w:w="285" w:type="pct"/>
            <w:tcBorders>
              <w:top w:val="nil"/>
              <w:left w:val="single" w:sz="8" w:space="0" w:color="auto"/>
              <w:right w:val="nil"/>
            </w:tcBorders>
            <w:shd w:val="clear" w:color="auto" w:fill="auto"/>
            <w:vAlign w:val="center"/>
            <w:hideMark/>
          </w:tcPr>
          <w:p w14:paraId="39166F0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190.600</w:t>
            </w:r>
          </w:p>
        </w:tc>
        <w:tc>
          <w:tcPr>
            <w:tcW w:w="400" w:type="pct"/>
            <w:tcBorders>
              <w:top w:val="nil"/>
              <w:left w:val="single" w:sz="8" w:space="0" w:color="auto"/>
              <w:right w:val="nil"/>
            </w:tcBorders>
            <w:shd w:val="clear" w:color="auto" w:fill="auto"/>
            <w:vAlign w:val="center"/>
            <w:hideMark/>
          </w:tcPr>
          <w:p w14:paraId="2CAD21A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1.320.166</w:t>
            </w:r>
          </w:p>
        </w:tc>
        <w:tc>
          <w:tcPr>
            <w:tcW w:w="307" w:type="pct"/>
            <w:tcBorders>
              <w:top w:val="nil"/>
              <w:left w:val="single" w:sz="8" w:space="0" w:color="auto"/>
              <w:right w:val="nil"/>
            </w:tcBorders>
            <w:shd w:val="clear" w:color="auto" w:fill="auto"/>
            <w:vAlign w:val="center"/>
            <w:hideMark/>
          </w:tcPr>
          <w:p w14:paraId="08F1B90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right w:val="single" w:sz="4" w:space="0" w:color="auto"/>
            </w:tcBorders>
            <w:shd w:val="clear" w:color="auto" w:fill="auto"/>
            <w:vAlign w:val="center"/>
            <w:hideMark/>
          </w:tcPr>
          <w:p w14:paraId="3C54DAF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2B5D5A23" w14:textId="77777777" w:rsidTr="003671DF">
        <w:trPr>
          <w:trHeight w:val="135"/>
        </w:trPr>
        <w:tc>
          <w:tcPr>
            <w:tcW w:w="635" w:type="pct"/>
            <w:tcBorders>
              <w:left w:val="single" w:sz="8" w:space="0" w:color="auto"/>
              <w:right w:val="single" w:sz="8" w:space="0" w:color="auto"/>
            </w:tcBorders>
            <w:shd w:val="clear" w:color="000000" w:fill="FFFFFF"/>
            <w:vAlign w:val="center"/>
            <w:hideMark/>
          </w:tcPr>
          <w:p w14:paraId="1983113F"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ILUNION Colombia, S.A.S. (b)</w:t>
            </w:r>
          </w:p>
        </w:tc>
        <w:tc>
          <w:tcPr>
            <w:tcW w:w="804" w:type="pct"/>
            <w:tcBorders>
              <w:left w:val="nil"/>
              <w:right w:val="nil"/>
            </w:tcBorders>
            <w:shd w:val="clear" w:color="auto" w:fill="auto"/>
            <w:vAlign w:val="center"/>
            <w:hideMark/>
          </w:tcPr>
          <w:p w14:paraId="54396AFD"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CR. 7, 75-66, oficina 702, (Bogotá D.C.)</w:t>
            </w:r>
          </w:p>
        </w:tc>
        <w:tc>
          <w:tcPr>
            <w:tcW w:w="581" w:type="pct"/>
            <w:tcBorders>
              <w:left w:val="single" w:sz="8" w:space="0" w:color="auto"/>
              <w:right w:val="nil"/>
            </w:tcBorders>
            <w:shd w:val="clear" w:color="auto" w:fill="auto"/>
            <w:vAlign w:val="center"/>
            <w:hideMark/>
          </w:tcPr>
          <w:p w14:paraId="39CA423A"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Lavandería industrial</w:t>
            </w:r>
          </w:p>
        </w:tc>
        <w:tc>
          <w:tcPr>
            <w:tcW w:w="194" w:type="pct"/>
            <w:tcBorders>
              <w:left w:val="single" w:sz="8" w:space="0" w:color="auto"/>
              <w:right w:val="nil"/>
            </w:tcBorders>
            <w:shd w:val="clear" w:color="000000" w:fill="FFFFFF"/>
            <w:vAlign w:val="center"/>
            <w:hideMark/>
          </w:tcPr>
          <w:p w14:paraId="1F5B8E8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left w:val="single" w:sz="8" w:space="0" w:color="auto"/>
              <w:right w:val="nil"/>
            </w:tcBorders>
            <w:shd w:val="clear" w:color="000000" w:fill="FFFFFF"/>
            <w:vAlign w:val="center"/>
            <w:hideMark/>
          </w:tcPr>
          <w:p w14:paraId="16769FC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left w:val="single" w:sz="8" w:space="0" w:color="auto"/>
              <w:right w:val="nil"/>
            </w:tcBorders>
            <w:shd w:val="clear" w:color="auto" w:fill="auto"/>
            <w:vAlign w:val="center"/>
            <w:hideMark/>
          </w:tcPr>
          <w:p w14:paraId="5FDBDED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20.861</w:t>
            </w:r>
          </w:p>
        </w:tc>
        <w:tc>
          <w:tcPr>
            <w:tcW w:w="285" w:type="pct"/>
            <w:tcBorders>
              <w:left w:val="single" w:sz="8" w:space="0" w:color="auto"/>
              <w:right w:val="nil"/>
            </w:tcBorders>
            <w:shd w:val="clear" w:color="auto" w:fill="auto"/>
            <w:vAlign w:val="center"/>
            <w:hideMark/>
          </w:tcPr>
          <w:p w14:paraId="10FFF61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(31.925)</w:t>
            </w:r>
          </w:p>
        </w:tc>
        <w:tc>
          <w:tcPr>
            <w:tcW w:w="337" w:type="pct"/>
            <w:tcBorders>
              <w:left w:val="single" w:sz="8" w:space="0" w:color="auto"/>
              <w:right w:val="nil"/>
            </w:tcBorders>
            <w:shd w:val="clear" w:color="auto" w:fill="auto"/>
            <w:vAlign w:val="center"/>
            <w:hideMark/>
          </w:tcPr>
          <w:p w14:paraId="46913F2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left w:val="single" w:sz="8" w:space="0" w:color="auto"/>
              <w:right w:val="nil"/>
            </w:tcBorders>
            <w:shd w:val="clear" w:color="auto" w:fill="auto"/>
            <w:vAlign w:val="center"/>
            <w:hideMark/>
          </w:tcPr>
          <w:p w14:paraId="4D3090B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(219.522)</w:t>
            </w:r>
          </w:p>
        </w:tc>
        <w:tc>
          <w:tcPr>
            <w:tcW w:w="285" w:type="pct"/>
            <w:tcBorders>
              <w:left w:val="single" w:sz="8" w:space="0" w:color="auto"/>
              <w:right w:val="nil"/>
            </w:tcBorders>
            <w:shd w:val="clear" w:color="auto" w:fill="auto"/>
            <w:vAlign w:val="center"/>
            <w:hideMark/>
          </w:tcPr>
          <w:p w14:paraId="5B2D66C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(215.579)</w:t>
            </w:r>
          </w:p>
        </w:tc>
        <w:tc>
          <w:tcPr>
            <w:tcW w:w="400" w:type="pct"/>
            <w:tcBorders>
              <w:left w:val="single" w:sz="8" w:space="0" w:color="auto"/>
              <w:right w:val="nil"/>
            </w:tcBorders>
            <w:shd w:val="clear" w:color="000000" w:fill="FFFFFF"/>
            <w:vAlign w:val="center"/>
            <w:hideMark/>
          </w:tcPr>
          <w:p w14:paraId="77CC71A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20.861</w:t>
            </w:r>
          </w:p>
        </w:tc>
        <w:tc>
          <w:tcPr>
            <w:tcW w:w="307" w:type="pct"/>
            <w:tcBorders>
              <w:left w:val="single" w:sz="8" w:space="0" w:color="auto"/>
              <w:right w:val="nil"/>
            </w:tcBorders>
            <w:shd w:val="clear" w:color="000000" w:fill="FFFFFF"/>
            <w:vAlign w:val="center"/>
            <w:hideMark/>
          </w:tcPr>
          <w:p w14:paraId="7931D91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left w:val="single" w:sz="8" w:space="0" w:color="auto"/>
              <w:right w:val="single" w:sz="8" w:space="0" w:color="auto"/>
            </w:tcBorders>
            <w:shd w:val="clear" w:color="000000" w:fill="FFFFFF"/>
            <w:vAlign w:val="center"/>
            <w:hideMark/>
          </w:tcPr>
          <w:p w14:paraId="0861CF6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3671DF" w:rsidRPr="00F762AF" w14:paraId="3CC67D79" w14:textId="77777777" w:rsidTr="003671DF">
        <w:trPr>
          <w:trHeight w:val="135"/>
        </w:trPr>
        <w:tc>
          <w:tcPr>
            <w:tcW w:w="635" w:type="pct"/>
            <w:tcBorders>
              <w:top w:val="nil"/>
              <w:left w:val="single" w:sz="8" w:space="0" w:color="auto"/>
              <w:bottom w:val="single" w:sz="4" w:space="0" w:color="auto"/>
              <w:right w:val="single" w:sz="8" w:space="0" w:color="auto"/>
            </w:tcBorders>
            <w:shd w:val="clear" w:color="000000" w:fill="FFFFFF"/>
            <w:vAlign w:val="center"/>
          </w:tcPr>
          <w:p w14:paraId="06BA3AF3" w14:textId="77777777" w:rsidR="003671DF" w:rsidRPr="00F762AF" w:rsidRDefault="003671DF" w:rsidP="00F70687">
            <w:pPr>
              <w:spacing w:after="0"/>
              <w:jc w:val="left"/>
              <w:rPr>
                <w:rFonts w:cs="Arial"/>
                <w:color w:val="000000"/>
                <w:sz w:val="13"/>
                <w:szCs w:val="13"/>
                <w:lang w:val="en-US" w:eastAsia="es-ES"/>
              </w:rPr>
            </w:pPr>
          </w:p>
        </w:tc>
        <w:tc>
          <w:tcPr>
            <w:tcW w:w="804" w:type="pct"/>
            <w:tcBorders>
              <w:top w:val="nil"/>
              <w:left w:val="nil"/>
              <w:bottom w:val="single" w:sz="4" w:space="0" w:color="auto"/>
              <w:right w:val="nil"/>
            </w:tcBorders>
            <w:shd w:val="clear" w:color="auto" w:fill="auto"/>
            <w:vAlign w:val="center"/>
          </w:tcPr>
          <w:p w14:paraId="31743B5E" w14:textId="77777777" w:rsidR="003671DF" w:rsidRPr="00F762AF" w:rsidRDefault="003671DF" w:rsidP="00F70687">
            <w:pPr>
              <w:spacing w:after="0"/>
              <w:jc w:val="left"/>
              <w:rPr>
                <w:rFonts w:cs="Arial"/>
                <w:color w:val="000000"/>
                <w:sz w:val="13"/>
                <w:szCs w:val="13"/>
                <w:lang w:eastAsia="es-ES"/>
              </w:rPr>
            </w:pPr>
          </w:p>
        </w:tc>
        <w:tc>
          <w:tcPr>
            <w:tcW w:w="581" w:type="pct"/>
            <w:tcBorders>
              <w:top w:val="nil"/>
              <w:left w:val="single" w:sz="8" w:space="0" w:color="auto"/>
              <w:bottom w:val="single" w:sz="4" w:space="0" w:color="auto"/>
              <w:right w:val="nil"/>
            </w:tcBorders>
            <w:shd w:val="clear" w:color="auto" w:fill="auto"/>
            <w:vAlign w:val="center"/>
          </w:tcPr>
          <w:p w14:paraId="53165CBD" w14:textId="77777777" w:rsidR="003671DF" w:rsidRPr="00F762AF" w:rsidRDefault="003671DF" w:rsidP="00F70687">
            <w:pPr>
              <w:spacing w:after="0"/>
              <w:jc w:val="left"/>
              <w:rPr>
                <w:rFonts w:cs="Arial"/>
                <w:color w:val="000000"/>
                <w:sz w:val="13"/>
                <w:szCs w:val="13"/>
                <w:lang w:eastAsia="es-ES"/>
              </w:rPr>
            </w:pPr>
          </w:p>
        </w:tc>
        <w:tc>
          <w:tcPr>
            <w:tcW w:w="194" w:type="pct"/>
            <w:tcBorders>
              <w:top w:val="nil"/>
              <w:left w:val="single" w:sz="8" w:space="0" w:color="auto"/>
              <w:bottom w:val="single" w:sz="4" w:space="0" w:color="auto"/>
              <w:right w:val="nil"/>
            </w:tcBorders>
            <w:shd w:val="clear" w:color="000000" w:fill="FFFFFF"/>
            <w:vAlign w:val="center"/>
          </w:tcPr>
          <w:p w14:paraId="1BF0A577" w14:textId="77777777" w:rsidR="003671DF" w:rsidRPr="00F762AF" w:rsidRDefault="003671DF" w:rsidP="00F70687">
            <w:pPr>
              <w:spacing w:after="0"/>
              <w:jc w:val="right"/>
              <w:rPr>
                <w:rFonts w:cs="Arial"/>
                <w:color w:val="000000"/>
                <w:sz w:val="13"/>
                <w:szCs w:val="13"/>
                <w:lang w:eastAsia="es-ES"/>
              </w:rPr>
            </w:pPr>
          </w:p>
        </w:tc>
        <w:tc>
          <w:tcPr>
            <w:tcW w:w="225" w:type="pct"/>
            <w:tcBorders>
              <w:top w:val="nil"/>
              <w:left w:val="single" w:sz="8" w:space="0" w:color="auto"/>
              <w:bottom w:val="single" w:sz="4" w:space="0" w:color="auto"/>
              <w:right w:val="nil"/>
            </w:tcBorders>
            <w:shd w:val="clear" w:color="000000" w:fill="FFFFFF"/>
            <w:vAlign w:val="center"/>
          </w:tcPr>
          <w:p w14:paraId="7A0881CC" w14:textId="77777777" w:rsidR="003671DF" w:rsidRPr="00F762AF" w:rsidRDefault="003671DF" w:rsidP="00F70687">
            <w:pPr>
              <w:spacing w:after="0"/>
              <w:jc w:val="right"/>
              <w:rPr>
                <w:rFonts w:cs="Arial"/>
                <w:color w:val="000000"/>
                <w:sz w:val="13"/>
                <w:szCs w:val="13"/>
                <w:lang w:eastAsia="es-ES"/>
              </w:rPr>
            </w:pPr>
          </w:p>
        </w:tc>
        <w:tc>
          <w:tcPr>
            <w:tcW w:w="286" w:type="pct"/>
            <w:tcBorders>
              <w:top w:val="nil"/>
              <w:left w:val="single" w:sz="8" w:space="0" w:color="auto"/>
              <w:bottom w:val="single" w:sz="4" w:space="0" w:color="auto"/>
              <w:right w:val="nil"/>
            </w:tcBorders>
            <w:shd w:val="clear" w:color="auto" w:fill="auto"/>
            <w:vAlign w:val="center"/>
          </w:tcPr>
          <w:p w14:paraId="33685876" w14:textId="77777777" w:rsidR="003671DF" w:rsidRPr="00F762AF" w:rsidRDefault="003671DF" w:rsidP="00F70687">
            <w:pPr>
              <w:spacing w:after="0"/>
              <w:jc w:val="right"/>
              <w:rPr>
                <w:rFonts w:cs="Arial"/>
                <w:color w:val="000000"/>
                <w:sz w:val="13"/>
                <w:szCs w:val="13"/>
                <w:lang w:eastAsia="es-ES"/>
              </w:rPr>
            </w:pPr>
          </w:p>
        </w:tc>
        <w:tc>
          <w:tcPr>
            <w:tcW w:w="285" w:type="pct"/>
            <w:tcBorders>
              <w:top w:val="nil"/>
              <w:left w:val="single" w:sz="8" w:space="0" w:color="auto"/>
              <w:bottom w:val="single" w:sz="4" w:space="0" w:color="auto"/>
              <w:right w:val="nil"/>
            </w:tcBorders>
            <w:shd w:val="clear" w:color="auto" w:fill="auto"/>
            <w:vAlign w:val="center"/>
          </w:tcPr>
          <w:p w14:paraId="4516692E" w14:textId="77777777" w:rsidR="003671DF" w:rsidRPr="00F762AF" w:rsidRDefault="003671DF" w:rsidP="00F70687">
            <w:pPr>
              <w:spacing w:after="0"/>
              <w:jc w:val="right"/>
              <w:rPr>
                <w:rFonts w:cs="Arial"/>
                <w:color w:val="000000"/>
                <w:sz w:val="13"/>
                <w:szCs w:val="13"/>
                <w:lang w:eastAsia="es-ES"/>
              </w:rPr>
            </w:pPr>
          </w:p>
        </w:tc>
        <w:tc>
          <w:tcPr>
            <w:tcW w:w="337" w:type="pct"/>
            <w:tcBorders>
              <w:top w:val="nil"/>
              <w:left w:val="single" w:sz="8" w:space="0" w:color="auto"/>
              <w:bottom w:val="single" w:sz="4" w:space="0" w:color="auto"/>
              <w:right w:val="nil"/>
            </w:tcBorders>
            <w:shd w:val="clear" w:color="auto" w:fill="auto"/>
            <w:vAlign w:val="center"/>
          </w:tcPr>
          <w:p w14:paraId="07CDDA0A" w14:textId="77777777" w:rsidR="003671DF" w:rsidRPr="00F762AF" w:rsidRDefault="003671DF" w:rsidP="00F70687">
            <w:pPr>
              <w:spacing w:after="0"/>
              <w:jc w:val="right"/>
              <w:rPr>
                <w:rFonts w:cs="Arial"/>
                <w:color w:val="000000"/>
                <w:sz w:val="13"/>
                <w:szCs w:val="13"/>
                <w:lang w:eastAsia="es-ES"/>
              </w:rPr>
            </w:pPr>
          </w:p>
        </w:tc>
        <w:tc>
          <w:tcPr>
            <w:tcW w:w="265" w:type="pct"/>
            <w:tcBorders>
              <w:top w:val="nil"/>
              <w:left w:val="single" w:sz="8" w:space="0" w:color="auto"/>
              <w:bottom w:val="single" w:sz="4" w:space="0" w:color="auto"/>
              <w:right w:val="nil"/>
            </w:tcBorders>
            <w:shd w:val="clear" w:color="auto" w:fill="auto"/>
            <w:vAlign w:val="center"/>
          </w:tcPr>
          <w:p w14:paraId="7F325A51" w14:textId="77777777" w:rsidR="003671DF" w:rsidRPr="00F762AF" w:rsidRDefault="003671DF" w:rsidP="00F70687">
            <w:pPr>
              <w:spacing w:after="0"/>
              <w:jc w:val="right"/>
              <w:rPr>
                <w:rFonts w:cs="Arial"/>
                <w:color w:val="000000"/>
                <w:sz w:val="13"/>
                <w:szCs w:val="13"/>
                <w:lang w:eastAsia="es-ES"/>
              </w:rPr>
            </w:pPr>
          </w:p>
        </w:tc>
        <w:tc>
          <w:tcPr>
            <w:tcW w:w="285" w:type="pct"/>
            <w:tcBorders>
              <w:top w:val="nil"/>
              <w:left w:val="single" w:sz="8" w:space="0" w:color="auto"/>
              <w:bottom w:val="single" w:sz="4" w:space="0" w:color="auto"/>
              <w:right w:val="nil"/>
            </w:tcBorders>
            <w:shd w:val="clear" w:color="auto" w:fill="auto"/>
            <w:vAlign w:val="center"/>
          </w:tcPr>
          <w:p w14:paraId="49BFC777" w14:textId="77777777" w:rsidR="003671DF" w:rsidRPr="00F762AF" w:rsidRDefault="003671DF" w:rsidP="00F70687">
            <w:pPr>
              <w:spacing w:after="0"/>
              <w:jc w:val="right"/>
              <w:rPr>
                <w:rFonts w:cs="Arial"/>
                <w:color w:val="000000"/>
                <w:sz w:val="13"/>
                <w:szCs w:val="13"/>
                <w:lang w:eastAsia="es-ES"/>
              </w:rPr>
            </w:pPr>
          </w:p>
        </w:tc>
        <w:tc>
          <w:tcPr>
            <w:tcW w:w="400" w:type="pct"/>
            <w:tcBorders>
              <w:top w:val="nil"/>
              <w:left w:val="single" w:sz="8" w:space="0" w:color="auto"/>
              <w:bottom w:val="single" w:sz="4" w:space="0" w:color="auto"/>
              <w:right w:val="nil"/>
            </w:tcBorders>
            <w:shd w:val="clear" w:color="auto" w:fill="auto"/>
            <w:vAlign w:val="center"/>
          </w:tcPr>
          <w:p w14:paraId="5D540B9A" w14:textId="77777777" w:rsidR="003671DF" w:rsidRPr="00F762AF" w:rsidRDefault="003671DF" w:rsidP="00F70687">
            <w:pPr>
              <w:spacing w:after="0"/>
              <w:jc w:val="right"/>
              <w:rPr>
                <w:rFonts w:cs="Arial"/>
                <w:color w:val="000000"/>
                <w:sz w:val="13"/>
                <w:szCs w:val="13"/>
                <w:lang w:eastAsia="es-ES"/>
              </w:rPr>
            </w:pPr>
          </w:p>
        </w:tc>
        <w:tc>
          <w:tcPr>
            <w:tcW w:w="307" w:type="pct"/>
            <w:tcBorders>
              <w:top w:val="nil"/>
              <w:left w:val="single" w:sz="8" w:space="0" w:color="auto"/>
              <w:bottom w:val="single" w:sz="4" w:space="0" w:color="auto"/>
              <w:right w:val="nil"/>
            </w:tcBorders>
            <w:shd w:val="clear" w:color="auto" w:fill="auto"/>
            <w:vAlign w:val="center"/>
          </w:tcPr>
          <w:p w14:paraId="7C4DF7F2" w14:textId="77777777" w:rsidR="003671DF" w:rsidRPr="00F762AF" w:rsidRDefault="003671DF" w:rsidP="00F70687">
            <w:pPr>
              <w:spacing w:after="0"/>
              <w:jc w:val="right"/>
              <w:rPr>
                <w:rFonts w:cs="Arial"/>
                <w:color w:val="000000"/>
                <w:sz w:val="13"/>
                <w:szCs w:val="13"/>
                <w:lang w:eastAsia="es-ES"/>
              </w:rPr>
            </w:pPr>
          </w:p>
        </w:tc>
        <w:tc>
          <w:tcPr>
            <w:tcW w:w="397" w:type="pct"/>
            <w:tcBorders>
              <w:top w:val="nil"/>
              <w:left w:val="single" w:sz="8" w:space="0" w:color="auto"/>
              <w:bottom w:val="single" w:sz="4" w:space="0" w:color="auto"/>
              <w:right w:val="single" w:sz="8" w:space="0" w:color="auto"/>
            </w:tcBorders>
            <w:shd w:val="clear" w:color="auto" w:fill="auto"/>
            <w:vAlign w:val="center"/>
          </w:tcPr>
          <w:p w14:paraId="562DF96C" w14:textId="77777777" w:rsidR="003671DF" w:rsidRPr="00F762AF" w:rsidRDefault="003671DF" w:rsidP="00F70687">
            <w:pPr>
              <w:spacing w:after="0"/>
              <w:jc w:val="right"/>
              <w:rPr>
                <w:rFonts w:cs="Arial"/>
                <w:color w:val="000000"/>
                <w:sz w:val="13"/>
                <w:szCs w:val="13"/>
                <w:lang w:eastAsia="es-ES"/>
              </w:rPr>
            </w:pPr>
          </w:p>
        </w:tc>
      </w:tr>
      <w:tr w:rsidR="00F762AF" w:rsidRPr="00F762AF" w14:paraId="5E5B94E8" w14:textId="77777777" w:rsidTr="003671DF">
        <w:trPr>
          <w:trHeight w:val="135"/>
        </w:trPr>
        <w:tc>
          <w:tcPr>
            <w:tcW w:w="635" w:type="pct"/>
            <w:tcBorders>
              <w:top w:val="single" w:sz="4" w:space="0" w:color="auto"/>
              <w:left w:val="single" w:sz="8" w:space="0" w:color="auto"/>
              <w:bottom w:val="nil"/>
              <w:right w:val="single" w:sz="8" w:space="0" w:color="auto"/>
            </w:tcBorders>
            <w:shd w:val="clear" w:color="000000" w:fill="FFFFFF"/>
            <w:vAlign w:val="center"/>
            <w:hideMark/>
          </w:tcPr>
          <w:p w14:paraId="3757B666" w14:textId="77777777" w:rsidR="00F70687" w:rsidRPr="00F762AF" w:rsidRDefault="00F70687" w:rsidP="00F70687">
            <w:pPr>
              <w:spacing w:after="0"/>
              <w:jc w:val="left"/>
              <w:rPr>
                <w:rFonts w:cs="Arial"/>
                <w:color w:val="000000"/>
                <w:sz w:val="13"/>
                <w:szCs w:val="13"/>
                <w:lang w:val="en-US" w:eastAsia="es-ES"/>
              </w:rPr>
            </w:pPr>
            <w:r w:rsidRPr="00F762AF">
              <w:rPr>
                <w:rFonts w:cs="Arial"/>
                <w:color w:val="000000"/>
                <w:sz w:val="13"/>
                <w:szCs w:val="13"/>
                <w:lang w:val="en-US" w:eastAsia="es-ES"/>
              </w:rPr>
              <w:lastRenderedPageBreak/>
              <w:t>ILUNION Facility Services, S.L. (a)</w:t>
            </w:r>
          </w:p>
        </w:tc>
        <w:tc>
          <w:tcPr>
            <w:tcW w:w="804" w:type="pct"/>
            <w:tcBorders>
              <w:top w:val="single" w:sz="4" w:space="0" w:color="auto"/>
              <w:left w:val="nil"/>
              <w:bottom w:val="nil"/>
              <w:right w:val="nil"/>
            </w:tcBorders>
            <w:shd w:val="clear" w:color="auto" w:fill="auto"/>
            <w:vAlign w:val="center"/>
            <w:hideMark/>
          </w:tcPr>
          <w:p w14:paraId="3AFD3E0C"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Albacete, 3 (Madrid)</w:t>
            </w:r>
          </w:p>
        </w:tc>
        <w:tc>
          <w:tcPr>
            <w:tcW w:w="581" w:type="pct"/>
            <w:tcBorders>
              <w:top w:val="single" w:sz="4" w:space="0" w:color="auto"/>
              <w:left w:val="single" w:sz="8" w:space="0" w:color="auto"/>
              <w:bottom w:val="nil"/>
              <w:right w:val="nil"/>
            </w:tcBorders>
            <w:shd w:val="clear" w:color="auto" w:fill="auto"/>
            <w:vAlign w:val="center"/>
            <w:hideMark/>
          </w:tcPr>
          <w:p w14:paraId="204227C8"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Servicios de gestión administrativa</w:t>
            </w:r>
          </w:p>
        </w:tc>
        <w:tc>
          <w:tcPr>
            <w:tcW w:w="194" w:type="pct"/>
            <w:tcBorders>
              <w:top w:val="single" w:sz="4" w:space="0" w:color="auto"/>
              <w:left w:val="single" w:sz="8" w:space="0" w:color="auto"/>
              <w:bottom w:val="nil"/>
              <w:right w:val="nil"/>
            </w:tcBorders>
            <w:shd w:val="clear" w:color="000000" w:fill="FFFFFF"/>
            <w:vAlign w:val="center"/>
            <w:hideMark/>
          </w:tcPr>
          <w:p w14:paraId="24FCD9D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single" w:sz="4" w:space="0" w:color="auto"/>
              <w:left w:val="single" w:sz="8" w:space="0" w:color="auto"/>
              <w:bottom w:val="nil"/>
              <w:right w:val="nil"/>
            </w:tcBorders>
            <w:shd w:val="clear" w:color="000000" w:fill="FFFFFF"/>
            <w:vAlign w:val="center"/>
            <w:hideMark/>
          </w:tcPr>
          <w:p w14:paraId="133D805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single" w:sz="4" w:space="0" w:color="auto"/>
              <w:left w:val="single" w:sz="8" w:space="0" w:color="auto"/>
              <w:bottom w:val="nil"/>
              <w:right w:val="nil"/>
            </w:tcBorders>
            <w:shd w:val="clear" w:color="auto" w:fill="auto"/>
            <w:vAlign w:val="center"/>
            <w:hideMark/>
          </w:tcPr>
          <w:p w14:paraId="397274A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651.497</w:t>
            </w:r>
          </w:p>
        </w:tc>
        <w:tc>
          <w:tcPr>
            <w:tcW w:w="285" w:type="pct"/>
            <w:tcBorders>
              <w:top w:val="single" w:sz="4" w:space="0" w:color="auto"/>
              <w:left w:val="single" w:sz="8" w:space="0" w:color="auto"/>
              <w:bottom w:val="nil"/>
              <w:right w:val="nil"/>
            </w:tcBorders>
            <w:shd w:val="clear" w:color="auto" w:fill="auto"/>
            <w:vAlign w:val="center"/>
            <w:hideMark/>
          </w:tcPr>
          <w:p w14:paraId="76F1469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12.213.452</w:t>
            </w:r>
          </w:p>
        </w:tc>
        <w:tc>
          <w:tcPr>
            <w:tcW w:w="337" w:type="pct"/>
            <w:tcBorders>
              <w:top w:val="single" w:sz="4" w:space="0" w:color="auto"/>
              <w:left w:val="single" w:sz="8" w:space="0" w:color="auto"/>
              <w:bottom w:val="nil"/>
              <w:right w:val="nil"/>
            </w:tcBorders>
            <w:shd w:val="clear" w:color="auto" w:fill="auto"/>
            <w:vAlign w:val="center"/>
            <w:hideMark/>
          </w:tcPr>
          <w:p w14:paraId="212CE8B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single" w:sz="4" w:space="0" w:color="auto"/>
              <w:left w:val="single" w:sz="8" w:space="0" w:color="auto"/>
              <w:bottom w:val="nil"/>
              <w:right w:val="nil"/>
            </w:tcBorders>
            <w:shd w:val="clear" w:color="auto" w:fill="auto"/>
            <w:vAlign w:val="center"/>
            <w:hideMark/>
          </w:tcPr>
          <w:p w14:paraId="52E9803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(83.521)</w:t>
            </w:r>
          </w:p>
        </w:tc>
        <w:tc>
          <w:tcPr>
            <w:tcW w:w="285" w:type="pct"/>
            <w:tcBorders>
              <w:top w:val="single" w:sz="4" w:space="0" w:color="auto"/>
              <w:left w:val="single" w:sz="8" w:space="0" w:color="auto"/>
              <w:bottom w:val="nil"/>
              <w:right w:val="nil"/>
            </w:tcBorders>
            <w:shd w:val="clear" w:color="auto" w:fill="auto"/>
            <w:vAlign w:val="center"/>
            <w:hideMark/>
          </w:tcPr>
          <w:p w14:paraId="62E78FF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332.864</w:t>
            </w:r>
          </w:p>
        </w:tc>
        <w:tc>
          <w:tcPr>
            <w:tcW w:w="400" w:type="pct"/>
            <w:tcBorders>
              <w:top w:val="single" w:sz="4" w:space="0" w:color="auto"/>
              <w:left w:val="single" w:sz="8" w:space="0" w:color="auto"/>
              <w:bottom w:val="nil"/>
              <w:right w:val="nil"/>
            </w:tcBorders>
            <w:shd w:val="clear" w:color="auto" w:fill="auto"/>
            <w:vAlign w:val="center"/>
            <w:hideMark/>
          </w:tcPr>
          <w:p w14:paraId="688C0C5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77.661.713</w:t>
            </w:r>
          </w:p>
        </w:tc>
        <w:tc>
          <w:tcPr>
            <w:tcW w:w="307" w:type="pct"/>
            <w:tcBorders>
              <w:top w:val="single" w:sz="4" w:space="0" w:color="auto"/>
              <w:left w:val="single" w:sz="8" w:space="0" w:color="auto"/>
              <w:bottom w:val="nil"/>
              <w:right w:val="nil"/>
            </w:tcBorders>
            <w:shd w:val="clear" w:color="auto" w:fill="auto"/>
            <w:vAlign w:val="center"/>
            <w:hideMark/>
          </w:tcPr>
          <w:p w14:paraId="5FC161B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single" w:sz="4" w:space="0" w:color="auto"/>
              <w:left w:val="single" w:sz="8" w:space="0" w:color="auto"/>
              <w:bottom w:val="nil"/>
              <w:right w:val="single" w:sz="8" w:space="0" w:color="auto"/>
            </w:tcBorders>
            <w:shd w:val="clear" w:color="auto" w:fill="auto"/>
            <w:vAlign w:val="center"/>
            <w:hideMark/>
          </w:tcPr>
          <w:p w14:paraId="18CF28C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359C81E8" w14:textId="77777777" w:rsidTr="003671DF">
        <w:trPr>
          <w:trHeight w:val="135"/>
        </w:trPr>
        <w:tc>
          <w:tcPr>
            <w:tcW w:w="635" w:type="pct"/>
            <w:tcBorders>
              <w:top w:val="nil"/>
              <w:left w:val="single" w:sz="8" w:space="0" w:color="auto"/>
              <w:bottom w:val="nil"/>
              <w:right w:val="single" w:sz="8" w:space="0" w:color="auto"/>
            </w:tcBorders>
            <w:shd w:val="clear" w:color="auto" w:fill="auto"/>
            <w:vAlign w:val="center"/>
            <w:hideMark/>
          </w:tcPr>
          <w:p w14:paraId="7A6C80D6"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 xml:space="preserve">ILUNION CEE Limpieza y Medio Ambiente, S.A. (a) </w:t>
            </w:r>
          </w:p>
        </w:tc>
        <w:tc>
          <w:tcPr>
            <w:tcW w:w="804" w:type="pct"/>
            <w:tcBorders>
              <w:top w:val="nil"/>
              <w:left w:val="nil"/>
              <w:bottom w:val="nil"/>
              <w:right w:val="nil"/>
            </w:tcBorders>
            <w:shd w:val="clear" w:color="auto" w:fill="auto"/>
            <w:vAlign w:val="center"/>
            <w:hideMark/>
          </w:tcPr>
          <w:p w14:paraId="2F979BE9"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Albacete, 3 (Madrid)</w:t>
            </w:r>
          </w:p>
        </w:tc>
        <w:tc>
          <w:tcPr>
            <w:tcW w:w="581" w:type="pct"/>
            <w:tcBorders>
              <w:top w:val="nil"/>
              <w:left w:val="single" w:sz="8" w:space="0" w:color="auto"/>
              <w:bottom w:val="nil"/>
              <w:right w:val="nil"/>
            </w:tcBorders>
            <w:shd w:val="clear" w:color="auto" w:fill="auto"/>
            <w:vAlign w:val="center"/>
            <w:hideMark/>
          </w:tcPr>
          <w:p w14:paraId="66451162"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Limpieza</w:t>
            </w:r>
          </w:p>
        </w:tc>
        <w:tc>
          <w:tcPr>
            <w:tcW w:w="194" w:type="pct"/>
            <w:tcBorders>
              <w:top w:val="nil"/>
              <w:left w:val="single" w:sz="8" w:space="0" w:color="auto"/>
              <w:bottom w:val="nil"/>
              <w:right w:val="nil"/>
            </w:tcBorders>
            <w:shd w:val="clear" w:color="000000" w:fill="FFFFFF"/>
            <w:vAlign w:val="center"/>
            <w:hideMark/>
          </w:tcPr>
          <w:p w14:paraId="02B8D15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9</w:t>
            </w:r>
          </w:p>
        </w:tc>
        <w:tc>
          <w:tcPr>
            <w:tcW w:w="225" w:type="pct"/>
            <w:tcBorders>
              <w:top w:val="nil"/>
              <w:left w:val="single" w:sz="8" w:space="0" w:color="auto"/>
              <w:bottom w:val="nil"/>
              <w:right w:val="nil"/>
            </w:tcBorders>
            <w:shd w:val="clear" w:color="000000" w:fill="FFFFFF"/>
            <w:vAlign w:val="center"/>
            <w:hideMark/>
          </w:tcPr>
          <w:p w14:paraId="0743D04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91</w:t>
            </w:r>
          </w:p>
        </w:tc>
        <w:tc>
          <w:tcPr>
            <w:tcW w:w="286" w:type="pct"/>
            <w:tcBorders>
              <w:top w:val="nil"/>
              <w:left w:val="single" w:sz="8" w:space="0" w:color="auto"/>
              <w:bottom w:val="nil"/>
              <w:right w:val="nil"/>
            </w:tcBorders>
            <w:shd w:val="clear" w:color="auto" w:fill="auto"/>
            <w:vAlign w:val="center"/>
            <w:hideMark/>
          </w:tcPr>
          <w:p w14:paraId="4F9AB75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3.666.174</w:t>
            </w:r>
          </w:p>
        </w:tc>
        <w:tc>
          <w:tcPr>
            <w:tcW w:w="285" w:type="pct"/>
            <w:tcBorders>
              <w:top w:val="nil"/>
              <w:left w:val="single" w:sz="8" w:space="0" w:color="auto"/>
              <w:bottom w:val="nil"/>
              <w:right w:val="nil"/>
            </w:tcBorders>
            <w:shd w:val="clear" w:color="auto" w:fill="auto"/>
            <w:vAlign w:val="center"/>
            <w:hideMark/>
          </w:tcPr>
          <w:p w14:paraId="7D78A39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12.130.843</w:t>
            </w:r>
          </w:p>
        </w:tc>
        <w:tc>
          <w:tcPr>
            <w:tcW w:w="337" w:type="pct"/>
            <w:tcBorders>
              <w:top w:val="nil"/>
              <w:left w:val="single" w:sz="8" w:space="0" w:color="auto"/>
              <w:bottom w:val="nil"/>
              <w:right w:val="nil"/>
            </w:tcBorders>
            <w:shd w:val="clear" w:color="auto" w:fill="auto"/>
            <w:vAlign w:val="center"/>
            <w:hideMark/>
          </w:tcPr>
          <w:p w14:paraId="1828D9B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7234C65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9.953</w:t>
            </w:r>
          </w:p>
        </w:tc>
        <w:tc>
          <w:tcPr>
            <w:tcW w:w="285" w:type="pct"/>
            <w:tcBorders>
              <w:top w:val="nil"/>
              <w:left w:val="single" w:sz="8" w:space="0" w:color="auto"/>
              <w:bottom w:val="nil"/>
              <w:right w:val="nil"/>
            </w:tcBorders>
            <w:shd w:val="clear" w:color="auto" w:fill="auto"/>
            <w:vAlign w:val="center"/>
            <w:hideMark/>
          </w:tcPr>
          <w:p w14:paraId="6DAA3D1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(148.637)</w:t>
            </w:r>
          </w:p>
        </w:tc>
        <w:tc>
          <w:tcPr>
            <w:tcW w:w="400" w:type="pct"/>
            <w:tcBorders>
              <w:top w:val="nil"/>
              <w:left w:val="single" w:sz="8" w:space="0" w:color="auto"/>
              <w:bottom w:val="nil"/>
              <w:right w:val="nil"/>
            </w:tcBorders>
            <w:shd w:val="clear" w:color="auto" w:fill="auto"/>
            <w:vAlign w:val="center"/>
            <w:hideMark/>
          </w:tcPr>
          <w:p w14:paraId="36F77A3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329.956</w:t>
            </w:r>
          </w:p>
        </w:tc>
        <w:tc>
          <w:tcPr>
            <w:tcW w:w="307" w:type="pct"/>
            <w:tcBorders>
              <w:top w:val="nil"/>
              <w:left w:val="single" w:sz="8" w:space="0" w:color="auto"/>
              <w:bottom w:val="nil"/>
              <w:right w:val="nil"/>
            </w:tcBorders>
            <w:shd w:val="clear" w:color="auto" w:fill="auto"/>
            <w:vAlign w:val="center"/>
            <w:hideMark/>
          </w:tcPr>
          <w:p w14:paraId="4F198E5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2276761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64B50F80" w14:textId="77777777" w:rsidTr="003671DF">
        <w:trPr>
          <w:trHeight w:val="135"/>
        </w:trPr>
        <w:tc>
          <w:tcPr>
            <w:tcW w:w="635" w:type="pct"/>
            <w:tcBorders>
              <w:top w:val="nil"/>
              <w:left w:val="single" w:sz="8" w:space="0" w:color="auto"/>
              <w:bottom w:val="nil"/>
              <w:right w:val="single" w:sz="8" w:space="0" w:color="auto"/>
            </w:tcBorders>
            <w:shd w:val="clear" w:color="auto" w:fill="auto"/>
            <w:vAlign w:val="center"/>
            <w:hideMark/>
          </w:tcPr>
          <w:p w14:paraId="5030744D"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ILUNION Asesores, S.A. (b)</w:t>
            </w:r>
          </w:p>
        </w:tc>
        <w:tc>
          <w:tcPr>
            <w:tcW w:w="804" w:type="pct"/>
            <w:tcBorders>
              <w:top w:val="nil"/>
              <w:left w:val="nil"/>
              <w:bottom w:val="nil"/>
              <w:right w:val="nil"/>
            </w:tcBorders>
            <w:shd w:val="clear" w:color="auto" w:fill="auto"/>
            <w:vAlign w:val="center"/>
            <w:hideMark/>
          </w:tcPr>
          <w:p w14:paraId="6DEA91B3"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Pechuán, 1 (Madrid)</w:t>
            </w:r>
          </w:p>
        </w:tc>
        <w:tc>
          <w:tcPr>
            <w:tcW w:w="581" w:type="pct"/>
            <w:tcBorders>
              <w:top w:val="nil"/>
              <w:left w:val="single" w:sz="8" w:space="0" w:color="auto"/>
              <w:bottom w:val="nil"/>
              <w:right w:val="nil"/>
            </w:tcBorders>
            <w:shd w:val="clear" w:color="auto" w:fill="auto"/>
            <w:vAlign w:val="center"/>
            <w:hideMark/>
          </w:tcPr>
          <w:p w14:paraId="5AE47729"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Consultores de pensiones</w:t>
            </w:r>
          </w:p>
        </w:tc>
        <w:tc>
          <w:tcPr>
            <w:tcW w:w="194" w:type="pct"/>
            <w:tcBorders>
              <w:top w:val="nil"/>
              <w:left w:val="single" w:sz="8" w:space="0" w:color="auto"/>
              <w:bottom w:val="nil"/>
              <w:right w:val="nil"/>
            </w:tcBorders>
            <w:shd w:val="clear" w:color="000000" w:fill="FFFFFF"/>
            <w:vAlign w:val="center"/>
            <w:hideMark/>
          </w:tcPr>
          <w:p w14:paraId="09BC58E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91</w:t>
            </w:r>
          </w:p>
        </w:tc>
        <w:tc>
          <w:tcPr>
            <w:tcW w:w="225" w:type="pct"/>
            <w:tcBorders>
              <w:top w:val="nil"/>
              <w:left w:val="single" w:sz="8" w:space="0" w:color="auto"/>
              <w:bottom w:val="nil"/>
              <w:right w:val="nil"/>
            </w:tcBorders>
            <w:shd w:val="clear" w:color="000000" w:fill="FFFFFF"/>
            <w:vAlign w:val="center"/>
            <w:hideMark/>
          </w:tcPr>
          <w:p w14:paraId="19AB7D2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62EDBFF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240.405</w:t>
            </w:r>
          </w:p>
        </w:tc>
        <w:tc>
          <w:tcPr>
            <w:tcW w:w="285" w:type="pct"/>
            <w:tcBorders>
              <w:top w:val="nil"/>
              <w:left w:val="single" w:sz="8" w:space="0" w:color="auto"/>
              <w:bottom w:val="nil"/>
              <w:right w:val="nil"/>
            </w:tcBorders>
            <w:shd w:val="clear" w:color="auto" w:fill="auto"/>
            <w:vAlign w:val="center"/>
            <w:hideMark/>
          </w:tcPr>
          <w:p w14:paraId="55EB909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1.683.499</w:t>
            </w:r>
          </w:p>
        </w:tc>
        <w:tc>
          <w:tcPr>
            <w:tcW w:w="337" w:type="pct"/>
            <w:tcBorders>
              <w:top w:val="nil"/>
              <w:left w:val="single" w:sz="8" w:space="0" w:color="auto"/>
              <w:bottom w:val="nil"/>
              <w:right w:val="nil"/>
            </w:tcBorders>
            <w:shd w:val="clear" w:color="auto" w:fill="auto"/>
            <w:vAlign w:val="center"/>
            <w:hideMark/>
          </w:tcPr>
          <w:p w14:paraId="49180EA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3AF8312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106.942</w:t>
            </w:r>
          </w:p>
        </w:tc>
        <w:tc>
          <w:tcPr>
            <w:tcW w:w="285" w:type="pct"/>
            <w:tcBorders>
              <w:top w:val="nil"/>
              <w:left w:val="single" w:sz="8" w:space="0" w:color="auto"/>
              <w:bottom w:val="nil"/>
              <w:right w:val="nil"/>
            </w:tcBorders>
            <w:shd w:val="clear" w:color="auto" w:fill="auto"/>
            <w:vAlign w:val="center"/>
            <w:hideMark/>
          </w:tcPr>
          <w:p w14:paraId="5E81ABD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71.488</w:t>
            </w:r>
          </w:p>
        </w:tc>
        <w:tc>
          <w:tcPr>
            <w:tcW w:w="400" w:type="pct"/>
            <w:tcBorders>
              <w:top w:val="nil"/>
              <w:left w:val="single" w:sz="8" w:space="0" w:color="auto"/>
              <w:bottom w:val="nil"/>
              <w:right w:val="nil"/>
            </w:tcBorders>
            <w:shd w:val="clear" w:color="auto" w:fill="auto"/>
            <w:vAlign w:val="center"/>
            <w:hideMark/>
          </w:tcPr>
          <w:p w14:paraId="2FAAEDD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391.081</w:t>
            </w:r>
          </w:p>
        </w:tc>
        <w:tc>
          <w:tcPr>
            <w:tcW w:w="307" w:type="pct"/>
            <w:tcBorders>
              <w:top w:val="nil"/>
              <w:left w:val="single" w:sz="8" w:space="0" w:color="auto"/>
              <w:bottom w:val="nil"/>
              <w:right w:val="nil"/>
            </w:tcBorders>
            <w:shd w:val="clear" w:color="auto" w:fill="auto"/>
            <w:vAlign w:val="center"/>
            <w:hideMark/>
          </w:tcPr>
          <w:p w14:paraId="4B731F8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1A8E6B3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730A3FCA" w14:textId="77777777" w:rsidTr="003671DF">
        <w:trPr>
          <w:trHeight w:val="135"/>
        </w:trPr>
        <w:tc>
          <w:tcPr>
            <w:tcW w:w="635" w:type="pct"/>
            <w:tcBorders>
              <w:top w:val="nil"/>
              <w:left w:val="single" w:sz="8" w:space="0" w:color="auto"/>
              <w:bottom w:val="nil"/>
              <w:right w:val="single" w:sz="8" w:space="0" w:color="auto"/>
            </w:tcBorders>
            <w:shd w:val="clear" w:color="auto" w:fill="auto"/>
            <w:vAlign w:val="center"/>
            <w:hideMark/>
          </w:tcPr>
          <w:p w14:paraId="11208382"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ILUNION Fisioterapia y Salud, S.L.</w:t>
            </w:r>
          </w:p>
        </w:tc>
        <w:tc>
          <w:tcPr>
            <w:tcW w:w="804" w:type="pct"/>
            <w:tcBorders>
              <w:top w:val="nil"/>
              <w:left w:val="nil"/>
              <w:bottom w:val="nil"/>
              <w:right w:val="nil"/>
            </w:tcBorders>
            <w:shd w:val="clear" w:color="auto" w:fill="auto"/>
            <w:vAlign w:val="center"/>
            <w:hideMark/>
          </w:tcPr>
          <w:p w14:paraId="2761DC2F"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Nuria, 42 (Madrid)</w:t>
            </w:r>
          </w:p>
        </w:tc>
        <w:tc>
          <w:tcPr>
            <w:tcW w:w="581" w:type="pct"/>
            <w:tcBorders>
              <w:top w:val="nil"/>
              <w:left w:val="single" w:sz="8" w:space="0" w:color="auto"/>
              <w:bottom w:val="nil"/>
              <w:right w:val="nil"/>
            </w:tcBorders>
            <w:shd w:val="clear" w:color="auto" w:fill="auto"/>
            <w:vAlign w:val="center"/>
            <w:hideMark/>
          </w:tcPr>
          <w:p w14:paraId="7048B543"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Servicios Sanitarios de Fisioterapia</w:t>
            </w:r>
          </w:p>
        </w:tc>
        <w:tc>
          <w:tcPr>
            <w:tcW w:w="194" w:type="pct"/>
            <w:tcBorders>
              <w:top w:val="nil"/>
              <w:left w:val="single" w:sz="8" w:space="0" w:color="auto"/>
              <w:bottom w:val="nil"/>
              <w:right w:val="nil"/>
            </w:tcBorders>
            <w:shd w:val="clear" w:color="000000" w:fill="FFFFFF"/>
            <w:vAlign w:val="center"/>
            <w:hideMark/>
          </w:tcPr>
          <w:p w14:paraId="305EC26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8" w:space="0" w:color="auto"/>
              <w:bottom w:val="nil"/>
              <w:right w:val="nil"/>
            </w:tcBorders>
            <w:shd w:val="clear" w:color="000000" w:fill="FFFFFF"/>
            <w:vAlign w:val="center"/>
            <w:hideMark/>
          </w:tcPr>
          <w:p w14:paraId="3E54B50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52B1653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73.260</w:t>
            </w:r>
          </w:p>
        </w:tc>
        <w:tc>
          <w:tcPr>
            <w:tcW w:w="285" w:type="pct"/>
            <w:tcBorders>
              <w:top w:val="nil"/>
              <w:left w:val="single" w:sz="8" w:space="0" w:color="auto"/>
              <w:bottom w:val="nil"/>
              <w:right w:val="nil"/>
            </w:tcBorders>
            <w:shd w:val="clear" w:color="auto" w:fill="auto"/>
            <w:vAlign w:val="center"/>
            <w:hideMark/>
          </w:tcPr>
          <w:p w14:paraId="7A84FE7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350.716</w:t>
            </w:r>
          </w:p>
        </w:tc>
        <w:tc>
          <w:tcPr>
            <w:tcW w:w="337" w:type="pct"/>
            <w:tcBorders>
              <w:top w:val="nil"/>
              <w:left w:val="single" w:sz="8" w:space="0" w:color="auto"/>
              <w:bottom w:val="nil"/>
              <w:right w:val="nil"/>
            </w:tcBorders>
            <w:shd w:val="clear" w:color="auto" w:fill="auto"/>
            <w:vAlign w:val="center"/>
            <w:hideMark/>
          </w:tcPr>
          <w:p w14:paraId="5B23155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6BF76D9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190.818</w:t>
            </w:r>
          </w:p>
        </w:tc>
        <w:tc>
          <w:tcPr>
            <w:tcW w:w="285" w:type="pct"/>
            <w:tcBorders>
              <w:top w:val="nil"/>
              <w:left w:val="single" w:sz="8" w:space="0" w:color="auto"/>
              <w:bottom w:val="nil"/>
              <w:right w:val="nil"/>
            </w:tcBorders>
            <w:shd w:val="clear" w:color="auto" w:fill="auto"/>
            <w:vAlign w:val="center"/>
            <w:hideMark/>
          </w:tcPr>
          <w:p w14:paraId="0E3548A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185.222</w:t>
            </w:r>
          </w:p>
        </w:tc>
        <w:tc>
          <w:tcPr>
            <w:tcW w:w="400" w:type="pct"/>
            <w:tcBorders>
              <w:top w:val="nil"/>
              <w:left w:val="single" w:sz="8" w:space="0" w:color="auto"/>
              <w:bottom w:val="nil"/>
              <w:right w:val="nil"/>
            </w:tcBorders>
            <w:shd w:val="clear" w:color="auto" w:fill="auto"/>
            <w:vAlign w:val="center"/>
            <w:hideMark/>
          </w:tcPr>
          <w:p w14:paraId="2D2FF04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1.920.783</w:t>
            </w:r>
          </w:p>
        </w:tc>
        <w:tc>
          <w:tcPr>
            <w:tcW w:w="307" w:type="pct"/>
            <w:tcBorders>
              <w:top w:val="nil"/>
              <w:left w:val="single" w:sz="8" w:space="0" w:color="auto"/>
              <w:bottom w:val="nil"/>
              <w:right w:val="nil"/>
            </w:tcBorders>
            <w:shd w:val="clear" w:color="auto" w:fill="auto"/>
            <w:vAlign w:val="center"/>
            <w:hideMark/>
          </w:tcPr>
          <w:p w14:paraId="2321989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5AE735D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052FE9AA" w14:textId="77777777" w:rsidTr="003671DF">
        <w:trPr>
          <w:trHeight w:val="135"/>
        </w:trPr>
        <w:tc>
          <w:tcPr>
            <w:tcW w:w="635" w:type="pct"/>
            <w:tcBorders>
              <w:top w:val="nil"/>
              <w:left w:val="single" w:sz="8" w:space="0" w:color="auto"/>
              <w:bottom w:val="nil"/>
              <w:right w:val="single" w:sz="8" w:space="0" w:color="auto"/>
            </w:tcBorders>
            <w:shd w:val="clear" w:color="auto" w:fill="auto"/>
            <w:vAlign w:val="center"/>
            <w:hideMark/>
          </w:tcPr>
          <w:p w14:paraId="6B3E26C9"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 xml:space="preserve">ILUNION Turismo Responsable, S.L. </w:t>
            </w:r>
          </w:p>
        </w:tc>
        <w:tc>
          <w:tcPr>
            <w:tcW w:w="804" w:type="pct"/>
            <w:tcBorders>
              <w:top w:val="nil"/>
              <w:left w:val="nil"/>
              <w:bottom w:val="nil"/>
              <w:right w:val="nil"/>
            </w:tcBorders>
            <w:shd w:val="clear" w:color="auto" w:fill="auto"/>
            <w:vAlign w:val="center"/>
            <w:hideMark/>
          </w:tcPr>
          <w:p w14:paraId="4A62D758"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Pechuán, 1 (Madrid)</w:t>
            </w:r>
          </w:p>
        </w:tc>
        <w:tc>
          <w:tcPr>
            <w:tcW w:w="581" w:type="pct"/>
            <w:tcBorders>
              <w:top w:val="nil"/>
              <w:left w:val="single" w:sz="8" w:space="0" w:color="auto"/>
              <w:right w:val="nil"/>
            </w:tcBorders>
            <w:shd w:val="clear" w:color="auto" w:fill="auto"/>
            <w:vAlign w:val="center"/>
            <w:hideMark/>
          </w:tcPr>
          <w:p w14:paraId="4CEC1B37"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Parking y Limpieza de vehículos</w:t>
            </w:r>
          </w:p>
        </w:tc>
        <w:tc>
          <w:tcPr>
            <w:tcW w:w="194" w:type="pct"/>
            <w:tcBorders>
              <w:top w:val="nil"/>
              <w:left w:val="single" w:sz="8" w:space="0" w:color="auto"/>
              <w:bottom w:val="nil"/>
              <w:right w:val="nil"/>
            </w:tcBorders>
            <w:shd w:val="clear" w:color="000000" w:fill="FFFFFF"/>
            <w:vAlign w:val="center"/>
            <w:hideMark/>
          </w:tcPr>
          <w:p w14:paraId="18DCFB6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8" w:space="0" w:color="auto"/>
              <w:bottom w:val="nil"/>
              <w:right w:val="nil"/>
            </w:tcBorders>
            <w:shd w:val="clear" w:color="000000" w:fill="FFFFFF"/>
            <w:vAlign w:val="center"/>
            <w:hideMark/>
          </w:tcPr>
          <w:p w14:paraId="70A6546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380091B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120.000</w:t>
            </w:r>
          </w:p>
        </w:tc>
        <w:tc>
          <w:tcPr>
            <w:tcW w:w="285" w:type="pct"/>
            <w:tcBorders>
              <w:top w:val="nil"/>
              <w:left w:val="single" w:sz="8" w:space="0" w:color="auto"/>
              <w:bottom w:val="nil"/>
              <w:right w:val="nil"/>
            </w:tcBorders>
            <w:shd w:val="clear" w:color="auto" w:fill="auto"/>
            <w:vAlign w:val="center"/>
            <w:hideMark/>
          </w:tcPr>
          <w:p w14:paraId="08E1F57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347.716</w:t>
            </w:r>
          </w:p>
        </w:tc>
        <w:tc>
          <w:tcPr>
            <w:tcW w:w="337" w:type="pct"/>
            <w:tcBorders>
              <w:top w:val="nil"/>
              <w:left w:val="single" w:sz="8" w:space="0" w:color="auto"/>
              <w:bottom w:val="nil"/>
              <w:right w:val="nil"/>
            </w:tcBorders>
            <w:shd w:val="clear" w:color="auto" w:fill="auto"/>
            <w:vAlign w:val="center"/>
            <w:hideMark/>
          </w:tcPr>
          <w:p w14:paraId="5F92989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15F5BCB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(207.921)</w:t>
            </w:r>
          </w:p>
        </w:tc>
        <w:tc>
          <w:tcPr>
            <w:tcW w:w="285" w:type="pct"/>
            <w:tcBorders>
              <w:top w:val="nil"/>
              <w:left w:val="single" w:sz="8" w:space="0" w:color="auto"/>
              <w:bottom w:val="nil"/>
              <w:right w:val="nil"/>
            </w:tcBorders>
            <w:shd w:val="clear" w:color="auto" w:fill="auto"/>
            <w:vAlign w:val="center"/>
            <w:hideMark/>
          </w:tcPr>
          <w:p w14:paraId="0F549D3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(240.138)</w:t>
            </w:r>
          </w:p>
        </w:tc>
        <w:tc>
          <w:tcPr>
            <w:tcW w:w="400" w:type="pct"/>
            <w:tcBorders>
              <w:top w:val="nil"/>
              <w:left w:val="single" w:sz="8" w:space="0" w:color="auto"/>
              <w:bottom w:val="nil"/>
              <w:right w:val="nil"/>
            </w:tcBorders>
            <w:shd w:val="clear" w:color="auto" w:fill="auto"/>
            <w:vAlign w:val="center"/>
            <w:hideMark/>
          </w:tcPr>
          <w:p w14:paraId="3C20AC7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617.673</w:t>
            </w:r>
          </w:p>
        </w:tc>
        <w:tc>
          <w:tcPr>
            <w:tcW w:w="307" w:type="pct"/>
            <w:tcBorders>
              <w:top w:val="nil"/>
              <w:left w:val="single" w:sz="8" w:space="0" w:color="auto"/>
              <w:bottom w:val="nil"/>
              <w:right w:val="nil"/>
            </w:tcBorders>
            <w:shd w:val="clear" w:color="auto" w:fill="auto"/>
            <w:vAlign w:val="center"/>
            <w:hideMark/>
          </w:tcPr>
          <w:p w14:paraId="4C85F8E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4AAA5FF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278BD276" w14:textId="77777777" w:rsidTr="003671DF">
        <w:trPr>
          <w:trHeight w:val="132"/>
        </w:trPr>
        <w:tc>
          <w:tcPr>
            <w:tcW w:w="635" w:type="pct"/>
            <w:tcBorders>
              <w:top w:val="nil"/>
              <w:left w:val="single" w:sz="8" w:space="0" w:color="auto"/>
              <w:bottom w:val="nil"/>
              <w:right w:val="single" w:sz="8" w:space="0" w:color="auto"/>
            </w:tcBorders>
            <w:shd w:val="clear" w:color="auto" w:fill="auto"/>
            <w:vAlign w:val="center"/>
            <w:hideMark/>
          </w:tcPr>
          <w:p w14:paraId="1A23BFF4" w14:textId="77777777" w:rsidR="00F70687" w:rsidRPr="00F762AF" w:rsidRDefault="00F70687" w:rsidP="00F70687">
            <w:pPr>
              <w:spacing w:after="0"/>
              <w:jc w:val="left"/>
              <w:rPr>
                <w:rFonts w:cs="Arial"/>
                <w:color w:val="000000"/>
                <w:sz w:val="13"/>
                <w:szCs w:val="13"/>
                <w:lang w:val="en-US" w:eastAsia="es-ES"/>
              </w:rPr>
            </w:pPr>
            <w:r w:rsidRPr="00F762AF">
              <w:rPr>
                <w:rFonts w:cs="Arial"/>
                <w:color w:val="000000"/>
                <w:sz w:val="13"/>
                <w:szCs w:val="13"/>
                <w:lang w:val="en-US" w:eastAsia="es-ES"/>
              </w:rPr>
              <w:t>ILUNION Hotels Catalunya, S.A.</w:t>
            </w:r>
          </w:p>
        </w:tc>
        <w:tc>
          <w:tcPr>
            <w:tcW w:w="804" w:type="pct"/>
            <w:tcBorders>
              <w:top w:val="nil"/>
              <w:left w:val="nil"/>
              <w:bottom w:val="nil"/>
              <w:right w:val="nil"/>
            </w:tcBorders>
            <w:shd w:val="clear" w:color="auto" w:fill="auto"/>
            <w:vAlign w:val="center"/>
            <w:hideMark/>
          </w:tcPr>
          <w:p w14:paraId="6887B906"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Ramón Turro, 196-198 (Barcelona)</w:t>
            </w:r>
          </w:p>
        </w:tc>
        <w:tc>
          <w:tcPr>
            <w:tcW w:w="581" w:type="pct"/>
            <w:tcBorders>
              <w:top w:val="nil"/>
              <w:left w:val="single" w:sz="8" w:space="0" w:color="auto"/>
              <w:bottom w:val="nil"/>
              <w:right w:val="single" w:sz="4" w:space="0" w:color="auto"/>
            </w:tcBorders>
            <w:shd w:val="clear" w:color="auto" w:fill="auto"/>
            <w:vAlign w:val="center"/>
            <w:hideMark/>
          </w:tcPr>
          <w:p w14:paraId="39D1FCA9"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Hostelería</w:t>
            </w:r>
          </w:p>
        </w:tc>
        <w:tc>
          <w:tcPr>
            <w:tcW w:w="194" w:type="pct"/>
            <w:tcBorders>
              <w:top w:val="nil"/>
              <w:left w:val="single" w:sz="4" w:space="0" w:color="auto"/>
              <w:right w:val="nil"/>
            </w:tcBorders>
            <w:shd w:val="clear" w:color="000000" w:fill="FFFFFF"/>
            <w:vAlign w:val="center"/>
            <w:hideMark/>
          </w:tcPr>
          <w:p w14:paraId="47D6C54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8" w:space="0" w:color="auto"/>
              <w:right w:val="nil"/>
            </w:tcBorders>
            <w:shd w:val="clear" w:color="000000" w:fill="FFFFFF"/>
            <w:vAlign w:val="center"/>
            <w:hideMark/>
          </w:tcPr>
          <w:p w14:paraId="155BCFA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7E39E16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2.545.000</w:t>
            </w:r>
          </w:p>
        </w:tc>
        <w:tc>
          <w:tcPr>
            <w:tcW w:w="285" w:type="pct"/>
            <w:tcBorders>
              <w:top w:val="nil"/>
              <w:left w:val="single" w:sz="8" w:space="0" w:color="auto"/>
              <w:bottom w:val="nil"/>
              <w:right w:val="nil"/>
            </w:tcBorders>
            <w:shd w:val="clear" w:color="auto" w:fill="auto"/>
            <w:vAlign w:val="center"/>
            <w:hideMark/>
          </w:tcPr>
          <w:p w14:paraId="0D882A6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8.121.791</w:t>
            </w:r>
          </w:p>
        </w:tc>
        <w:tc>
          <w:tcPr>
            <w:tcW w:w="337" w:type="pct"/>
            <w:tcBorders>
              <w:top w:val="nil"/>
              <w:left w:val="single" w:sz="8" w:space="0" w:color="auto"/>
              <w:bottom w:val="nil"/>
              <w:right w:val="nil"/>
            </w:tcBorders>
            <w:shd w:val="clear" w:color="auto" w:fill="auto"/>
            <w:vAlign w:val="center"/>
            <w:hideMark/>
          </w:tcPr>
          <w:p w14:paraId="3BD01F2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3A48755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1.233.597</w:t>
            </w:r>
          </w:p>
        </w:tc>
        <w:tc>
          <w:tcPr>
            <w:tcW w:w="285" w:type="pct"/>
            <w:tcBorders>
              <w:top w:val="nil"/>
              <w:left w:val="single" w:sz="8" w:space="0" w:color="auto"/>
              <w:bottom w:val="nil"/>
              <w:right w:val="nil"/>
            </w:tcBorders>
            <w:shd w:val="clear" w:color="auto" w:fill="auto"/>
            <w:vAlign w:val="center"/>
            <w:hideMark/>
          </w:tcPr>
          <w:p w14:paraId="08CB21D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3.021.933</w:t>
            </w:r>
          </w:p>
        </w:tc>
        <w:tc>
          <w:tcPr>
            <w:tcW w:w="400" w:type="pct"/>
            <w:tcBorders>
              <w:top w:val="nil"/>
              <w:left w:val="single" w:sz="8" w:space="0" w:color="auto"/>
              <w:bottom w:val="nil"/>
              <w:right w:val="nil"/>
            </w:tcBorders>
            <w:shd w:val="clear" w:color="auto" w:fill="auto"/>
            <w:vAlign w:val="center"/>
            <w:hideMark/>
          </w:tcPr>
          <w:p w14:paraId="73DEF42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16.351.135</w:t>
            </w:r>
          </w:p>
        </w:tc>
        <w:tc>
          <w:tcPr>
            <w:tcW w:w="307" w:type="pct"/>
            <w:tcBorders>
              <w:top w:val="nil"/>
              <w:left w:val="single" w:sz="8" w:space="0" w:color="auto"/>
              <w:bottom w:val="nil"/>
              <w:right w:val="nil"/>
            </w:tcBorders>
            <w:shd w:val="clear" w:color="auto" w:fill="auto"/>
            <w:vAlign w:val="center"/>
            <w:hideMark/>
          </w:tcPr>
          <w:p w14:paraId="4B493FF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5428427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(7.455.000)</w:t>
            </w:r>
          </w:p>
        </w:tc>
      </w:tr>
      <w:tr w:rsidR="00F762AF" w:rsidRPr="00F762AF" w14:paraId="6B2D0CF7" w14:textId="77777777" w:rsidTr="003671DF">
        <w:trPr>
          <w:trHeight w:val="135"/>
        </w:trPr>
        <w:tc>
          <w:tcPr>
            <w:tcW w:w="635" w:type="pct"/>
            <w:tcBorders>
              <w:top w:val="nil"/>
              <w:left w:val="single" w:sz="8" w:space="0" w:color="auto"/>
              <w:bottom w:val="nil"/>
              <w:right w:val="single" w:sz="8" w:space="0" w:color="auto"/>
            </w:tcBorders>
            <w:shd w:val="clear" w:color="auto" w:fill="auto"/>
            <w:vAlign w:val="center"/>
            <w:hideMark/>
          </w:tcPr>
          <w:p w14:paraId="3A15C7EB" w14:textId="77777777" w:rsidR="00F70687" w:rsidRPr="00F762AF" w:rsidRDefault="00F70687" w:rsidP="00F70687">
            <w:pPr>
              <w:spacing w:after="0"/>
              <w:jc w:val="left"/>
              <w:rPr>
                <w:rFonts w:cs="Arial"/>
                <w:color w:val="000000"/>
                <w:sz w:val="13"/>
                <w:szCs w:val="13"/>
                <w:lang w:val="en-US" w:eastAsia="es-ES"/>
              </w:rPr>
            </w:pPr>
            <w:r w:rsidRPr="00F762AF">
              <w:rPr>
                <w:rFonts w:cs="Arial"/>
                <w:color w:val="000000"/>
                <w:sz w:val="13"/>
                <w:szCs w:val="13"/>
                <w:lang w:val="en-US" w:eastAsia="es-ES"/>
              </w:rPr>
              <w:t>ILUNION Hotels, S.A. (b)</w:t>
            </w:r>
          </w:p>
        </w:tc>
        <w:tc>
          <w:tcPr>
            <w:tcW w:w="804" w:type="pct"/>
            <w:tcBorders>
              <w:top w:val="nil"/>
              <w:left w:val="nil"/>
              <w:bottom w:val="nil"/>
              <w:right w:val="nil"/>
            </w:tcBorders>
            <w:shd w:val="clear" w:color="auto" w:fill="auto"/>
            <w:vAlign w:val="center"/>
            <w:hideMark/>
          </w:tcPr>
          <w:p w14:paraId="70A34E0C"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Pechuán, 1 (Madrid)</w:t>
            </w:r>
          </w:p>
        </w:tc>
        <w:tc>
          <w:tcPr>
            <w:tcW w:w="581" w:type="pct"/>
            <w:tcBorders>
              <w:top w:val="nil"/>
              <w:left w:val="single" w:sz="8" w:space="0" w:color="auto"/>
              <w:bottom w:val="nil"/>
              <w:right w:val="single" w:sz="4" w:space="0" w:color="auto"/>
            </w:tcBorders>
            <w:shd w:val="clear" w:color="auto" w:fill="auto"/>
            <w:vAlign w:val="center"/>
            <w:hideMark/>
          </w:tcPr>
          <w:p w14:paraId="43F60DBB"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Hostelería</w:t>
            </w:r>
          </w:p>
        </w:tc>
        <w:tc>
          <w:tcPr>
            <w:tcW w:w="194" w:type="pct"/>
            <w:tcBorders>
              <w:top w:val="nil"/>
              <w:left w:val="single" w:sz="4" w:space="0" w:color="auto"/>
              <w:right w:val="single" w:sz="4" w:space="0" w:color="auto"/>
            </w:tcBorders>
            <w:shd w:val="clear" w:color="000000" w:fill="FFFFFF"/>
            <w:vAlign w:val="center"/>
            <w:hideMark/>
          </w:tcPr>
          <w:p w14:paraId="5179A40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4" w:space="0" w:color="auto"/>
              <w:right w:val="single" w:sz="4" w:space="0" w:color="auto"/>
            </w:tcBorders>
            <w:shd w:val="clear" w:color="000000" w:fill="FFFFFF"/>
            <w:vAlign w:val="center"/>
            <w:hideMark/>
          </w:tcPr>
          <w:p w14:paraId="4295E23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4" w:space="0" w:color="auto"/>
              <w:bottom w:val="nil"/>
              <w:right w:val="nil"/>
            </w:tcBorders>
            <w:shd w:val="clear" w:color="auto" w:fill="auto"/>
            <w:vAlign w:val="center"/>
            <w:hideMark/>
          </w:tcPr>
          <w:p w14:paraId="0B13B9F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3.420.119</w:t>
            </w:r>
          </w:p>
        </w:tc>
        <w:tc>
          <w:tcPr>
            <w:tcW w:w="285" w:type="pct"/>
            <w:tcBorders>
              <w:top w:val="nil"/>
              <w:left w:val="single" w:sz="8" w:space="0" w:color="auto"/>
              <w:bottom w:val="nil"/>
              <w:right w:val="nil"/>
            </w:tcBorders>
            <w:shd w:val="clear" w:color="auto" w:fill="auto"/>
            <w:vAlign w:val="center"/>
            <w:hideMark/>
          </w:tcPr>
          <w:p w14:paraId="0ED0E5E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44.929.127</w:t>
            </w:r>
          </w:p>
        </w:tc>
        <w:tc>
          <w:tcPr>
            <w:tcW w:w="337" w:type="pct"/>
            <w:tcBorders>
              <w:top w:val="nil"/>
              <w:left w:val="single" w:sz="8" w:space="0" w:color="auto"/>
              <w:bottom w:val="nil"/>
              <w:right w:val="nil"/>
            </w:tcBorders>
            <w:shd w:val="clear" w:color="auto" w:fill="auto"/>
            <w:vAlign w:val="center"/>
            <w:hideMark/>
          </w:tcPr>
          <w:p w14:paraId="7F0FE3B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1F9F004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(549.264)</w:t>
            </w:r>
          </w:p>
        </w:tc>
        <w:tc>
          <w:tcPr>
            <w:tcW w:w="285" w:type="pct"/>
            <w:tcBorders>
              <w:top w:val="nil"/>
              <w:left w:val="single" w:sz="8" w:space="0" w:color="auto"/>
              <w:bottom w:val="nil"/>
              <w:right w:val="nil"/>
            </w:tcBorders>
            <w:shd w:val="clear" w:color="auto" w:fill="auto"/>
            <w:vAlign w:val="center"/>
            <w:hideMark/>
          </w:tcPr>
          <w:p w14:paraId="31DA6AC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(848.762)</w:t>
            </w:r>
          </w:p>
        </w:tc>
        <w:tc>
          <w:tcPr>
            <w:tcW w:w="400" w:type="pct"/>
            <w:tcBorders>
              <w:top w:val="nil"/>
              <w:left w:val="single" w:sz="8" w:space="0" w:color="auto"/>
              <w:bottom w:val="nil"/>
              <w:right w:val="nil"/>
            </w:tcBorders>
            <w:shd w:val="clear" w:color="auto" w:fill="auto"/>
            <w:vAlign w:val="center"/>
            <w:hideMark/>
          </w:tcPr>
          <w:p w14:paraId="233E221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69.220.660</w:t>
            </w:r>
          </w:p>
        </w:tc>
        <w:tc>
          <w:tcPr>
            <w:tcW w:w="307" w:type="pct"/>
            <w:tcBorders>
              <w:top w:val="nil"/>
              <w:left w:val="single" w:sz="8" w:space="0" w:color="auto"/>
              <w:bottom w:val="nil"/>
              <w:right w:val="nil"/>
            </w:tcBorders>
            <w:shd w:val="clear" w:color="auto" w:fill="auto"/>
            <w:vAlign w:val="center"/>
            <w:hideMark/>
          </w:tcPr>
          <w:p w14:paraId="21AF8EA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66FF4CA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23BE7673" w14:textId="77777777" w:rsidTr="003671DF">
        <w:trPr>
          <w:trHeight w:val="135"/>
        </w:trPr>
        <w:tc>
          <w:tcPr>
            <w:tcW w:w="635" w:type="pct"/>
            <w:tcBorders>
              <w:top w:val="nil"/>
              <w:left w:val="single" w:sz="8" w:space="0" w:color="auto"/>
              <w:bottom w:val="nil"/>
              <w:right w:val="single" w:sz="8" w:space="0" w:color="auto"/>
            </w:tcBorders>
            <w:shd w:val="clear" w:color="auto" w:fill="auto"/>
            <w:vAlign w:val="center"/>
            <w:hideMark/>
          </w:tcPr>
          <w:p w14:paraId="3A575F8F"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ILUNION Hotels Levante, S.A.</w:t>
            </w:r>
          </w:p>
        </w:tc>
        <w:tc>
          <w:tcPr>
            <w:tcW w:w="804" w:type="pct"/>
            <w:tcBorders>
              <w:top w:val="nil"/>
              <w:left w:val="nil"/>
              <w:bottom w:val="nil"/>
              <w:right w:val="nil"/>
            </w:tcBorders>
            <w:shd w:val="clear" w:color="auto" w:fill="auto"/>
            <w:vAlign w:val="center"/>
            <w:hideMark/>
          </w:tcPr>
          <w:p w14:paraId="44F9C64B"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Luis García Berlanga, 19-21 (Valencia)</w:t>
            </w:r>
          </w:p>
        </w:tc>
        <w:tc>
          <w:tcPr>
            <w:tcW w:w="581" w:type="pct"/>
            <w:tcBorders>
              <w:top w:val="nil"/>
              <w:left w:val="single" w:sz="8" w:space="0" w:color="auto"/>
              <w:bottom w:val="nil"/>
              <w:right w:val="single" w:sz="4" w:space="0" w:color="auto"/>
            </w:tcBorders>
            <w:shd w:val="clear" w:color="auto" w:fill="auto"/>
            <w:vAlign w:val="center"/>
            <w:hideMark/>
          </w:tcPr>
          <w:p w14:paraId="3D3900D1"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Hostelería</w:t>
            </w:r>
          </w:p>
        </w:tc>
        <w:tc>
          <w:tcPr>
            <w:tcW w:w="194" w:type="pct"/>
            <w:tcBorders>
              <w:top w:val="nil"/>
              <w:left w:val="single" w:sz="4" w:space="0" w:color="auto"/>
              <w:right w:val="single" w:sz="4" w:space="0" w:color="auto"/>
            </w:tcBorders>
            <w:shd w:val="clear" w:color="000000" w:fill="FFFFFF"/>
            <w:vAlign w:val="center"/>
            <w:hideMark/>
          </w:tcPr>
          <w:p w14:paraId="4EE1160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4" w:space="0" w:color="auto"/>
              <w:right w:val="single" w:sz="4" w:space="0" w:color="auto"/>
            </w:tcBorders>
            <w:shd w:val="clear" w:color="000000" w:fill="FFFFFF"/>
            <w:vAlign w:val="center"/>
            <w:hideMark/>
          </w:tcPr>
          <w:p w14:paraId="2C17356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4" w:space="0" w:color="auto"/>
              <w:bottom w:val="nil"/>
              <w:right w:val="nil"/>
            </w:tcBorders>
            <w:shd w:val="clear" w:color="auto" w:fill="auto"/>
            <w:vAlign w:val="center"/>
            <w:hideMark/>
          </w:tcPr>
          <w:p w14:paraId="1167A97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3.845.458</w:t>
            </w:r>
          </w:p>
        </w:tc>
        <w:tc>
          <w:tcPr>
            <w:tcW w:w="285" w:type="pct"/>
            <w:tcBorders>
              <w:top w:val="nil"/>
              <w:left w:val="single" w:sz="8" w:space="0" w:color="auto"/>
              <w:bottom w:val="nil"/>
              <w:right w:val="nil"/>
            </w:tcBorders>
            <w:shd w:val="clear" w:color="auto" w:fill="auto"/>
            <w:vAlign w:val="center"/>
            <w:hideMark/>
          </w:tcPr>
          <w:p w14:paraId="50DD5BA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5.871.154</w:t>
            </w:r>
          </w:p>
        </w:tc>
        <w:tc>
          <w:tcPr>
            <w:tcW w:w="337" w:type="pct"/>
            <w:tcBorders>
              <w:top w:val="nil"/>
              <w:left w:val="single" w:sz="8" w:space="0" w:color="auto"/>
              <w:bottom w:val="nil"/>
              <w:right w:val="nil"/>
            </w:tcBorders>
            <w:shd w:val="clear" w:color="auto" w:fill="auto"/>
            <w:vAlign w:val="center"/>
            <w:hideMark/>
          </w:tcPr>
          <w:p w14:paraId="5710ECB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3F559E9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555.670</w:t>
            </w:r>
          </w:p>
        </w:tc>
        <w:tc>
          <w:tcPr>
            <w:tcW w:w="285" w:type="pct"/>
            <w:tcBorders>
              <w:top w:val="nil"/>
              <w:left w:val="single" w:sz="8" w:space="0" w:color="auto"/>
              <w:bottom w:val="nil"/>
              <w:right w:val="nil"/>
            </w:tcBorders>
            <w:shd w:val="clear" w:color="auto" w:fill="auto"/>
            <w:vAlign w:val="center"/>
            <w:hideMark/>
          </w:tcPr>
          <w:p w14:paraId="52B1E19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953.496</w:t>
            </w:r>
          </w:p>
        </w:tc>
        <w:tc>
          <w:tcPr>
            <w:tcW w:w="400" w:type="pct"/>
            <w:tcBorders>
              <w:top w:val="nil"/>
              <w:left w:val="single" w:sz="8" w:space="0" w:color="auto"/>
              <w:bottom w:val="nil"/>
              <w:right w:val="nil"/>
            </w:tcBorders>
            <w:shd w:val="clear" w:color="auto" w:fill="auto"/>
            <w:vAlign w:val="center"/>
            <w:hideMark/>
          </w:tcPr>
          <w:p w14:paraId="0D285CC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15.790.828</w:t>
            </w:r>
          </w:p>
        </w:tc>
        <w:tc>
          <w:tcPr>
            <w:tcW w:w="307" w:type="pct"/>
            <w:tcBorders>
              <w:top w:val="nil"/>
              <w:left w:val="single" w:sz="8" w:space="0" w:color="auto"/>
              <w:bottom w:val="nil"/>
              <w:right w:val="nil"/>
            </w:tcBorders>
            <w:shd w:val="clear" w:color="auto" w:fill="auto"/>
            <w:vAlign w:val="center"/>
            <w:hideMark/>
          </w:tcPr>
          <w:p w14:paraId="607C595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1D7B718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(6.136.273)</w:t>
            </w:r>
          </w:p>
        </w:tc>
      </w:tr>
      <w:tr w:rsidR="00F762AF" w:rsidRPr="00F762AF" w14:paraId="0B6D0A26" w14:textId="77777777" w:rsidTr="003671DF">
        <w:trPr>
          <w:trHeight w:val="135"/>
        </w:trPr>
        <w:tc>
          <w:tcPr>
            <w:tcW w:w="635" w:type="pct"/>
            <w:tcBorders>
              <w:top w:val="nil"/>
              <w:left w:val="single" w:sz="8" w:space="0" w:color="auto"/>
              <w:bottom w:val="nil"/>
              <w:right w:val="single" w:sz="8" w:space="0" w:color="auto"/>
            </w:tcBorders>
            <w:shd w:val="clear" w:color="auto" w:fill="auto"/>
            <w:vAlign w:val="center"/>
            <w:hideMark/>
          </w:tcPr>
          <w:p w14:paraId="5CD2D4AB"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ILUNION Ibéricos de Azuaga, S.A. (b)</w:t>
            </w:r>
          </w:p>
        </w:tc>
        <w:tc>
          <w:tcPr>
            <w:tcW w:w="804" w:type="pct"/>
            <w:tcBorders>
              <w:top w:val="nil"/>
              <w:left w:val="nil"/>
              <w:bottom w:val="nil"/>
              <w:right w:val="nil"/>
            </w:tcBorders>
            <w:shd w:val="clear" w:color="auto" w:fill="auto"/>
            <w:vAlign w:val="center"/>
            <w:hideMark/>
          </w:tcPr>
          <w:p w14:paraId="1F359B7C"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Azuaga (Badajoz)</w:t>
            </w:r>
          </w:p>
        </w:tc>
        <w:tc>
          <w:tcPr>
            <w:tcW w:w="581" w:type="pct"/>
            <w:tcBorders>
              <w:top w:val="nil"/>
              <w:left w:val="single" w:sz="8" w:space="0" w:color="auto"/>
              <w:bottom w:val="nil"/>
              <w:right w:val="single" w:sz="4" w:space="0" w:color="auto"/>
            </w:tcBorders>
            <w:shd w:val="clear" w:color="auto" w:fill="auto"/>
            <w:vAlign w:val="center"/>
            <w:hideMark/>
          </w:tcPr>
          <w:p w14:paraId="669AA515"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Producción cárnica</w:t>
            </w:r>
          </w:p>
        </w:tc>
        <w:tc>
          <w:tcPr>
            <w:tcW w:w="194" w:type="pct"/>
            <w:tcBorders>
              <w:left w:val="single" w:sz="4" w:space="0" w:color="auto"/>
              <w:bottom w:val="nil"/>
              <w:right w:val="single" w:sz="4" w:space="0" w:color="auto"/>
            </w:tcBorders>
            <w:shd w:val="clear" w:color="000000" w:fill="FFFFFF"/>
            <w:vAlign w:val="center"/>
            <w:hideMark/>
          </w:tcPr>
          <w:p w14:paraId="55BC09F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98</w:t>
            </w:r>
          </w:p>
        </w:tc>
        <w:tc>
          <w:tcPr>
            <w:tcW w:w="225" w:type="pct"/>
            <w:tcBorders>
              <w:left w:val="single" w:sz="4" w:space="0" w:color="auto"/>
              <w:bottom w:val="nil"/>
              <w:right w:val="single" w:sz="4" w:space="0" w:color="auto"/>
            </w:tcBorders>
            <w:shd w:val="clear" w:color="000000" w:fill="FFFFFF"/>
            <w:vAlign w:val="center"/>
            <w:hideMark/>
          </w:tcPr>
          <w:p w14:paraId="29D6514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4" w:space="0" w:color="auto"/>
              <w:bottom w:val="nil"/>
              <w:right w:val="nil"/>
            </w:tcBorders>
            <w:shd w:val="clear" w:color="auto" w:fill="auto"/>
            <w:vAlign w:val="center"/>
            <w:hideMark/>
          </w:tcPr>
          <w:p w14:paraId="1DF995E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3.062.457</w:t>
            </w:r>
          </w:p>
        </w:tc>
        <w:tc>
          <w:tcPr>
            <w:tcW w:w="285" w:type="pct"/>
            <w:tcBorders>
              <w:top w:val="nil"/>
              <w:left w:val="single" w:sz="8" w:space="0" w:color="auto"/>
              <w:bottom w:val="nil"/>
              <w:right w:val="nil"/>
            </w:tcBorders>
            <w:shd w:val="clear" w:color="auto" w:fill="auto"/>
            <w:vAlign w:val="center"/>
            <w:hideMark/>
          </w:tcPr>
          <w:p w14:paraId="0AF932E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3.790.230</w:t>
            </w:r>
          </w:p>
        </w:tc>
        <w:tc>
          <w:tcPr>
            <w:tcW w:w="337" w:type="pct"/>
            <w:tcBorders>
              <w:top w:val="nil"/>
              <w:left w:val="single" w:sz="8" w:space="0" w:color="auto"/>
              <w:bottom w:val="nil"/>
              <w:right w:val="nil"/>
            </w:tcBorders>
            <w:shd w:val="clear" w:color="auto" w:fill="auto"/>
            <w:vAlign w:val="center"/>
            <w:hideMark/>
          </w:tcPr>
          <w:p w14:paraId="1521F22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39.267</w:t>
            </w:r>
          </w:p>
        </w:tc>
        <w:tc>
          <w:tcPr>
            <w:tcW w:w="265" w:type="pct"/>
            <w:tcBorders>
              <w:top w:val="nil"/>
              <w:left w:val="single" w:sz="8" w:space="0" w:color="auto"/>
              <w:bottom w:val="nil"/>
              <w:right w:val="nil"/>
            </w:tcBorders>
            <w:shd w:val="clear" w:color="auto" w:fill="auto"/>
            <w:vAlign w:val="center"/>
            <w:hideMark/>
          </w:tcPr>
          <w:p w14:paraId="5252904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51.662</w:t>
            </w:r>
          </w:p>
        </w:tc>
        <w:tc>
          <w:tcPr>
            <w:tcW w:w="285" w:type="pct"/>
            <w:tcBorders>
              <w:top w:val="nil"/>
              <w:left w:val="single" w:sz="8" w:space="0" w:color="auto"/>
              <w:bottom w:val="nil"/>
              <w:right w:val="nil"/>
            </w:tcBorders>
            <w:shd w:val="clear" w:color="auto" w:fill="auto"/>
            <w:vAlign w:val="center"/>
            <w:hideMark/>
          </w:tcPr>
          <w:p w14:paraId="4476387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200.060</w:t>
            </w:r>
          </w:p>
        </w:tc>
        <w:tc>
          <w:tcPr>
            <w:tcW w:w="400" w:type="pct"/>
            <w:tcBorders>
              <w:top w:val="nil"/>
              <w:left w:val="single" w:sz="8" w:space="0" w:color="auto"/>
              <w:bottom w:val="nil"/>
              <w:right w:val="nil"/>
            </w:tcBorders>
            <w:shd w:val="clear" w:color="auto" w:fill="auto"/>
            <w:vAlign w:val="center"/>
            <w:hideMark/>
          </w:tcPr>
          <w:p w14:paraId="0661991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3.685.052</w:t>
            </w:r>
          </w:p>
        </w:tc>
        <w:tc>
          <w:tcPr>
            <w:tcW w:w="307" w:type="pct"/>
            <w:tcBorders>
              <w:top w:val="nil"/>
              <w:left w:val="single" w:sz="8" w:space="0" w:color="auto"/>
              <w:bottom w:val="nil"/>
              <w:right w:val="nil"/>
            </w:tcBorders>
            <w:shd w:val="clear" w:color="auto" w:fill="auto"/>
            <w:vAlign w:val="center"/>
            <w:hideMark/>
          </w:tcPr>
          <w:p w14:paraId="693B732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28BD90E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4069EA19" w14:textId="77777777" w:rsidTr="003671DF">
        <w:trPr>
          <w:trHeight w:val="135"/>
        </w:trPr>
        <w:tc>
          <w:tcPr>
            <w:tcW w:w="635" w:type="pct"/>
            <w:tcBorders>
              <w:top w:val="nil"/>
              <w:left w:val="single" w:sz="8" w:space="0" w:color="auto"/>
              <w:bottom w:val="nil"/>
              <w:right w:val="single" w:sz="8" w:space="0" w:color="auto"/>
            </w:tcBorders>
            <w:shd w:val="clear" w:color="auto" w:fill="auto"/>
            <w:vAlign w:val="center"/>
            <w:hideMark/>
          </w:tcPr>
          <w:p w14:paraId="712AFC90"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ONCISA Promociones Servicios Inmobiliarios, S.L.</w:t>
            </w:r>
          </w:p>
        </w:tc>
        <w:tc>
          <w:tcPr>
            <w:tcW w:w="804" w:type="pct"/>
            <w:tcBorders>
              <w:top w:val="nil"/>
              <w:left w:val="nil"/>
              <w:bottom w:val="nil"/>
              <w:right w:val="nil"/>
            </w:tcBorders>
            <w:shd w:val="clear" w:color="auto" w:fill="auto"/>
            <w:vAlign w:val="center"/>
            <w:hideMark/>
          </w:tcPr>
          <w:p w14:paraId="19281953"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Albacete, 3, (Madrid)</w:t>
            </w:r>
          </w:p>
        </w:tc>
        <w:tc>
          <w:tcPr>
            <w:tcW w:w="581" w:type="pct"/>
            <w:tcBorders>
              <w:top w:val="nil"/>
              <w:left w:val="single" w:sz="8" w:space="0" w:color="auto"/>
              <w:bottom w:val="nil"/>
              <w:right w:val="single" w:sz="4" w:space="0" w:color="auto"/>
            </w:tcBorders>
            <w:shd w:val="clear" w:color="auto" w:fill="auto"/>
            <w:vAlign w:val="center"/>
            <w:hideMark/>
          </w:tcPr>
          <w:p w14:paraId="3260461E"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Inmobiliaria</w:t>
            </w:r>
          </w:p>
        </w:tc>
        <w:tc>
          <w:tcPr>
            <w:tcW w:w="194" w:type="pct"/>
            <w:tcBorders>
              <w:top w:val="nil"/>
              <w:left w:val="single" w:sz="4" w:space="0" w:color="auto"/>
              <w:bottom w:val="nil"/>
              <w:right w:val="nil"/>
            </w:tcBorders>
            <w:shd w:val="clear" w:color="000000" w:fill="FFFFFF"/>
            <w:vAlign w:val="center"/>
            <w:hideMark/>
          </w:tcPr>
          <w:p w14:paraId="326EB2E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8" w:space="0" w:color="auto"/>
              <w:bottom w:val="nil"/>
              <w:right w:val="nil"/>
            </w:tcBorders>
            <w:shd w:val="clear" w:color="000000" w:fill="FFFFFF"/>
            <w:vAlign w:val="center"/>
            <w:hideMark/>
          </w:tcPr>
          <w:p w14:paraId="5BD1549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08A7833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10.003.000</w:t>
            </w:r>
          </w:p>
        </w:tc>
        <w:tc>
          <w:tcPr>
            <w:tcW w:w="285" w:type="pct"/>
            <w:tcBorders>
              <w:top w:val="nil"/>
              <w:left w:val="single" w:sz="8" w:space="0" w:color="auto"/>
              <w:bottom w:val="nil"/>
              <w:right w:val="nil"/>
            </w:tcBorders>
            <w:shd w:val="clear" w:color="auto" w:fill="auto"/>
            <w:vAlign w:val="center"/>
            <w:hideMark/>
          </w:tcPr>
          <w:p w14:paraId="1D62BF9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134.048.919</w:t>
            </w:r>
          </w:p>
        </w:tc>
        <w:tc>
          <w:tcPr>
            <w:tcW w:w="337" w:type="pct"/>
            <w:tcBorders>
              <w:top w:val="nil"/>
              <w:left w:val="single" w:sz="8" w:space="0" w:color="auto"/>
              <w:bottom w:val="nil"/>
              <w:right w:val="nil"/>
            </w:tcBorders>
            <w:shd w:val="clear" w:color="auto" w:fill="auto"/>
            <w:vAlign w:val="center"/>
            <w:hideMark/>
          </w:tcPr>
          <w:p w14:paraId="705BA93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07777BC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4.832.521</w:t>
            </w:r>
          </w:p>
        </w:tc>
        <w:tc>
          <w:tcPr>
            <w:tcW w:w="285" w:type="pct"/>
            <w:tcBorders>
              <w:top w:val="nil"/>
              <w:left w:val="single" w:sz="8" w:space="0" w:color="auto"/>
              <w:bottom w:val="nil"/>
              <w:right w:val="nil"/>
            </w:tcBorders>
            <w:shd w:val="clear" w:color="auto" w:fill="auto"/>
            <w:vAlign w:val="center"/>
            <w:hideMark/>
          </w:tcPr>
          <w:p w14:paraId="0DD417D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5.054.673</w:t>
            </w:r>
          </w:p>
        </w:tc>
        <w:tc>
          <w:tcPr>
            <w:tcW w:w="400" w:type="pct"/>
            <w:tcBorders>
              <w:top w:val="nil"/>
              <w:left w:val="single" w:sz="8" w:space="0" w:color="auto"/>
              <w:bottom w:val="nil"/>
              <w:right w:val="nil"/>
            </w:tcBorders>
            <w:shd w:val="clear" w:color="auto" w:fill="auto"/>
            <w:vAlign w:val="center"/>
            <w:hideMark/>
          </w:tcPr>
          <w:p w14:paraId="1CA3AD2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124.108.557</w:t>
            </w:r>
          </w:p>
        </w:tc>
        <w:tc>
          <w:tcPr>
            <w:tcW w:w="307" w:type="pct"/>
            <w:tcBorders>
              <w:top w:val="nil"/>
              <w:left w:val="single" w:sz="8" w:space="0" w:color="auto"/>
              <w:bottom w:val="nil"/>
              <w:right w:val="nil"/>
            </w:tcBorders>
            <w:shd w:val="clear" w:color="auto" w:fill="auto"/>
            <w:vAlign w:val="center"/>
            <w:hideMark/>
          </w:tcPr>
          <w:p w14:paraId="4E36C2C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25DA3D2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7750A302" w14:textId="77777777" w:rsidTr="003671DF">
        <w:trPr>
          <w:trHeight w:val="135"/>
        </w:trPr>
        <w:tc>
          <w:tcPr>
            <w:tcW w:w="635" w:type="pct"/>
            <w:tcBorders>
              <w:top w:val="nil"/>
              <w:left w:val="single" w:sz="8" w:space="0" w:color="auto"/>
              <w:bottom w:val="nil"/>
              <w:right w:val="single" w:sz="8" w:space="0" w:color="auto"/>
            </w:tcBorders>
            <w:shd w:val="clear" w:color="auto" w:fill="auto"/>
            <w:vAlign w:val="center"/>
            <w:hideMark/>
          </w:tcPr>
          <w:p w14:paraId="3A469980"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Proyectos e Instalaciones de Material Urbano, S.A. (b)</w:t>
            </w:r>
          </w:p>
        </w:tc>
        <w:tc>
          <w:tcPr>
            <w:tcW w:w="804" w:type="pct"/>
            <w:tcBorders>
              <w:top w:val="nil"/>
              <w:left w:val="nil"/>
              <w:bottom w:val="nil"/>
              <w:right w:val="nil"/>
            </w:tcBorders>
            <w:shd w:val="clear" w:color="auto" w:fill="auto"/>
            <w:vAlign w:val="center"/>
            <w:hideMark/>
          </w:tcPr>
          <w:p w14:paraId="417B83DD"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 xml:space="preserve">La </w:t>
            </w:r>
            <w:proofErr w:type="spellStart"/>
            <w:r w:rsidRPr="00F762AF">
              <w:rPr>
                <w:rFonts w:cs="Arial"/>
                <w:color w:val="000000"/>
                <w:sz w:val="13"/>
                <w:szCs w:val="13"/>
                <w:lang w:eastAsia="es-ES"/>
              </w:rPr>
              <w:t>Jubería</w:t>
            </w:r>
            <w:proofErr w:type="spellEnd"/>
            <w:r w:rsidRPr="00F762AF">
              <w:rPr>
                <w:rFonts w:cs="Arial"/>
                <w:color w:val="000000"/>
                <w:sz w:val="13"/>
                <w:szCs w:val="13"/>
                <w:lang w:eastAsia="es-ES"/>
              </w:rPr>
              <w:t>, 266 (Gijón)</w:t>
            </w:r>
          </w:p>
        </w:tc>
        <w:tc>
          <w:tcPr>
            <w:tcW w:w="581" w:type="pct"/>
            <w:tcBorders>
              <w:top w:val="nil"/>
              <w:left w:val="single" w:sz="8" w:space="0" w:color="auto"/>
              <w:bottom w:val="nil"/>
              <w:right w:val="nil"/>
            </w:tcBorders>
            <w:shd w:val="clear" w:color="auto" w:fill="auto"/>
            <w:vAlign w:val="center"/>
            <w:hideMark/>
          </w:tcPr>
          <w:p w14:paraId="3A7E9040"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Mobiliario Urbano</w:t>
            </w:r>
          </w:p>
        </w:tc>
        <w:tc>
          <w:tcPr>
            <w:tcW w:w="194" w:type="pct"/>
            <w:tcBorders>
              <w:top w:val="nil"/>
              <w:left w:val="single" w:sz="8" w:space="0" w:color="auto"/>
              <w:bottom w:val="nil"/>
              <w:right w:val="nil"/>
            </w:tcBorders>
            <w:shd w:val="clear" w:color="000000" w:fill="FFFFFF"/>
            <w:vAlign w:val="center"/>
            <w:hideMark/>
          </w:tcPr>
          <w:p w14:paraId="2470AE5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8" w:space="0" w:color="auto"/>
              <w:bottom w:val="nil"/>
              <w:right w:val="nil"/>
            </w:tcBorders>
            <w:shd w:val="clear" w:color="000000" w:fill="FFFFFF"/>
            <w:vAlign w:val="center"/>
            <w:hideMark/>
          </w:tcPr>
          <w:p w14:paraId="11DDC15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034FBA4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1.562.631</w:t>
            </w:r>
          </w:p>
        </w:tc>
        <w:tc>
          <w:tcPr>
            <w:tcW w:w="285" w:type="pct"/>
            <w:tcBorders>
              <w:top w:val="nil"/>
              <w:left w:val="single" w:sz="8" w:space="0" w:color="auto"/>
              <w:bottom w:val="nil"/>
              <w:right w:val="nil"/>
            </w:tcBorders>
            <w:shd w:val="clear" w:color="auto" w:fill="auto"/>
            <w:vAlign w:val="center"/>
            <w:hideMark/>
          </w:tcPr>
          <w:p w14:paraId="24A9A65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890.282</w:t>
            </w:r>
          </w:p>
        </w:tc>
        <w:tc>
          <w:tcPr>
            <w:tcW w:w="337" w:type="pct"/>
            <w:tcBorders>
              <w:top w:val="nil"/>
              <w:left w:val="single" w:sz="8" w:space="0" w:color="auto"/>
              <w:bottom w:val="nil"/>
              <w:right w:val="nil"/>
            </w:tcBorders>
            <w:shd w:val="clear" w:color="auto" w:fill="auto"/>
            <w:vAlign w:val="center"/>
            <w:hideMark/>
          </w:tcPr>
          <w:p w14:paraId="1B5FE13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3.617</w:t>
            </w:r>
          </w:p>
        </w:tc>
        <w:tc>
          <w:tcPr>
            <w:tcW w:w="265" w:type="pct"/>
            <w:tcBorders>
              <w:top w:val="nil"/>
              <w:left w:val="single" w:sz="8" w:space="0" w:color="auto"/>
              <w:bottom w:val="nil"/>
              <w:right w:val="nil"/>
            </w:tcBorders>
            <w:shd w:val="clear" w:color="auto" w:fill="auto"/>
            <w:vAlign w:val="center"/>
            <w:hideMark/>
          </w:tcPr>
          <w:p w14:paraId="48505BB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(848.280)</w:t>
            </w:r>
          </w:p>
        </w:tc>
        <w:tc>
          <w:tcPr>
            <w:tcW w:w="285" w:type="pct"/>
            <w:tcBorders>
              <w:top w:val="nil"/>
              <w:left w:val="single" w:sz="8" w:space="0" w:color="auto"/>
              <w:bottom w:val="nil"/>
              <w:right w:val="nil"/>
            </w:tcBorders>
            <w:shd w:val="clear" w:color="auto" w:fill="auto"/>
            <w:vAlign w:val="center"/>
            <w:hideMark/>
          </w:tcPr>
          <w:p w14:paraId="4DDA652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(831.421)</w:t>
            </w:r>
          </w:p>
        </w:tc>
        <w:tc>
          <w:tcPr>
            <w:tcW w:w="400" w:type="pct"/>
            <w:tcBorders>
              <w:top w:val="nil"/>
              <w:left w:val="single" w:sz="8" w:space="0" w:color="auto"/>
              <w:bottom w:val="nil"/>
              <w:right w:val="nil"/>
            </w:tcBorders>
            <w:shd w:val="clear" w:color="auto" w:fill="auto"/>
            <w:vAlign w:val="center"/>
            <w:hideMark/>
          </w:tcPr>
          <w:p w14:paraId="4E683AF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07" w:type="pct"/>
            <w:tcBorders>
              <w:top w:val="nil"/>
              <w:left w:val="single" w:sz="8" w:space="0" w:color="auto"/>
              <w:bottom w:val="nil"/>
              <w:right w:val="nil"/>
            </w:tcBorders>
            <w:shd w:val="clear" w:color="auto" w:fill="auto"/>
            <w:vAlign w:val="center"/>
            <w:hideMark/>
          </w:tcPr>
          <w:p w14:paraId="0FAA60AF"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 </w:t>
            </w:r>
          </w:p>
        </w:tc>
        <w:tc>
          <w:tcPr>
            <w:tcW w:w="397" w:type="pct"/>
            <w:tcBorders>
              <w:top w:val="nil"/>
              <w:left w:val="single" w:sz="8" w:space="0" w:color="auto"/>
              <w:bottom w:val="nil"/>
              <w:right w:val="single" w:sz="8" w:space="0" w:color="auto"/>
            </w:tcBorders>
            <w:shd w:val="clear" w:color="auto" w:fill="auto"/>
            <w:vAlign w:val="center"/>
            <w:hideMark/>
          </w:tcPr>
          <w:p w14:paraId="164BDC5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2A6A1ED5" w14:textId="77777777" w:rsidTr="003671DF">
        <w:trPr>
          <w:trHeight w:val="135"/>
        </w:trPr>
        <w:tc>
          <w:tcPr>
            <w:tcW w:w="635" w:type="pct"/>
            <w:tcBorders>
              <w:top w:val="nil"/>
              <w:left w:val="single" w:sz="8" w:space="0" w:color="auto"/>
              <w:bottom w:val="nil"/>
              <w:right w:val="single" w:sz="8" w:space="0" w:color="auto"/>
            </w:tcBorders>
            <w:shd w:val="clear" w:color="auto" w:fill="auto"/>
            <w:vAlign w:val="center"/>
            <w:hideMark/>
          </w:tcPr>
          <w:p w14:paraId="6B8A86C6"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ILUNION Centro de Servicios Compartidos, S.L.</w:t>
            </w:r>
          </w:p>
        </w:tc>
        <w:tc>
          <w:tcPr>
            <w:tcW w:w="804" w:type="pct"/>
            <w:tcBorders>
              <w:top w:val="nil"/>
              <w:left w:val="nil"/>
              <w:bottom w:val="nil"/>
              <w:right w:val="nil"/>
            </w:tcBorders>
            <w:shd w:val="clear" w:color="auto" w:fill="auto"/>
            <w:vAlign w:val="center"/>
            <w:hideMark/>
          </w:tcPr>
          <w:p w14:paraId="3C614E4B"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Albacete, 3 (Madrid)</w:t>
            </w:r>
          </w:p>
        </w:tc>
        <w:tc>
          <w:tcPr>
            <w:tcW w:w="581" w:type="pct"/>
            <w:tcBorders>
              <w:top w:val="nil"/>
              <w:left w:val="single" w:sz="8" w:space="0" w:color="auto"/>
              <w:bottom w:val="nil"/>
              <w:right w:val="nil"/>
            </w:tcBorders>
            <w:shd w:val="clear" w:color="auto" w:fill="auto"/>
            <w:vAlign w:val="center"/>
            <w:hideMark/>
          </w:tcPr>
          <w:p w14:paraId="7C057087"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Sociedad de cartera</w:t>
            </w:r>
          </w:p>
        </w:tc>
        <w:tc>
          <w:tcPr>
            <w:tcW w:w="194" w:type="pct"/>
            <w:tcBorders>
              <w:top w:val="nil"/>
              <w:left w:val="single" w:sz="8" w:space="0" w:color="auto"/>
              <w:bottom w:val="nil"/>
              <w:right w:val="nil"/>
            </w:tcBorders>
            <w:shd w:val="clear" w:color="000000" w:fill="FFFFFF"/>
            <w:vAlign w:val="center"/>
            <w:hideMark/>
          </w:tcPr>
          <w:p w14:paraId="77BAF0B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8" w:space="0" w:color="auto"/>
              <w:bottom w:val="nil"/>
              <w:right w:val="nil"/>
            </w:tcBorders>
            <w:shd w:val="clear" w:color="000000" w:fill="FFFFFF"/>
            <w:vAlign w:val="center"/>
            <w:hideMark/>
          </w:tcPr>
          <w:p w14:paraId="59B1781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0859F67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3.525</w:t>
            </w:r>
          </w:p>
        </w:tc>
        <w:tc>
          <w:tcPr>
            <w:tcW w:w="285" w:type="pct"/>
            <w:tcBorders>
              <w:top w:val="nil"/>
              <w:left w:val="single" w:sz="8" w:space="0" w:color="auto"/>
              <w:bottom w:val="nil"/>
              <w:right w:val="nil"/>
            </w:tcBorders>
            <w:shd w:val="clear" w:color="auto" w:fill="auto"/>
            <w:vAlign w:val="center"/>
            <w:hideMark/>
          </w:tcPr>
          <w:p w14:paraId="7E4FCA8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2.407.062</w:t>
            </w:r>
          </w:p>
        </w:tc>
        <w:tc>
          <w:tcPr>
            <w:tcW w:w="337" w:type="pct"/>
            <w:tcBorders>
              <w:top w:val="nil"/>
              <w:left w:val="single" w:sz="8" w:space="0" w:color="auto"/>
              <w:bottom w:val="nil"/>
              <w:right w:val="nil"/>
            </w:tcBorders>
            <w:shd w:val="clear" w:color="auto" w:fill="auto"/>
            <w:vAlign w:val="center"/>
            <w:hideMark/>
          </w:tcPr>
          <w:p w14:paraId="561889F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067166C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30.327</w:t>
            </w:r>
          </w:p>
        </w:tc>
        <w:tc>
          <w:tcPr>
            <w:tcW w:w="285" w:type="pct"/>
            <w:tcBorders>
              <w:top w:val="nil"/>
              <w:left w:val="single" w:sz="8" w:space="0" w:color="auto"/>
              <w:bottom w:val="nil"/>
              <w:right w:val="nil"/>
            </w:tcBorders>
            <w:shd w:val="clear" w:color="auto" w:fill="auto"/>
            <w:vAlign w:val="center"/>
            <w:hideMark/>
          </w:tcPr>
          <w:p w14:paraId="4780B3E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126.328</w:t>
            </w:r>
          </w:p>
        </w:tc>
        <w:tc>
          <w:tcPr>
            <w:tcW w:w="400" w:type="pct"/>
            <w:tcBorders>
              <w:top w:val="nil"/>
              <w:left w:val="single" w:sz="8" w:space="0" w:color="auto"/>
              <w:bottom w:val="nil"/>
              <w:right w:val="nil"/>
            </w:tcBorders>
            <w:shd w:val="clear" w:color="auto" w:fill="auto"/>
            <w:vAlign w:val="center"/>
            <w:hideMark/>
          </w:tcPr>
          <w:p w14:paraId="2F82E6C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2.341.717</w:t>
            </w:r>
          </w:p>
        </w:tc>
        <w:tc>
          <w:tcPr>
            <w:tcW w:w="307" w:type="pct"/>
            <w:tcBorders>
              <w:top w:val="nil"/>
              <w:left w:val="single" w:sz="8" w:space="0" w:color="auto"/>
              <w:bottom w:val="nil"/>
              <w:right w:val="nil"/>
            </w:tcBorders>
            <w:shd w:val="clear" w:color="auto" w:fill="auto"/>
            <w:vAlign w:val="center"/>
            <w:hideMark/>
          </w:tcPr>
          <w:p w14:paraId="4BDB76A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3D636D6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2A93D7BC" w14:textId="77777777" w:rsidTr="003671DF">
        <w:trPr>
          <w:trHeight w:val="135"/>
        </w:trPr>
        <w:tc>
          <w:tcPr>
            <w:tcW w:w="635" w:type="pct"/>
            <w:tcBorders>
              <w:top w:val="nil"/>
              <w:left w:val="single" w:sz="8" w:space="0" w:color="auto"/>
              <w:bottom w:val="nil"/>
              <w:right w:val="single" w:sz="8" w:space="0" w:color="auto"/>
            </w:tcBorders>
            <w:shd w:val="clear" w:color="auto" w:fill="auto"/>
            <w:vAlign w:val="center"/>
            <w:hideMark/>
          </w:tcPr>
          <w:p w14:paraId="442D8D3F"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ILUNION Mediación, Correduría de Seguros, S.A. (b)</w:t>
            </w:r>
          </w:p>
        </w:tc>
        <w:tc>
          <w:tcPr>
            <w:tcW w:w="804" w:type="pct"/>
            <w:tcBorders>
              <w:top w:val="nil"/>
              <w:left w:val="nil"/>
              <w:bottom w:val="nil"/>
              <w:right w:val="nil"/>
            </w:tcBorders>
            <w:shd w:val="clear" w:color="auto" w:fill="auto"/>
            <w:vAlign w:val="center"/>
            <w:hideMark/>
          </w:tcPr>
          <w:p w14:paraId="229088C0"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Pechuán, 1 (Madrid)</w:t>
            </w:r>
          </w:p>
        </w:tc>
        <w:tc>
          <w:tcPr>
            <w:tcW w:w="581" w:type="pct"/>
            <w:tcBorders>
              <w:top w:val="nil"/>
              <w:left w:val="single" w:sz="8" w:space="0" w:color="auto"/>
              <w:bottom w:val="nil"/>
              <w:right w:val="nil"/>
            </w:tcBorders>
            <w:shd w:val="clear" w:color="auto" w:fill="auto"/>
            <w:vAlign w:val="center"/>
            <w:hideMark/>
          </w:tcPr>
          <w:p w14:paraId="1DDADF94"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Correduría de seguros</w:t>
            </w:r>
          </w:p>
        </w:tc>
        <w:tc>
          <w:tcPr>
            <w:tcW w:w="194" w:type="pct"/>
            <w:tcBorders>
              <w:top w:val="nil"/>
              <w:left w:val="single" w:sz="8" w:space="0" w:color="auto"/>
              <w:bottom w:val="nil"/>
              <w:right w:val="nil"/>
            </w:tcBorders>
            <w:shd w:val="clear" w:color="000000" w:fill="FFFFFF"/>
            <w:vAlign w:val="center"/>
            <w:hideMark/>
          </w:tcPr>
          <w:p w14:paraId="70C0029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88</w:t>
            </w:r>
          </w:p>
        </w:tc>
        <w:tc>
          <w:tcPr>
            <w:tcW w:w="225" w:type="pct"/>
            <w:tcBorders>
              <w:top w:val="nil"/>
              <w:left w:val="single" w:sz="8" w:space="0" w:color="auto"/>
              <w:bottom w:val="nil"/>
              <w:right w:val="nil"/>
            </w:tcBorders>
            <w:shd w:val="clear" w:color="000000" w:fill="FFFFFF"/>
            <w:vAlign w:val="center"/>
            <w:hideMark/>
          </w:tcPr>
          <w:p w14:paraId="11301BD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7DA80D5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240.405</w:t>
            </w:r>
          </w:p>
        </w:tc>
        <w:tc>
          <w:tcPr>
            <w:tcW w:w="285" w:type="pct"/>
            <w:tcBorders>
              <w:top w:val="nil"/>
              <w:left w:val="single" w:sz="8" w:space="0" w:color="auto"/>
              <w:bottom w:val="nil"/>
              <w:right w:val="nil"/>
            </w:tcBorders>
            <w:shd w:val="clear" w:color="auto" w:fill="auto"/>
            <w:vAlign w:val="center"/>
            <w:hideMark/>
          </w:tcPr>
          <w:p w14:paraId="3314E2C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879.936</w:t>
            </w:r>
          </w:p>
        </w:tc>
        <w:tc>
          <w:tcPr>
            <w:tcW w:w="337" w:type="pct"/>
            <w:tcBorders>
              <w:top w:val="nil"/>
              <w:left w:val="single" w:sz="8" w:space="0" w:color="auto"/>
              <w:bottom w:val="nil"/>
              <w:right w:val="nil"/>
            </w:tcBorders>
            <w:shd w:val="clear" w:color="auto" w:fill="auto"/>
            <w:vAlign w:val="center"/>
            <w:hideMark/>
          </w:tcPr>
          <w:p w14:paraId="434DB9C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17DDB37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264.479</w:t>
            </w:r>
          </w:p>
        </w:tc>
        <w:tc>
          <w:tcPr>
            <w:tcW w:w="285" w:type="pct"/>
            <w:tcBorders>
              <w:top w:val="nil"/>
              <w:left w:val="single" w:sz="8" w:space="0" w:color="auto"/>
              <w:bottom w:val="nil"/>
              <w:right w:val="nil"/>
            </w:tcBorders>
            <w:shd w:val="clear" w:color="auto" w:fill="auto"/>
            <w:vAlign w:val="center"/>
            <w:hideMark/>
          </w:tcPr>
          <w:p w14:paraId="2F3A5C0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228.212</w:t>
            </w:r>
          </w:p>
        </w:tc>
        <w:tc>
          <w:tcPr>
            <w:tcW w:w="400" w:type="pct"/>
            <w:tcBorders>
              <w:top w:val="nil"/>
              <w:left w:val="single" w:sz="8" w:space="0" w:color="auto"/>
              <w:bottom w:val="nil"/>
              <w:right w:val="nil"/>
            </w:tcBorders>
            <w:shd w:val="clear" w:color="auto" w:fill="auto"/>
            <w:vAlign w:val="center"/>
            <w:hideMark/>
          </w:tcPr>
          <w:p w14:paraId="6CE87DA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6.583.923</w:t>
            </w:r>
          </w:p>
        </w:tc>
        <w:tc>
          <w:tcPr>
            <w:tcW w:w="307" w:type="pct"/>
            <w:tcBorders>
              <w:top w:val="nil"/>
              <w:left w:val="single" w:sz="8" w:space="0" w:color="auto"/>
              <w:bottom w:val="nil"/>
              <w:right w:val="nil"/>
            </w:tcBorders>
            <w:shd w:val="clear" w:color="auto" w:fill="auto"/>
            <w:vAlign w:val="center"/>
            <w:hideMark/>
          </w:tcPr>
          <w:p w14:paraId="2E299A6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0D16464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173D7642" w14:textId="77777777" w:rsidTr="003671DF">
        <w:trPr>
          <w:trHeight w:val="135"/>
        </w:trPr>
        <w:tc>
          <w:tcPr>
            <w:tcW w:w="635" w:type="pct"/>
            <w:tcBorders>
              <w:top w:val="nil"/>
              <w:left w:val="single" w:sz="8" w:space="0" w:color="auto"/>
              <w:bottom w:val="nil"/>
              <w:right w:val="single" w:sz="8" w:space="0" w:color="auto"/>
            </w:tcBorders>
            <w:shd w:val="clear" w:color="auto" w:fill="auto"/>
            <w:vAlign w:val="center"/>
            <w:hideMark/>
          </w:tcPr>
          <w:p w14:paraId="04C80006" w14:textId="77777777" w:rsidR="00F70687" w:rsidRPr="00F762AF" w:rsidRDefault="00F70687" w:rsidP="00F70687">
            <w:pPr>
              <w:spacing w:after="0"/>
              <w:jc w:val="left"/>
              <w:rPr>
                <w:rFonts w:cs="Arial"/>
                <w:color w:val="000000"/>
                <w:sz w:val="13"/>
                <w:szCs w:val="13"/>
                <w:lang w:val="en-US" w:eastAsia="es-ES"/>
              </w:rPr>
            </w:pPr>
            <w:r w:rsidRPr="00F762AF">
              <w:rPr>
                <w:rFonts w:cs="Arial"/>
                <w:color w:val="000000"/>
                <w:sz w:val="13"/>
                <w:szCs w:val="13"/>
                <w:lang w:val="en-US" w:eastAsia="es-ES"/>
              </w:rPr>
              <w:t>Plaza Hotel Assets, S.A.</w:t>
            </w:r>
          </w:p>
        </w:tc>
        <w:tc>
          <w:tcPr>
            <w:tcW w:w="804" w:type="pct"/>
            <w:tcBorders>
              <w:top w:val="nil"/>
              <w:left w:val="nil"/>
              <w:bottom w:val="nil"/>
              <w:right w:val="nil"/>
            </w:tcBorders>
            <w:shd w:val="clear" w:color="auto" w:fill="auto"/>
            <w:vAlign w:val="center"/>
            <w:hideMark/>
          </w:tcPr>
          <w:p w14:paraId="07B5868D"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Pechuán, 1 (Madrid)</w:t>
            </w:r>
          </w:p>
        </w:tc>
        <w:tc>
          <w:tcPr>
            <w:tcW w:w="581" w:type="pct"/>
            <w:tcBorders>
              <w:top w:val="nil"/>
              <w:left w:val="single" w:sz="8" w:space="0" w:color="auto"/>
              <w:bottom w:val="nil"/>
              <w:right w:val="nil"/>
            </w:tcBorders>
            <w:shd w:val="clear" w:color="auto" w:fill="auto"/>
            <w:vAlign w:val="center"/>
            <w:hideMark/>
          </w:tcPr>
          <w:p w14:paraId="59F794AE"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Hostelería</w:t>
            </w:r>
          </w:p>
        </w:tc>
        <w:tc>
          <w:tcPr>
            <w:tcW w:w="194" w:type="pct"/>
            <w:tcBorders>
              <w:top w:val="nil"/>
              <w:left w:val="single" w:sz="8" w:space="0" w:color="auto"/>
              <w:bottom w:val="nil"/>
              <w:right w:val="nil"/>
            </w:tcBorders>
            <w:shd w:val="clear" w:color="000000" w:fill="FFFFFF"/>
            <w:vAlign w:val="center"/>
            <w:hideMark/>
          </w:tcPr>
          <w:p w14:paraId="0A0FBFA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8" w:space="0" w:color="auto"/>
              <w:bottom w:val="nil"/>
              <w:right w:val="nil"/>
            </w:tcBorders>
            <w:shd w:val="clear" w:color="000000" w:fill="FFFFFF"/>
            <w:vAlign w:val="center"/>
            <w:hideMark/>
          </w:tcPr>
          <w:p w14:paraId="1938982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2B32D1C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1.000.000</w:t>
            </w:r>
          </w:p>
        </w:tc>
        <w:tc>
          <w:tcPr>
            <w:tcW w:w="285" w:type="pct"/>
            <w:tcBorders>
              <w:top w:val="nil"/>
              <w:left w:val="single" w:sz="8" w:space="0" w:color="auto"/>
              <w:bottom w:val="nil"/>
              <w:right w:val="nil"/>
            </w:tcBorders>
            <w:shd w:val="clear" w:color="auto" w:fill="auto"/>
            <w:vAlign w:val="center"/>
            <w:hideMark/>
          </w:tcPr>
          <w:p w14:paraId="57A5F06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51.154</w:t>
            </w:r>
          </w:p>
        </w:tc>
        <w:tc>
          <w:tcPr>
            <w:tcW w:w="337" w:type="pct"/>
            <w:tcBorders>
              <w:top w:val="nil"/>
              <w:left w:val="single" w:sz="8" w:space="0" w:color="auto"/>
              <w:bottom w:val="nil"/>
              <w:right w:val="nil"/>
            </w:tcBorders>
            <w:shd w:val="clear" w:color="auto" w:fill="auto"/>
            <w:vAlign w:val="center"/>
            <w:hideMark/>
          </w:tcPr>
          <w:p w14:paraId="1404224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7DA360C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596.707</w:t>
            </w:r>
          </w:p>
        </w:tc>
        <w:tc>
          <w:tcPr>
            <w:tcW w:w="285" w:type="pct"/>
            <w:tcBorders>
              <w:top w:val="nil"/>
              <w:left w:val="single" w:sz="8" w:space="0" w:color="auto"/>
              <w:bottom w:val="nil"/>
              <w:right w:val="nil"/>
            </w:tcBorders>
            <w:shd w:val="clear" w:color="auto" w:fill="auto"/>
            <w:vAlign w:val="center"/>
            <w:hideMark/>
          </w:tcPr>
          <w:p w14:paraId="7FC540A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1.169.746</w:t>
            </w:r>
          </w:p>
        </w:tc>
        <w:tc>
          <w:tcPr>
            <w:tcW w:w="400" w:type="pct"/>
            <w:tcBorders>
              <w:top w:val="nil"/>
              <w:left w:val="single" w:sz="8" w:space="0" w:color="auto"/>
              <w:bottom w:val="nil"/>
              <w:right w:val="nil"/>
            </w:tcBorders>
            <w:shd w:val="clear" w:color="auto" w:fill="auto"/>
            <w:vAlign w:val="center"/>
            <w:hideMark/>
          </w:tcPr>
          <w:p w14:paraId="4D4D6E7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1.000.000</w:t>
            </w:r>
          </w:p>
        </w:tc>
        <w:tc>
          <w:tcPr>
            <w:tcW w:w="307" w:type="pct"/>
            <w:tcBorders>
              <w:top w:val="nil"/>
              <w:left w:val="single" w:sz="8" w:space="0" w:color="auto"/>
              <w:bottom w:val="nil"/>
              <w:right w:val="nil"/>
            </w:tcBorders>
            <w:shd w:val="clear" w:color="auto" w:fill="auto"/>
            <w:vAlign w:val="center"/>
            <w:hideMark/>
          </w:tcPr>
          <w:p w14:paraId="2E94204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03A6209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7FD79EFD" w14:textId="77777777" w:rsidTr="003671DF">
        <w:trPr>
          <w:trHeight w:val="135"/>
        </w:trPr>
        <w:tc>
          <w:tcPr>
            <w:tcW w:w="635" w:type="pct"/>
            <w:tcBorders>
              <w:top w:val="nil"/>
              <w:left w:val="single" w:sz="8" w:space="0" w:color="auto"/>
              <w:bottom w:val="nil"/>
              <w:right w:val="single" w:sz="8" w:space="0" w:color="auto"/>
            </w:tcBorders>
            <w:shd w:val="clear" w:color="auto" w:fill="auto"/>
            <w:vAlign w:val="center"/>
            <w:hideMark/>
          </w:tcPr>
          <w:p w14:paraId="2BEE924D"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ILUNION Limpieza y Medioambiente, S.A. (a)</w:t>
            </w:r>
          </w:p>
        </w:tc>
        <w:tc>
          <w:tcPr>
            <w:tcW w:w="804" w:type="pct"/>
            <w:tcBorders>
              <w:top w:val="nil"/>
              <w:left w:val="nil"/>
              <w:bottom w:val="nil"/>
              <w:right w:val="nil"/>
            </w:tcBorders>
            <w:shd w:val="clear" w:color="auto" w:fill="auto"/>
            <w:vAlign w:val="center"/>
            <w:hideMark/>
          </w:tcPr>
          <w:p w14:paraId="7A6F6305"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Albacete, 3 (Madrid)</w:t>
            </w:r>
          </w:p>
        </w:tc>
        <w:tc>
          <w:tcPr>
            <w:tcW w:w="581" w:type="pct"/>
            <w:tcBorders>
              <w:top w:val="nil"/>
              <w:left w:val="single" w:sz="8" w:space="0" w:color="auto"/>
              <w:bottom w:val="nil"/>
              <w:right w:val="nil"/>
            </w:tcBorders>
            <w:shd w:val="clear" w:color="auto" w:fill="auto"/>
            <w:vAlign w:val="center"/>
            <w:hideMark/>
          </w:tcPr>
          <w:p w14:paraId="1E36A8DC"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Limpieza</w:t>
            </w:r>
          </w:p>
        </w:tc>
        <w:tc>
          <w:tcPr>
            <w:tcW w:w="194" w:type="pct"/>
            <w:tcBorders>
              <w:top w:val="nil"/>
              <w:left w:val="single" w:sz="8" w:space="0" w:color="auto"/>
              <w:bottom w:val="nil"/>
              <w:right w:val="nil"/>
            </w:tcBorders>
            <w:shd w:val="clear" w:color="000000" w:fill="FFFFFF"/>
            <w:vAlign w:val="center"/>
            <w:hideMark/>
          </w:tcPr>
          <w:p w14:paraId="31F8C51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8" w:space="0" w:color="auto"/>
              <w:bottom w:val="nil"/>
              <w:right w:val="nil"/>
            </w:tcBorders>
            <w:shd w:val="clear" w:color="000000" w:fill="FFFFFF"/>
            <w:vAlign w:val="center"/>
            <w:hideMark/>
          </w:tcPr>
          <w:p w14:paraId="2FAD833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2E8F542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7.981.441</w:t>
            </w:r>
          </w:p>
        </w:tc>
        <w:tc>
          <w:tcPr>
            <w:tcW w:w="285" w:type="pct"/>
            <w:tcBorders>
              <w:top w:val="nil"/>
              <w:left w:val="single" w:sz="8" w:space="0" w:color="auto"/>
              <w:bottom w:val="nil"/>
              <w:right w:val="nil"/>
            </w:tcBorders>
            <w:shd w:val="clear" w:color="auto" w:fill="auto"/>
            <w:vAlign w:val="center"/>
            <w:hideMark/>
          </w:tcPr>
          <w:p w14:paraId="4B9C5C7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4.819.456</w:t>
            </w:r>
          </w:p>
        </w:tc>
        <w:tc>
          <w:tcPr>
            <w:tcW w:w="337" w:type="pct"/>
            <w:tcBorders>
              <w:top w:val="nil"/>
              <w:left w:val="single" w:sz="8" w:space="0" w:color="auto"/>
              <w:bottom w:val="nil"/>
              <w:right w:val="nil"/>
            </w:tcBorders>
            <w:shd w:val="clear" w:color="auto" w:fill="auto"/>
            <w:vAlign w:val="center"/>
            <w:hideMark/>
          </w:tcPr>
          <w:p w14:paraId="48935A0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57F2A05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(728.376)</w:t>
            </w:r>
          </w:p>
        </w:tc>
        <w:tc>
          <w:tcPr>
            <w:tcW w:w="285" w:type="pct"/>
            <w:tcBorders>
              <w:top w:val="nil"/>
              <w:left w:val="single" w:sz="8" w:space="0" w:color="auto"/>
              <w:bottom w:val="nil"/>
              <w:right w:val="nil"/>
            </w:tcBorders>
            <w:shd w:val="clear" w:color="auto" w:fill="auto"/>
            <w:vAlign w:val="center"/>
            <w:hideMark/>
          </w:tcPr>
          <w:p w14:paraId="11FE91A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(590.424)</w:t>
            </w:r>
          </w:p>
        </w:tc>
        <w:tc>
          <w:tcPr>
            <w:tcW w:w="400" w:type="pct"/>
            <w:tcBorders>
              <w:top w:val="nil"/>
              <w:left w:val="single" w:sz="8" w:space="0" w:color="auto"/>
              <w:bottom w:val="nil"/>
              <w:right w:val="nil"/>
            </w:tcBorders>
            <w:shd w:val="clear" w:color="auto" w:fill="auto"/>
            <w:vAlign w:val="center"/>
            <w:hideMark/>
          </w:tcPr>
          <w:p w14:paraId="6E26C89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7.981.135</w:t>
            </w:r>
          </w:p>
        </w:tc>
        <w:tc>
          <w:tcPr>
            <w:tcW w:w="307" w:type="pct"/>
            <w:tcBorders>
              <w:top w:val="nil"/>
              <w:left w:val="single" w:sz="8" w:space="0" w:color="auto"/>
              <w:bottom w:val="nil"/>
              <w:right w:val="nil"/>
            </w:tcBorders>
            <w:shd w:val="clear" w:color="auto" w:fill="auto"/>
            <w:vAlign w:val="center"/>
            <w:hideMark/>
          </w:tcPr>
          <w:p w14:paraId="60EB7FD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4594FDC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19C03E01" w14:textId="77777777" w:rsidTr="003671DF">
        <w:trPr>
          <w:trHeight w:val="135"/>
        </w:trPr>
        <w:tc>
          <w:tcPr>
            <w:tcW w:w="635" w:type="pct"/>
            <w:tcBorders>
              <w:top w:val="nil"/>
              <w:left w:val="single" w:sz="8" w:space="0" w:color="auto"/>
              <w:bottom w:val="nil"/>
              <w:right w:val="single" w:sz="8" w:space="0" w:color="auto"/>
            </w:tcBorders>
            <w:shd w:val="clear" w:color="auto" w:fill="auto"/>
            <w:vAlign w:val="center"/>
            <w:hideMark/>
          </w:tcPr>
          <w:p w14:paraId="0DFB53DD" w14:textId="77777777" w:rsidR="00F70687" w:rsidRPr="00F762AF" w:rsidRDefault="00F70687" w:rsidP="00F70687">
            <w:pPr>
              <w:spacing w:after="0"/>
              <w:jc w:val="left"/>
              <w:rPr>
                <w:rFonts w:cs="Arial"/>
                <w:color w:val="000000"/>
                <w:sz w:val="13"/>
                <w:szCs w:val="13"/>
                <w:lang w:val="en-US" w:eastAsia="es-ES"/>
              </w:rPr>
            </w:pPr>
            <w:r w:rsidRPr="00F762AF">
              <w:rPr>
                <w:rFonts w:cs="Arial"/>
                <w:color w:val="000000"/>
                <w:sz w:val="13"/>
                <w:szCs w:val="13"/>
                <w:lang w:val="en-US" w:eastAsia="es-ES"/>
              </w:rPr>
              <w:t>ILUNION CEE Outsourcing, S.A.</w:t>
            </w:r>
          </w:p>
        </w:tc>
        <w:tc>
          <w:tcPr>
            <w:tcW w:w="804" w:type="pct"/>
            <w:tcBorders>
              <w:top w:val="nil"/>
              <w:left w:val="nil"/>
              <w:bottom w:val="nil"/>
              <w:right w:val="nil"/>
            </w:tcBorders>
            <w:shd w:val="clear" w:color="auto" w:fill="auto"/>
            <w:vAlign w:val="center"/>
            <w:hideMark/>
          </w:tcPr>
          <w:p w14:paraId="7DCCF3D0"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Comandante Azcárraga, 5 (Madrid)</w:t>
            </w:r>
          </w:p>
        </w:tc>
        <w:tc>
          <w:tcPr>
            <w:tcW w:w="581" w:type="pct"/>
            <w:tcBorders>
              <w:top w:val="nil"/>
              <w:left w:val="single" w:sz="8" w:space="0" w:color="auto"/>
              <w:bottom w:val="nil"/>
              <w:right w:val="nil"/>
            </w:tcBorders>
            <w:shd w:val="clear" w:color="auto" w:fill="auto"/>
            <w:vAlign w:val="center"/>
            <w:hideMark/>
          </w:tcPr>
          <w:p w14:paraId="3AB26B0C"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Prestación de servicios de trabajo</w:t>
            </w:r>
          </w:p>
        </w:tc>
        <w:tc>
          <w:tcPr>
            <w:tcW w:w="194" w:type="pct"/>
            <w:tcBorders>
              <w:top w:val="nil"/>
              <w:left w:val="single" w:sz="8" w:space="0" w:color="auto"/>
              <w:bottom w:val="nil"/>
              <w:right w:val="nil"/>
            </w:tcBorders>
            <w:shd w:val="clear" w:color="000000" w:fill="FFFFFF"/>
            <w:vAlign w:val="center"/>
            <w:hideMark/>
          </w:tcPr>
          <w:p w14:paraId="69C1883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25" w:type="pct"/>
            <w:tcBorders>
              <w:top w:val="nil"/>
              <w:left w:val="single" w:sz="8" w:space="0" w:color="auto"/>
              <w:bottom w:val="nil"/>
              <w:right w:val="nil"/>
            </w:tcBorders>
            <w:shd w:val="clear" w:color="000000" w:fill="FFFFFF"/>
            <w:vAlign w:val="center"/>
            <w:hideMark/>
          </w:tcPr>
          <w:p w14:paraId="4092C20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86" w:type="pct"/>
            <w:tcBorders>
              <w:top w:val="nil"/>
              <w:left w:val="single" w:sz="8" w:space="0" w:color="auto"/>
              <w:bottom w:val="nil"/>
              <w:right w:val="nil"/>
            </w:tcBorders>
            <w:shd w:val="clear" w:color="auto" w:fill="auto"/>
            <w:vAlign w:val="center"/>
            <w:hideMark/>
          </w:tcPr>
          <w:p w14:paraId="592A548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60.001</w:t>
            </w:r>
          </w:p>
        </w:tc>
        <w:tc>
          <w:tcPr>
            <w:tcW w:w="285" w:type="pct"/>
            <w:tcBorders>
              <w:top w:val="nil"/>
              <w:left w:val="single" w:sz="8" w:space="0" w:color="auto"/>
              <w:bottom w:val="nil"/>
              <w:right w:val="nil"/>
            </w:tcBorders>
            <w:shd w:val="clear" w:color="auto" w:fill="auto"/>
            <w:vAlign w:val="center"/>
            <w:hideMark/>
          </w:tcPr>
          <w:p w14:paraId="47FA35B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2.546.579</w:t>
            </w:r>
          </w:p>
        </w:tc>
        <w:tc>
          <w:tcPr>
            <w:tcW w:w="337" w:type="pct"/>
            <w:tcBorders>
              <w:top w:val="nil"/>
              <w:left w:val="single" w:sz="8" w:space="0" w:color="auto"/>
              <w:bottom w:val="nil"/>
              <w:right w:val="nil"/>
            </w:tcBorders>
            <w:shd w:val="clear" w:color="auto" w:fill="auto"/>
            <w:vAlign w:val="center"/>
            <w:hideMark/>
          </w:tcPr>
          <w:p w14:paraId="64EB391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2EFA2D7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1.699.339</w:t>
            </w:r>
          </w:p>
        </w:tc>
        <w:tc>
          <w:tcPr>
            <w:tcW w:w="285" w:type="pct"/>
            <w:tcBorders>
              <w:top w:val="nil"/>
              <w:left w:val="single" w:sz="8" w:space="0" w:color="auto"/>
              <w:bottom w:val="nil"/>
              <w:right w:val="nil"/>
            </w:tcBorders>
            <w:shd w:val="clear" w:color="auto" w:fill="auto"/>
            <w:vAlign w:val="center"/>
            <w:hideMark/>
          </w:tcPr>
          <w:p w14:paraId="4EAF806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1.667.126</w:t>
            </w:r>
          </w:p>
        </w:tc>
        <w:tc>
          <w:tcPr>
            <w:tcW w:w="400" w:type="pct"/>
            <w:tcBorders>
              <w:top w:val="nil"/>
              <w:left w:val="single" w:sz="8" w:space="0" w:color="auto"/>
              <w:bottom w:val="nil"/>
              <w:right w:val="nil"/>
            </w:tcBorders>
            <w:shd w:val="clear" w:color="auto" w:fill="auto"/>
            <w:vAlign w:val="center"/>
            <w:hideMark/>
          </w:tcPr>
          <w:p w14:paraId="3DDDDC8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07" w:type="pct"/>
            <w:tcBorders>
              <w:top w:val="nil"/>
              <w:left w:val="single" w:sz="8" w:space="0" w:color="auto"/>
              <w:bottom w:val="nil"/>
              <w:right w:val="nil"/>
            </w:tcBorders>
            <w:shd w:val="clear" w:color="auto" w:fill="auto"/>
            <w:vAlign w:val="center"/>
            <w:hideMark/>
          </w:tcPr>
          <w:p w14:paraId="0361796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4D7B999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1FFB4857" w14:textId="77777777" w:rsidTr="003671DF">
        <w:trPr>
          <w:trHeight w:val="135"/>
        </w:trPr>
        <w:tc>
          <w:tcPr>
            <w:tcW w:w="635" w:type="pct"/>
            <w:tcBorders>
              <w:top w:val="nil"/>
              <w:left w:val="single" w:sz="8" w:space="0" w:color="auto"/>
              <w:bottom w:val="nil"/>
              <w:right w:val="single" w:sz="8" w:space="0" w:color="auto"/>
            </w:tcBorders>
            <w:shd w:val="clear" w:color="auto" w:fill="auto"/>
            <w:vAlign w:val="center"/>
            <w:hideMark/>
          </w:tcPr>
          <w:p w14:paraId="7F176169"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T.P. Servicios Integrales de Protección Civil, S.A. (a)</w:t>
            </w:r>
          </w:p>
        </w:tc>
        <w:tc>
          <w:tcPr>
            <w:tcW w:w="804" w:type="pct"/>
            <w:tcBorders>
              <w:top w:val="nil"/>
              <w:left w:val="nil"/>
              <w:bottom w:val="nil"/>
              <w:right w:val="nil"/>
            </w:tcBorders>
            <w:shd w:val="clear" w:color="auto" w:fill="auto"/>
            <w:vAlign w:val="center"/>
            <w:hideMark/>
          </w:tcPr>
          <w:p w14:paraId="3F00EA10"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Comandante Azcárraga, 5 (Madrid)</w:t>
            </w:r>
          </w:p>
        </w:tc>
        <w:tc>
          <w:tcPr>
            <w:tcW w:w="581" w:type="pct"/>
            <w:tcBorders>
              <w:top w:val="nil"/>
              <w:left w:val="single" w:sz="8" w:space="0" w:color="auto"/>
              <w:bottom w:val="nil"/>
              <w:right w:val="nil"/>
            </w:tcBorders>
            <w:shd w:val="clear" w:color="auto" w:fill="auto"/>
            <w:vAlign w:val="center"/>
            <w:hideMark/>
          </w:tcPr>
          <w:p w14:paraId="21203777"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Servicios Integrales de protección civil</w:t>
            </w:r>
          </w:p>
        </w:tc>
        <w:tc>
          <w:tcPr>
            <w:tcW w:w="194" w:type="pct"/>
            <w:tcBorders>
              <w:top w:val="nil"/>
              <w:left w:val="single" w:sz="8" w:space="0" w:color="auto"/>
              <w:bottom w:val="nil"/>
              <w:right w:val="nil"/>
            </w:tcBorders>
            <w:shd w:val="clear" w:color="000000" w:fill="FFFFFF"/>
            <w:vAlign w:val="center"/>
            <w:hideMark/>
          </w:tcPr>
          <w:p w14:paraId="6BFC86E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25" w:type="pct"/>
            <w:tcBorders>
              <w:top w:val="nil"/>
              <w:left w:val="single" w:sz="8" w:space="0" w:color="auto"/>
              <w:bottom w:val="nil"/>
              <w:right w:val="nil"/>
            </w:tcBorders>
            <w:shd w:val="clear" w:color="000000" w:fill="FFFFFF"/>
            <w:vAlign w:val="center"/>
            <w:hideMark/>
          </w:tcPr>
          <w:p w14:paraId="51D122D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83</w:t>
            </w:r>
          </w:p>
        </w:tc>
        <w:tc>
          <w:tcPr>
            <w:tcW w:w="286" w:type="pct"/>
            <w:tcBorders>
              <w:top w:val="nil"/>
              <w:left w:val="single" w:sz="8" w:space="0" w:color="auto"/>
              <w:bottom w:val="nil"/>
              <w:right w:val="nil"/>
            </w:tcBorders>
            <w:shd w:val="clear" w:color="auto" w:fill="auto"/>
            <w:vAlign w:val="center"/>
            <w:hideMark/>
          </w:tcPr>
          <w:p w14:paraId="5F33605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562.500</w:t>
            </w:r>
          </w:p>
        </w:tc>
        <w:tc>
          <w:tcPr>
            <w:tcW w:w="285" w:type="pct"/>
            <w:tcBorders>
              <w:top w:val="nil"/>
              <w:left w:val="single" w:sz="8" w:space="0" w:color="auto"/>
              <w:bottom w:val="nil"/>
              <w:right w:val="nil"/>
            </w:tcBorders>
            <w:shd w:val="clear" w:color="auto" w:fill="auto"/>
            <w:vAlign w:val="center"/>
            <w:hideMark/>
          </w:tcPr>
          <w:p w14:paraId="51048EB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5.039.051</w:t>
            </w:r>
          </w:p>
        </w:tc>
        <w:tc>
          <w:tcPr>
            <w:tcW w:w="337" w:type="pct"/>
            <w:tcBorders>
              <w:top w:val="nil"/>
              <w:left w:val="single" w:sz="8" w:space="0" w:color="auto"/>
              <w:bottom w:val="nil"/>
              <w:right w:val="nil"/>
            </w:tcBorders>
            <w:shd w:val="clear" w:color="auto" w:fill="auto"/>
            <w:vAlign w:val="center"/>
            <w:hideMark/>
          </w:tcPr>
          <w:p w14:paraId="36E43F3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6D5A5CC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(30.562)</w:t>
            </w:r>
          </w:p>
        </w:tc>
        <w:tc>
          <w:tcPr>
            <w:tcW w:w="285" w:type="pct"/>
            <w:tcBorders>
              <w:top w:val="nil"/>
              <w:left w:val="single" w:sz="8" w:space="0" w:color="auto"/>
              <w:bottom w:val="nil"/>
              <w:right w:val="nil"/>
            </w:tcBorders>
            <w:shd w:val="clear" w:color="auto" w:fill="auto"/>
            <w:vAlign w:val="center"/>
            <w:hideMark/>
          </w:tcPr>
          <w:p w14:paraId="3EA512E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(142.395)</w:t>
            </w:r>
          </w:p>
        </w:tc>
        <w:tc>
          <w:tcPr>
            <w:tcW w:w="400" w:type="pct"/>
            <w:tcBorders>
              <w:top w:val="nil"/>
              <w:left w:val="single" w:sz="8" w:space="0" w:color="auto"/>
              <w:bottom w:val="nil"/>
              <w:right w:val="nil"/>
            </w:tcBorders>
            <w:shd w:val="clear" w:color="auto" w:fill="auto"/>
            <w:vAlign w:val="center"/>
            <w:hideMark/>
          </w:tcPr>
          <w:p w14:paraId="5DD424E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07" w:type="pct"/>
            <w:tcBorders>
              <w:top w:val="nil"/>
              <w:left w:val="single" w:sz="8" w:space="0" w:color="auto"/>
              <w:bottom w:val="nil"/>
              <w:right w:val="nil"/>
            </w:tcBorders>
            <w:shd w:val="clear" w:color="auto" w:fill="auto"/>
            <w:vAlign w:val="center"/>
            <w:hideMark/>
          </w:tcPr>
          <w:p w14:paraId="2E998A97"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 </w:t>
            </w:r>
          </w:p>
        </w:tc>
        <w:tc>
          <w:tcPr>
            <w:tcW w:w="397" w:type="pct"/>
            <w:tcBorders>
              <w:top w:val="nil"/>
              <w:left w:val="single" w:sz="8" w:space="0" w:color="auto"/>
              <w:bottom w:val="nil"/>
              <w:right w:val="single" w:sz="8" w:space="0" w:color="auto"/>
            </w:tcBorders>
            <w:shd w:val="clear" w:color="auto" w:fill="auto"/>
            <w:vAlign w:val="center"/>
            <w:hideMark/>
          </w:tcPr>
          <w:p w14:paraId="53668B4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78A170DD" w14:textId="77777777" w:rsidTr="003671DF">
        <w:trPr>
          <w:trHeight w:val="135"/>
        </w:trPr>
        <w:tc>
          <w:tcPr>
            <w:tcW w:w="635" w:type="pct"/>
            <w:tcBorders>
              <w:top w:val="nil"/>
              <w:left w:val="single" w:sz="8" w:space="0" w:color="auto"/>
              <w:bottom w:val="nil"/>
              <w:right w:val="single" w:sz="8" w:space="0" w:color="auto"/>
            </w:tcBorders>
            <w:shd w:val="clear" w:color="auto" w:fill="auto"/>
            <w:vAlign w:val="center"/>
            <w:hideMark/>
          </w:tcPr>
          <w:p w14:paraId="06130800" w14:textId="77777777" w:rsidR="00F70687" w:rsidRPr="00F762AF" w:rsidRDefault="00F70687" w:rsidP="00F70687">
            <w:pPr>
              <w:spacing w:after="0"/>
              <w:jc w:val="left"/>
              <w:rPr>
                <w:rFonts w:cs="Arial"/>
                <w:color w:val="000000"/>
                <w:sz w:val="13"/>
                <w:szCs w:val="13"/>
                <w:lang w:val="en-US" w:eastAsia="es-ES"/>
              </w:rPr>
            </w:pPr>
            <w:r w:rsidRPr="00F762AF">
              <w:rPr>
                <w:rFonts w:cs="Arial"/>
                <w:color w:val="000000"/>
                <w:sz w:val="13"/>
                <w:szCs w:val="13"/>
                <w:lang w:val="en-US" w:eastAsia="es-ES"/>
              </w:rPr>
              <w:t>ILUNION Outsourcing, S.A. (a)</w:t>
            </w:r>
          </w:p>
        </w:tc>
        <w:tc>
          <w:tcPr>
            <w:tcW w:w="804" w:type="pct"/>
            <w:tcBorders>
              <w:top w:val="nil"/>
              <w:left w:val="nil"/>
              <w:bottom w:val="nil"/>
              <w:right w:val="nil"/>
            </w:tcBorders>
            <w:shd w:val="clear" w:color="auto" w:fill="auto"/>
            <w:vAlign w:val="center"/>
            <w:hideMark/>
          </w:tcPr>
          <w:p w14:paraId="2326AC09"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Comandante Azcárraga, 5 (Madrid)</w:t>
            </w:r>
          </w:p>
        </w:tc>
        <w:tc>
          <w:tcPr>
            <w:tcW w:w="581" w:type="pct"/>
            <w:tcBorders>
              <w:top w:val="nil"/>
              <w:left w:val="single" w:sz="8" w:space="0" w:color="auto"/>
              <w:bottom w:val="nil"/>
              <w:right w:val="nil"/>
            </w:tcBorders>
            <w:shd w:val="clear" w:color="auto" w:fill="auto"/>
            <w:vAlign w:val="center"/>
            <w:hideMark/>
          </w:tcPr>
          <w:p w14:paraId="1DA2AC6A"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Prestación Servicios Personal Auxiliar</w:t>
            </w:r>
          </w:p>
        </w:tc>
        <w:tc>
          <w:tcPr>
            <w:tcW w:w="194" w:type="pct"/>
            <w:tcBorders>
              <w:top w:val="nil"/>
              <w:left w:val="single" w:sz="8" w:space="0" w:color="auto"/>
              <w:bottom w:val="nil"/>
              <w:right w:val="nil"/>
            </w:tcBorders>
            <w:shd w:val="clear" w:color="000000" w:fill="FFFFFF"/>
            <w:vAlign w:val="center"/>
            <w:hideMark/>
          </w:tcPr>
          <w:p w14:paraId="04BD1B8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8" w:space="0" w:color="auto"/>
              <w:bottom w:val="nil"/>
              <w:right w:val="nil"/>
            </w:tcBorders>
            <w:shd w:val="clear" w:color="000000" w:fill="FFFFFF"/>
            <w:vAlign w:val="center"/>
            <w:hideMark/>
          </w:tcPr>
          <w:p w14:paraId="65D4D1C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30813FD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300.506</w:t>
            </w:r>
          </w:p>
        </w:tc>
        <w:tc>
          <w:tcPr>
            <w:tcW w:w="285" w:type="pct"/>
            <w:tcBorders>
              <w:top w:val="nil"/>
              <w:left w:val="single" w:sz="8" w:space="0" w:color="auto"/>
              <w:bottom w:val="nil"/>
              <w:right w:val="nil"/>
            </w:tcBorders>
            <w:shd w:val="clear" w:color="auto" w:fill="auto"/>
            <w:vAlign w:val="center"/>
            <w:hideMark/>
          </w:tcPr>
          <w:p w14:paraId="697B3F4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1.227.044</w:t>
            </w:r>
          </w:p>
        </w:tc>
        <w:tc>
          <w:tcPr>
            <w:tcW w:w="337" w:type="pct"/>
            <w:tcBorders>
              <w:top w:val="nil"/>
              <w:left w:val="single" w:sz="8" w:space="0" w:color="auto"/>
              <w:bottom w:val="nil"/>
              <w:right w:val="nil"/>
            </w:tcBorders>
            <w:shd w:val="clear" w:color="auto" w:fill="auto"/>
            <w:vAlign w:val="center"/>
            <w:hideMark/>
          </w:tcPr>
          <w:p w14:paraId="3837394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399DDC6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(1.556.546)</w:t>
            </w:r>
          </w:p>
        </w:tc>
        <w:tc>
          <w:tcPr>
            <w:tcW w:w="285" w:type="pct"/>
            <w:tcBorders>
              <w:top w:val="nil"/>
              <w:left w:val="single" w:sz="8" w:space="0" w:color="auto"/>
              <w:bottom w:val="nil"/>
              <w:right w:val="nil"/>
            </w:tcBorders>
            <w:shd w:val="clear" w:color="auto" w:fill="auto"/>
            <w:vAlign w:val="center"/>
            <w:hideMark/>
          </w:tcPr>
          <w:p w14:paraId="781DDD7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(1.322.255)</w:t>
            </w:r>
          </w:p>
        </w:tc>
        <w:tc>
          <w:tcPr>
            <w:tcW w:w="400" w:type="pct"/>
            <w:tcBorders>
              <w:top w:val="nil"/>
              <w:left w:val="single" w:sz="8" w:space="0" w:color="auto"/>
              <w:bottom w:val="nil"/>
              <w:right w:val="nil"/>
            </w:tcBorders>
            <w:shd w:val="clear" w:color="auto" w:fill="auto"/>
            <w:vAlign w:val="center"/>
            <w:hideMark/>
          </w:tcPr>
          <w:p w14:paraId="2CC6345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330.557</w:t>
            </w:r>
          </w:p>
        </w:tc>
        <w:tc>
          <w:tcPr>
            <w:tcW w:w="307" w:type="pct"/>
            <w:tcBorders>
              <w:top w:val="nil"/>
              <w:left w:val="single" w:sz="8" w:space="0" w:color="auto"/>
              <w:bottom w:val="nil"/>
              <w:right w:val="nil"/>
            </w:tcBorders>
            <w:shd w:val="clear" w:color="auto" w:fill="auto"/>
            <w:vAlign w:val="center"/>
            <w:hideMark/>
          </w:tcPr>
          <w:p w14:paraId="4AD1B44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69FF0CF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3472717F" w14:textId="77777777" w:rsidTr="003671DF">
        <w:trPr>
          <w:trHeight w:val="135"/>
        </w:trPr>
        <w:tc>
          <w:tcPr>
            <w:tcW w:w="635" w:type="pct"/>
            <w:tcBorders>
              <w:top w:val="nil"/>
              <w:left w:val="single" w:sz="8" w:space="0" w:color="auto"/>
              <w:bottom w:val="nil"/>
              <w:right w:val="single" w:sz="8" w:space="0" w:color="auto"/>
            </w:tcBorders>
            <w:shd w:val="clear" w:color="auto" w:fill="auto"/>
            <w:vAlign w:val="center"/>
            <w:hideMark/>
          </w:tcPr>
          <w:p w14:paraId="6473C844"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ILUNION Capital Humano ETT, S.A. (b)</w:t>
            </w:r>
          </w:p>
        </w:tc>
        <w:tc>
          <w:tcPr>
            <w:tcW w:w="804" w:type="pct"/>
            <w:tcBorders>
              <w:top w:val="nil"/>
              <w:left w:val="nil"/>
              <w:bottom w:val="nil"/>
              <w:right w:val="nil"/>
            </w:tcBorders>
            <w:shd w:val="clear" w:color="auto" w:fill="auto"/>
            <w:vAlign w:val="center"/>
            <w:hideMark/>
          </w:tcPr>
          <w:p w14:paraId="48D6CDD1"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Comandante Azcárraga, 5 (Madrid)</w:t>
            </w:r>
          </w:p>
        </w:tc>
        <w:tc>
          <w:tcPr>
            <w:tcW w:w="581" w:type="pct"/>
            <w:tcBorders>
              <w:top w:val="nil"/>
              <w:left w:val="single" w:sz="8" w:space="0" w:color="auto"/>
              <w:bottom w:val="nil"/>
              <w:right w:val="nil"/>
            </w:tcBorders>
            <w:shd w:val="clear" w:color="auto" w:fill="auto"/>
            <w:vAlign w:val="center"/>
            <w:hideMark/>
          </w:tcPr>
          <w:p w14:paraId="73A2A117"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Prestación Servicios Personal Auxiliar</w:t>
            </w:r>
          </w:p>
        </w:tc>
        <w:tc>
          <w:tcPr>
            <w:tcW w:w="194" w:type="pct"/>
            <w:tcBorders>
              <w:top w:val="nil"/>
              <w:left w:val="single" w:sz="8" w:space="0" w:color="auto"/>
              <w:bottom w:val="nil"/>
              <w:right w:val="nil"/>
            </w:tcBorders>
            <w:shd w:val="clear" w:color="000000" w:fill="FFFFFF"/>
            <w:vAlign w:val="center"/>
            <w:hideMark/>
          </w:tcPr>
          <w:p w14:paraId="410AEB3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8" w:space="0" w:color="auto"/>
              <w:bottom w:val="nil"/>
              <w:right w:val="nil"/>
            </w:tcBorders>
            <w:shd w:val="clear" w:color="000000" w:fill="FFFFFF"/>
            <w:vAlign w:val="center"/>
            <w:hideMark/>
          </w:tcPr>
          <w:p w14:paraId="5AEE5A3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0507195E"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258.435</w:t>
            </w:r>
          </w:p>
        </w:tc>
        <w:tc>
          <w:tcPr>
            <w:tcW w:w="285" w:type="pct"/>
            <w:tcBorders>
              <w:top w:val="nil"/>
              <w:left w:val="single" w:sz="8" w:space="0" w:color="auto"/>
              <w:bottom w:val="nil"/>
              <w:right w:val="nil"/>
            </w:tcBorders>
            <w:shd w:val="clear" w:color="auto" w:fill="auto"/>
            <w:vAlign w:val="center"/>
            <w:hideMark/>
          </w:tcPr>
          <w:p w14:paraId="7C64DF8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138.660</w:t>
            </w:r>
          </w:p>
        </w:tc>
        <w:tc>
          <w:tcPr>
            <w:tcW w:w="337" w:type="pct"/>
            <w:tcBorders>
              <w:top w:val="nil"/>
              <w:left w:val="single" w:sz="8" w:space="0" w:color="auto"/>
              <w:bottom w:val="nil"/>
              <w:right w:val="nil"/>
            </w:tcBorders>
            <w:shd w:val="clear" w:color="auto" w:fill="auto"/>
            <w:vAlign w:val="center"/>
            <w:hideMark/>
          </w:tcPr>
          <w:p w14:paraId="44DFF03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5E106F5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(24.331)</w:t>
            </w:r>
          </w:p>
        </w:tc>
        <w:tc>
          <w:tcPr>
            <w:tcW w:w="285" w:type="pct"/>
            <w:tcBorders>
              <w:top w:val="nil"/>
              <w:left w:val="single" w:sz="8" w:space="0" w:color="auto"/>
              <w:bottom w:val="nil"/>
              <w:right w:val="nil"/>
            </w:tcBorders>
            <w:shd w:val="clear" w:color="auto" w:fill="auto"/>
            <w:vAlign w:val="center"/>
            <w:hideMark/>
          </w:tcPr>
          <w:p w14:paraId="378C16E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5.892</w:t>
            </w:r>
          </w:p>
        </w:tc>
        <w:tc>
          <w:tcPr>
            <w:tcW w:w="400" w:type="pct"/>
            <w:tcBorders>
              <w:top w:val="nil"/>
              <w:left w:val="single" w:sz="8" w:space="0" w:color="auto"/>
              <w:bottom w:val="nil"/>
              <w:right w:val="nil"/>
            </w:tcBorders>
            <w:shd w:val="clear" w:color="auto" w:fill="auto"/>
            <w:vAlign w:val="center"/>
            <w:hideMark/>
          </w:tcPr>
          <w:p w14:paraId="14575B8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397.094</w:t>
            </w:r>
          </w:p>
        </w:tc>
        <w:tc>
          <w:tcPr>
            <w:tcW w:w="307" w:type="pct"/>
            <w:tcBorders>
              <w:top w:val="nil"/>
              <w:left w:val="single" w:sz="8" w:space="0" w:color="auto"/>
              <w:bottom w:val="nil"/>
              <w:right w:val="nil"/>
            </w:tcBorders>
            <w:shd w:val="clear" w:color="auto" w:fill="auto"/>
            <w:vAlign w:val="center"/>
            <w:hideMark/>
          </w:tcPr>
          <w:p w14:paraId="765F526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41E9767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35743088" w14:textId="77777777" w:rsidTr="003671DF">
        <w:trPr>
          <w:trHeight w:val="135"/>
        </w:trPr>
        <w:tc>
          <w:tcPr>
            <w:tcW w:w="635" w:type="pct"/>
            <w:tcBorders>
              <w:top w:val="nil"/>
              <w:left w:val="single" w:sz="8" w:space="0" w:color="auto"/>
              <w:bottom w:val="nil"/>
              <w:right w:val="single" w:sz="8" w:space="0" w:color="auto"/>
            </w:tcBorders>
            <w:shd w:val="clear" w:color="auto" w:fill="auto"/>
            <w:vAlign w:val="center"/>
            <w:hideMark/>
          </w:tcPr>
          <w:p w14:paraId="2578ECCE" w14:textId="77777777" w:rsidR="00F70687" w:rsidRPr="00F762AF" w:rsidRDefault="00F70687" w:rsidP="00F70687">
            <w:pPr>
              <w:spacing w:after="0"/>
              <w:jc w:val="left"/>
              <w:rPr>
                <w:rFonts w:cs="Arial"/>
                <w:color w:val="000000"/>
                <w:sz w:val="13"/>
                <w:szCs w:val="13"/>
                <w:lang w:val="en-US" w:eastAsia="es-ES"/>
              </w:rPr>
            </w:pPr>
            <w:r w:rsidRPr="00F762AF">
              <w:rPr>
                <w:rFonts w:cs="Arial"/>
                <w:color w:val="000000"/>
                <w:sz w:val="13"/>
                <w:szCs w:val="13"/>
                <w:lang w:val="en-US" w:eastAsia="es-ES"/>
              </w:rPr>
              <w:t>ILUNION Outsourcing Catalunya, S.L.</w:t>
            </w:r>
          </w:p>
        </w:tc>
        <w:tc>
          <w:tcPr>
            <w:tcW w:w="804" w:type="pct"/>
            <w:tcBorders>
              <w:top w:val="nil"/>
              <w:left w:val="nil"/>
              <w:bottom w:val="nil"/>
              <w:right w:val="nil"/>
            </w:tcBorders>
            <w:shd w:val="clear" w:color="auto" w:fill="auto"/>
            <w:vAlign w:val="center"/>
            <w:hideMark/>
          </w:tcPr>
          <w:p w14:paraId="2B21623F"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 xml:space="preserve">Motors, 30  - </w:t>
            </w:r>
            <w:proofErr w:type="spellStart"/>
            <w:r w:rsidRPr="00F762AF">
              <w:rPr>
                <w:rFonts w:cs="Arial"/>
                <w:color w:val="000000"/>
                <w:sz w:val="13"/>
                <w:szCs w:val="13"/>
                <w:lang w:eastAsia="es-ES"/>
              </w:rPr>
              <w:t>Hospitalet</w:t>
            </w:r>
            <w:proofErr w:type="spellEnd"/>
            <w:r w:rsidRPr="00F762AF">
              <w:rPr>
                <w:rFonts w:cs="Arial"/>
                <w:color w:val="000000"/>
                <w:sz w:val="13"/>
                <w:szCs w:val="13"/>
                <w:lang w:eastAsia="es-ES"/>
              </w:rPr>
              <w:t xml:space="preserve"> de Llobregat (Barcelona)</w:t>
            </w:r>
          </w:p>
        </w:tc>
        <w:tc>
          <w:tcPr>
            <w:tcW w:w="581" w:type="pct"/>
            <w:tcBorders>
              <w:top w:val="nil"/>
              <w:left w:val="single" w:sz="8" w:space="0" w:color="auto"/>
              <w:bottom w:val="nil"/>
              <w:right w:val="nil"/>
            </w:tcBorders>
            <w:shd w:val="clear" w:color="auto" w:fill="auto"/>
            <w:vAlign w:val="center"/>
            <w:hideMark/>
          </w:tcPr>
          <w:p w14:paraId="3AC2C256"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Prestación Servicios Personal Auxiliar</w:t>
            </w:r>
          </w:p>
        </w:tc>
        <w:tc>
          <w:tcPr>
            <w:tcW w:w="194" w:type="pct"/>
            <w:tcBorders>
              <w:top w:val="nil"/>
              <w:left w:val="single" w:sz="8" w:space="0" w:color="auto"/>
              <w:bottom w:val="nil"/>
              <w:right w:val="nil"/>
            </w:tcBorders>
            <w:shd w:val="clear" w:color="auto" w:fill="auto"/>
            <w:vAlign w:val="center"/>
            <w:hideMark/>
          </w:tcPr>
          <w:p w14:paraId="5CA6209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25" w:type="pct"/>
            <w:tcBorders>
              <w:top w:val="nil"/>
              <w:left w:val="single" w:sz="8" w:space="0" w:color="auto"/>
              <w:bottom w:val="nil"/>
              <w:right w:val="nil"/>
            </w:tcBorders>
            <w:shd w:val="clear" w:color="auto" w:fill="auto"/>
            <w:vAlign w:val="center"/>
            <w:hideMark/>
          </w:tcPr>
          <w:p w14:paraId="6C3D991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86" w:type="pct"/>
            <w:tcBorders>
              <w:top w:val="nil"/>
              <w:left w:val="single" w:sz="8" w:space="0" w:color="auto"/>
              <w:bottom w:val="nil"/>
              <w:right w:val="nil"/>
            </w:tcBorders>
            <w:shd w:val="clear" w:color="auto" w:fill="auto"/>
            <w:vAlign w:val="center"/>
            <w:hideMark/>
          </w:tcPr>
          <w:p w14:paraId="1227362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6.010</w:t>
            </w:r>
          </w:p>
        </w:tc>
        <w:tc>
          <w:tcPr>
            <w:tcW w:w="285" w:type="pct"/>
            <w:tcBorders>
              <w:top w:val="nil"/>
              <w:left w:val="single" w:sz="8" w:space="0" w:color="auto"/>
              <w:bottom w:val="nil"/>
              <w:right w:val="nil"/>
            </w:tcBorders>
            <w:shd w:val="clear" w:color="auto" w:fill="auto"/>
            <w:vAlign w:val="center"/>
            <w:hideMark/>
          </w:tcPr>
          <w:p w14:paraId="0555BA4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(29)</w:t>
            </w:r>
          </w:p>
        </w:tc>
        <w:tc>
          <w:tcPr>
            <w:tcW w:w="337" w:type="pct"/>
            <w:tcBorders>
              <w:top w:val="nil"/>
              <w:left w:val="single" w:sz="8" w:space="0" w:color="auto"/>
              <w:bottom w:val="nil"/>
              <w:right w:val="nil"/>
            </w:tcBorders>
            <w:shd w:val="clear" w:color="auto" w:fill="auto"/>
            <w:vAlign w:val="center"/>
            <w:hideMark/>
          </w:tcPr>
          <w:p w14:paraId="44D7370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0F66616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(5.648)</w:t>
            </w:r>
          </w:p>
        </w:tc>
        <w:tc>
          <w:tcPr>
            <w:tcW w:w="285" w:type="pct"/>
            <w:tcBorders>
              <w:top w:val="nil"/>
              <w:left w:val="single" w:sz="8" w:space="0" w:color="auto"/>
              <w:bottom w:val="nil"/>
              <w:right w:val="nil"/>
            </w:tcBorders>
            <w:shd w:val="clear" w:color="auto" w:fill="auto"/>
            <w:vAlign w:val="center"/>
            <w:hideMark/>
          </w:tcPr>
          <w:p w14:paraId="65B39B2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(5.640)</w:t>
            </w:r>
          </w:p>
        </w:tc>
        <w:tc>
          <w:tcPr>
            <w:tcW w:w="400" w:type="pct"/>
            <w:tcBorders>
              <w:top w:val="nil"/>
              <w:left w:val="single" w:sz="8" w:space="0" w:color="auto"/>
              <w:bottom w:val="nil"/>
              <w:right w:val="nil"/>
            </w:tcBorders>
            <w:shd w:val="clear" w:color="auto" w:fill="auto"/>
            <w:vAlign w:val="center"/>
            <w:hideMark/>
          </w:tcPr>
          <w:p w14:paraId="36545F9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07" w:type="pct"/>
            <w:tcBorders>
              <w:top w:val="nil"/>
              <w:left w:val="single" w:sz="8" w:space="0" w:color="auto"/>
              <w:bottom w:val="nil"/>
              <w:right w:val="nil"/>
            </w:tcBorders>
            <w:shd w:val="clear" w:color="auto" w:fill="auto"/>
            <w:vAlign w:val="center"/>
            <w:hideMark/>
          </w:tcPr>
          <w:p w14:paraId="5DE3183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6C23D37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18ADAD9D" w14:textId="77777777" w:rsidTr="003671DF">
        <w:trPr>
          <w:trHeight w:val="135"/>
        </w:trPr>
        <w:tc>
          <w:tcPr>
            <w:tcW w:w="635" w:type="pct"/>
            <w:tcBorders>
              <w:top w:val="nil"/>
              <w:left w:val="single" w:sz="8" w:space="0" w:color="auto"/>
              <w:bottom w:val="nil"/>
              <w:right w:val="single" w:sz="8" w:space="0" w:color="auto"/>
            </w:tcBorders>
            <w:shd w:val="clear" w:color="auto" w:fill="auto"/>
            <w:vAlign w:val="center"/>
            <w:hideMark/>
          </w:tcPr>
          <w:p w14:paraId="4576A327" w14:textId="77777777" w:rsidR="00F70687" w:rsidRPr="00F762AF" w:rsidRDefault="00F70687" w:rsidP="00F70687">
            <w:pPr>
              <w:spacing w:after="0"/>
              <w:jc w:val="left"/>
              <w:rPr>
                <w:rFonts w:cs="Arial"/>
                <w:color w:val="000000"/>
                <w:sz w:val="13"/>
                <w:szCs w:val="13"/>
                <w:lang w:val="en-US" w:eastAsia="es-ES"/>
              </w:rPr>
            </w:pPr>
            <w:r w:rsidRPr="00F762AF">
              <w:rPr>
                <w:rFonts w:cs="Arial"/>
                <w:color w:val="000000"/>
                <w:sz w:val="13"/>
                <w:szCs w:val="13"/>
                <w:lang w:val="en-US" w:eastAsia="es-ES"/>
              </w:rPr>
              <w:t>ILUNION Outsourcing Levante, S.L.</w:t>
            </w:r>
          </w:p>
        </w:tc>
        <w:tc>
          <w:tcPr>
            <w:tcW w:w="804" w:type="pct"/>
            <w:tcBorders>
              <w:top w:val="nil"/>
              <w:left w:val="nil"/>
              <w:bottom w:val="nil"/>
              <w:right w:val="nil"/>
            </w:tcBorders>
            <w:shd w:val="clear" w:color="auto" w:fill="auto"/>
            <w:vAlign w:val="center"/>
            <w:hideMark/>
          </w:tcPr>
          <w:p w14:paraId="735DEF86"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Franco Tormo, 5 (Valencia)</w:t>
            </w:r>
          </w:p>
        </w:tc>
        <w:tc>
          <w:tcPr>
            <w:tcW w:w="581" w:type="pct"/>
            <w:tcBorders>
              <w:top w:val="nil"/>
              <w:left w:val="single" w:sz="8" w:space="0" w:color="auto"/>
              <w:bottom w:val="nil"/>
              <w:right w:val="nil"/>
            </w:tcBorders>
            <w:shd w:val="clear" w:color="auto" w:fill="auto"/>
            <w:vAlign w:val="center"/>
            <w:hideMark/>
          </w:tcPr>
          <w:p w14:paraId="75BAD825"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Prestación Servicios Personal Auxiliar</w:t>
            </w:r>
          </w:p>
        </w:tc>
        <w:tc>
          <w:tcPr>
            <w:tcW w:w="194" w:type="pct"/>
            <w:tcBorders>
              <w:top w:val="nil"/>
              <w:left w:val="single" w:sz="8" w:space="0" w:color="auto"/>
              <w:bottom w:val="nil"/>
              <w:right w:val="nil"/>
            </w:tcBorders>
            <w:shd w:val="clear" w:color="auto" w:fill="auto"/>
            <w:vAlign w:val="center"/>
            <w:hideMark/>
          </w:tcPr>
          <w:p w14:paraId="1C02F60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25" w:type="pct"/>
            <w:tcBorders>
              <w:top w:val="nil"/>
              <w:left w:val="single" w:sz="8" w:space="0" w:color="auto"/>
              <w:bottom w:val="nil"/>
              <w:right w:val="nil"/>
            </w:tcBorders>
            <w:shd w:val="clear" w:color="auto" w:fill="auto"/>
            <w:vAlign w:val="center"/>
            <w:hideMark/>
          </w:tcPr>
          <w:p w14:paraId="38A47A3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86" w:type="pct"/>
            <w:tcBorders>
              <w:top w:val="nil"/>
              <w:left w:val="single" w:sz="8" w:space="0" w:color="auto"/>
              <w:bottom w:val="nil"/>
              <w:right w:val="nil"/>
            </w:tcBorders>
            <w:shd w:val="clear" w:color="auto" w:fill="auto"/>
            <w:vAlign w:val="center"/>
            <w:hideMark/>
          </w:tcPr>
          <w:p w14:paraId="18F1D23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16.010</w:t>
            </w:r>
          </w:p>
        </w:tc>
        <w:tc>
          <w:tcPr>
            <w:tcW w:w="285" w:type="pct"/>
            <w:tcBorders>
              <w:top w:val="nil"/>
              <w:left w:val="single" w:sz="8" w:space="0" w:color="auto"/>
              <w:bottom w:val="nil"/>
              <w:right w:val="nil"/>
            </w:tcBorders>
            <w:shd w:val="clear" w:color="auto" w:fill="auto"/>
            <w:vAlign w:val="center"/>
            <w:hideMark/>
          </w:tcPr>
          <w:p w14:paraId="10199AD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23.647</w:t>
            </w:r>
          </w:p>
        </w:tc>
        <w:tc>
          <w:tcPr>
            <w:tcW w:w="337" w:type="pct"/>
            <w:tcBorders>
              <w:top w:val="nil"/>
              <w:left w:val="single" w:sz="8" w:space="0" w:color="auto"/>
              <w:bottom w:val="nil"/>
              <w:right w:val="nil"/>
            </w:tcBorders>
            <w:shd w:val="clear" w:color="auto" w:fill="auto"/>
            <w:vAlign w:val="center"/>
            <w:hideMark/>
          </w:tcPr>
          <w:p w14:paraId="4154DE7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6FE6C72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152.639</w:t>
            </w:r>
          </w:p>
        </w:tc>
        <w:tc>
          <w:tcPr>
            <w:tcW w:w="285" w:type="pct"/>
            <w:tcBorders>
              <w:top w:val="nil"/>
              <w:left w:val="single" w:sz="8" w:space="0" w:color="auto"/>
              <w:bottom w:val="nil"/>
              <w:right w:val="nil"/>
            </w:tcBorders>
            <w:shd w:val="clear" w:color="auto" w:fill="auto"/>
            <w:vAlign w:val="center"/>
            <w:hideMark/>
          </w:tcPr>
          <w:p w14:paraId="03731A28"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154.248</w:t>
            </w:r>
          </w:p>
        </w:tc>
        <w:tc>
          <w:tcPr>
            <w:tcW w:w="400" w:type="pct"/>
            <w:tcBorders>
              <w:top w:val="nil"/>
              <w:left w:val="single" w:sz="8" w:space="0" w:color="auto"/>
              <w:bottom w:val="nil"/>
              <w:right w:val="nil"/>
            </w:tcBorders>
            <w:shd w:val="clear" w:color="auto" w:fill="auto"/>
            <w:vAlign w:val="center"/>
            <w:hideMark/>
          </w:tcPr>
          <w:p w14:paraId="71BF351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07" w:type="pct"/>
            <w:tcBorders>
              <w:top w:val="nil"/>
              <w:left w:val="single" w:sz="8" w:space="0" w:color="auto"/>
              <w:bottom w:val="nil"/>
              <w:right w:val="nil"/>
            </w:tcBorders>
            <w:shd w:val="clear" w:color="auto" w:fill="auto"/>
            <w:vAlign w:val="center"/>
            <w:hideMark/>
          </w:tcPr>
          <w:p w14:paraId="4F6494E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60B19BA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401583A0" w14:textId="77777777" w:rsidTr="003671DF">
        <w:trPr>
          <w:trHeight w:val="135"/>
        </w:trPr>
        <w:tc>
          <w:tcPr>
            <w:tcW w:w="635" w:type="pct"/>
            <w:tcBorders>
              <w:top w:val="nil"/>
              <w:left w:val="single" w:sz="8" w:space="0" w:color="auto"/>
              <w:bottom w:val="nil"/>
              <w:right w:val="single" w:sz="8" w:space="0" w:color="auto"/>
            </w:tcBorders>
            <w:shd w:val="clear" w:color="auto" w:fill="auto"/>
            <w:vAlign w:val="center"/>
            <w:hideMark/>
          </w:tcPr>
          <w:p w14:paraId="59EA263E"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ILUNION Seguridad, S.A. (a)</w:t>
            </w:r>
          </w:p>
        </w:tc>
        <w:tc>
          <w:tcPr>
            <w:tcW w:w="804" w:type="pct"/>
            <w:tcBorders>
              <w:top w:val="nil"/>
              <w:left w:val="nil"/>
              <w:bottom w:val="nil"/>
              <w:right w:val="nil"/>
            </w:tcBorders>
            <w:shd w:val="clear" w:color="auto" w:fill="auto"/>
            <w:vAlign w:val="center"/>
            <w:hideMark/>
          </w:tcPr>
          <w:p w14:paraId="06C9F9EF"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Comandante Azcárraga, 5 (Madrid)</w:t>
            </w:r>
          </w:p>
        </w:tc>
        <w:tc>
          <w:tcPr>
            <w:tcW w:w="581" w:type="pct"/>
            <w:tcBorders>
              <w:top w:val="nil"/>
              <w:left w:val="single" w:sz="8" w:space="0" w:color="auto"/>
              <w:bottom w:val="nil"/>
              <w:right w:val="nil"/>
            </w:tcBorders>
            <w:shd w:val="clear" w:color="auto" w:fill="auto"/>
            <w:vAlign w:val="center"/>
            <w:hideMark/>
          </w:tcPr>
          <w:p w14:paraId="0D85FE66"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Seguridad</w:t>
            </w:r>
          </w:p>
        </w:tc>
        <w:tc>
          <w:tcPr>
            <w:tcW w:w="194" w:type="pct"/>
            <w:tcBorders>
              <w:top w:val="nil"/>
              <w:left w:val="single" w:sz="8" w:space="0" w:color="auto"/>
              <w:bottom w:val="nil"/>
              <w:right w:val="nil"/>
            </w:tcBorders>
            <w:shd w:val="clear" w:color="auto" w:fill="auto"/>
            <w:vAlign w:val="center"/>
            <w:hideMark/>
          </w:tcPr>
          <w:p w14:paraId="687D47D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25" w:type="pct"/>
            <w:tcBorders>
              <w:top w:val="nil"/>
              <w:left w:val="single" w:sz="8" w:space="0" w:color="auto"/>
              <w:bottom w:val="nil"/>
              <w:right w:val="nil"/>
            </w:tcBorders>
            <w:shd w:val="clear" w:color="auto" w:fill="auto"/>
            <w:vAlign w:val="center"/>
            <w:hideMark/>
          </w:tcPr>
          <w:p w14:paraId="293A43E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86" w:type="pct"/>
            <w:tcBorders>
              <w:top w:val="nil"/>
              <w:left w:val="single" w:sz="8" w:space="0" w:color="auto"/>
              <w:bottom w:val="nil"/>
              <w:right w:val="nil"/>
            </w:tcBorders>
            <w:shd w:val="clear" w:color="auto" w:fill="auto"/>
            <w:vAlign w:val="center"/>
            <w:hideMark/>
          </w:tcPr>
          <w:p w14:paraId="3B4B8FE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13.170.000</w:t>
            </w:r>
          </w:p>
        </w:tc>
        <w:tc>
          <w:tcPr>
            <w:tcW w:w="285" w:type="pct"/>
            <w:tcBorders>
              <w:top w:val="nil"/>
              <w:left w:val="single" w:sz="8" w:space="0" w:color="auto"/>
              <w:bottom w:val="nil"/>
              <w:right w:val="nil"/>
            </w:tcBorders>
            <w:shd w:val="clear" w:color="auto" w:fill="auto"/>
            <w:vAlign w:val="center"/>
            <w:hideMark/>
          </w:tcPr>
          <w:p w14:paraId="5CDC06A7"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2.477.069</w:t>
            </w:r>
          </w:p>
        </w:tc>
        <w:tc>
          <w:tcPr>
            <w:tcW w:w="337" w:type="pct"/>
            <w:tcBorders>
              <w:top w:val="nil"/>
              <w:left w:val="single" w:sz="8" w:space="0" w:color="auto"/>
              <w:bottom w:val="nil"/>
              <w:right w:val="nil"/>
            </w:tcBorders>
            <w:shd w:val="clear" w:color="auto" w:fill="auto"/>
            <w:vAlign w:val="center"/>
            <w:hideMark/>
          </w:tcPr>
          <w:p w14:paraId="7FF812E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6AFAFB44"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(8.308.386)</w:t>
            </w:r>
          </w:p>
        </w:tc>
        <w:tc>
          <w:tcPr>
            <w:tcW w:w="285" w:type="pct"/>
            <w:tcBorders>
              <w:top w:val="nil"/>
              <w:left w:val="single" w:sz="8" w:space="0" w:color="auto"/>
              <w:bottom w:val="nil"/>
              <w:right w:val="nil"/>
            </w:tcBorders>
            <w:shd w:val="clear" w:color="auto" w:fill="auto"/>
            <w:vAlign w:val="center"/>
            <w:hideMark/>
          </w:tcPr>
          <w:p w14:paraId="3986529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(7.752.113)</w:t>
            </w:r>
          </w:p>
        </w:tc>
        <w:tc>
          <w:tcPr>
            <w:tcW w:w="400" w:type="pct"/>
            <w:tcBorders>
              <w:top w:val="nil"/>
              <w:left w:val="single" w:sz="8" w:space="0" w:color="auto"/>
              <w:bottom w:val="nil"/>
              <w:right w:val="nil"/>
            </w:tcBorders>
            <w:shd w:val="clear" w:color="auto" w:fill="auto"/>
            <w:vAlign w:val="center"/>
            <w:hideMark/>
          </w:tcPr>
          <w:p w14:paraId="711A700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19.262.550</w:t>
            </w:r>
          </w:p>
        </w:tc>
        <w:tc>
          <w:tcPr>
            <w:tcW w:w="307" w:type="pct"/>
            <w:tcBorders>
              <w:top w:val="nil"/>
              <w:left w:val="single" w:sz="8" w:space="0" w:color="auto"/>
              <w:bottom w:val="nil"/>
              <w:right w:val="nil"/>
            </w:tcBorders>
            <w:shd w:val="clear" w:color="auto" w:fill="auto"/>
            <w:vAlign w:val="center"/>
            <w:hideMark/>
          </w:tcPr>
          <w:p w14:paraId="1E49615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002900E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0F9C19DF" w14:textId="77777777" w:rsidTr="003671DF">
        <w:trPr>
          <w:trHeight w:val="135"/>
        </w:trPr>
        <w:tc>
          <w:tcPr>
            <w:tcW w:w="635" w:type="pct"/>
            <w:tcBorders>
              <w:top w:val="nil"/>
              <w:left w:val="single" w:sz="8" w:space="0" w:color="auto"/>
              <w:bottom w:val="nil"/>
              <w:right w:val="single" w:sz="8" w:space="0" w:color="auto"/>
            </w:tcBorders>
            <w:shd w:val="clear" w:color="auto" w:fill="auto"/>
            <w:vAlign w:val="center"/>
            <w:hideMark/>
          </w:tcPr>
          <w:p w14:paraId="146770D0"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Vinsa Seguridad de Venezuela CA (c )</w:t>
            </w:r>
          </w:p>
        </w:tc>
        <w:tc>
          <w:tcPr>
            <w:tcW w:w="804" w:type="pct"/>
            <w:tcBorders>
              <w:top w:val="nil"/>
              <w:left w:val="nil"/>
              <w:bottom w:val="nil"/>
              <w:right w:val="nil"/>
            </w:tcBorders>
            <w:shd w:val="clear" w:color="auto" w:fill="auto"/>
            <w:vAlign w:val="center"/>
            <w:hideMark/>
          </w:tcPr>
          <w:p w14:paraId="5F5F9BB3"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Caracas, Venezuela</w:t>
            </w:r>
          </w:p>
        </w:tc>
        <w:tc>
          <w:tcPr>
            <w:tcW w:w="581" w:type="pct"/>
            <w:tcBorders>
              <w:top w:val="nil"/>
              <w:left w:val="single" w:sz="8" w:space="0" w:color="auto"/>
              <w:bottom w:val="nil"/>
              <w:right w:val="nil"/>
            </w:tcBorders>
            <w:shd w:val="clear" w:color="auto" w:fill="auto"/>
            <w:vAlign w:val="center"/>
            <w:hideMark/>
          </w:tcPr>
          <w:p w14:paraId="71E50E72"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Seguridad</w:t>
            </w:r>
          </w:p>
        </w:tc>
        <w:tc>
          <w:tcPr>
            <w:tcW w:w="194" w:type="pct"/>
            <w:tcBorders>
              <w:top w:val="nil"/>
              <w:left w:val="single" w:sz="8" w:space="0" w:color="auto"/>
              <w:bottom w:val="nil"/>
              <w:right w:val="nil"/>
            </w:tcBorders>
            <w:shd w:val="clear" w:color="auto" w:fill="auto"/>
            <w:vAlign w:val="center"/>
            <w:hideMark/>
          </w:tcPr>
          <w:p w14:paraId="7B68253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25" w:type="pct"/>
            <w:tcBorders>
              <w:top w:val="nil"/>
              <w:left w:val="single" w:sz="8" w:space="0" w:color="auto"/>
              <w:bottom w:val="nil"/>
              <w:right w:val="nil"/>
            </w:tcBorders>
            <w:shd w:val="clear" w:color="auto" w:fill="auto"/>
            <w:vAlign w:val="center"/>
            <w:hideMark/>
          </w:tcPr>
          <w:p w14:paraId="6569C936"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86" w:type="pct"/>
            <w:tcBorders>
              <w:top w:val="nil"/>
              <w:left w:val="single" w:sz="8" w:space="0" w:color="auto"/>
              <w:bottom w:val="nil"/>
              <w:right w:val="nil"/>
            </w:tcBorders>
            <w:shd w:val="clear" w:color="auto" w:fill="auto"/>
            <w:vAlign w:val="center"/>
            <w:hideMark/>
          </w:tcPr>
          <w:p w14:paraId="2659090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1.926.271</w:t>
            </w:r>
          </w:p>
        </w:tc>
        <w:tc>
          <w:tcPr>
            <w:tcW w:w="285" w:type="pct"/>
            <w:tcBorders>
              <w:top w:val="nil"/>
              <w:left w:val="single" w:sz="8" w:space="0" w:color="auto"/>
              <w:bottom w:val="nil"/>
              <w:right w:val="nil"/>
            </w:tcBorders>
            <w:shd w:val="clear" w:color="auto" w:fill="auto"/>
            <w:vAlign w:val="center"/>
            <w:hideMark/>
          </w:tcPr>
          <w:p w14:paraId="40BC981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(1.259.839)</w:t>
            </w:r>
          </w:p>
        </w:tc>
        <w:tc>
          <w:tcPr>
            <w:tcW w:w="337" w:type="pct"/>
            <w:tcBorders>
              <w:top w:val="nil"/>
              <w:left w:val="single" w:sz="8" w:space="0" w:color="auto"/>
              <w:bottom w:val="nil"/>
              <w:right w:val="nil"/>
            </w:tcBorders>
            <w:shd w:val="clear" w:color="auto" w:fill="auto"/>
            <w:vAlign w:val="center"/>
            <w:hideMark/>
          </w:tcPr>
          <w:p w14:paraId="1E2404A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nil"/>
              <w:right w:val="nil"/>
            </w:tcBorders>
            <w:shd w:val="clear" w:color="auto" w:fill="auto"/>
            <w:vAlign w:val="center"/>
            <w:hideMark/>
          </w:tcPr>
          <w:p w14:paraId="66D2262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(466.695)</w:t>
            </w:r>
          </w:p>
        </w:tc>
        <w:tc>
          <w:tcPr>
            <w:tcW w:w="285" w:type="pct"/>
            <w:tcBorders>
              <w:top w:val="nil"/>
              <w:left w:val="single" w:sz="8" w:space="0" w:color="auto"/>
              <w:bottom w:val="nil"/>
              <w:right w:val="nil"/>
            </w:tcBorders>
            <w:shd w:val="clear" w:color="auto" w:fill="auto"/>
            <w:vAlign w:val="center"/>
            <w:hideMark/>
          </w:tcPr>
          <w:p w14:paraId="270F3AB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(466.695)</w:t>
            </w:r>
          </w:p>
        </w:tc>
        <w:tc>
          <w:tcPr>
            <w:tcW w:w="400" w:type="pct"/>
            <w:tcBorders>
              <w:top w:val="nil"/>
              <w:left w:val="single" w:sz="8" w:space="0" w:color="auto"/>
              <w:bottom w:val="nil"/>
              <w:right w:val="nil"/>
            </w:tcBorders>
            <w:shd w:val="clear" w:color="000000" w:fill="FFFFFF"/>
            <w:vAlign w:val="center"/>
            <w:hideMark/>
          </w:tcPr>
          <w:p w14:paraId="0E4CDC1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07" w:type="pct"/>
            <w:tcBorders>
              <w:top w:val="nil"/>
              <w:left w:val="single" w:sz="8" w:space="0" w:color="auto"/>
              <w:bottom w:val="nil"/>
              <w:right w:val="nil"/>
            </w:tcBorders>
            <w:shd w:val="clear" w:color="000000" w:fill="FFFFFF"/>
            <w:vAlign w:val="center"/>
            <w:hideMark/>
          </w:tcPr>
          <w:p w14:paraId="35A54FFA"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000000" w:fill="FFFFFF"/>
            <w:vAlign w:val="center"/>
            <w:hideMark/>
          </w:tcPr>
          <w:p w14:paraId="21FA04E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686321F9" w14:textId="77777777" w:rsidTr="003671DF">
        <w:trPr>
          <w:trHeight w:val="146"/>
        </w:trPr>
        <w:tc>
          <w:tcPr>
            <w:tcW w:w="635" w:type="pct"/>
            <w:tcBorders>
              <w:top w:val="nil"/>
              <w:left w:val="single" w:sz="8" w:space="0" w:color="auto"/>
              <w:bottom w:val="single" w:sz="8" w:space="0" w:color="auto"/>
              <w:right w:val="single" w:sz="8" w:space="0" w:color="auto"/>
            </w:tcBorders>
            <w:shd w:val="clear" w:color="auto" w:fill="auto"/>
            <w:vAlign w:val="center"/>
            <w:hideMark/>
          </w:tcPr>
          <w:p w14:paraId="729939B4"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ILUNION CEE Centro de Servicios Compartidos, S.L. (a)</w:t>
            </w:r>
          </w:p>
        </w:tc>
        <w:tc>
          <w:tcPr>
            <w:tcW w:w="804" w:type="pct"/>
            <w:tcBorders>
              <w:top w:val="nil"/>
              <w:left w:val="nil"/>
              <w:bottom w:val="single" w:sz="8" w:space="0" w:color="auto"/>
              <w:right w:val="nil"/>
            </w:tcBorders>
            <w:shd w:val="clear" w:color="auto" w:fill="auto"/>
            <w:vAlign w:val="center"/>
            <w:hideMark/>
          </w:tcPr>
          <w:p w14:paraId="7B47A958"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Albacete, 3 (Madrid)</w:t>
            </w:r>
          </w:p>
        </w:tc>
        <w:tc>
          <w:tcPr>
            <w:tcW w:w="581" w:type="pct"/>
            <w:tcBorders>
              <w:top w:val="nil"/>
              <w:left w:val="single" w:sz="8" w:space="0" w:color="auto"/>
              <w:bottom w:val="single" w:sz="8" w:space="0" w:color="auto"/>
              <w:right w:val="nil"/>
            </w:tcBorders>
            <w:shd w:val="clear" w:color="auto" w:fill="auto"/>
            <w:vAlign w:val="center"/>
            <w:hideMark/>
          </w:tcPr>
          <w:p w14:paraId="07389806" w14:textId="77777777" w:rsidR="00F70687" w:rsidRPr="00F762AF" w:rsidRDefault="00F70687" w:rsidP="00F70687">
            <w:pPr>
              <w:spacing w:after="0"/>
              <w:jc w:val="left"/>
              <w:rPr>
                <w:rFonts w:cs="Arial"/>
                <w:color w:val="000000"/>
                <w:sz w:val="13"/>
                <w:szCs w:val="13"/>
                <w:lang w:eastAsia="es-ES"/>
              </w:rPr>
            </w:pPr>
            <w:r w:rsidRPr="00F762AF">
              <w:rPr>
                <w:rFonts w:cs="Arial"/>
                <w:color w:val="000000"/>
                <w:sz w:val="13"/>
                <w:szCs w:val="13"/>
                <w:lang w:eastAsia="es-ES"/>
              </w:rPr>
              <w:t>Prestación de Servicios</w:t>
            </w:r>
          </w:p>
        </w:tc>
        <w:tc>
          <w:tcPr>
            <w:tcW w:w="194" w:type="pct"/>
            <w:tcBorders>
              <w:top w:val="nil"/>
              <w:left w:val="single" w:sz="8" w:space="0" w:color="auto"/>
              <w:bottom w:val="single" w:sz="8" w:space="0" w:color="auto"/>
              <w:right w:val="nil"/>
            </w:tcBorders>
            <w:shd w:val="clear" w:color="auto" w:fill="auto"/>
            <w:vAlign w:val="center"/>
            <w:hideMark/>
          </w:tcPr>
          <w:p w14:paraId="212CC5D2"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25" w:type="pct"/>
            <w:tcBorders>
              <w:top w:val="nil"/>
              <w:left w:val="single" w:sz="8" w:space="0" w:color="auto"/>
              <w:bottom w:val="single" w:sz="8" w:space="0" w:color="auto"/>
              <w:right w:val="nil"/>
            </w:tcBorders>
            <w:shd w:val="clear" w:color="auto" w:fill="auto"/>
            <w:vAlign w:val="center"/>
            <w:hideMark/>
          </w:tcPr>
          <w:p w14:paraId="4DADC023"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100</w:t>
            </w:r>
          </w:p>
        </w:tc>
        <w:tc>
          <w:tcPr>
            <w:tcW w:w="286" w:type="pct"/>
            <w:tcBorders>
              <w:top w:val="nil"/>
              <w:left w:val="single" w:sz="8" w:space="0" w:color="auto"/>
              <w:bottom w:val="single" w:sz="8" w:space="0" w:color="auto"/>
              <w:right w:val="nil"/>
            </w:tcBorders>
            <w:shd w:val="clear" w:color="auto" w:fill="auto"/>
            <w:vAlign w:val="center"/>
            <w:hideMark/>
          </w:tcPr>
          <w:p w14:paraId="1DB0D70F"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3.500</w:t>
            </w:r>
          </w:p>
        </w:tc>
        <w:tc>
          <w:tcPr>
            <w:tcW w:w="285" w:type="pct"/>
            <w:tcBorders>
              <w:top w:val="nil"/>
              <w:left w:val="single" w:sz="8" w:space="0" w:color="auto"/>
              <w:bottom w:val="single" w:sz="8" w:space="0" w:color="auto"/>
              <w:right w:val="nil"/>
            </w:tcBorders>
            <w:shd w:val="clear" w:color="auto" w:fill="auto"/>
            <w:vAlign w:val="center"/>
            <w:hideMark/>
          </w:tcPr>
          <w:p w14:paraId="243713D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1.130.449</w:t>
            </w:r>
          </w:p>
        </w:tc>
        <w:tc>
          <w:tcPr>
            <w:tcW w:w="337" w:type="pct"/>
            <w:tcBorders>
              <w:top w:val="nil"/>
              <w:left w:val="single" w:sz="8" w:space="0" w:color="auto"/>
              <w:bottom w:val="single" w:sz="8" w:space="0" w:color="auto"/>
              <w:right w:val="nil"/>
            </w:tcBorders>
            <w:shd w:val="clear" w:color="auto" w:fill="auto"/>
            <w:vAlign w:val="center"/>
            <w:hideMark/>
          </w:tcPr>
          <w:p w14:paraId="7001248D"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265" w:type="pct"/>
            <w:tcBorders>
              <w:top w:val="nil"/>
              <w:left w:val="single" w:sz="8" w:space="0" w:color="auto"/>
              <w:bottom w:val="single" w:sz="8" w:space="0" w:color="auto"/>
              <w:right w:val="nil"/>
            </w:tcBorders>
            <w:shd w:val="clear" w:color="auto" w:fill="auto"/>
            <w:vAlign w:val="center"/>
            <w:hideMark/>
          </w:tcPr>
          <w:p w14:paraId="76E42251"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(83.260)</w:t>
            </w:r>
          </w:p>
        </w:tc>
        <w:tc>
          <w:tcPr>
            <w:tcW w:w="285" w:type="pct"/>
            <w:tcBorders>
              <w:top w:val="nil"/>
              <w:left w:val="single" w:sz="8" w:space="0" w:color="auto"/>
              <w:bottom w:val="nil"/>
              <w:right w:val="nil"/>
            </w:tcBorders>
            <w:shd w:val="clear" w:color="auto" w:fill="auto"/>
            <w:vAlign w:val="center"/>
            <w:hideMark/>
          </w:tcPr>
          <w:p w14:paraId="29056940"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(111.202)</w:t>
            </w:r>
          </w:p>
        </w:tc>
        <w:tc>
          <w:tcPr>
            <w:tcW w:w="400" w:type="pct"/>
            <w:tcBorders>
              <w:top w:val="nil"/>
              <w:left w:val="single" w:sz="8" w:space="0" w:color="auto"/>
              <w:bottom w:val="nil"/>
              <w:right w:val="nil"/>
            </w:tcBorders>
            <w:shd w:val="clear" w:color="auto" w:fill="auto"/>
            <w:vAlign w:val="center"/>
            <w:hideMark/>
          </w:tcPr>
          <w:p w14:paraId="4FA37E6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07" w:type="pct"/>
            <w:tcBorders>
              <w:top w:val="nil"/>
              <w:left w:val="single" w:sz="8" w:space="0" w:color="auto"/>
              <w:bottom w:val="nil"/>
              <w:right w:val="nil"/>
            </w:tcBorders>
            <w:shd w:val="clear" w:color="auto" w:fill="auto"/>
            <w:vAlign w:val="center"/>
            <w:hideMark/>
          </w:tcPr>
          <w:p w14:paraId="4E356AE5"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c>
          <w:tcPr>
            <w:tcW w:w="397" w:type="pct"/>
            <w:tcBorders>
              <w:top w:val="nil"/>
              <w:left w:val="single" w:sz="8" w:space="0" w:color="auto"/>
              <w:bottom w:val="nil"/>
              <w:right w:val="single" w:sz="8" w:space="0" w:color="auto"/>
            </w:tcBorders>
            <w:shd w:val="clear" w:color="auto" w:fill="auto"/>
            <w:vAlign w:val="center"/>
            <w:hideMark/>
          </w:tcPr>
          <w:p w14:paraId="7252AA7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w:t>
            </w:r>
          </w:p>
        </w:tc>
      </w:tr>
      <w:tr w:rsidR="00F762AF" w:rsidRPr="00F762AF" w14:paraId="513BA7F0" w14:textId="77777777" w:rsidTr="003671DF">
        <w:trPr>
          <w:trHeight w:val="146"/>
        </w:trPr>
        <w:tc>
          <w:tcPr>
            <w:tcW w:w="635" w:type="pct"/>
            <w:tcBorders>
              <w:top w:val="nil"/>
              <w:left w:val="nil"/>
              <w:bottom w:val="nil"/>
              <w:right w:val="nil"/>
            </w:tcBorders>
            <w:shd w:val="clear" w:color="auto" w:fill="auto"/>
            <w:noWrap/>
            <w:vAlign w:val="bottom"/>
            <w:hideMark/>
          </w:tcPr>
          <w:p w14:paraId="3E1B3FDF" w14:textId="77777777" w:rsidR="00F70687" w:rsidRPr="00F762AF" w:rsidRDefault="00F70687" w:rsidP="00F70687">
            <w:pPr>
              <w:spacing w:after="0"/>
              <w:jc w:val="right"/>
              <w:rPr>
                <w:rFonts w:cs="Arial"/>
                <w:color w:val="000000"/>
                <w:sz w:val="13"/>
                <w:szCs w:val="13"/>
                <w:lang w:eastAsia="es-ES"/>
              </w:rPr>
            </w:pPr>
          </w:p>
        </w:tc>
        <w:tc>
          <w:tcPr>
            <w:tcW w:w="804" w:type="pct"/>
            <w:tcBorders>
              <w:top w:val="nil"/>
              <w:left w:val="nil"/>
              <w:bottom w:val="nil"/>
              <w:right w:val="nil"/>
            </w:tcBorders>
            <w:shd w:val="clear" w:color="auto" w:fill="auto"/>
            <w:noWrap/>
            <w:vAlign w:val="bottom"/>
            <w:hideMark/>
          </w:tcPr>
          <w:p w14:paraId="366E35DD" w14:textId="77777777" w:rsidR="00F70687" w:rsidRPr="00F762AF" w:rsidRDefault="00F70687" w:rsidP="00F70687">
            <w:pPr>
              <w:spacing w:after="0"/>
              <w:jc w:val="left"/>
              <w:rPr>
                <w:rFonts w:ascii="Times New Roman" w:hAnsi="Times New Roman"/>
                <w:sz w:val="13"/>
                <w:szCs w:val="13"/>
                <w:lang w:eastAsia="es-ES"/>
              </w:rPr>
            </w:pPr>
          </w:p>
        </w:tc>
        <w:tc>
          <w:tcPr>
            <w:tcW w:w="581" w:type="pct"/>
            <w:tcBorders>
              <w:top w:val="nil"/>
              <w:left w:val="nil"/>
              <w:bottom w:val="nil"/>
              <w:right w:val="nil"/>
            </w:tcBorders>
            <w:shd w:val="clear" w:color="auto" w:fill="auto"/>
            <w:noWrap/>
            <w:vAlign w:val="bottom"/>
            <w:hideMark/>
          </w:tcPr>
          <w:p w14:paraId="3D152FAF" w14:textId="77777777" w:rsidR="00F70687" w:rsidRPr="00F762AF" w:rsidRDefault="00F70687" w:rsidP="00F70687">
            <w:pPr>
              <w:spacing w:after="0"/>
              <w:jc w:val="left"/>
              <w:rPr>
                <w:rFonts w:ascii="Times New Roman" w:hAnsi="Times New Roman"/>
                <w:sz w:val="13"/>
                <w:szCs w:val="13"/>
                <w:lang w:eastAsia="es-ES"/>
              </w:rPr>
            </w:pPr>
          </w:p>
        </w:tc>
        <w:tc>
          <w:tcPr>
            <w:tcW w:w="194" w:type="pct"/>
            <w:tcBorders>
              <w:top w:val="nil"/>
              <w:left w:val="nil"/>
              <w:bottom w:val="nil"/>
              <w:right w:val="nil"/>
            </w:tcBorders>
            <w:shd w:val="clear" w:color="auto" w:fill="auto"/>
            <w:noWrap/>
            <w:vAlign w:val="bottom"/>
            <w:hideMark/>
          </w:tcPr>
          <w:p w14:paraId="70D32297" w14:textId="77777777" w:rsidR="00F70687" w:rsidRPr="00F762AF" w:rsidRDefault="00F70687" w:rsidP="00F70687">
            <w:pPr>
              <w:spacing w:after="0"/>
              <w:jc w:val="left"/>
              <w:rPr>
                <w:rFonts w:ascii="Times New Roman" w:hAnsi="Times New Roman"/>
                <w:sz w:val="13"/>
                <w:szCs w:val="13"/>
                <w:lang w:eastAsia="es-ES"/>
              </w:rPr>
            </w:pPr>
          </w:p>
        </w:tc>
        <w:tc>
          <w:tcPr>
            <w:tcW w:w="225" w:type="pct"/>
            <w:tcBorders>
              <w:top w:val="nil"/>
              <w:left w:val="nil"/>
              <w:bottom w:val="nil"/>
              <w:right w:val="nil"/>
            </w:tcBorders>
            <w:shd w:val="clear" w:color="auto" w:fill="auto"/>
            <w:noWrap/>
            <w:vAlign w:val="bottom"/>
            <w:hideMark/>
          </w:tcPr>
          <w:p w14:paraId="6EE2E8C6" w14:textId="77777777" w:rsidR="00F70687" w:rsidRPr="00F762AF" w:rsidRDefault="00F70687" w:rsidP="00F70687">
            <w:pPr>
              <w:spacing w:after="0"/>
              <w:jc w:val="left"/>
              <w:rPr>
                <w:rFonts w:ascii="Times New Roman" w:hAnsi="Times New Roman"/>
                <w:sz w:val="13"/>
                <w:szCs w:val="13"/>
                <w:lang w:eastAsia="es-ES"/>
              </w:rPr>
            </w:pPr>
          </w:p>
        </w:tc>
        <w:tc>
          <w:tcPr>
            <w:tcW w:w="286" w:type="pct"/>
            <w:tcBorders>
              <w:top w:val="nil"/>
              <w:left w:val="nil"/>
              <w:bottom w:val="nil"/>
              <w:right w:val="nil"/>
            </w:tcBorders>
            <w:shd w:val="clear" w:color="auto" w:fill="auto"/>
            <w:noWrap/>
            <w:vAlign w:val="bottom"/>
            <w:hideMark/>
          </w:tcPr>
          <w:p w14:paraId="1208DFC1" w14:textId="77777777" w:rsidR="00F70687" w:rsidRPr="00F762AF" w:rsidRDefault="00F70687" w:rsidP="00F70687">
            <w:pPr>
              <w:spacing w:after="0"/>
              <w:jc w:val="left"/>
              <w:rPr>
                <w:rFonts w:ascii="Times New Roman" w:hAnsi="Times New Roman"/>
                <w:sz w:val="13"/>
                <w:szCs w:val="13"/>
                <w:lang w:eastAsia="es-ES"/>
              </w:rPr>
            </w:pPr>
          </w:p>
        </w:tc>
        <w:tc>
          <w:tcPr>
            <w:tcW w:w="285" w:type="pct"/>
            <w:tcBorders>
              <w:top w:val="nil"/>
              <w:left w:val="nil"/>
              <w:bottom w:val="nil"/>
              <w:right w:val="nil"/>
            </w:tcBorders>
            <w:shd w:val="clear" w:color="auto" w:fill="auto"/>
            <w:noWrap/>
            <w:vAlign w:val="bottom"/>
            <w:hideMark/>
          </w:tcPr>
          <w:p w14:paraId="797CB146" w14:textId="77777777" w:rsidR="00F70687" w:rsidRPr="00F762AF" w:rsidRDefault="00F70687" w:rsidP="00F70687">
            <w:pPr>
              <w:spacing w:after="0"/>
              <w:jc w:val="left"/>
              <w:rPr>
                <w:rFonts w:ascii="Times New Roman" w:hAnsi="Times New Roman"/>
                <w:sz w:val="13"/>
                <w:szCs w:val="13"/>
                <w:lang w:eastAsia="es-ES"/>
              </w:rPr>
            </w:pPr>
          </w:p>
        </w:tc>
        <w:tc>
          <w:tcPr>
            <w:tcW w:w="337" w:type="pct"/>
            <w:tcBorders>
              <w:top w:val="nil"/>
              <w:left w:val="nil"/>
              <w:bottom w:val="nil"/>
              <w:right w:val="nil"/>
            </w:tcBorders>
            <w:shd w:val="clear" w:color="auto" w:fill="auto"/>
            <w:noWrap/>
            <w:vAlign w:val="bottom"/>
            <w:hideMark/>
          </w:tcPr>
          <w:p w14:paraId="3FA9B32E" w14:textId="77777777" w:rsidR="00F70687" w:rsidRPr="00F762AF" w:rsidRDefault="00F70687" w:rsidP="00F70687">
            <w:pPr>
              <w:spacing w:after="0"/>
              <w:jc w:val="left"/>
              <w:rPr>
                <w:rFonts w:ascii="Times New Roman" w:hAnsi="Times New Roman"/>
                <w:sz w:val="13"/>
                <w:szCs w:val="13"/>
                <w:lang w:eastAsia="es-ES"/>
              </w:rPr>
            </w:pPr>
          </w:p>
        </w:tc>
        <w:tc>
          <w:tcPr>
            <w:tcW w:w="265" w:type="pct"/>
            <w:tcBorders>
              <w:top w:val="nil"/>
              <w:left w:val="nil"/>
              <w:bottom w:val="nil"/>
              <w:right w:val="nil"/>
            </w:tcBorders>
            <w:shd w:val="clear" w:color="auto" w:fill="auto"/>
            <w:noWrap/>
            <w:vAlign w:val="bottom"/>
            <w:hideMark/>
          </w:tcPr>
          <w:p w14:paraId="6C4BC326" w14:textId="77777777" w:rsidR="00F70687" w:rsidRPr="00F762AF" w:rsidRDefault="00F70687" w:rsidP="00F70687">
            <w:pPr>
              <w:spacing w:after="0"/>
              <w:jc w:val="left"/>
              <w:rPr>
                <w:rFonts w:ascii="Times New Roman" w:hAnsi="Times New Roman"/>
                <w:sz w:val="13"/>
                <w:szCs w:val="13"/>
                <w:lang w:eastAsia="es-ES"/>
              </w:rPr>
            </w:pPr>
          </w:p>
        </w:tc>
        <w:tc>
          <w:tcPr>
            <w:tcW w:w="285" w:type="pct"/>
            <w:tcBorders>
              <w:top w:val="single" w:sz="8" w:space="0" w:color="auto"/>
              <w:left w:val="single" w:sz="8" w:space="0" w:color="auto"/>
              <w:bottom w:val="single" w:sz="8" w:space="0" w:color="auto"/>
              <w:right w:val="nil"/>
            </w:tcBorders>
            <w:shd w:val="clear" w:color="auto" w:fill="auto"/>
            <w:noWrap/>
            <w:vAlign w:val="bottom"/>
            <w:hideMark/>
          </w:tcPr>
          <w:p w14:paraId="318A880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20.366.029</w:t>
            </w:r>
          </w:p>
        </w:tc>
        <w:tc>
          <w:tcPr>
            <w:tcW w:w="40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A91853B"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546.961.740</w:t>
            </w:r>
          </w:p>
        </w:tc>
        <w:tc>
          <w:tcPr>
            <w:tcW w:w="307" w:type="pct"/>
            <w:tcBorders>
              <w:top w:val="single" w:sz="8" w:space="0" w:color="auto"/>
              <w:left w:val="nil"/>
              <w:bottom w:val="single" w:sz="8" w:space="0" w:color="auto"/>
              <w:right w:val="single" w:sz="8" w:space="0" w:color="auto"/>
            </w:tcBorders>
            <w:shd w:val="clear" w:color="auto" w:fill="auto"/>
            <w:noWrap/>
            <w:vAlign w:val="bottom"/>
            <w:hideMark/>
          </w:tcPr>
          <w:p w14:paraId="2BB0F89C"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(46.293.516)</w:t>
            </w:r>
          </w:p>
        </w:tc>
        <w:tc>
          <w:tcPr>
            <w:tcW w:w="397" w:type="pct"/>
            <w:tcBorders>
              <w:top w:val="single" w:sz="8" w:space="0" w:color="auto"/>
              <w:left w:val="nil"/>
              <w:bottom w:val="single" w:sz="8" w:space="0" w:color="auto"/>
              <w:right w:val="single" w:sz="8" w:space="0" w:color="auto"/>
            </w:tcBorders>
            <w:shd w:val="clear" w:color="auto" w:fill="auto"/>
            <w:noWrap/>
            <w:vAlign w:val="bottom"/>
            <w:hideMark/>
          </w:tcPr>
          <w:p w14:paraId="3F3E39C9" w14:textId="77777777" w:rsidR="00F70687" w:rsidRPr="00F762AF" w:rsidRDefault="00F70687" w:rsidP="00F70687">
            <w:pPr>
              <w:spacing w:after="0"/>
              <w:jc w:val="right"/>
              <w:rPr>
                <w:rFonts w:cs="Arial"/>
                <w:color w:val="000000"/>
                <w:sz w:val="13"/>
                <w:szCs w:val="13"/>
                <w:lang w:eastAsia="es-ES"/>
              </w:rPr>
            </w:pPr>
            <w:r w:rsidRPr="00F762AF">
              <w:rPr>
                <w:rFonts w:cs="Arial"/>
                <w:color w:val="000000"/>
                <w:sz w:val="13"/>
                <w:szCs w:val="13"/>
                <w:lang w:eastAsia="es-ES"/>
              </w:rPr>
              <w:t>(13.591.273)</w:t>
            </w:r>
          </w:p>
        </w:tc>
      </w:tr>
    </w:tbl>
    <w:p w14:paraId="6D8A9805" w14:textId="77777777" w:rsidR="007C0F19" w:rsidRPr="0047735F" w:rsidRDefault="007C0F19" w:rsidP="007C0F19">
      <w:pPr>
        <w:keepLines/>
        <w:rPr>
          <w:bCs/>
          <w:sz w:val="16"/>
          <w:szCs w:val="16"/>
        </w:rPr>
      </w:pPr>
    </w:p>
    <w:p w14:paraId="697E410F" w14:textId="520A6FF7" w:rsidR="00E4426F" w:rsidRPr="0047735F" w:rsidRDefault="00E4426F" w:rsidP="00F14513">
      <w:pPr>
        <w:keepLines/>
        <w:spacing w:after="0"/>
        <w:ind w:left="454" w:hanging="454"/>
        <w:rPr>
          <w:rFonts w:cs="Arial"/>
          <w:sz w:val="16"/>
          <w:szCs w:val="16"/>
        </w:rPr>
      </w:pPr>
      <w:r w:rsidRPr="0047735F">
        <w:rPr>
          <w:rFonts w:cs="Arial"/>
          <w:sz w:val="16"/>
          <w:szCs w:val="16"/>
        </w:rPr>
        <w:t>(a)</w:t>
      </w:r>
      <w:r w:rsidR="00F14513">
        <w:rPr>
          <w:rFonts w:cs="Arial"/>
          <w:sz w:val="16"/>
          <w:szCs w:val="16"/>
        </w:rPr>
        <w:tab/>
      </w:r>
      <w:r w:rsidRPr="0047735F">
        <w:rPr>
          <w:rFonts w:cs="Arial"/>
          <w:sz w:val="16"/>
          <w:szCs w:val="16"/>
        </w:rPr>
        <w:t>Sociedad auditada por Deloitte, S.L.</w:t>
      </w:r>
    </w:p>
    <w:p w14:paraId="2B92CAAC" w14:textId="77777777" w:rsidR="00E4426F" w:rsidRPr="0047735F" w:rsidRDefault="00E4426F" w:rsidP="000A7611">
      <w:pPr>
        <w:pStyle w:val="Textocomentario"/>
        <w:keepLines/>
        <w:spacing w:before="0" w:after="0"/>
        <w:rPr>
          <w:rFonts w:cs="Arial"/>
          <w:szCs w:val="16"/>
        </w:rPr>
      </w:pPr>
      <w:r w:rsidRPr="0047735F">
        <w:rPr>
          <w:rFonts w:cs="Arial"/>
          <w:szCs w:val="16"/>
        </w:rPr>
        <w:t>(b)</w:t>
      </w:r>
      <w:r w:rsidRPr="0047735F">
        <w:rPr>
          <w:rFonts w:cs="Arial"/>
          <w:szCs w:val="16"/>
        </w:rPr>
        <w:tab/>
        <w:t>Sociedad auditada por Ernst &amp; Young. S.L.</w:t>
      </w:r>
    </w:p>
    <w:p w14:paraId="0D7B3EF1" w14:textId="77777777" w:rsidR="00906E4F" w:rsidRPr="0047735F" w:rsidRDefault="00E4426F" w:rsidP="00FA47D7">
      <w:pPr>
        <w:pStyle w:val="Textocomentario"/>
        <w:keepLines/>
        <w:spacing w:before="0" w:after="0"/>
        <w:jc w:val="left"/>
        <w:rPr>
          <w:rFonts w:cs="Arial"/>
          <w:szCs w:val="16"/>
        </w:rPr>
      </w:pPr>
      <w:r w:rsidRPr="0047735F">
        <w:rPr>
          <w:rFonts w:cs="Arial"/>
          <w:szCs w:val="16"/>
        </w:rPr>
        <w:t>(c)</w:t>
      </w:r>
      <w:r w:rsidRPr="0047735F">
        <w:rPr>
          <w:rFonts w:cs="Arial"/>
          <w:szCs w:val="16"/>
        </w:rPr>
        <w:tab/>
        <w:t>Sociedad auditada por Moore Stephens AMS, S.L.</w:t>
      </w:r>
    </w:p>
    <w:p w14:paraId="0687D234" w14:textId="0F4D8400" w:rsidR="00E4426F" w:rsidRDefault="00E4426F" w:rsidP="00FA47D7">
      <w:pPr>
        <w:pStyle w:val="Textocomentario"/>
        <w:keepLines/>
        <w:spacing w:before="0" w:after="0"/>
        <w:jc w:val="left"/>
        <w:rPr>
          <w:rFonts w:cs="Arial"/>
          <w:szCs w:val="16"/>
        </w:rPr>
      </w:pPr>
      <w:r w:rsidRPr="0047735F">
        <w:rPr>
          <w:rFonts w:cs="Arial"/>
          <w:szCs w:val="16"/>
        </w:rPr>
        <w:t>(d)</w:t>
      </w:r>
      <w:r w:rsidRPr="0047735F">
        <w:rPr>
          <w:rFonts w:cs="Arial"/>
          <w:szCs w:val="16"/>
        </w:rPr>
        <w:tab/>
        <w:t xml:space="preserve">Sociedad auditada por </w:t>
      </w:r>
      <w:proofErr w:type="spellStart"/>
      <w:r w:rsidRPr="0047735F">
        <w:rPr>
          <w:rFonts w:cs="Arial"/>
          <w:szCs w:val="16"/>
        </w:rPr>
        <w:t>PricewaterhouseCoopers</w:t>
      </w:r>
      <w:proofErr w:type="spellEnd"/>
      <w:r w:rsidRPr="0047735F">
        <w:rPr>
          <w:rFonts w:cs="Arial"/>
          <w:szCs w:val="16"/>
        </w:rPr>
        <w:t xml:space="preserve"> Auditores, S.L.</w:t>
      </w:r>
    </w:p>
    <w:p w14:paraId="21DB9A50" w14:textId="77777777" w:rsidR="005F7860" w:rsidRDefault="005F7860" w:rsidP="005F7860"/>
    <w:p w14:paraId="00BBBAD2" w14:textId="77777777" w:rsidR="005F7860" w:rsidRPr="005F7860" w:rsidRDefault="005F7860" w:rsidP="005F7860">
      <w:pPr>
        <w:sectPr w:rsidR="005F7860" w:rsidRPr="005F7860" w:rsidSect="008E524E">
          <w:headerReference w:type="default" r:id="rId16"/>
          <w:footerReference w:type="default" r:id="rId17"/>
          <w:headerReference w:type="first" r:id="rId18"/>
          <w:footerReference w:type="first" r:id="rId19"/>
          <w:pgSz w:w="16840" w:h="11907" w:orient="landscape" w:code="9"/>
          <w:pgMar w:top="1440" w:right="567" w:bottom="1440" w:left="567" w:header="1191" w:footer="720" w:gutter="0"/>
          <w:cols w:space="720"/>
          <w:titlePg/>
        </w:sectPr>
      </w:pPr>
    </w:p>
    <w:p w14:paraId="3985D7CE" w14:textId="4EB2243E" w:rsidR="00E4426F" w:rsidRDefault="00E4426F">
      <w:pPr>
        <w:spacing w:after="0"/>
        <w:jc w:val="left"/>
        <w:rPr>
          <w:b/>
          <w:sz w:val="28"/>
          <w:szCs w:val="28"/>
        </w:rPr>
      </w:pPr>
    </w:p>
    <w:p w14:paraId="6538F67F" w14:textId="7A9176C2" w:rsidR="00997B8B" w:rsidRPr="00AA6272" w:rsidRDefault="00997B8B" w:rsidP="00997B8B">
      <w:pPr>
        <w:pStyle w:val="Portada"/>
        <w:widowControl w:val="0"/>
        <w:spacing w:after="240"/>
        <w:rPr>
          <w:b w:val="0"/>
          <w:sz w:val="28"/>
          <w:szCs w:val="28"/>
        </w:rPr>
      </w:pPr>
      <w:r w:rsidRPr="00AA6272">
        <w:rPr>
          <w:sz w:val="28"/>
          <w:szCs w:val="28"/>
        </w:rPr>
        <w:t>Anexo I</w:t>
      </w:r>
      <w:r>
        <w:rPr>
          <w:sz w:val="28"/>
          <w:szCs w:val="28"/>
        </w:rPr>
        <w:t>I</w:t>
      </w:r>
    </w:p>
    <w:p w14:paraId="55555674" w14:textId="490D92AE" w:rsidR="00997B8B" w:rsidRPr="00AE649E" w:rsidRDefault="00997B8B" w:rsidP="00997B8B">
      <w:pPr>
        <w:pStyle w:val="Portada"/>
        <w:widowControl w:val="0"/>
        <w:spacing w:after="240"/>
        <w:rPr>
          <w:b w:val="0"/>
          <w:sz w:val="28"/>
          <w:szCs w:val="28"/>
        </w:rPr>
      </w:pPr>
      <w:r w:rsidRPr="00AA6272">
        <w:rPr>
          <w:b w:val="0"/>
          <w:sz w:val="28"/>
          <w:szCs w:val="28"/>
        </w:rPr>
        <w:t xml:space="preserve">Detalle de Sociedades </w:t>
      </w:r>
      <w:r>
        <w:rPr>
          <w:b w:val="0"/>
          <w:sz w:val="28"/>
          <w:szCs w:val="28"/>
        </w:rPr>
        <w:t>asociadas (en euros)</w:t>
      </w:r>
      <w:r w:rsidR="00FA47D7">
        <w:rPr>
          <w:b w:val="0"/>
          <w:sz w:val="28"/>
          <w:szCs w:val="28"/>
        </w:rPr>
        <w:t xml:space="preserve"> a</w:t>
      </w:r>
      <w:r w:rsidR="00ED5D37">
        <w:rPr>
          <w:b w:val="0"/>
          <w:sz w:val="28"/>
          <w:szCs w:val="28"/>
        </w:rPr>
        <w:t>l</w:t>
      </w:r>
      <w:r w:rsidR="00FA47D7">
        <w:rPr>
          <w:b w:val="0"/>
          <w:sz w:val="28"/>
          <w:szCs w:val="28"/>
        </w:rPr>
        <w:t xml:space="preserve"> 31 de diciembre de 201</w:t>
      </w:r>
      <w:r w:rsidR="005F7860">
        <w:rPr>
          <w:b w:val="0"/>
          <w:sz w:val="28"/>
          <w:szCs w:val="28"/>
        </w:rPr>
        <w:t>7</w:t>
      </w:r>
    </w:p>
    <w:p w14:paraId="199E6DFF" w14:textId="77777777" w:rsidR="004D365C" w:rsidRDefault="004D365C">
      <w:pPr>
        <w:spacing w:after="0"/>
        <w:jc w:val="left"/>
        <w:rPr>
          <w:b/>
          <w:sz w:val="28"/>
          <w:szCs w:val="28"/>
        </w:rPr>
      </w:pPr>
    </w:p>
    <w:tbl>
      <w:tblPr>
        <w:tblW w:w="5000" w:type="pct"/>
        <w:tblCellMar>
          <w:left w:w="70" w:type="dxa"/>
          <w:right w:w="70" w:type="dxa"/>
        </w:tblCellMar>
        <w:tblLook w:val="04A0" w:firstRow="1" w:lastRow="0" w:firstColumn="1" w:lastColumn="0" w:noHBand="0" w:noVBand="1"/>
      </w:tblPr>
      <w:tblGrid>
        <w:gridCol w:w="2023"/>
        <w:gridCol w:w="2210"/>
        <w:gridCol w:w="2121"/>
        <w:gridCol w:w="891"/>
        <w:gridCol w:w="1001"/>
        <w:gridCol w:w="954"/>
        <w:gridCol w:w="1046"/>
        <w:gridCol w:w="1372"/>
        <w:gridCol w:w="954"/>
        <w:gridCol w:w="1591"/>
        <w:gridCol w:w="770"/>
        <w:gridCol w:w="913"/>
      </w:tblGrid>
      <w:tr w:rsidR="003C161E" w:rsidRPr="003C161E" w14:paraId="614DAFAA" w14:textId="77777777" w:rsidTr="007670D6">
        <w:trPr>
          <w:trHeight w:val="345"/>
        </w:trPr>
        <w:tc>
          <w:tcPr>
            <w:tcW w:w="63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1BD83E" w14:textId="77777777" w:rsidR="003C161E" w:rsidRPr="003C161E" w:rsidRDefault="003C161E" w:rsidP="003C161E">
            <w:pPr>
              <w:spacing w:after="0"/>
              <w:jc w:val="center"/>
              <w:rPr>
                <w:rFonts w:cs="Arial"/>
                <w:b/>
                <w:bCs/>
                <w:color w:val="000000"/>
                <w:sz w:val="14"/>
                <w:szCs w:val="14"/>
                <w:lang w:eastAsia="es-ES"/>
              </w:rPr>
            </w:pPr>
            <w:r w:rsidRPr="003C161E">
              <w:rPr>
                <w:rFonts w:cs="Arial"/>
                <w:b/>
                <w:bCs/>
                <w:color w:val="000000"/>
                <w:sz w:val="14"/>
                <w:szCs w:val="14"/>
                <w:lang w:eastAsia="es-ES"/>
              </w:rPr>
              <w:t>Sociedad</w:t>
            </w:r>
          </w:p>
        </w:tc>
        <w:tc>
          <w:tcPr>
            <w:tcW w:w="69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437A7E" w14:textId="77777777" w:rsidR="003C161E" w:rsidRPr="003C161E" w:rsidRDefault="003C161E" w:rsidP="003C161E">
            <w:pPr>
              <w:spacing w:after="0"/>
              <w:jc w:val="center"/>
              <w:rPr>
                <w:rFonts w:cs="Arial"/>
                <w:b/>
                <w:bCs/>
                <w:color w:val="000000"/>
                <w:sz w:val="14"/>
                <w:szCs w:val="14"/>
                <w:lang w:eastAsia="es-ES"/>
              </w:rPr>
            </w:pPr>
            <w:r w:rsidRPr="003C161E">
              <w:rPr>
                <w:rFonts w:cs="Arial"/>
                <w:b/>
                <w:bCs/>
                <w:color w:val="000000"/>
                <w:sz w:val="14"/>
                <w:szCs w:val="14"/>
                <w:lang w:eastAsia="es-ES"/>
              </w:rPr>
              <w:t>Domicilio</w:t>
            </w:r>
          </w:p>
        </w:tc>
        <w:tc>
          <w:tcPr>
            <w:tcW w:w="66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0BF27EB" w14:textId="77777777" w:rsidR="003C161E" w:rsidRPr="003C161E" w:rsidRDefault="003C161E" w:rsidP="003C161E">
            <w:pPr>
              <w:spacing w:after="0"/>
              <w:jc w:val="center"/>
              <w:rPr>
                <w:rFonts w:cs="Arial"/>
                <w:b/>
                <w:bCs/>
                <w:color w:val="000000"/>
                <w:sz w:val="14"/>
                <w:szCs w:val="14"/>
                <w:lang w:eastAsia="es-ES"/>
              </w:rPr>
            </w:pPr>
            <w:r w:rsidRPr="003C161E">
              <w:rPr>
                <w:rFonts w:cs="Arial"/>
                <w:b/>
                <w:bCs/>
                <w:color w:val="000000"/>
                <w:sz w:val="14"/>
                <w:szCs w:val="14"/>
                <w:lang w:eastAsia="es-ES"/>
              </w:rPr>
              <w:t>Actividad</w:t>
            </w:r>
          </w:p>
        </w:tc>
        <w:tc>
          <w:tcPr>
            <w:tcW w:w="597"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06B0450" w14:textId="77777777" w:rsidR="003C161E" w:rsidRPr="003C161E" w:rsidRDefault="003C161E" w:rsidP="003C161E">
            <w:pPr>
              <w:spacing w:after="0"/>
              <w:jc w:val="center"/>
              <w:rPr>
                <w:rFonts w:cs="Arial"/>
                <w:b/>
                <w:bCs/>
                <w:color w:val="000000"/>
                <w:sz w:val="14"/>
                <w:szCs w:val="14"/>
                <w:lang w:eastAsia="es-ES"/>
              </w:rPr>
            </w:pPr>
            <w:r w:rsidRPr="003C161E">
              <w:rPr>
                <w:rFonts w:cs="Arial"/>
                <w:b/>
                <w:bCs/>
                <w:color w:val="000000"/>
                <w:sz w:val="14"/>
                <w:szCs w:val="14"/>
                <w:lang w:eastAsia="es-ES"/>
              </w:rPr>
              <w:t>Participación</w:t>
            </w:r>
          </w:p>
        </w:tc>
        <w:tc>
          <w:tcPr>
            <w:tcW w:w="30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9155C4" w14:textId="77777777" w:rsidR="003C161E" w:rsidRPr="000B4935" w:rsidRDefault="003C161E" w:rsidP="003C161E">
            <w:pPr>
              <w:spacing w:after="0"/>
              <w:jc w:val="center"/>
              <w:rPr>
                <w:rFonts w:cs="Arial"/>
                <w:b/>
                <w:bCs/>
                <w:color w:val="000000"/>
                <w:sz w:val="14"/>
                <w:szCs w:val="14"/>
                <w:lang w:eastAsia="es-ES"/>
              </w:rPr>
            </w:pPr>
            <w:r w:rsidRPr="000B4935">
              <w:rPr>
                <w:rFonts w:cs="Arial"/>
                <w:b/>
                <w:bCs/>
                <w:color w:val="000000"/>
                <w:sz w:val="14"/>
                <w:szCs w:val="14"/>
                <w:lang w:eastAsia="es-ES"/>
              </w:rPr>
              <w:t>Capital</w:t>
            </w:r>
          </w:p>
        </w:tc>
        <w:tc>
          <w:tcPr>
            <w:tcW w:w="33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6942A4D" w14:textId="77777777" w:rsidR="003C161E" w:rsidRPr="000B4935" w:rsidRDefault="003C161E" w:rsidP="003C161E">
            <w:pPr>
              <w:spacing w:after="0"/>
              <w:jc w:val="center"/>
              <w:rPr>
                <w:rFonts w:cs="Arial"/>
                <w:b/>
                <w:bCs/>
                <w:color w:val="000000"/>
                <w:sz w:val="14"/>
                <w:szCs w:val="14"/>
                <w:lang w:eastAsia="es-ES"/>
              </w:rPr>
            </w:pPr>
            <w:r w:rsidRPr="000B4935">
              <w:rPr>
                <w:rFonts w:cs="Arial"/>
                <w:b/>
                <w:bCs/>
                <w:color w:val="000000"/>
                <w:sz w:val="14"/>
                <w:szCs w:val="14"/>
                <w:lang w:eastAsia="es-ES"/>
              </w:rPr>
              <w:t>Reservas y otros</w:t>
            </w:r>
          </w:p>
        </w:tc>
        <w:tc>
          <w:tcPr>
            <w:tcW w:w="4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27AD9A" w14:textId="77777777" w:rsidR="003C161E" w:rsidRPr="000B4935" w:rsidRDefault="003C161E" w:rsidP="003C161E">
            <w:pPr>
              <w:spacing w:after="0"/>
              <w:jc w:val="center"/>
              <w:rPr>
                <w:rFonts w:cs="Arial"/>
                <w:b/>
                <w:bCs/>
                <w:color w:val="000000"/>
                <w:sz w:val="14"/>
                <w:szCs w:val="14"/>
                <w:lang w:eastAsia="es-ES"/>
              </w:rPr>
            </w:pPr>
            <w:r w:rsidRPr="000B4935">
              <w:rPr>
                <w:rFonts w:cs="Arial"/>
                <w:b/>
                <w:bCs/>
                <w:color w:val="000000"/>
                <w:sz w:val="14"/>
                <w:szCs w:val="14"/>
                <w:lang w:eastAsia="es-ES"/>
              </w:rPr>
              <w:t>Subvenciones</w:t>
            </w:r>
          </w:p>
        </w:tc>
        <w:tc>
          <w:tcPr>
            <w:tcW w:w="30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3BE0C9" w14:textId="77777777" w:rsidR="003C161E" w:rsidRPr="000B4935" w:rsidRDefault="003C161E" w:rsidP="003C161E">
            <w:pPr>
              <w:spacing w:after="0"/>
              <w:jc w:val="center"/>
              <w:rPr>
                <w:rFonts w:cs="Arial"/>
                <w:b/>
                <w:bCs/>
                <w:color w:val="000000"/>
                <w:sz w:val="14"/>
                <w:szCs w:val="14"/>
                <w:lang w:eastAsia="es-ES"/>
              </w:rPr>
            </w:pPr>
            <w:r w:rsidRPr="000B4935">
              <w:rPr>
                <w:rFonts w:cs="Arial"/>
                <w:b/>
                <w:bCs/>
                <w:color w:val="000000"/>
                <w:sz w:val="14"/>
                <w:szCs w:val="14"/>
                <w:lang w:eastAsia="es-ES"/>
              </w:rPr>
              <w:t>Resultado del Ejercicio</w:t>
            </w:r>
          </w:p>
        </w:tc>
        <w:tc>
          <w:tcPr>
            <w:tcW w:w="50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22B51F7" w14:textId="77777777" w:rsidR="003C161E" w:rsidRPr="000B4935" w:rsidRDefault="003C161E" w:rsidP="003C161E">
            <w:pPr>
              <w:spacing w:after="0"/>
              <w:jc w:val="center"/>
              <w:rPr>
                <w:rFonts w:cs="Arial"/>
                <w:b/>
                <w:bCs/>
                <w:color w:val="000000"/>
                <w:sz w:val="14"/>
                <w:szCs w:val="14"/>
                <w:lang w:eastAsia="es-ES"/>
              </w:rPr>
            </w:pPr>
            <w:r w:rsidRPr="000B4935">
              <w:rPr>
                <w:rFonts w:cs="Arial"/>
                <w:b/>
                <w:bCs/>
                <w:color w:val="000000"/>
                <w:sz w:val="14"/>
                <w:szCs w:val="14"/>
                <w:lang w:eastAsia="es-ES"/>
              </w:rPr>
              <w:t xml:space="preserve">Resultado de explotación </w:t>
            </w:r>
          </w:p>
        </w:tc>
        <w:tc>
          <w:tcPr>
            <w:tcW w:w="531" w:type="pct"/>
            <w:gridSpan w:val="2"/>
            <w:tcBorders>
              <w:top w:val="single" w:sz="8" w:space="0" w:color="auto"/>
              <w:left w:val="nil"/>
              <w:bottom w:val="nil"/>
              <w:right w:val="single" w:sz="8" w:space="0" w:color="000000"/>
            </w:tcBorders>
            <w:shd w:val="clear" w:color="auto" w:fill="auto"/>
            <w:vAlign w:val="center"/>
            <w:hideMark/>
          </w:tcPr>
          <w:p w14:paraId="32F44D7E" w14:textId="77777777" w:rsidR="003C161E" w:rsidRPr="003C161E" w:rsidRDefault="003C161E" w:rsidP="003C161E">
            <w:pPr>
              <w:spacing w:after="0"/>
              <w:jc w:val="center"/>
              <w:rPr>
                <w:rFonts w:cs="Arial"/>
                <w:b/>
                <w:bCs/>
                <w:color w:val="000000"/>
                <w:sz w:val="14"/>
                <w:szCs w:val="14"/>
                <w:lang w:eastAsia="es-ES"/>
              </w:rPr>
            </w:pPr>
            <w:r w:rsidRPr="003C161E">
              <w:rPr>
                <w:rFonts w:cs="Arial"/>
                <w:b/>
                <w:bCs/>
                <w:color w:val="000000"/>
                <w:sz w:val="14"/>
                <w:szCs w:val="14"/>
                <w:lang w:eastAsia="es-ES"/>
              </w:rPr>
              <w:t>Valor en libros</w:t>
            </w:r>
          </w:p>
        </w:tc>
      </w:tr>
      <w:tr w:rsidR="003C161E" w:rsidRPr="003C161E" w14:paraId="6CEC1FB3" w14:textId="77777777" w:rsidTr="007670D6">
        <w:trPr>
          <w:trHeight w:val="345"/>
        </w:trPr>
        <w:tc>
          <w:tcPr>
            <w:tcW w:w="638" w:type="pct"/>
            <w:vMerge/>
            <w:tcBorders>
              <w:top w:val="single" w:sz="8" w:space="0" w:color="auto"/>
              <w:left w:val="single" w:sz="8" w:space="0" w:color="auto"/>
              <w:bottom w:val="single" w:sz="8" w:space="0" w:color="000000"/>
              <w:right w:val="single" w:sz="8" w:space="0" w:color="auto"/>
            </w:tcBorders>
            <w:vAlign w:val="center"/>
            <w:hideMark/>
          </w:tcPr>
          <w:p w14:paraId="7C59053D" w14:textId="77777777" w:rsidR="003C161E" w:rsidRPr="003C161E" w:rsidRDefault="003C161E" w:rsidP="003C161E">
            <w:pPr>
              <w:spacing w:after="0"/>
              <w:jc w:val="left"/>
              <w:rPr>
                <w:rFonts w:cs="Arial"/>
                <w:b/>
                <w:bCs/>
                <w:color w:val="000000"/>
                <w:sz w:val="14"/>
                <w:szCs w:val="14"/>
                <w:lang w:eastAsia="es-ES"/>
              </w:rPr>
            </w:pPr>
          </w:p>
        </w:tc>
        <w:tc>
          <w:tcPr>
            <w:tcW w:w="697" w:type="pct"/>
            <w:vMerge/>
            <w:tcBorders>
              <w:top w:val="single" w:sz="8" w:space="0" w:color="auto"/>
              <w:left w:val="single" w:sz="8" w:space="0" w:color="auto"/>
              <w:bottom w:val="single" w:sz="8" w:space="0" w:color="000000"/>
              <w:right w:val="single" w:sz="8" w:space="0" w:color="auto"/>
            </w:tcBorders>
            <w:vAlign w:val="center"/>
            <w:hideMark/>
          </w:tcPr>
          <w:p w14:paraId="7E2AF85B" w14:textId="77777777" w:rsidR="003C161E" w:rsidRPr="003C161E" w:rsidRDefault="003C161E" w:rsidP="003C161E">
            <w:pPr>
              <w:spacing w:after="0"/>
              <w:jc w:val="left"/>
              <w:rPr>
                <w:rFonts w:cs="Arial"/>
                <w:b/>
                <w:bCs/>
                <w:color w:val="000000"/>
                <w:sz w:val="14"/>
                <w:szCs w:val="14"/>
                <w:lang w:eastAsia="es-ES"/>
              </w:rPr>
            </w:pPr>
          </w:p>
        </w:tc>
        <w:tc>
          <w:tcPr>
            <w:tcW w:w="669" w:type="pct"/>
            <w:vMerge/>
            <w:tcBorders>
              <w:top w:val="single" w:sz="8" w:space="0" w:color="auto"/>
              <w:left w:val="single" w:sz="8" w:space="0" w:color="auto"/>
              <w:bottom w:val="single" w:sz="8" w:space="0" w:color="000000"/>
              <w:right w:val="single" w:sz="8" w:space="0" w:color="auto"/>
            </w:tcBorders>
            <w:vAlign w:val="center"/>
            <w:hideMark/>
          </w:tcPr>
          <w:p w14:paraId="5186BD5C" w14:textId="77777777" w:rsidR="003C161E" w:rsidRPr="003C161E" w:rsidRDefault="003C161E" w:rsidP="003C161E">
            <w:pPr>
              <w:spacing w:after="0"/>
              <w:jc w:val="left"/>
              <w:rPr>
                <w:rFonts w:cs="Arial"/>
                <w:b/>
                <w:bCs/>
                <w:color w:val="000000"/>
                <w:sz w:val="14"/>
                <w:szCs w:val="14"/>
                <w:lang w:eastAsia="es-ES"/>
              </w:rPr>
            </w:pPr>
          </w:p>
        </w:tc>
        <w:tc>
          <w:tcPr>
            <w:tcW w:w="597" w:type="pct"/>
            <w:gridSpan w:val="2"/>
            <w:vMerge/>
            <w:tcBorders>
              <w:top w:val="single" w:sz="8" w:space="0" w:color="auto"/>
              <w:left w:val="single" w:sz="8" w:space="0" w:color="auto"/>
              <w:bottom w:val="single" w:sz="8" w:space="0" w:color="000000"/>
              <w:right w:val="single" w:sz="8" w:space="0" w:color="000000"/>
            </w:tcBorders>
            <w:vAlign w:val="center"/>
            <w:hideMark/>
          </w:tcPr>
          <w:p w14:paraId="391B4777" w14:textId="77777777" w:rsidR="003C161E" w:rsidRPr="003C161E" w:rsidRDefault="003C161E" w:rsidP="003C161E">
            <w:pPr>
              <w:spacing w:after="0"/>
              <w:jc w:val="left"/>
              <w:rPr>
                <w:rFonts w:cs="Arial"/>
                <w:b/>
                <w:bCs/>
                <w:color w:val="000000"/>
                <w:sz w:val="14"/>
                <w:szCs w:val="14"/>
                <w:lang w:eastAsia="es-ES"/>
              </w:rPr>
            </w:pPr>
          </w:p>
        </w:tc>
        <w:tc>
          <w:tcPr>
            <w:tcW w:w="301" w:type="pct"/>
            <w:vMerge/>
            <w:tcBorders>
              <w:top w:val="single" w:sz="8" w:space="0" w:color="auto"/>
              <w:left w:val="single" w:sz="8" w:space="0" w:color="auto"/>
              <w:bottom w:val="single" w:sz="8" w:space="0" w:color="000000"/>
              <w:right w:val="single" w:sz="8" w:space="0" w:color="auto"/>
            </w:tcBorders>
            <w:vAlign w:val="center"/>
            <w:hideMark/>
          </w:tcPr>
          <w:p w14:paraId="66918049" w14:textId="77777777" w:rsidR="003C161E" w:rsidRPr="003C161E" w:rsidRDefault="003C161E" w:rsidP="003C161E">
            <w:pPr>
              <w:spacing w:after="0"/>
              <w:jc w:val="left"/>
              <w:rPr>
                <w:rFonts w:cs="Arial"/>
                <w:b/>
                <w:bCs/>
                <w:color w:val="000000"/>
                <w:sz w:val="14"/>
                <w:szCs w:val="14"/>
                <w:lang w:eastAsia="es-ES"/>
              </w:rPr>
            </w:pPr>
          </w:p>
        </w:tc>
        <w:tc>
          <w:tcPr>
            <w:tcW w:w="330" w:type="pct"/>
            <w:vMerge/>
            <w:tcBorders>
              <w:top w:val="single" w:sz="8" w:space="0" w:color="auto"/>
              <w:left w:val="single" w:sz="8" w:space="0" w:color="auto"/>
              <w:bottom w:val="single" w:sz="8" w:space="0" w:color="000000"/>
              <w:right w:val="single" w:sz="8" w:space="0" w:color="auto"/>
            </w:tcBorders>
            <w:vAlign w:val="center"/>
            <w:hideMark/>
          </w:tcPr>
          <w:p w14:paraId="76F36B79" w14:textId="77777777" w:rsidR="003C161E" w:rsidRPr="003C161E" w:rsidRDefault="003C161E" w:rsidP="003C161E">
            <w:pPr>
              <w:spacing w:after="0"/>
              <w:jc w:val="left"/>
              <w:rPr>
                <w:rFonts w:cs="Arial"/>
                <w:b/>
                <w:bCs/>
                <w:color w:val="000000"/>
                <w:sz w:val="14"/>
                <w:szCs w:val="14"/>
                <w:lang w:eastAsia="es-ES"/>
              </w:rPr>
            </w:pPr>
          </w:p>
        </w:tc>
        <w:tc>
          <w:tcPr>
            <w:tcW w:w="433" w:type="pct"/>
            <w:vMerge/>
            <w:tcBorders>
              <w:top w:val="single" w:sz="8" w:space="0" w:color="auto"/>
              <w:left w:val="single" w:sz="8" w:space="0" w:color="auto"/>
              <w:bottom w:val="single" w:sz="8" w:space="0" w:color="000000"/>
              <w:right w:val="single" w:sz="8" w:space="0" w:color="auto"/>
            </w:tcBorders>
            <w:vAlign w:val="center"/>
            <w:hideMark/>
          </w:tcPr>
          <w:p w14:paraId="736F03EE" w14:textId="77777777" w:rsidR="003C161E" w:rsidRPr="003C161E" w:rsidRDefault="003C161E" w:rsidP="003C161E">
            <w:pPr>
              <w:spacing w:after="0"/>
              <w:jc w:val="left"/>
              <w:rPr>
                <w:rFonts w:cs="Arial"/>
                <w:b/>
                <w:bCs/>
                <w:color w:val="000000"/>
                <w:sz w:val="14"/>
                <w:szCs w:val="14"/>
                <w:lang w:eastAsia="es-ES"/>
              </w:rPr>
            </w:pPr>
          </w:p>
        </w:tc>
        <w:tc>
          <w:tcPr>
            <w:tcW w:w="301" w:type="pct"/>
            <w:vMerge/>
            <w:tcBorders>
              <w:top w:val="single" w:sz="8" w:space="0" w:color="auto"/>
              <w:left w:val="single" w:sz="8" w:space="0" w:color="auto"/>
              <w:bottom w:val="single" w:sz="8" w:space="0" w:color="000000"/>
              <w:right w:val="single" w:sz="8" w:space="0" w:color="auto"/>
            </w:tcBorders>
            <w:vAlign w:val="center"/>
            <w:hideMark/>
          </w:tcPr>
          <w:p w14:paraId="04F6AEC9" w14:textId="77777777" w:rsidR="003C161E" w:rsidRPr="003C161E" w:rsidRDefault="003C161E" w:rsidP="003C161E">
            <w:pPr>
              <w:spacing w:after="0"/>
              <w:jc w:val="left"/>
              <w:rPr>
                <w:rFonts w:cs="Arial"/>
                <w:b/>
                <w:bCs/>
                <w:color w:val="000000"/>
                <w:sz w:val="14"/>
                <w:szCs w:val="14"/>
                <w:lang w:eastAsia="es-ES"/>
              </w:rPr>
            </w:pPr>
          </w:p>
        </w:tc>
        <w:tc>
          <w:tcPr>
            <w:tcW w:w="502" w:type="pct"/>
            <w:vMerge/>
            <w:tcBorders>
              <w:top w:val="single" w:sz="8" w:space="0" w:color="auto"/>
              <w:left w:val="single" w:sz="8" w:space="0" w:color="auto"/>
              <w:bottom w:val="single" w:sz="8" w:space="0" w:color="000000"/>
              <w:right w:val="single" w:sz="8" w:space="0" w:color="auto"/>
            </w:tcBorders>
            <w:vAlign w:val="center"/>
            <w:hideMark/>
          </w:tcPr>
          <w:p w14:paraId="069C0919" w14:textId="77777777" w:rsidR="003C161E" w:rsidRPr="003C161E" w:rsidRDefault="003C161E" w:rsidP="003C161E">
            <w:pPr>
              <w:spacing w:after="0"/>
              <w:jc w:val="left"/>
              <w:rPr>
                <w:rFonts w:cs="Arial"/>
                <w:b/>
                <w:bCs/>
                <w:color w:val="000000"/>
                <w:sz w:val="14"/>
                <w:szCs w:val="14"/>
                <w:lang w:eastAsia="es-ES"/>
              </w:rPr>
            </w:pPr>
          </w:p>
        </w:tc>
        <w:tc>
          <w:tcPr>
            <w:tcW w:w="24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B15C0C7" w14:textId="77777777" w:rsidR="003C161E" w:rsidRPr="003C161E" w:rsidRDefault="003C161E" w:rsidP="003C161E">
            <w:pPr>
              <w:spacing w:after="0"/>
              <w:jc w:val="center"/>
              <w:rPr>
                <w:rFonts w:cs="Arial"/>
                <w:b/>
                <w:bCs/>
                <w:color w:val="000000"/>
                <w:sz w:val="14"/>
                <w:szCs w:val="14"/>
                <w:lang w:eastAsia="es-ES"/>
              </w:rPr>
            </w:pPr>
            <w:r w:rsidRPr="003C161E">
              <w:rPr>
                <w:rFonts w:cs="Arial"/>
                <w:b/>
                <w:bCs/>
                <w:color w:val="000000"/>
                <w:sz w:val="14"/>
                <w:szCs w:val="14"/>
                <w:lang w:eastAsia="es-ES"/>
              </w:rPr>
              <w:t>Coste</w:t>
            </w:r>
          </w:p>
        </w:tc>
        <w:tc>
          <w:tcPr>
            <w:tcW w:w="28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914AB6" w14:textId="77777777" w:rsidR="003C161E" w:rsidRPr="003C161E" w:rsidRDefault="003C161E" w:rsidP="003C161E">
            <w:pPr>
              <w:spacing w:after="0"/>
              <w:jc w:val="center"/>
              <w:rPr>
                <w:rFonts w:cs="Arial"/>
                <w:b/>
                <w:bCs/>
                <w:color w:val="000000"/>
                <w:sz w:val="14"/>
                <w:szCs w:val="14"/>
                <w:lang w:eastAsia="es-ES"/>
              </w:rPr>
            </w:pPr>
            <w:r w:rsidRPr="003C161E">
              <w:rPr>
                <w:rFonts w:cs="Arial"/>
                <w:b/>
                <w:bCs/>
                <w:color w:val="000000"/>
                <w:sz w:val="14"/>
                <w:szCs w:val="14"/>
                <w:lang w:eastAsia="es-ES"/>
              </w:rPr>
              <w:t>Deterioro Acumulado</w:t>
            </w:r>
          </w:p>
        </w:tc>
      </w:tr>
      <w:tr w:rsidR="003C161E" w:rsidRPr="003C161E" w14:paraId="206107AD" w14:textId="77777777" w:rsidTr="00AE789C">
        <w:trPr>
          <w:trHeight w:val="300"/>
        </w:trPr>
        <w:tc>
          <w:tcPr>
            <w:tcW w:w="638" w:type="pct"/>
            <w:vMerge/>
            <w:tcBorders>
              <w:top w:val="single" w:sz="8" w:space="0" w:color="auto"/>
              <w:left w:val="single" w:sz="8" w:space="0" w:color="auto"/>
              <w:bottom w:val="single" w:sz="8" w:space="0" w:color="000000"/>
              <w:right w:val="single" w:sz="8" w:space="0" w:color="auto"/>
            </w:tcBorders>
            <w:vAlign w:val="center"/>
            <w:hideMark/>
          </w:tcPr>
          <w:p w14:paraId="39891256" w14:textId="77777777" w:rsidR="003C161E" w:rsidRPr="003C161E" w:rsidRDefault="003C161E" w:rsidP="003C161E">
            <w:pPr>
              <w:spacing w:after="0"/>
              <w:jc w:val="left"/>
              <w:rPr>
                <w:rFonts w:cs="Arial"/>
                <w:b/>
                <w:bCs/>
                <w:color w:val="000000"/>
                <w:sz w:val="14"/>
                <w:szCs w:val="14"/>
                <w:lang w:eastAsia="es-ES"/>
              </w:rPr>
            </w:pPr>
          </w:p>
        </w:tc>
        <w:tc>
          <w:tcPr>
            <w:tcW w:w="697" w:type="pct"/>
            <w:vMerge/>
            <w:tcBorders>
              <w:top w:val="single" w:sz="8" w:space="0" w:color="auto"/>
              <w:left w:val="single" w:sz="8" w:space="0" w:color="auto"/>
              <w:bottom w:val="single" w:sz="8" w:space="0" w:color="000000"/>
              <w:right w:val="single" w:sz="8" w:space="0" w:color="auto"/>
            </w:tcBorders>
            <w:vAlign w:val="center"/>
            <w:hideMark/>
          </w:tcPr>
          <w:p w14:paraId="5A912DE7" w14:textId="77777777" w:rsidR="003C161E" w:rsidRPr="003C161E" w:rsidRDefault="003C161E" w:rsidP="003C161E">
            <w:pPr>
              <w:spacing w:after="0"/>
              <w:jc w:val="left"/>
              <w:rPr>
                <w:rFonts w:cs="Arial"/>
                <w:b/>
                <w:bCs/>
                <w:color w:val="000000"/>
                <w:sz w:val="14"/>
                <w:szCs w:val="14"/>
                <w:lang w:eastAsia="es-ES"/>
              </w:rPr>
            </w:pPr>
          </w:p>
        </w:tc>
        <w:tc>
          <w:tcPr>
            <w:tcW w:w="669" w:type="pct"/>
            <w:vMerge/>
            <w:tcBorders>
              <w:top w:val="single" w:sz="8" w:space="0" w:color="auto"/>
              <w:left w:val="single" w:sz="8" w:space="0" w:color="auto"/>
              <w:bottom w:val="single" w:sz="8" w:space="0" w:color="000000"/>
              <w:right w:val="single" w:sz="8" w:space="0" w:color="auto"/>
            </w:tcBorders>
            <w:vAlign w:val="center"/>
            <w:hideMark/>
          </w:tcPr>
          <w:p w14:paraId="0E9AEDC2" w14:textId="77777777" w:rsidR="003C161E" w:rsidRPr="003C161E" w:rsidRDefault="003C161E" w:rsidP="003C161E">
            <w:pPr>
              <w:spacing w:after="0"/>
              <w:jc w:val="left"/>
              <w:rPr>
                <w:rFonts w:cs="Arial"/>
                <w:b/>
                <w:bCs/>
                <w:color w:val="000000"/>
                <w:sz w:val="14"/>
                <w:szCs w:val="14"/>
                <w:lang w:eastAsia="es-ES"/>
              </w:rPr>
            </w:pPr>
          </w:p>
        </w:tc>
        <w:tc>
          <w:tcPr>
            <w:tcW w:w="281" w:type="pct"/>
            <w:tcBorders>
              <w:top w:val="nil"/>
              <w:left w:val="nil"/>
              <w:bottom w:val="single" w:sz="8" w:space="0" w:color="auto"/>
              <w:right w:val="single" w:sz="8" w:space="0" w:color="auto"/>
            </w:tcBorders>
            <w:shd w:val="clear" w:color="auto" w:fill="auto"/>
            <w:vAlign w:val="center"/>
            <w:hideMark/>
          </w:tcPr>
          <w:p w14:paraId="689FE219" w14:textId="77777777" w:rsidR="003C161E" w:rsidRPr="003C161E" w:rsidRDefault="003C161E" w:rsidP="003C161E">
            <w:pPr>
              <w:spacing w:after="0"/>
              <w:jc w:val="center"/>
              <w:rPr>
                <w:rFonts w:cs="Arial"/>
                <w:b/>
                <w:bCs/>
                <w:color w:val="000000"/>
                <w:sz w:val="14"/>
                <w:szCs w:val="14"/>
                <w:lang w:eastAsia="es-ES"/>
              </w:rPr>
            </w:pPr>
            <w:r w:rsidRPr="003C161E">
              <w:rPr>
                <w:rFonts w:cs="Arial"/>
                <w:b/>
                <w:bCs/>
                <w:color w:val="000000"/>
                <w:sz w:val="14"/>
                <w:szCs w:val="14"/>
                <w:lang w:eastAsia="es-ES"/>
              </w:rPr>
              <w:t>Directa</w:t>
            </w:r>
          </w:p>
        </w:tc>
        <w:tc>
          <w:tcPr>
            <w:tcW w:w="316" w:type="pct"/>
            <w:tcBorders>
              <w:top w:val="nil"/>
              <w:left w:val="nil"/>
              <w:bottom w:val="single" w:sz="8" w:space="0" w:color="auto"/>
              <w:right w:val="single" w:sz="8" w:space="0" w:color="auto"/>
            </w:tcBorders>
            <w:shd w:val="clear" w:color="auto" w:fill="auto"/>
            <w:vAlign w:val="center"/>
            <w:hideMark/>
          </w:tcPr>
          <w:p w14:paraId="58B1C2E1" w14:textId="77777777" w:rsidR="003C161E" w:rsidRPr="003C161E" w:rsidRDefault="003C161E" w:rsidP="003C161E">
            <w:pPr>
              <w:spacing w:after="0"/>
              <w:jc w:val="center"/>
              <w:rPr>
                <w:rFonts w:cs="Arial"/>
                <w:b/>
                <w:bCs/>
                <w:color w:val="000000"/>
                <w:sz w:val="14"/>
                <w:szCs w:val="14"/>
                <w:lang w:eastAsia="es-ES"/>
              </w:rPr>
            </w:pPr>
            <w:r w:rsidRPr="003C161E">
              <w:rPr>
                <w:rFonts w:cs="Arial"/>
                <w:b/>
                <w:bCs/>
                <w:color w:val="000000"/>
                <w:sz w:val="14"/>
                <w:szCs w:val="14"/>
                <w:lang w:eastAsia="es-ES"/>
              </w:rPr>
              <w:t>Indirecta</w:t>
            </w:r>
          </w:p>
        </w:tc>
        <w:tc>
          <w:tcPr>
            <w:tcW w:w="301" w:type="pct"/>
            <w:vMerge/>
            <w:tcBorders>
              <w:top w:val="single" w:sz="8" w:space="0" w:color="auto"/>
              <w:left w:val="single" w:sz="8" w:space="0" w:color="auto"/>
              <w:bottom w:val="single" w:sz="8" w:space="0" w:color="000000"/>
              <w:right w:val="single" w:sz="8" w:space="0" w:color="auto"/>
            </w:tcBorders>
            <w:vAlign w:val="center"/>
            <w:hideMark/>
          </w:tcPr>
          <w:p w14:paraId="368E1DDC" w14:textId="77777777" w:rsidR="003C161E" w:rsidRPr="003C161E" w:rsidRDefault="003C161E" w:rsidP="003C161E">
            <w:pPr>
              <w:spacing w:after="0"/>
              <w:jc w:val="left"/>
              <w:rPr>
                <w:rFonts w:cs="Arial"/>
                <w:b/>
                <w:bCs/>
                <w:color w:val="000000"/>
                <w:sz w:val="14"/>
                <w:szCs w:val="14"/>
                <w:lang w:eastAsia="es-ES"/>
              </w:rPr>
            </w:pPr>
          </w:p>
        </w:tc>
        <w:tc>
          <w:tcPr>
            <w:tcW w:w="330" w:type="pct"/>
            <w:vMerge/>
            <w:tcBorders>
              <w:top w:val="single" w:sz="8" w:space="0" w:color="auto"/>
              <w:left w:val="single" w:sz="8" w:space="0" w:color="auto"/>
              <w:bottom w:val="single" w:sz="8" w:space="0" w:color="000000"/>
              <w:right w:val="single" w:sz="8" w:space="0" w:color="auto"/>
            </w:tcBorders>
            <w:vAlign w:val="center"/>
            <w:hideMark/>
          </w:tcPr>
          <w:p w14:paraId="051C5EE3" w14:textId="77777777" w:rsidR="003C161E" w:rsidRPr="003C161E" w:rsidRDefault="003C161E" w:rsidP="003C161E">
            <w:pPr>
              <w:spacing w:after="0"/>
              <w:jc w:val="left"/>
              <w:rPr>
                <w:rFonts w:cs="Arial"/>
                <w:b/>
                <w:bCs/>
                <w:color w:val="000000"/>
                <w:sz w:val="14"/>
                <w:szCs w:val="14"/>
                <w:lang w:eastAsia="es-ES"/>
              </w:rPr>
            </w:pPr>
          </w:p>
        </w:tc>
        <w:tc>
          <w:tcPr>
            <w:tcW w:w="433" w:type="pct"/>
            <w:vMerge/>
            <w:tcBorders>
              <w:top w:val="single" w:sz="8" w:space="0" w:color="auto"/>
              <w:left w:val="single" w:sz="8" w:space="0" w:color="auto"/>
              <w:bottom w:val="single" w:sz="8" w:space="0" w:color="000000"/>
              <w:right w:val="single" w:sz="8" w:space="0" w:color="auto"/>
            </w:tcBorders>
            <w:vAlign w:val="center"/>
            <w:hideMark/>
          </w:tcPr>
          <w:p w14:paraId="2C70D566" w14:textId="77777777" w:rsidR="003C161E" w:rsidRPr="003C161E" w:rsidRDefault="003C161E" w:rsidP="003C161E">
            <w:pPr>
              <w:spacing w:after="0"/>
              <w:jc w:val="left"/>
              <w:rPr>
                <w:rFonts w:cs="Arial"/>
                <w:b/>
                <w:bCs/>
                <w:color w:val="000000"/>
                <w:sz w:val="14"/>
                <w:szCs w:val="14"/>
                <w:lang w:eastAsia="es-ES"/>
              </w:rPr>
            </w:pPr>
          </w:p>
        </w:tc>
        <w:tc>
          <w:tcPr>
            <w:tcW w:w="301" w:type="pct"/>
            <w:vMerge/>
            <w:tcBorders>
              <w:top w:val="single" w:sz="8" w:space="0" w:color="auto"/>
              <w:left w:val="single" w:sz="8" w:space="0" w:color="auto"/>
              <w:bottom w:val="single" w:sz="8" w:space="0" w:color="000000"/>
              <w:right w:val="single" w:sz="8" w:space="0" w:color="auto"/>
            </w:tcBorders>
            <w:vAlign w:val="center"/>
            <w:hideMark/>
          </w:tcPr>
          <w:p w14:paraId="7FB786F6" w14:textId="77777777" w:rsidR="003C161E" w:rsidRPr="003C161E" w:rsidRDefault="003C161E" w:rsidP="003C161E">
            <w:pPr>
              <w:spacing w:after="0"/>
              <w:jc w:val="left"/>
              <w:rPr>
                <w:rFonts w:cs="Arial"/>
                <w:b/>
                <w:bCs/>
                <w:color w:val="000000"/>
                <w:sz w:val="14"/>
                <w:szCs w:val="14"/>
                <w:lang w:eastAsia="es-ES"/>
              </w:rPr>
            </w:pPr>
          </w:p>
        </w:tc>
        <w:tc>
          <w:tcPr>
            <w:tcW w:w="502" w:type="pct"/>
            <w:vMerge/>
            <w:tcBorders>
              <w:top w:val="single" w:sz="8" w:space="0" w:color="auto"/>
              <w:left w:val="single" w:sz="8" w:space="0" w:color="auto"/>
              <w:bottom w:val="single" w:sz="8" w:space="0" w:color="000000"/>
              <w:right w:val="single" w:sz="8" w:space="0" w:color="auto"/>
            </w:tcBorders>
            <w:vAlign w:val="center"/>
            <w:hideMark/>
          </w:tcPr>
          <w:p w14:paraId="3EC19490" w14:textId="77777777" w:rsidR="003C161E" w:rsidRPr="003C161E" w:rsidRDefault="003C161E" w:rsidP="003C161E">
            <w:pPr>
              <w:spacing w:after="0"/>
              <w:jc w:val="left"/>
              <w:rPr>
                <w:rFonts w:cs="Arial"/>
                <w:b/>
                <w:bCs/>
                <w:color w:val="000000"/>
                <w:sz w:val="14"/>
                <w:szCs w:val="14"/>
                <w:lang w:eastAsia="es-ES"/>
              </w:rPr>
            </w:pPr>
          </w:p>
        </w:tc>
        <w:tc>
          <w:tcPr>
            <w:tcW w:w="243" w:type="pct"/>
            <w:vMerge/>
            <w:tcBorders>
              <w:top w:val="single" w:sz="8" w:space="0" w:color="auto"/>
              <w:left w:val="single" w:sz="8" w:space="0" w:color="auto"/>
              <w:bottom w:val="single" w:sz="8" w:space="0" w:color="000000"/>
              <w:right w:val="single" w:sz="8" w:space="0" w:color="auto"/>
            </w:tcBorders>
            <w:vAlign w:val="center"/>
            <w:hideMark/>
          </w:tcPr>
          <w:p w14:paraId="236D2245" w14:textId="77777777" w:rsidR="003C161E" w:rsidRPr="003C161E" w:rsidRDefault="003C161E" w:rsidP="003C161E">
            <w:pPr>
              <w:spacing w:after="0"/>
              <w:jc w:val="left"/>
              <w:rPr>
                <w:rFonts w:cs="Arial"/>
                <w:b/>
                <w:bCs/>
                <w:color w:val="000000"/>
                <w:sz w:val="14"/>
                <w:szCs w:val="14"/>
                <w:lang w:eastAsia="es-ES"/>
              </w:rPr>
            </w:pPr>
          </w:p>
        </w:tc>
        <w:tc>
          <w:tcPr>
            <w:tcW w:w="288" w:type="pct"/>
            <w:vMerge/>
            <w:tcBorders>
              <w:top w:val="single" w:sz="8" w:space="0" w:color="auto"/>
              <w:left w:val="single" w:sz="8" w:space="0" w:color="auto"/>
              <w:bottom w:val="single" w:sz="8" w:space="0" w:color="000000"/>
              <w:right w:val="single" w:sz="8" w:space="0" w:color="auto"/>
            </w:tcBorders>
            <w:vAlign w:val="center"/>
            <w:hideMark/>
          </w:tcPr>
          <w:p w14:paraId="2CC86F42" w14:textId="77777777" w:rsidR="003C161E" w:rsidRPr="003C161E" w:rsidRDefault="003C161E" w:rsidP="003C161E">
            <w:pPr>
              <w:spacing w:after="0"/>
              <w:jc w:val="left"/>
              <w:rPr>
                <w:rFonts w:cs="Arial"/>
                <w:b/>
                <w:bCs/>
                <w:color w:val="000000"/>
                <w:sz w:val="14"/>
                <w:szCs w:val="14"/>
                <w:lang w:eastAsia="es-ES"/>
              </w:rPr>
            </w:pPr>
          </w:p>
        </w:tc>
      </w:tr>
      <w:tr w:rsidR="00AE789C" w:rsidRPr="003C161E" w14:paraId="13DE73BE" w14:textId="77777777" w:rsidTr="00AE789C">
        <w:trPr>
          <w:trHeight w:val="336"/>
        </w:trPr>
        <w:tc>
          <w:tcPr>
            <w:tcW w:w="638" w:type="pct"/>
            <w:tcBorders>
              <w:top w:val="nil"/>
              <w:left w:val="single" w:sz="8" w:space="0" w:color="auto"/>
              <w:bottom w:val="nil"/>
              <w:right w:val="single" w:sz="8" w:space="0" w:color="auto"/>
            </w:tcBorders>
            <w:shd w:val="clear" w:color="auto" w:fill="auto"/>
            <w:vAlign w:val="center"/>
            <w:hideMark/>
          </w:tcPr>
          <w:p w14:paraId="45704360" w14:textId="77777777" w:rsidR="00AE789C" w:rsidRPr="003C161E" w:rsidRDefault="00AE789C" w:rsidP="00AE789C">
            <w:pPr>
              <w:spacing w:after="0"/>
              <w:jc w:val="left"/>
              <w:rPr>
                <w:rFonts w:cs="Arial"/>
                <w:color w:val="000000"/>
                <w:sz w:val="14"/>
                <w:szCs w:val="14"/>
                <w:lang w:eastAsia="es-ES"/>
              </w:rPr>
            </w:pPr>
            <w:r w:rsidRPr="003C161E">
              <w:rPr>
                <w:rFonts w:cs="Arial"/>
                <w:color w:val="000000"/>
                <w:sz w:val="14"/>
                <w:szCs w:val="14"/>
                <w:lang w:eastAsia="es-ES"/>
              </w:rPr>
              <w:t>Iniciativas de Empleo Andaluzas, S.A.</w:t>
            </w:r>
          </w:p>
        </w:tc>
        <w:tc>
          <w:tcPr>
            <w:tcW w:w="697" w:type="pct"/>
            <w:tcBorders>
              <w:top w:val="nil"/>
              <w:left w:val="nil"/>
              <w:bottom w:val="nil"/>
              <w:right w:val="single" w:sz="8" w:space="0" w:color="auto"/>
            </w:tcBorders>
            <w:shd w:val="clear" w:color="auto" w:fill="auto"/>
            <w:vAlign w:val="center"/>
            <w:hideMark/>
          </w:tcPr>
          <w:p w14:paraId="7ED5974F" w14:textId="77777777" w:rsidR="00AE789C" w:rsidRPr="003C161E" w:rsidRDefault="00AE789C" w:rsidP="00AE789C">
            <w:pPr>
              <w:spacing w:after="0"/>
              <w:jc w:val="left"/>
              <w:rPr>
                <w:rFonts w:cs="Arial"/>
                <w:color w:val="000000"/>
                <w:sz w:val="14"/>
                <w:szCs w:val="14"/>
                <w:lang w:eastAsia="es-ES"/>
              </w:rPr>
            </w:pPr>
            <w:r w:rsidRPr="003C161E">
              <w:rPr>
                <w:rFonts w:cs="Arial"/>
                <w:color w:val="000000"/>
                <w:sz w:val="14"/>
                <w:szCs w:val="14"/>
                <w:lang w:eastAsia="es-ES"/>
              </w:rPr>
              <w:t xml:space="preserve">Avenida de las Ciencias 27, Edificio </w:t>
            </w:r>
            <w:proofErr w:type="spellStart"/>
            <w:r w:rsidRPr="003C161E">
              <w:rPr>
                <w:rFonts w:cs="Arial"/>
                <w:color w:val="000000"/>
                <w:sz w:val="14"/>
                <w:szCs w:val="14"/>
                <w:lang w:eastAsia="es-ES"/>
              </w:rPr>
              <w:t>Entreparques</w:t>
            </w:r>
            <w:proofErr w:type="spellEnd"/>
            <w:r w:rsidRPr="003C161E">
              <w:rPr>
                <w:rFonts w:cs="Arial"/>
                <w:color w:val="000000"/>
                <w:sz w:val="14"/>
                <w:szCs w:val="14"/>
                <w:lang w:eastAsia="es-ES"/>
              </w:rPr>
              <w:t xml:space="preserve"> bloque 5, Local;41020 Sevilla</w:t>
            </w:r>
          </w:p>
        </w:tc>
        <w:tc>
          <w:tcPr>
            <w:tcW w:w="669" w:type="pct"/>
            <w:tcBorders>
              <w:top w:val="nil"/>
              <w:left w:val="nil"/>
              <w:bottom w:val="nil"/>
              <w:right w:val="single" w:sz="8" w:space="0" w:color="auto"/>
            </w:tcBorders>
            <w:shd w:val="clear" w:color="auto" w:fill="auto"/>
            <w:vAlign w:val="center"/>
            <w:hideMark/>
          </w:tcPr>
          <w:p w14:paraId="631A9EF1" w14:textId="77777777" w:rsidR="00AE789C" w:rsidRPr="003C161E" w:rsidRDefault="00AE789C" w:rsidP="00AE789C">
            <w:pPr>
              <w:spacing w:after="0"/>
              <w:jc w:val="left"/>
              <w:rPr>
                <w:rFonts w:cs="Arial"/>
                <w:color w:val="000000"/>
                <w:sz w:val="14"/>
                <w:szCs w:val="14"/>
                <w:lang w:eastAsia="es-ES"/>
              </w:rPr>
            </w:pPr>
            <w:r w:rsidRPr="003C161E">
              <w:rPr>
                <w:rFonts w:cs="Arial"/>
                <w:color w:val="000000"/>
                <w:sz w:val="14"/>
                <w:szCs w:val="14"/>
                <w:lang w:eastAsia="es-ES"/>
              </w:rPr>
              <w:t>Integración laboral de pacientes mentales de Andalucía</w:t>
            </w:r>
          </w:p>
        </w:tc>
        <w:tc>
          <w:tcPr>
            <w:tcW w:w="281" w:type="pct"/>
            <w:tcBorders>
              <w:top w:val="nil"/>
              <w:left w:val="nil"/>
              <w:bottom w:val="nil"/>
              <w:right w:val="single" w:sz="8" w:space="0" w:color="auto"/>
            </w:tcBorders>
            <w:shd w:val="clear" w:color="000000" w:fill="FFFFFF"/>
            <w:vAlign w:val="center"/>
            <w:hideMark/>
          </w:tcPr>
          <w:p w14:paraId="0F507D76" w14:textId="66E2C9CB" w:rsidR="00AE789C" w:rsidRPr="00ED69BE" w:rsidRDefault="00895D6C" w:rsidP="00AE789C">
            <w:pPr>
              <w:spacing w:after="0"/>
              <w:jc w:val="right"/>
              <w:rPr>
                <w:rFonts w:cs="Arial"/>
                <w:color w:val="000000"/>
                <w:sz w:val="14"/>
                <w:szCs w:val="14"/>
                <w:lang w:eastAsia="es-ES"/>
              </w:rPr>
            </w:pPr>
            <w:r>
              <w:rPr>
                <w:rFonts w:cs="Arial"/>
                <w:color w:val="000000"/>
                <w:sz w:val="14"/>
                <w:szCs w:val="14"/>
                <w:lang w:eastAsia="es-ES"/>
              </w:rPr>
              <w:t>46,97</w:t>
            </w:r>
          </w:p>
        </w:tc>
        <w:tc>
          <w:tcPr>
            <w:tcW w:w="316" w:type="pct"/>
            <w:tcBorders>
              <w:top w:val="nil"/>
              <w:left w:val="nil"/>
              <w:bottom w:val="nil"/>
              <w:right w:val="single" w:sz="8" w:space="0" w:color="auto"/>
            </w:tcBorders>
            <w:shd w:val="clear" w:color="000000" w:fill="FFFFFF"/>
            <w:vAlign w:val="center"/>
            <w:hideMark/>
          </w:tcPr>
          <w:p w14:paraId="1DE9DFA7" w14:textId="5712430B" w:rsidR="00AE789C" w:rsidRPr="00ED69BE" w:rsidRDefault="00AE789C" w:rsidP="00AE789C">
            <w:pPr>
              <w:spacing w:after="0"/>
              <w:jc w:val="right"/>
              <w:rPr>
                <w:rFonts w:cs="Arial"/>
                <w:color w:val="000000"/>
                <w:sz w:val="14"/>
                <w:szCs w:val="14"/>
                <w:lang w:eastAsia="es-ES"/>
              </w:rPr>
            </w:pPr>
            <w:r w:rsidRPr="00ED69BE">
              <w:rPr>
                <w:rFonts w:cs="Arial"/>
                <w:color w:val="000000"/>
                <w:sz w:val="14"/>
                <w:szCs w:val="14"/>
                <w:lang w:eastAsia="es-ES"/>
              </w:rPr>
              <w:t>-</w:t>
            </w:r>
          </w:p>
        </w:tc>
        <w:tc>
          <w:tcPr>
            <w:tcW w:w="301" w:type="pct"/>
            <w:tcBorders>
              <w:top w:val="nil"/>
              <w:left w:val="nil"/>
              <w:bottom w:val="nil"/>
              <w:right w:val="single" w:sz="8" w:space="0" w:color="auto"/>
            </w:tcBorders>
            <w:shd w:val="clear" w:color="auto" w:fill="auto"/>
            <w:vAlign w:val="center"/>
          </w:tcPr>
          <w:p w14:paraId="3035BD98" w14:textId="1C6E76D8" w:rsidR="00AE789C" w:rsidRPr="00ED69BE" w:rsidRDefault="00AE789C" w:rsidP="00AE789C">
            <w:pPr>
              <w:spacing w:after="0"/>
              <w:jc w:val="right"/>
              <w:rPr>
                <w:rFonts w:cs="Arial"/>
                <w:color w:val="000000"/>
                <w:sz w:val="14"/>
                <w:szCs w:val="14"/>
                <w:lang w:eastAsia="es-ES"/>
              </w:rPr>
            </w:pPr>
            <w:r w:rsidRPr="00ED69BE">
              <w:rPr>
                <w:rFonts w:cs="Arial"/>
                <w:color w:val="000000"/>
                <w:sz w:val="14"/>
                <w:szCs w:val="14"/>
              </w:rPr>
              <w:t>1.487.640</w:t>
            </w:r>
          </w:p>
        </w:tc>
        <w:tc>
          <w:tcPr>
            <w:tcW w:w="330" w:type="pct"/>
            <w:tcBorders>
              <w:top w:val="nil"/>
              <w:left w:val="nil"/>
              <w:bottom w:val="nil"/>
              <w:right w:val="single" w:sz="8" w:space="0" w:color="auto"/>
            </w:tcBorders>
            <w:shd w:val="clear" w:color="auto" w:fill="auto"/>
            <w:vAlign w:val="center"/>
          </w:tcPr>
          <w:p w14:paraId="18B74557" w14:textId="54D1FA22" w:rsidR="00AE789C" w:rsidRPr="00ED69BE" w:rsidRDefault="00AE789C" w:rsidP="00AE789C">
            <w:pPr>
              <w:spacing w:after="0"/>
              <w:jc w:val="right"/>
              <w:rPr>
                <w:rFonts w:cs="Arial"/>
                <w:color w:val="000000"/>
                <w:sz w:val="14"/>
                <w:szCs w:val="14"/>
                <w:lang w:eastAsia="es-ES"/>
              </w:rPr>
            </w:pPr>
            <w:r w:rsidRPr="00ED69BE">
              <w:rPr>
                <w:rFonts w:cs="Arial"/>
                <w:color w:val="000000"/>
                <w:sz w:val="14"/>
                <w:szCs w:val="14"/>
              </w:rPr>
              <w:t>3.878.335</w:t>
            </w:r>
          </w:p>
        </w:tc>
        <w:tc>
          <w:tcPr>
            <w:tcW w:w="433" w:type="pct"/>
            <w:tcBorders>
              <w:top w:val="nil"/>
              <w:left w:val="nil"/>
              <w:bottom w:val="nil"/>
              <w:right w:val="single" w:sz="8" w:space="0" w:color="auto"/>
            </w:tcBorders>
            <w:shd w:val="clear" w:color="auto" w:fill="auto"/>
            <w:vAlign w:val="center"/>
          </w:tcPr>
          <w:p w14:paraId="49EBDB45" w14:textId="1675D700" w:rsidR="00AE789C" w:rsidRPr="00432065" w:rsidRDefault="00AE789C" w:rsidP="00AE789C">
            <w:pPr>
              <w:spacing w:after="0"/>
              <w:jc w:val="right"/>
              <w:rPr>
                <w:rFonts w:cs="Arial"/>
                <w:color w:val="000000"/>
                <w:sz w:val="14"/>
                <w:szCs w:val="14"/>
                <w:lang w:eastAsia="es-ES"/>
              </w:rPr>
            </w:pPr>
            <w:r w:rsidRPr="00432065">
              <w:rPr>
                <w:rFonts w:cs="Arial"/>
                <w:color w:val="000000"/>
                <w:sz w:val="14"/>
                <w:szCs w:val="14"/>
              </w:rPr>
              <w:t>397.670</w:t>
            </w:r>
          </w:p>
        </w:tc>
        <w:tc>
          <w:tcPr>
            <w:tcW w:w="301" w:type="pct"/>
            <w:tcBorders>
              <w:top w:val="nil"/>
              <w:left w:val="nil"/>
              <w:bottom w:val="nil"/>
              <w:right w:val="single" w:sz="8" w:space="0" w:color="auto"/>
            </w:tcBorders>
            <w:shd w:val="clear" w:color="auto" w:fill="auto"/>
            <w:vAlign w:val="center"/>
          </w:tcPr>
          <w:p w14:paraId="7847B689" w14:textId="41C5DD03" w:rsidR="00AE789C" w:rsidRPr="00432065" w:rsidRDefault="00AE789C" w:rsidP="005926F0">
            <w:pPr>
              <w:spacing w:after="0"/>
              <w:jc w:val="right"/>
              <w:rPr>
                <w:rFonts w:cs="Arial"/>
                <w:color w:val="000000"/>
                <w:sz w:val="14"/>
                <w:szCs w:val="14"/>
                <w:lang w:eastAsia="es-ES"/>
              </w:rPr>
            </w:pPr>
            <w:r w:rsidRPr="00432065">
              <w:rPr>
                <w:rFonts w:cs="Arial"/>
                <w:color w:val="000000"/>
                <w:sz w:val="14"/>
                <w:szCs w:val="14"/>
              </w:rPr>
              <w:t>-</w:t>
            </w:r>
          </w:p>
        </w:tc>
        <w:tc>
          <w:tcPr>
            <w:tcW w:w="502" w:type="pct"/>
            <w:tcBorders>
              <w:top w:val="nil"/>
              <w:left w:val="nil"/>
              <w:bottom w:val="nil"/>
              <w:right w:val="single" w:sz="8" w:space="0" w:color="auto"/>
            </w:tcBorders>
            <w:shd w:val="clear" w:color="auto" w:fill="auto"/>
            <w:vAlign w:val="center"/>
          </w:tcPr>
          <w:p w14:paraId="7232A91E" w14:textId="5EBC96E7" w:rsidR="00AE789C" w:rsidRPr="00432065" w:rsidRDefault="00AE789C" w:rsidP="005926F0">
            <w:pPr>
              <w:spacing w:after="0"/>
              <w:jc w:val="right"/>
              <w:rPr>
                <w:rFonts w:cs="Arial"/>
                <w:color w:val="000000"/>
                <w:sz w:val="14"/>
                <w:szCs w:val="14"/>
                <w:lang w:eastAsia="es-ES"/>
              </w:rPr>
            </w:pPr>
            <w:r w:rsidRPr="00432065">
              <w:rPr>
                <w:rFonts w:cs="Arial"/>
                <w:color w:val="000000"/>
                <w:sz w:val="14"/>
                <w:szCs w:val="14"/>
              </w:rPr>
              <w:t>-</w:t>
            </w:r>
          </w:p>
        </w:tc>
        <w:tc>
          <w:tcPr>
            <w:tcW w:w="243" w:type="pct"/>
            <w:tcBorders>
              <w:top w:val="nil"/>
              <w:left w:val="nil"/>
              <w:bottom w:val="nil"/>
              <w:right w:val="single" w:sz="8" w:space="0" w:color="auto"/>
            </w:tcBorders>
            <w:shd w:val="clear" w:color="auto" w:fill="auto"/>
            <w:vAlign w:val="center"/>
          </w:tcPr>
          <w:p w14:paraId="1C8ECDC6" w14:textId="78C956F0" w:rsidR="00AE789C" w:rsidRPr="00432065" w:rsidRDefault="00AE789C" w:rsidP="005926F0">
            <w:pPr>
              <w:spacing w:after="0"/>
              <w:jc w:val="right"/>
              <w:rPr>
                <w:rFonts w:cs="Arial"/>
                <w:color w:val="000000"/>
                <w:sz w:val="14"/>
                <w:szCs w:val="14"/>
                <w:lang w:eastAsia="es-ES"/>
              </w:rPr>
            </w:pPr>
            <w:r w:rsidRPr="00432065">
              <w:rPr>
                <w:rFonts w:cs="Arial"/>
                <w:color w:val="000000"/>
                <w:sz w:val="14"/>
                <w:szCs w:val="14"/>
                <w:lang w:eastAsia="es-ES"/>
              </w:rPr>
              <w:t>698.676</w:t>
            </w:r>
          </w:p>
        </w:tc>
        <w:tc>
          <w:tcPr>
            <w:tcW w:w="288" w:type="pct"/>
            <w:tcBorders>
              <w:top w:val="nil"/>
              <w:left w:val="nil"/>
              <w:bottom w:val="nil"/>
              <w:right w:val="single" w:sz="8" w:space="0" w:color="auto"/>
            </w:tcBorders>
            <w:shd w:val="clear" w:color="auto" w:fill="auto"/>
            <w:vAlign w:val="center"/>
          </w:tcPr>
          <w:p w14:paraId="2D78F1BC" w14:textId="5F19232E" w:rsidR="00AE789C" w:rsidRPr="003C161E" w:rsidRDefault="00AE789C" w:rsidP="005926F0">
            <w:pPr>
              <w:spacing w:after="0"/>
              <w:jc w:val="right"/>
              <w:rPr>
                <w:rFonts w:cs="Arial"/>
                <w:color w:val="000000"/>
                <w:sz w:val="14"/>
                <w:szCs w:val="14"/>
                <w:lang w:eastAsia="es-ES"/>
              </w:rPr>
            </w:pPr>
            <w:r w:rsidRPr="003C161E">
              <w:rPr>
                <w:rFonts w:cs="Arial"/>
                <w:color w:val="000000"/>
                <w:sz w:val="14"/>
                <w:szCs w:val="14"/>
                <w:lang w:eastAsia="es-ES"/>
              </w:rPr>
              <w:t>-</w:t>
            </w:r>
          </w:p>
        </w:tc>
      </w:tr>
      <w:tr w:rsidR="00AE789C" w:rsidRPr="003C161E" w14:paraId="5D825275" w14:textId="77777777" w:rsidTr="00AE789C">
        <w:trPr>
          <w:trHeight w:val="336"/>
        </w:trPr>
        <w:tc>
          <w:tcPr>
            <w:tcW w:w="638" w:type="pct"/>
            <w:tcBorders>
              <w:top w:val="nil"/>
              <w:left w:val="single" w:sz="8" w:space="0" w:color="auto"/>
              <w:bottom w:val="nil"/>
              <w:right w:val="single" w:sz="8" w:space="0" w:color="auto"/>
            </w:tcBorders>
            <w:shd w:val="clear" w:color="auto" w:fill="auto"/>
            <w:vAlign w:val="center"/>
            <w:hideMark/>
          </w:tcPr>
          <w:p w14:paraId="580B0D93" w14:textId="77777777" w:rsidR="00AE789C" w:rsidRPr="003C161E" w:rsidRDefault="00AE789C" w:rsidP="00AE789C">
            <w:pPr>
              <w:spacing w:after="0"/>
              <w:jc w:val="left"/>
              <w:rPr>
                <w:rFonts w:cs="Arial"/>
                <w:color w:val="000000"/>
                <w:sz w:val="14"/>
                <w:szCs w:val="14"/>
                <w:lang w:eastAsia="es-ES"/>
              </w:rPr>
            </w:pPr>
            <w:r w:rsidRPr="003C161E">
              <w:rPr>
                <w:rFonts w:cs="Arial"/>
                <w:color w:val="000000"/>
                <w:sz w:val="14"/>
                <w:szCs w:val="14"/>
                <w:lang w:eastAsia="es-ES"/>
              </w:rPr>
              <w:t>Multiser del Mediterráneo, S.L.</w:t>
            </w:r>
          </w:p>
        </w:tc>
        <w:tc>
          <w:tcPr>
            <w:tcW w:w="697" w:type="pct"/>
            <w:tcBorders>
              <w:top w:val="nil"/>
              <w:left w:val="nil"/>
              <w:bottom w:val="nil"/>
              <w:right w:val="single" w:sz="8" w:space="0" w:color="auto"/>
            </w:tcBorders>
            <w:shd w:val="clear" w:color="auto" w:fill="auto"/>
            <w:vAlign w:val="center"/>
            <w:hideMark/>
          </w:tcPr>
          <w:p w14:paraId="3B149A2B" w14:textId="77777777" w:rsidR="00AE789C" w:rsidRPr="003C161E" w:rsidRDefault="00AE789C" w:rsidP="00AE789C">
            <w:pPr>
              <w:spacing w:after="0"/>
              <w:jc w:val="left"/>
              <w:rPr>
                <w:rFonts w:cs="Arial"/>
                <w:color w:val="000000"/>
                <w:sz w:val="14"/>
                <w:szCs w:val="14"/>
                <w:lang w:eastAsia="es-ES"/>
              </w:rPr>
            </w:pPr>
            <w:r w:rsidRPr="003C161E">
              <w:rPr>
                <w:rFonts w:cs="Arial"/>
                <w:color w:val="000000"/>
                <w:sz w:val="14"/>
                <w:szCs w:val="14"/>
                <w:lang w:eastAsia="es-ES"/>
              </w:rPr>
              <w:t>Recinto Hospital Civil, Nave Central; Civil, s/n; 29009 Málaga</w:t>
            </w:r>
          </w:p>
        </w:tc>
        <w:tc>
          <w:tcPr>
            <w:tcW w:w="669" w:type="pct"/>
            <w:tcBorders>
              <w:top w:val="nil"/>
              <w:left w:val="nil"/>
              <w:bottom w:val="nil"/>
              <w:right w:val="single" w:sz="8" w:space="0" w:color="auto"/>
            </w:tcBorders>
            <w:shd w:val="clear" w:color="auto" w:fill="auto"/>
            <w:vAlign w:val="center"/>
            <w:hideMark/>
          </w:tcPr>
          <w:p w14:paraId="206B2E54" w14:textId="77777777" w:rsidR="00AE789C" w:rsidRPr="003C161E" w:rsidRDefault="00AE789C" w:rsidP="00AE789C">
            <w:pPr>
              <w:spacing w:after="0"/>
              <w:jc w:val="left"/>
              <w:rPr>
                <w:rFonts w:cs="Arial"/>
                <w:color w:val="000000"/>
                <w:sz w:val="14"/>
                <w:szCs w:val="14"/>
                <w:lang w:eastAsia="es-ES"/>
              </w:rPr>
            </w:pPr>
            <w:r w:rsidRPr="003C161E">
              <w:rPr>
                <w:rFonts w:cs="Arial"/>
                <w:color w:val="000000"/>
                <w:sz w:val="14"/>
                <w:szCs w:val="14"/>
                <w:lang w:eastAsia="es-ES"/>
              </w:rPr>
              <w:t>Mantenimiento de parques y jardines. Impresión de textos. Guarda vehículos</w:t>
            </w:r>
          </w:p>
        </w:tc>
        <w:tc>
          <w:tcPr>
            <w:tcW w:w="281" w:type="pct"/>
            <w:tcBorders>
              <w:top w:val="nil"/>
              <w:left w:val="nil"/>
              <w:bottom w:val="nil"/>
              <w:right w:val="single" w:sz="8" w:space="0" w:color="auto"/>
            </w:tcBorders>
            <w:shd w:val="clear" w:color="000000" w:fill="FFFFFF"/>
            <w:vAlign w:val="center"/>
            <w:hideMark/>
          </w:tcPr>
          <w:p w14:paraId="4ADD03AA" w14:textId="38C24107" w:rsidR="00AE789C" w:rsidRPr="00ED69BE" w:rsidRDefault="00895D6C" w:rsidP="00AE789C">
            <w:pPr>
              <w:spacing w:after="0"/>
              <w:jc w:val="right"/>
              <w:rPr>
                <w:rFonts w:cs="Arial"/>
                <w:color w:val="000000"/>
                <w:sz w:val="14"/>
                <w:szCs w:val="14"/>
                <w:lang w:eastAsia="es-ES"/>
              </w:rPr>
            </w:pPr>
            <w:r>
              <w:rPr>
                <w:rFonts w:cs="Arial"/>
                <w:color w:val="000000"/>
                <w:sz w:val="14"/>
                <w:szCs w:val="14"/>
                <w:lang w:eastAsia="es-ES"/>
              </w:rPr>
              <w:t>32</w:t>
            </w:r>
            <w:r w:rsidR="00AE789C" w:rsidRPr="00ED69BE">
              <w:rPr>
                <w:rFonts w:cs="Arial"/>
                <w:color w:val="000000"/>
                <w:sz w:val="14"/>
                <w:szCs w:val="14"/>
                <w:lang w:eastAsia="es-ES"/>
              </w:rPr>
              <w:t>,14</w:t>
            </w:r>
          </w:p>
        </w:tc>
        <w:tc>
          <w:tcPr>
            <w:tcW w:w="316" w:type="pct"/>
            <w:tcBorders>
              <w:top w:val="nil"/>
              <w:left w:val="nil"/>
              <w:bottom w:val="nil"/>
              <w:right w:val="single" w:sz="8" w:space="0" w:color="auto"/>
            </w:tcBorders>
            <w:shd w:val="clear" w:color="000000" w:fill="FFFFFF"/>
            <w:vAlign w:val="center"/>
            <w:hideMark/>
          </w:tcPr>
          <w:p w14:paraId="1BE25E9C" w14:textId="77777777" w:rsidR="00AE789C" w:rsidRPr="00ED69BE" w:rsidRDefault="00AE789C" w:rsidP="00AE789C">
            <w:pPr>
              <w:spacing w:after="0"/>
              <w:jc w:val="right"/>
              <w:rPr>
                <w:rFonts w:cs="Arial"/>
                <w:color w:val="000000"/>
                <w:sz w:val="14"/>
                <w:szCs w:val="14"/>
                <w:lang w:eastAsia="es-ES"/>
              </w:rPr>
            </w:pPr>
            <w:r w:rsidRPr="00ED69BE">
              <w:rPr>
                <w:rFonts w:cs="Arial"/>
                <w:color w:val="000000"/>
                <w:sz w:val="14"/>
                <w:szCs w:val="14"/>
                <w:lang w:eastAsia="es-ES"/>
              </w:rPr>
              <w:t>16,78</w:t>
            </w:r>
          </w:p>
        </w:tc>
        <w:tc>
          <w:tcPr>
            <w:tcW w:w="301" w:type="pct"/>
            <w:tcBorders>
              <w:top w:val="nil"/>
              <w:left w:val="nil"/>
              <w:bottom w:val="nil"/>
              <w:right w:val="single" w:sz="8" w:space="0" w:color="auto"/>
            </w:tcBorders>
            <w:shd w:val="clear" w:color="auto" w:fill="auto"/>
            <w:vAlign w:val="center"/>
          </w:tcPr>
          <w:p w14:paraId="565455F2" w14:textId="03F5FB75" w:rsidR="00AE789C" w:rsidRPr="00ED69BE" w:rsidRDefault="00AE789C" w:rsidP="00AE789C">
            <w:pPr>
              <w:spacing w:after="0"/>
              <w:jc w:val="right"/>
              <w:rPr>
                <w:rFonts w:cs="Arial"/>
                <w:color w:val="000000"/>
                <w:sz w:val="14"/>
                <w:szCs w:val="14"/>
                <w:lang w:eastAsia="es-ES"/>
              </w:rPr>
            </w:pPr>
            <w:r w:rsidRPr="00ED69BE">
              <w:rPr>
                <w:rFonts w:cs="Arial"/>
                <w:color w:val="000000"/>
                <w:sz w:val="14"/>
                <w:szCs w:val="14"/>
              </w:rPr>
              <w:t>84.142</w:t>
            </w:r>
          </w:p>
        </w:tc>
        <w:tc>
          <w:tcPr>
            <w:tcW w:w="330" w:type="pct"/>
            <w:tcBorders>
              <w:top w:val="nil"/>
              <w:left w:val="nil"/>
              <w:bottom w:val="nil"/>
              <w:right w:val="single" w:sz="8" w:space="0" w:color="auto"/>
            </w:tcBorders>
            <w:shd w:val="clear" w:color="auto" w:fill="auto"/>
            <w:vAlign w:val="center"/>
          </w:tcPr>
          <w:p w14:paraId="7C72057E" w14:textId="0EBC5B53" w:rsidR="00AE789C" w:rsidRPr="00432065" w:rsidRDefault="00AE789C" w:rsidP="00AE789C">
            <w:pPr>
              <w:spacing w:after="0"/>
              <w:jc w:val="right"/>
              <w:rPr>
                <w:rFonts w:cs="Arial"/>
                <w:color w:val="000000"/>
                <w:sz w:val="14"/>
                <w:szCs w:val="14"/>
                <w:lang w:eastAsia="es-ES"/>
              </w:rPr>
            </w:pPr>
            <w:r w:rsidRPr="00432065">
              <w:rPr>
                <w:rFonts w:cs="Arial"/>
                <w:color w:val="000000"/>
                <w:sz w:val="14"/>
                <w:szCs w:val="14"/>
              </w:rPr>
              <w:t>1.495.846</w:t>
            </w:r>
          </w:p>
        </w:tc>
        <w:tc>
          <w:tcPr>
            <w:tcW w:w="433" w:type="pct"/>
            <w:tcBorders>
              <w:top w:val="nil"/>
              <w:left w:val="nil"/>
              <w:bottom w:val="nil"/>
              <w:right w:val="single" w:sz="8" w:space="0" w:color="auto"/>
            </w:tcBorders>
            <w:shd w:val="clear" w:color="auto" w:fill="auto"/>
            <w:vAlign w:val="center"/>
          </w:tcPr>
          <w:p w14:paraId="3D49B825" w14:textId="6B082BE2" w:rsidR="00AE789C" w:rsidRPr="00432065" w:rsidRDefault="00AE789C" w:rsidP="00AE789C">
            <w:pPr>
              <w:spacing w:after="0"/>
              <w:jc w:val="right"/>
              <w:rPr>
                <w:rFonts w:cs="Arial"/>
                <w:color w:val="000000"/>
                <w:sz w:val="14"/>
                <w:szCs w:val="14"/>
                <w:lang w:eastAsia="es-ES"/>
              </w:rPr>
            </w:pPr>
            <w:r w:rsidRPr="00432065">
              <w:rPr>
                <w:rFonts w:cs="Arial"/>
                <w:color w:val="000000"/>
                <w:sz w:val="14"/>
                <w:szCs w:val="14"/>
              </w:rPr>
              <w:t>-</w:t>
            </w:r>
          </w:p>
        </w:tc>
        <w:tc>
          <w:tcPr>
            <w:tcW w:w="301" w:type="pct"/>
            <w:tcBorders>
              <w:top w:val="nil"/>
              <w:left w:val="nil"/>
              <w:bottom w:val="nil"/>
              <w:right w:val="single" w:sz="8" w:space="0" w:color="auto"/>
            </w:tcBorders>
            <w:shd w:val="clear" w:color="auto" w:fill="auto"/>
            <w:vAlign w:val="center"/>
          </w:tcPr>
          <w:p w14:paraId="502A4991" w14:textId="338867CD" w:rsidR="00AE789C" w:rsidRPr="00432065" w:rsidRDefault="00AE789C" w:rsidP="005926F0">
            <w:pPr>
              <w:spacing w:after="0"/>
              <w:jc w:val="right"/>
              <w:rPr>
                <w:rFonts w:cs="Arial"/>
                <w:color w:val="000000"/>
                <w:sz w:val="14"/>
                <w:szCs w:val="14"/>
                <w:lang w:eastAsia="es-ES"/>
              </w:rPr>
            </w:pPr>
            <w:r w:rsidRPr="00432065">
              <w:rPr>
                <w:rFonts w:cs="Arial"/>
                <w:color w:val="000000"/>
                <w:sz w:val="14"/>
                <w:szCs w:val="14"/>
              </w:rPr>
              <w:t>398.748</w:t>
            </w:r>
          </w:p>
        </w:tc>
        <w:tc>
          <w:tcPr>
            <w:tcW w:w="502" w:type="pct"/>
            <w:tcBorders>
              <w:top w:val="nil"/>
              <w:left w:val="nil"/>
              <w:bottom w:val="nil"/>
              <w:right w:val="single" w:sz="8" w:space="0" w:color="auto"/>
            </w:tcBorders>
            <w:shd w:val="clear" w:color="auto" w:fill="auto"/>
            <w:vAlign w:val="center"/>
          </w:tcPr>
          <w:p w14:paraId="01552F9F" w14:textId="1302F021" w:rsidR="00AE789C" w:rsidRPr="00432065" w:rsidRDefault="00AE789C" w:rsidP="005926F0">
            <w:pPr>
              <w:spacing w:after="0"/>
              <w:jc w:val="right"/>
              <w:rPr>
                <w:rFonts w:cs="Arial"/>
                <w:color w:val="000000"/>
                <w:sz w:val="14"/>
                <w:szCs w:val="14"/>
                <w:lang w:eastAsia="es-ES"/>
              </w:rPr>
            </w:pPr>
            <w:r w:rsidRPr="00432065">
              <w:rPr>
                <w:rFonts w:cs="Arial"/>
                <w:color w:val="000000"/>
                <w:sz w:val="14"/>
                <w:szCs w:val="14"/>
              </w:rPr>
              <w:t>398.748</w:t>
            </w:r>
          </w:p>
        </w:tc>
        <w:tc>
          <w:tcPr>
            <w:tcW w:w="243" w:type="pct"/>
            <w:tcBorders>
              <w:top w:val="nil"/>
              <w:left w:val="nil"/>
              <w:bottom w:val="nil"/>
              <w:right w:val="single" w:sz="8" w:space="0" w:color="auto"/>
            </w:tcBorders>
            <w:shd w:val="clear" w:color="auto" w:fill="auto"/>
            <w:vAlign w:val="center"/>
          </w:tcPr>
          <w:p w14:paraId="3C10A879" w14:textId="333F39EA" w:rsidR="00AE789C" w:rsidRPr="00432065" w:rsidRDefault="00AE789C" w:rsidP="00D3329F">
            <w:pPr>
              <w:spacing w:after="0"/>
              <w:jc w:val="right"/>
              <w:rPr>
                <w:rFonts w:cs="Arial"/>
                <w:color w:val="000000"/>
                <w:sz w:val="14"/>
                <w:szCs w:val="14"/>
                <w:lang w:eastAsia="es-ES"/>
              </w:rPr>
            </w:pPr>
            <w:r w:rsidRPr="00432065">
              <w:rPr>
                <w:rFonts w:cs="Arial"/>
                <w:color w:val="000000"/>
                <w:sz w:val="14"/>
                <w:szCs w:val="14"/>
                <w:lang w:eastAsia="es-ES"/>
              </w:rPr>
              <w:t>27.04</w:t>
            </w:r>
            <w:r w:rsidR="00D3329F">
              <w:rPr>
                <w:rFonts w:cs="Arial"/>
                <w:color w:val="000000"/>
                <w:sz w:val="14"/>
                <w:szCs w:val="14"/>
                <w:lang w:eastAsia="es-ES"/>
              </w:rPr>
              <w:t>6</w:t>
            </w:r>
          </w:p>
        </w:tc>
        <w:tc>
          <w:tcPr>
            <w:tcW w:w="288" w:type="pct"/>
            <w:tcBorders>
              <w:top w:val="nil"/>
              <w:left w:val="nil"/>
              <w:bottom w:val="nil"/>
              <w:right w:val="single" w:sz="8" w:space="0" w:color="auto"/>
            </w:tcBorders>
            <w:shd w:val="clear" w:color="auto" w:fill="auto"/>
            <w:vAlign w:val="center"/>
          </w:tcPr>
          <w:p w14:paraId="661C0F42" w14:textId="39CFC8F6" w:rsidR="00AE789C" w:rsidRPr="003C161E" w:rsidRDefault="00AE789C" w:rsidP="005926F0">
            <w:pPr>
              <w:spacing w:after="0"/>
              <w:jc w:val="right"/>
              <w:rPr>
                <w:rFonts w:cs="Arial"/>
                <w:color w:val="000000"/>
                <w:sz w:val="14"/>
                <w:szCs w:val="14"/>
                <w:lang w:eastAsia="es-ES"/>
              </w:rPr>
            </w:pPr>
            <w:r w:rsidRPr="003C161E">
              <w:rPr>
                <w:rFonts w:cs="Arial"/>
                <w:color w:val="000000"/>
                <w:sz w:val="14"/>
                <w:szCs w:val="14"/>
                <w:lang w:eastAsia="es-ES"/>
              </w:rPr>
              <w:t>-</w:t>
            </w:r>
          </w:p>
        </w:tc>
      </w:tr>
      <w:tr w:rsidR="00AE789C" w:rsidRPr="003C161E" w14:paraId="4DAC06CF" w14:textId="77777777" w:rsidTr="00AE789C">
        <w:trPr>
          <w:trHeight w:val="336"/>
        </w:trPr>
        <w:tc>
          <w:tcPr>
            <w:tcW w:w="638" w:type="pct"/>
            <w:tcBorders>
              <w:top w:val="nil"/>
              <w:left w:val="single" w:sz="8" w:space="0" w:color="auto"/>
              <w:bottom w:val="nil"/>
              <w:right w:val="single" w:sz="8" w:space="0" w:color="auto"/>
            </w:tcBorders>
            <w:shd w:val="clear" w:color="auto" w:fill="auto"/>
            <w:vAlign w:val="center"/>
            <w:hideMark/>
          </w:tcPr>
          <w:p w14:paraId="6BA23987" w14:textId="77777777" w:rsidR="00AE789C" w:rsidRPr="003C161E" w:rsidRDefault="00AE789C" w:rsidP="00AE789C">
            <w:pPr>
              <w:spacing w:after="0"/>
              <w:jc w:val="left"/>
              <w:rPr>
                <w:rFonts w:cs="Arial"/>
                <w:color w:val="000000"/>
                <w:sz w:val="14"/>
                <w:szCs w:val="14"/>
                <w:lang w:eastAsia="es-ES"/>
              </w:rPr>
            </w:pPr>
            <w:r w:rsidRPr="003C161E">
              <w:rPr>
                <w:rFonts w:cs="Arial"/>
                <w:color w:val="000000"/>
                <w:sz w:val="14"/>
                <w:szCs w:val="14"/>
                <w:lang w:eastAsia="es-ES"/>
              </w:rPr>
              <w:t>Proazimut, S.L.</w:t>
            </w:r>
          </w:p>
        </w:tc>
        <w:tc>
          <w:tcPr>
            <w:tcW w:w="697" w:type="pct"/>
            <w:tcBorders>
              <w:top w:val="nil"/>
              <w:left w:val="nil"/>
              <w:bottom w:val="nil"/>
              <w:right w:val="single" w:sz="8" w:space="0" w:color="auto"/>
            </w:tcBorders>
            <w:shd w:val="clear" w:color="auto" w:fill="auto"/>
            <w:vAlign w:val="center"/>
            <w:hideMark/>
          </w:tcPr>
          <w:p w14:paraId="4985E6E1" w14:textId="77777777" w:rsidR="00AE789C" w:rsidRPr="003C161E" w:rsidRDefault="00AE789C" w:rsidP="00AE789C">
            <w:pPr>
              <w:spacing w:after="0"/>
              <w:jc w:val="left"/>
              <w:rPr>
                <w:rFonts w:cs="Arial"/>
                <w:color w:val="000000"/>
                <w:sz w:val="14"/>
                <w:szCs w:val="14"/>
                <w:lang w:eastAsia="es-ES"/>
              </w:rPr>
            </w:pPr>
            <w:r w:rsidRPr="003C161E">
              <w:rPr>
                <w:rFonts w:cs="Arial"/>
                <w:color w:val="000000"/>
                <w:sz w:val="14"/>
                <w:szCs w:val="14"/>
                <w:lang w:eastAsia="es-ES"/>
              </w:rPr>
              <w:t>Cortijo El Cuarto s/n, Nave Central; 41014 Bellavista (Sevilla)</w:t>
            </w:r>
          </w:p>
        </w:tc>
        <w:tc>
          <w:tcPr>
            <w:tcW w:w="669" w:type="pct"/>
            <w:tcBorders>
              <w:top w:val="nil"/>
              <w:left w:val="nil"/>
              <w:bottom w:val="nil"/>
              <w:right w:val="single" w:sz="8" w:space="0" w:color="auto"/>
            </w:tcBorders>
            <w:shd w:val="clear" w:color="auto" w:fill="auto"/>
            <w:vAlign w:val="center"/>
            <w:hideMark/>
          </w:tcPr>
          <w:p w14:paraId="30F722E0" w14:textId="77777777" w:rsidR="00AE789C" w:rsidRPr="003C161E" w:rsidRDefault="00AE789C" w:rsidP="00AE789C">
            <w:pPr>
              <w:spacing w:after="0"/>
              <w:jc w:val="left"/>
              <w:rPr>
                <w:rFonts w:cs="Arial"/>
                <w:color w:val="000000"/>
                <w:sz w:val="14"/>
                <w:szCs w:val="14"/>
                <w:lang w:eastAsia="es-ES"/>
              </w:rPr>
            </w:pPr>
            <w:r w:rsidRPr="003C161E">
              <w:rPr>
                <w:rFonts w:cs="Arial"/>
                <w:color w:val="000000"/>
                <w:sz w:val="14"/>
                <w:szCs w:val="14"/>
                <w:lang w:eastAsia="es-ES"/>
              </w:rPr>
              <w:t>Fabricación, distribución y reparación de elementos electrónicos, artículos madera</w:t>
            </w:r>
          </w:p>
        </w:tc>
        <w:tc>
          <w:tcPr>
            <w:tcW w:w="281" w:type="pct"/>
            <w:tcBorders>
              <w:top w:val="nil"/>
              <w:left w:val="nil"/>
              <w:bottom w:val="nil"/>
              <w:right w:val="single" w:sz="8" w:space="0" w:color="auto"/>
            </w:tcBorders>
            <w:shd w:val="clear" w:color="000000" w:fill="FFFFFF"/>
            <w:vAlign w:val="center"/>
            <w:hideMark/>
          </w:tcPr>
          <w:p w14:paraId="1401BCC0" w14:textId="77777777" w:rsidR="00AE789C" w:rsidRPr="00ED69BE" w:rsidRDefault="00AE789C" w:rsidP="00AE789C">
            <w:pPr>
              <w:spacing w:after="0"/>
              <w:jc w:val="right"/>
              <w:rPr>
                <w:rFonts w:cs="Arial"/>
                <w:color w:val="000000"/>
                <w:sz w:val="14"/>
                <w:szCs w:val="14"/>
                <w:lang w:eastAsia="es-ES"/>
              </w:rPr>
            </w:pPr>
            <w:r w:rsidRPr="00ED69BE">
              <w:rPr>
                <w:rFonts w:cs="Arial"/>
                <w:color w:val="000000"/>
                <w:sz w:val="14"/>
                <w:szCs w:val="14"/>
                <w:lang w:eastAsia="es-ES"/>
              </w:rPr>
              <w:t>34,07</w:t>
            </w:r>
          </w:p>
        </w:tc>
        <w:tc>
          <w:tcPr>
            <w:tcW w:w="316" w:type="pct"/>
            <w:tcBorders>
              <w:top w:val="nil"/>
              <w:left w:val="nil"/>
              <w:bottom w:val="nil"/>
              <w:right w:val="single" w:sz="8" w:space="0" w:color="auto"/>
            </w:tcBorders>
            <w:shd w:val="clear" w:color="000000" w:fill="FFFFFF"/>
            <w:vAlign w:val="center"/>
            <w:hideMark/>
          </w:tcPr>
          <w:p w14:paraId="21B2CF45" w14:textId="77777777" w:rsidR="00AE789C" w:rsidRPr="00ED69BE" w:rsidRDefault="00AE789C" w:rsidP="00AE789C">
            <w:pPr>
              <w:spacing w:after="0"/>
              <w:jc w:val="right"/>
              <w:rPr>
                <w:rFonts w:cs="Arial"/>
                <w:color w:val="000000"/>
                <w:sz w:val="14"/>
                <w:szCs w:val="14"/>
                <w:lang w:eastAsia="es-ES"/>
              </w:rPr>
            </w:pPr>
            <w:r w:rsidRPr="00ED69BE">
              <w:rPr>
                <w:rFonts w:cs="Arial"/>
                <w:color w:val="000000"/>
                <w:sz w:val="14"/>
                <w:szCs w:val="14"/>
                <w:lang w:eastAsia="es-ES"/>
              </w:rPr>
              <w:t>14,83</w:t>
            </w:r>
          </w:p>
        </w:tc>
        <w:tc>
          <w:tcPr>
            <w:tcW w:w="301" w:type="pct"/>
            <w:tcBorders>
              <w:top w:val="nil"/>
              <w:left w:val="nil"/>
              <w:bottom w:val="nil"/>
              <w:right w:val="single" w:sz="8" w:space="0" w:color="auto"/>
            </w:tcBorders>
            <w:shd w:val="clear" w:color="auto" w:fill="auto"/>
            <w:vAlign w:val="center"/>
          </w:tcPr>
          <w:p w14:paraId="63C64269" w14:textId="72C2CE7E" w:rsidR="00AE789C" w:rsidRPr="00ED69BE" w:rsidRDefault="00AE789C" w:rsidP="00AE789C">
            <w:pPr>
              <w:spacing w:after="0"/>
              <w:jc w:val="right"/>
              <w:rPr>
                <w:rFonts w:cs="Arial"/>
                <w:color w:val="000000"/>
                <w:sz w:val="14"/>
                <w:szCs w:val="14"/>
                <w:lang w:eastAsia="es-ES"/>
              </w:rPr>
            </w:pPr>
            <w:r w:rsidRPr="00ED69BE">
              <w:rPr>
                <w:rFonts w:cs="Arial"/>
                <w:color w:val="000000"/>
                <w:sz w:val="14"/>
                <w:szCs w:val="14"/>
              </w:rPr>
              <w:t>328.153</w:t>
            </w:r>
          </w:p>
        </w:tc>
        <w:tc>
          <w:tcPr>
            <w:tcW w:w="330" w:type="pct"/>
            <w:tcBorders>
              <w:top w:val="nil"/>
              <w:left w:val="nil"/>
              <w:bottom w:val="nil"/>
              <w:right w:val="single" w:sz="8" w:space="0" w:color="auto"/>
            </w:tcBorders>
            <w:shd w:val="clear" w:color="auto" w:fill="auto"/>
            <w:vAlign w:val="center"/>
          </w:tcPr>
          <w:p w14:paraId="47EEA6C3" w14:textId="3678B3EE" w:rsidR="00AE789C" w:rsidRPr="00432065" w:rsidRDefault="00AE789C" w:rsidP="00AE789C">
            <w:pPr>
              <w:spacing w:after="0"/>
              <w:jc w:val="right"/>
              <w:rPr>
                <w:rFonts w:cs="Arial"/>
                <w:color w:val="000000"/>
                <w:sz w:val="14"/>
                <w:szCs w:val="14"/>
                <w:lang w:eastAsia="es-ES"/>
              </w:rPr>
            </w:pPr>
            <w:r w:rsidRPr="00432065">
              <w:rPr>
                <w:rFonts w:cs="Arial"/>
                <w:color w:val="000000"/>
                <w:sz w:val="14"/>
                <w:szCs w:val="14"/>
              </w:rPr>
              <w:t>3.593.792</w:t>
            </w:r>
          </w:p>
        </w:tc>
        <w:tc>
          <w:tcPr>
            <w:tcW w:w="433" w:type="pct"/>
            <w:tcBorders>
              <w:top w:val="nil"/>
              <w:left w:val="nil"/>
              <w:bottom w:val="nil"/>
              <w:right w:val="single" w:sz="8" w:space="0" w:color="auto"/>
            </w:tcBorders>
            <w:shd w:val="clear" w:color="auto" w:fill="auto"/>
            <w:vAlign w:val="center"/>
          </w:tcPr>
          <w:p w14:paraId="298060E8" w14:textId="4F9B8A8D" w:rsidR="00AE789C" w:rsidRPr="00432065" w:rsidRDefault="00AE789C" w:rsidP="00AE789C">
            <w:pPr>
              <w:spacing w:after="0"/>
              <w:jc w:val="right"/>
              <w:rPr>
                <w:rFonts w:cs="Arial"/>
                <w:color w:val="000000"/>
                <w:sz w:val="14"/>
                <w:szCs w:val="14"/>
                <w:lang w:eastAsia="es-ES"/>
              </w:rPr>
            </w:pPr>
            <w:r w:rsidRPr="00432065">
              <w:rPr>
                <w:rFonts w:cs="Arial"/>
                <w:color w:val="000000"/>
                <w:sz w:val="14"/>
                <w:szCs w:val="14"/>
              </w:rPr>
              <w:t>192</w:t>
            </w:r>
          </w:p>
        </w:tc>
        <w:tc>
          <w:tcPr>
            <w:tcW w:w="301" w:type="pct"/>
            <w:tcBorders>
              <w:top w:val="nil"/>
              <w:left w:val="nil"/>
              <w:bottom w:val="nil"/>
              <w:right w:val="single" w:sz="8" w:space="0" w:color="auto"/>
            </w:tcBorders>
            <w:shd w:val="clear" w:color="auto" w:fill="auto"/>
            <w:vAlign w:val="center"/>
          </w:tcPr>
          <w:p w14:paraId="3D12647F" w14:textId="1D1F1BF1" w:rsidR="00AE789C" w:rsidRPr="00432065" w:rsidRDefault="00AE789C" w:rsidP="005926F0">
            <w:pPr>
              <w:spacing w:after="0"/>
              <w:jc w:val="right"/>
              <w:rPr>
                <w:rFonts w:cs="Arial"/>
                <w:color w:val="000000"/>
                <w:sz w:val="14"/>
                <w:szCs w:val="14"/>
                <w:lang w:eastAsia="es-ES"/>
              </w:rPr>
            </w:pPr>
            <w:r w:rsidRPr="00432065">
              <w:rPr>
                <w:rFonts w:cs="Arial"/>
                <w:color w:val="000000"/>
                <w:sz w:val="14"/>
                <w:szCs w:val="14"/>
              </w:rPr>
              <w:t>1.076.409</w:t>
            </w:r>
          </w:p>
        </w:tc>
        <w:tc>
          <w:tcPr>
            <w:tcW w:w="502" w:type="pct"/>
            <w:tcBorders>
              <w:top w:val="nil"/>
              <w:left w:val="nil"/>
              <w:bottom w:val="nil"/>
              <w:right w:val="single" w:sz="8" w:space="0" w:color="auto"/>
            </w:tcBorders>
            <w:shd w:val="clear" w:color="auto" w:fill="auto"/>
            <w:vAlign w:val="center"/>
          </w:tcPr>
          <w:p w14:paraId="05A6292B" w14:textId="4D7FA26C" w:rsidR="00AE789C" w:rsidRPr="00432065" w:rsidRDefault="00AE789C" w:rsidP="005926F0">
            <w:pPr>
              <w:spacing w:after="0"/>
              <w:jc w:val="right"/>
              <w:rPr>
                <w:rFonts w:cs="Arial"/>
                <w:color w:val="000000"/>
                <w:sz w:val="14"/>
                <w:szCs w:val="14"/>
                <w:lang w:eastAsia="es-ES"/>
              </w:rPr>
            </w:pPr>
            <w:r w:rsidRPr="00432065">
              <w:rPr>
                <w:rFonts w:cs="Arial"/>
                <w:color w:val="000000"/>
                <w:sz w:val="14"/>
                <w:szCs w:val="14"/>
              </w:rPr>
              <w:t>1.076.409</w:t>
            </w:r>
          </w:p>
        </w:tc>
        <w:tc>
          <w:tcPr>
            <w:tcW w:w="243" w:type="pct"/>
            <w:tcBorders>
              <w:top w:val="nil"/>
              <w:left w:val="nil"/>
              <w:bottom w:val="nil"/>
              <w:right w:val="single" w:sz="8" w:space="0" w:color="auto"/>
            </w:tcBorders>
            <w:shd w:val="clear" w:color="auto" w:fill="auto"/>
            <w:vAlign w:val="center"/>
          </w:tcPr>
          <w:p w14:paraId="5285FF9B" w14:textId="735D4547" w:rsidR="00AE789C" w:rsidRPr="00432065" w:rsidRDefault="00AE789C" w:rsidP="005926F0">
            <w:pPr>
              <w:spacing w:after="0"/>
              <w:jc w:val="right"/>
              <w:rPr>
                <w:rFonts w:cs="Arial"/>
                <w:color w:val="000000"/>
                <w:sz w:val="14"/>
                <w:szCs w:val="14"/>
                <w:lang w:eastAsia="es-ES"/>
              </w:rPr>
            </w:pPr>
            <w:r w:rsidRPr="00432065">
              <w:rPr>
                <w:rFonts w:cs="Arial"/>
                <w:color w:val="000000"/>
                <w:sz w:val="14"/>
                <w:szCs w:val="14"/>
                <w:lang w:eastAsia="es-ES"/>
              </w:rPr>
              <w:t>111.788</w:t>
            </w:r>
          </w:p>
        </w:tc>
        <w:tc>
          <w:tcPr>
            <w:tcW w:w="288" w:type="pct"/>
            <w:tcBorders>
              <w:top w:val="nil"/>
              <w:left w:val="nil"/>
              <w:bottom w:val="nil"/>
              <w:right w:val="single" w:sz="8" w:space="0" w:color="auto"/>
            </w:tcBorders>
            <w:shd w:val="clear" w:color="auto" w:fill="auto"/>
            <w:vAlign w:val="center"/>
          </w:tcPr>
          <w:p w14:paraId="79ABC4DB" w14:textId="5C37B2AC" w:rsidR="00AE789C" w:rsidRPr="003C161E" w:rsidRDefault="00AE789C" w:rsidP="005926F0">
            <w:pPr>
              <w:spacing w:after="0"/>
              <w:jc w:val="right"/>
              <w:rPr>
                <w:rFonts w:cs="Arial"/>
                <w:color w:val="000000"/>
                <w:sz w:val="14"/>
                <w:szCs w:val="14"/>
                <w:lang w:eastAsia="es-ES"/>
              </w:rPr>
            </w:pPr>
            <w:r w:rsidRPr="003C161E">
              <w:rPr>
                <w:rFonts w:cs="Arial"/>
                <w:color w:val="000000"/>
                <w:sz w:val="14"/>
                <w:szCs w:val="14"/>
                <w:lang w:eastAsia="es-ES"/>
              </w:rPr>
              <w:t>-</w:t>
            </w:r>
          </w:p>
        </w:tc>
      </w:tr>
      <w:tr w:rsidR="00AE789C" w:rsidRPr="003C161E" w14:paraId="3B0E5CCC" w14:textId="77777777" w:rsidTr="00AE789C">
        <w:trPr>
          <w:trHeight w:val="288"/>
        </w:trPr>
        <w:tc>
          <w:tcPr>
            <w:tcW w:w="638" w:type="pct"/>
            <w:tcBorders>
              <w:top w:val="nil"/>
              <w:left w:val="single" w:sz="8" w:space="0" w:color="auto"/>
              <w:bottom w:val="nil"/>
              <w:right w:val="single" w:sz="8" w:space="0" w:color="auto"/>
            </w:tcBorders>
            <w:shd w:val="clear" w:color="auto" w:fill="auto"/>
            <w:vAlign w:val="center"/>
            <w:hideMark/>
          </w:tcPr>
          <w:p w14:paraId="5B8E19C6" w14:textId="218D344E" w:rsidR="00AE789C" w:rsidRPr="003C161E" w:rsidRDefault="00762F8D" w:rsidP="00AE789C">
            <w:pPr>
              <w:spacing w:after="0"/>
              <w:jc w:val="left"/>
              <w:rPr>
                <w:rFonts w:cs="Arial"/>
                <w:color w:val="000000"/>
                <w:sz w:val="14"/>
                <w:szCs w:val="14"/>
                <w:lang w:eastAsia="es-ES"/>
              </w:rPr>
            </w:pPr>
            <w:r>
              <w:rPr>
                <w:rFonts w:cs="Arial"/>
                <w:color w:val="000000"/>
                <w:sz w:val="14"/>
                <w:szCs w:val="14"/>
                <w:lang w:eastAsia="es-ES"/>
              </w:rPr>
              <w:t xml:space="preserve">Gureak </w:t>
            </w:r>
            <w:proofErr w:type="spellStart"/>
            <w:r>
              <w:rPr>
                <w:rFonts w:cs="Arial"/>
                <w:color w:val="000000"/>
                <w:sz w:val="14"/>
                <w:szCs w:val="14"/>
                <w:lang w:eastAsia="es-ES"/>
              </w:rPr>
              <w:t>Lanean</w:t>
            </w:r>
            <w:proofErr w:type="spellEnd"/>
            <w:r>
              <w:rPr>
                <w:rFonts w:cs="Arial"/>
                <w:color w:val="000000"/>
                <w:sz w:val="14"/>
                <w:szCs w:val="14"/>
                <w:lang w:eastAsia="es-ES"/>
              </w:rPr>
              <w:t xml:space="preserve">, S.A. (anteriormente denominada </w:t>
            </w:r>
            <w:r w:rsidR="00AE789C" w:rsidRPr="003C161E">
              <w:rPr>
                <w:rFonts w:cs="Arial"/>
                <w:color w:val="000000"/>
                <w:sz w:val="14"/>
                <w:szCs w:val="14"/>
                <w:lang w:eastAsia="es-ES"/>
              </w:rPr>
              <w:t>Talleres Protegidos Gureak, S.A.</w:t>
            </w:r>
            <w:r>
              <w:rPr>
                <w:rFonts w:cs="Arial"/>
                <w:color w:val="000000"/>
                <w:sz w:val="14"/>
                <w:szCs w:val="14"/>
                <w:lang w:eastAsia="es-ES"/>
              </w:rPr>
              <w:t>)</w:t>
            </w:r>
            <w:r w:rsidR="00B34228">
              <w:rPr>
                <w:rFonts w:cs="Arial"/>
                <w:color w:val="000000"/>
                <w:sz w:val="14"/>
                <w:szCs w:val="14"/>
                <w:lang w:eastAsia="es-ES"/>
              </w:rPr>
              <w:t xml:space="preserve"> (a )</w:t>
            </w:r>
          </w:p>
        </w:tc>
        <w:tc>
          <w:tcPr>
            <w:tcW w:w="697" w:type="pct"/>
            <w:tcBorders>
              <w:top w:val="nil"/>
              <w:left w:val="nil"/>
              <w:bottom w:val="nil"/>
              <w:right w:val="single" w:sz="8" w:space="0" w:color="auto"/>
            </w:tcBorders>
            <w:shd w:val="clear" w:color="auto" w:fill="auto"/>
            <w:vAlign w:val="center"/>
            <w:hideMark/>
          </w:tcPr>
          <w:p w14:paraId="757FB451" w14:textId="77777777" w:rsidR="00AE789C" w:rsidRPr="003C161E" w:rsidRDefault="00AE789C" w:rsidP="00AE789C">
            <w:pPr>
              <w:spacing w:after="0"/>
              <w:jc w:val="left"/>
              <w:rPr>
                <w:rFonts w:cs="Arial"/>
                <w:color w:val="000000"/>
                <w:sz w:val="14"/>
                <w:szCs w:val="14"/>
                <w:lang w:eastAsia="es-ES"/>
              </w:rPr>
            </w:pPr>
            <w:r w:rsidRPr="003C161E">
              <w:rPr>
                <w:rFonts w:cs="Arial"/>
                <w:color w:val="000000"/>
                <w:sz w:val="14"/>
                <w:szCs w:val="14"/>
                <w:lang w:eastAsia="es-ES"/>
              </w:rPr>
              <w:t xml:space="preserve">Camino de </w:t>
            </w:r>
            <w:proofErr w:type="spellStart"/>
            <w:r w:rsidRPr="003C161E">
              <w:rPr>
                <w:rFonts w:cs="Arial"/>
                <w:color w:val="000000"/>
                <w:sz w:val="14"/>
                <w:szCs w:val="14"/>
                <w:lang w:eastAsia="es-ES"/>
              </w:rPr>
              <w:t>Illarra</w:t>
            </w:r>
            <w:proofErr w:type="spellEnd"/>
            <w:r w:rsidRPr="003C161E">
              <w:rPr>
                <w:rFonts w:cs="Arial"/>
                <w:color w:val="000000"/>
                <w:sz w:val="14"/>
                <w:szCs w:val="14"/>
                <w:lang w:eastAsia="es-ES"/>
              </w:rPr>
              <w:t xml:space="preserve"> 4; 20018 San Sebastián.</w:t>
            </w:r>
          </w:p>
        </w:tc>
        <w:tc>
          <w:tcPr>
            <w:tcW w:w="669" w:type="pct"/>
            <w:tcBorders>
              <w:top w:val="nil"/>
              <w:left w:val="nil"/>
              <w:bottom w:val="nil"/>
              <w:right w:val="single" w:sz="8" w:space="0" w:color="auto"/>
            </w:tcBorders>
            <w:shd w:val="clear" w:color="auto" w:fill="auto"/>
            <w:vAlign w:val="center"/>
            <w:hideMark/>
          </w:tcPr>
          <w:p w14:paraId="3F357D23" w14:textId="77777777" w:rsidR="00AE789C" w:rsidRPr="003C161E" w:rsidRDefault="00AE789C" w:rsidP="00AE789C">
            <w:pPr>
              <w:spacing w:after="0"/>
              <w:jc w:val="left"/>
              <w:rPr>
                <w:rFonts w:cs="Arial"/>
                <w:color w:val="000000"/>
                <w:sz w:val="14"/>
                <w:szCs w:val="14"/>
                <w:lang w:eastAsia="es-ES"/>
              </w:rPr>
            </w:pPr>
            <w:r w:rsidRPr="003C161E">
              <w:rPr>
                <w:rFonts w:cs="Arial"/>
                <w:color w:val="000000"/>
                <w:sz w:val="14"/>
                <w:szCs w:val="14"/>
                <w:lang w:eastAsia="es-ES"/>
              </w:rPr>
              <w:t>Creación de empleo</w:t>
            </w:r>
          </w:p>
        </w:tc>
        <w:tc>
          <w:tcPr>
            <w:tcW w:w="281" w:type="pct"/>
            <w:tcBorders>
              <w:top w:val="nil"/>
              <w:left w:val="nil"/>
              <w:bottom w:val="nil"/>
              <w:right w:val="single" w:sz="8" w:space="0" w:color="auto"/>
            </w:tcBorders>
            <w:shd w:val="clear" w:color="000000" w:fill="FFFFFF"/>
            <w:vAlign w:val="center"/>
            <w:hideMark/>
          </w:tcPr>
          <w:p w14:paraId="020E8F58" w14:textId="77777777" w:rsidR="00AE789C" w:rsidRPr="00ED69BE" w:rsidRDefault="00AE789C" w:rsidP="00AE789C">
            <w:pPr>
              <w:spacing w:after="0"/>
              <w:jc w:val="right"/>
              <w:rPr>
                <w:rFonts w:cs="Arial"/>
                <w:color w:val="000000"/>
                <w:sz w:val="14"/>
                <w:szCs w:val="14"/>
                <w:lang w:eastAsia="es-ES"/>
              </w:rPr>
            </w:pPr>
            <w:r w:rsidRPr="00ED69BE">
              <w:rPr>
                <w:rFonts w:cs="Arial"/>
                <w:color w:val="000000"/>
                <w:sz w:val="14"/>
                <w:szCs w:val="14"/>
                <w:lang w:eastAsia="es-ES"/>
              </w:rPr>
              <w:t>19,88</w:t>
            </w:r>
          </w:p>
        </w:tc>
        <w:tc>
          <w:tcPr>
            <w:tcW w:w="316" w:type="pct"/>
            <w:tcBorders>
              <w:top w:val="nil"/>
              <w:left w:val="nil"/>
              <w:bottom w:val="nil"/>
              <w:right w:val="single" w:sz="8" w:space="0" w:color="auto"/>
            </w:tcBorders>
            <w:shd w:val="clear" w:color="000000" w:fill="FFFFFF"/>
            <w:vAlign w:val="center"/>
            <w:hideMark/>
          </w:tcPr>
          <w:p w14:paraId="039DDE77" w14:textId="6D7751A2" w:rsidR="00AE789C" w:rsidRPr="00ED69BE" w:rsidRDefault="00AE789C" w:rsidP="00AE789C">
            <w:pPr>
              <w:spacing w:after="0"/>
              <w:jc w:val="right"/>
              <w:rPr>
                <w:rFonts w:cs="Arial"/>
                <w:color w:val="000000"/>
                <w:sz w:val="14"/>
                <w:szCs w:val="14"/>
                <w:lang w:eastAsia="es-ES"/>
              </w:rPr>
            </w:pPr>
            <w:r w:rsidRPr="00ED69BE">
              <w:rPr>
                <w:rFonts w:cs="Arial"/>
                <w:color w:val="000000"/>
                <w:sz w:val="14"/>
                <w:szCs w:val="14"/>
                <w:lang w:eastAsia="es-ES"/>
              </w:rPr>
              <w:t>-</w:t>
            </w:r>
          </w:p>
        </w:tc>
        <w:tc>
          <w:tcPr>
            <w:tcW w:w="301" w:type="pct"/>
            <w:tcBorders>
              <w:top w:val="nil"/>
              <w:left w:val="nil"/>
              <w:bottom w:val="nil"/>
              <w:right w:val="single" w:sz="8" w:space="0" w:color="auto"/>
            </w:tcBorders>
            <w:shd w:val="clear" w:color="auto" w:fill="auto"/>
            <w:vAlign w:val="center"/>
          </w:tcPr>
          <w:p w14:paraId="5A6C3740" w14:textId="3486FA14" w:rsidR="00AE789C" w:rsidRPr="00ED69BE" w:rsidRDefault="00AE789C" w:rsidP="00AE789C">
            <w:pPr>
              <w:spacing w:after="0"/>
              <w:jc w:val="right"/>
              <w:rPr>
                <w:rFonts w:cs="Arial"/>
                <w:color w:val="000000"/>
                <w:sz w:val="14"/>
                <w:szCs w:val="14"/>
                <w:lang w:eastAsia="es-ES"/>
              </w:rPr>
            </w:pPr>
            <w:r w:rsidRPr="00ED69BE">
              <w:rPr>
                <w:rFonts w:cs="Arial"/>
                <w:color w:val="000000"/>
                <w:sz w:val="14"/>
                <w:szCs w:val="14"/>
              </w:rPr>
              <w:t>4.928.299</w:t>
            </w:r>
          </w:p>
        </w:tc>
        <w:tc>
          <w:tcPr>
            <w:tcW w:w="330" w:type="pct"/>
            <w:tcBorders>
              <w:top w:val="nil"/>
              <w:left w:val="nil"/>
              <w:bottom w:val="nil"/>
              <w:right w:val="single" w:sz="8" w:space="0" w:color="auto"/>
            </w:tcBorders>
            <w:shd w:val="clear" w:color="auto" w:fill="auto"/>
            <w:vAlign w:val="center"/>
          </w:tcPr>
          <w:p w14:paraId="04906FAE" w14:textId="393499DF" w:rsidR="00AE789C" w:rsidRPr="00ED69BE" w:rsidRDefault="00AE789C" w:rsidP="00AE789C">
            <w:pPr>
              <w:spacing w:after="0"/>
              <w:jc w:val="right"/>
              <w:rPr>
                <w:rFonts w:cs="Arial"/>
                <w:color w:val="000000"/>
                <w:sz w:val="14"/>
                <w:szCs w:val="14"/>
                <w:lang w:eastAsia="es-ES"/>
              </w:rPr>
            </w:pPr>
            <w:r w:rsidRPr="00ED69BE">
              <w:rPr>
                <w:rFonts w:cs="Arial"/>
                <w:color w:val="000000"/>
                <w:sz w:val="14"/>
                <w:szCs w:val="14"/>
              </w:rPr>
              <w:t>88.450.488</w:t>
            </w:r>
          </w:p>
        </w:tc>
        <w:tc>
          <w:tcPr>
            <w:tcW w:w="433" w:type="pct"/>
            <w:tcBorders>
              <w:top w:val="nil"/>
              <w:left w:val="nil"/>
              <w:bottom w:val="nil"/>
              <w:right w:val="single" w:sz="8" w:space="0" w:color="auto"/>
            </w:tcBorders>
            <w:shd w:val="clear" w:color="auto" w:fill="auto"/>
            <w:vAlign w:val="center"/>
          </w:tcPr>
          <w:p w14:paraId="34191DCF" w14:textId="31FFDA3A" w:rsidR="00AE789C" w:rsidRPr="00432065" w:rsidRDefault="00AE789C" w:rsidP="00AE789C">
            <w:pPr>
              <w:spacing w:after="0"/>
              <w:jc w:val="right"/>
              <w:rPr>
                <w:rFonts w:cs="Arial"/>
                <w:color w:val="000000"/>
                <w:sz w:val="14"/>
                <w:szCs w:val="14"/>
                <w:lang w:eastAsia="es-ES"/>
              </w:rPr>
            </w:pPr>
            <w:r w:rsidRPr="00432065">
              <w:rPr>
                <w:rFonts w:cs="Arial"/>
                <w:color w:val="000000"/>
                <w:sz w:val="14"/>
                <w:szCs w:val="14"/>
              </w:rPr>
              <w:t>8.907.464</w:t>
            </w:r>
          </w:p>
        </w:tc>
        <w:tc>
          <w:tcPr>
            <w:tcW w:w="301" w:type="pct"/>
            <w:tcBorders>
              <w:top w:val="nil"/>
              <w:left w:val="nil"/>
              <w:bottom w:val="nil"/>
              <w:right w:val="single" w:sz="8" w:space="0" w:color="auto"/>
            </w:tcBorders>
            <w:shd w:val="clear" w:color="auto" w:fill="auto"/>
            <w:vAlign w:val="center"/>
          </w:tcPr>
          <w:p w14:paraId="42995F7F" w14:textId="73E55B3C" w:rsidR="00AE789C" w:rsidRPr="00432065" w:rsidRDefault="00432065" w:rsidP="005926F0">
            <w:pPr>
              <w:spacing w:after="0"/>
              <w:jc w:val="right"/>
              <w:rPr>
                <w:rFonts w:cs="Arial"/>
                <w:color w:val="000000"/>
                <w:sz w:val="14"/>
                <w:szCs w:val="14"/>
                <w:lang w:eastAsia="es-ES"/>
              </w:rPr>
            </w:pPr>
            <w:r w:rsidRPr="00432065">
              <w:rPr>
                <w:rFonts w:cs="Arial"/>
                <w:color w:val="000000"/>
                <w:sz w:val="14"/>
                <w:szCs w:val="14"/>
              </w:rPr>
              <w:t>7.835.000</w:t>
            </w:r>
          </w:p>
        </w:tc>
        <w:tc>
          <w:tcPr>
            <w:tcW w:w="502" w:type="pct"/>
            <w:tcBorders>
              <w:top w:val="nil"/>
              <w:left w:val="nil"/>
              <w:bottom w:val="nil"/>
              <w:right w:val="single" w:sz="8" w:space="0" w:color="auto"/>
            </w:tcBorders>
            <w:shd w:val="clear" w:color="auto" w:fill="auto"/>
            <w:vAlign w:val="center"/>
          </w:tcPr>
          <w:p w14:paraId="10F1680D" w14:textId="6DFF241C" w:rsidR="00AE789C" w:rsidRPr="00432065" w:rsidRDefault="00432065" w:rsidP="005926F0">
            <w:pPr>
              <w:spacing w:after="0"/>
              <w:jc w:val="right"/>
              <w:rPr>
                <w:rFonts w:cs="Arial"/>
                <w:color w:val="000000"/>
                <w:sz w:val="14"/>
                <w:szCs w:val="14"/>
                <w:lang w:eastAsia="es-ES"/>
              </w:rPr>
            </w:pPr>
            <w:r w:rsidRPr="00432065">
              <w:rPr>
                <w:rFonts w:cs="Arial"/>
                <w:color w:val="000000"/>
                <w:sz w:val="14"/>
                <w:szCs w:val="14"/>
              </w:rPr>
              <w:t>7.835.000</w:t>
            </w:r>
          </w:p>
        </w:tc>
        <w:tc>
          <w:tcPr>
            <w:tcW w:w="243" w:type="pct"/>
            <w:tcBorders>
              <w:top w:val="nil"/>
              <w:left w:val="nil"/>
              <w:bottom w:val="nil"/>
              <w:right w:val="single" w:sz="8" w:space="0" w:color="auto"/>
            </w:tcBorders>
            <w:shd w:val="clear" w:color="auto" w:fill="auto"/>
            <w:vAlign w:val="center"/>
          </w:tcPr>
          <w:p w14:paraId="18317731" w14:textId="5FCE5051" w:rsidR="00AE789C" w:rsidRPr="00432065" w:rsidRDefault="00AE789C" w:rsidP="005926F0">
            <w:pPr>
              <w:spacing w:after="0"/>
              <w:jc w:val="right"/>
              <w:rPr>
                <w:rFonts w:cs="Arial"/>
                <w:color w:val="000000"/>
                <w:sz w:val="14"/>
                <w:szCs w:val="14"/>
                <w:lang w:eastAsia="es-ES"/>
              </w:rPr>
            </w:pPr>
            <w:r w:rsidRPr="00432065">
              <w:rPr>
                <w:rFonts w:cs="Arial"/>
                <w:color w:val="000000"/>
                <w:sz w:val="14"/>
                <w:szCs w:val="14"/>
                <w:lang w:eastAsia="es-ES"/>
              </w:rPr>
              <w:t>979.650</w:t>
            </w:r>
          </w:p>
        </w:tc>
        <w:tc>
          <w:tcPr>
            <w:tcW w:w="288" w:type="pct"/>
            <w:tcBorders>
              <w:top w:val="nil"/>
              <w:left w:val="nil"/>
              <w:bottom w:val="nil"/>
              <w:right w:val="single" w:sz="8" w:space="0" w:color="auto"/>
            </w:tcBorders>
            <w:shd w:val="clear" w:color="auto" w:fill="auto"/>
            <w:vAlign w:val="center"/>
          </w:tcPr>
          <w:p w14:paraId="3CB65CAE" w14:textId="08EC197B" w:rsidR="00AE789C" w:rsidRPr="003C161E" w:rsidRDefault="00AE789C" w:rsidP="005926F0">
            <w:pPr>
              <w:spacing w:after="0"/>
              <w:jc w:val="right"/>
              <w:rPr>
                <w:rFonts w:cs="Arial"/>
                <w:color w:val="000000"/>
                <w:sz w:val="14"/>
                <w:szCs w:val="14"/>
                <w:lang w:eastAsia="es-ES"/>
              </w:rPr>
            </w:pPr>
            <w:r w:rsidRPr="003C161E">
              <w:rPr>
                <w:rFonts w:cs="Arial"/>
                <w:color w:val="000000"/>
                <w:sz w:val="14"/>
                <w:szCs w:val="14"/>
                <w:lang w:eastAsia="es-ES"/>
              </w:rPr>
              <w:t>-</w:t>
            </w:r>
          </w:p>
        </w:tc>
      </w:tr>
      <w:tr w:rsidR="00AE789C" w:rsidRPr="003C161E" w14:paraId="739C495E" w14:textId="77777777" w:rsidTr="00AE789C">
        <w:trPr>
          <w:trHeight w:val="504"/>
        </w:trPr>
        <w:tc>
          <w:tcPr>
            <w:tcW w:w="638" w:type="pct"/>
            <w:tcBorders>
              <w:top w:val="nil"/>
              <w:left w:val="single" w:sz="8" w:space="0" w:color="auto"/>
              <w:bottom w:val="nil"/>
              <w:right w:val="single" w:sz="8" w:space="0" w:color="auto"/>
            </w:tcBorders>
            <w:shd w:val="clear" w:color="auto" w:fill="auto"/>
            <w:vAlign w:val="center"/>
            <w:hideMark/>
          </w:tcPr>
          <w:p w14:paraId="310AD2EE" w14:textId="77777777" w:rsidR="00AE789C" w:rsidRPr="003C161E" w:rsidRDefault="00AE789C" w:rsidP="00AE789C">
            <w:pPr>
              <w:spacing w:after="0"/>
              <w:jc w:val="left"/>
              <w:rPr>
                <w:rFonts w:cs="Arial"/>
                <w:color w:val="000000"/>
                <w:sz w:val="14"/>
                <w:szCs w:val="14"/>
                <w:lang w:eastAsia="es-ES"/>
              </w:rPr>
            </w:pPr>
            <w:r w:rsidRPr="003C161E">
              <w:rPr>
                <w:rFonts w:cs="Arial"/>
                <w:color w:val="000000"/>
                <w:sz w:val="14"/>
                <w:szCs w:val="14"/>
                <w:lang w:eastAsia="es-ES"/>
              </w:rPr>
              <w:t>Talleres Auxiliares de Subcontratación Industria Navarra, S.A.</w:t>
            </w:r>
          </w:p>
        </w:tc>
        <w:tc>
          <w:tcPr>
            <w:tcW w:w="697" w:type="pct"/>
            <w:tcBorders>
              <w:top w:val="nil"/>
              <w:left w:val="nil"/>
              <w:bottom w:val="nil"/>
              <w:right w:val="single" w:sz="8" w:space="0" w:color="auto"/>
            </w:tcBorders>
            <w:shd w:val="clear" w:color="auto" w:fill="auto"/>
            <w:vAlign w:val="center"/>
            <w:hideMark/>
          </w:tcPr>
          <w:p w14:paraId="074ABF9E" w14:textId="77777777" w:rsidR="00AE789C" w:rsidRPr="003C161E" w:rsidRDefault="00AE789C" w:rsidP="00AE789C">
            <w:pPr>
              <w:spacing w:after="0"/>
              <w:jc w:val="left"/>
              <w:rPr>
                <w:rFonts w:cs="Arial"/>
                <w:color w:val="000000"/>
                <w:sz w:val="14"/>
                <w:szCs w:val="14"/>
                <w:lang w:eastAsia="es-ES"/>
              </w:rPr>
            </w:pPr>
            <w:r w:rsidRPr="003C161E">
              <w:rPr>
                <w:rFonts w:cs="Arial"/>
                <w:color w:val="000000"/>
                <w:sz w:val="14"/>
                <w:szCs w:val="14"/>
                <w:lang w:eastAsia="es-ES"/>
              </w:rPr>
              <w:t xml:space="preserve">Polígono Industrial </w:t>
            </w:r>
            <w:proofErr w:type="spellStart"/>
            <w:r w:rsidRPr="003C161E">
              <w:rPr>
                <w:rFonts w:cs="Arial"/>
                <w:color w:val="000000"/>
                <w:sz w:val="14"/>
                <w:szCs w:val="14"/>
                <w:lang w:eastAsia="es-ES"/>
              </w:rPr>
              <w:t>Arazuri-Orcoyen</w:t>
            </w:r>
            <w:proofErr w:type="spellEnd"/>
            <w:r w:rsidRPr="003C161E">
              <w:rPr>
                <w:rFonts w:cs="Arial"/>
                <w:color w:val="000000"/>
                <w:sz w:val="14"/>
                <w:szCs w:val="14"/>
                <w:lang w:eastAsia="es-ES"/>
              </w:rPr>
              <w:t xml:space="preserve">, Calle C, Naves 9 y 11 </w:t>
            </w:r>
            <w:proofErr w:type="spellStart"/>
            <w:r w:rsidRPr="003C161E">
              <w:rPr>
                <w:rFonts w:cs="Arial"/>
                <w:color w:val="000000"/>
                <w:sz w:val="14"/>
                <w:szCs w:val="14"/>
                <w:lang w:eastAsia="es-ES"/>
              </w:rPr>
              <w:t>Arazuri</w:t>
            </w:r>
            <w:proofErr w:type="spellEnd"/>
            <w:r w:rsidRPr="003C161E">
              <w:rPr>
                <w:rFonts w:cs="Arial"/>
                <w:color w:val="000000"/>
                <w:sz w:val="14"/>
                <w:szCs w:val="14"/>
                <w:lang w:eastAsia="es-ES"/>
              </w:rPr>
              <w:t xml:space="preserve"> (</w:t>
            </w:r>
            <w:proofErr w:type="spellStart"/>
            <w:r w:rsidRPr="003C161E">
              <w:rPr>
                <w:rFonts w:cs="Arial"/>
                <w:color w:val="000000"/>
                <w:sz w:val="14"/>
                <w:szCs w:val="14"/>
                <w:lang w:eastAsia="es-ES"/>
              </w:rPr>
              <w:t>Condea</w:t>
            </w:r>
            <w:proofErr w:type="spellEnd"/>
            <w:r w:rsidRPr="003C161E">
              <w:rPr>
                <w:rFonts w:cs="Arial"/>
                <w:color w:val="000000"/>
                <w:sz w:val="14"/>
                <w:szCs w:val="14"/>
                <w:lang w:eastAsia="es-ES"/>
              </w:rPr>
              <w:t xml:space="preserve"> de </w:t>
            </w:r>
            <w:proofErr w:type="spellStart"/>
            <w:r w:rsidRPr="003C161E">
              <w:rPr>
                <w:rFonts w:cs="Arial"/>
                <w:color w:val="000000"/>
                <w:sz w:val="14"/>
                <w:szCs w:val="14"/>
                <w:lang w:eastAsia="es-ES"/>
              </w:rPr>
              <w:t>Oiza</w:t>
            </w:r>
            <w:proofErr w:type="spellEnd"/>
            <w:r w:rsidRPr="003C161E">
              <w:rPr>
                <w:rFonts w:cs="Arial"/>
                <w:color w:val="000000"/>
                <w:sz w:val="14"/>
                <w:szCs w:val="14"/>
                <w:lang w:eastAsia="es-ES"/>
              </w:rPr>
              <w:t>) Navarra</w:t>
            </w:r>
          </w:p>
        </w:tc>
        <w:tc>
          <w:tcPr>
            <w:tcW w:w="669" w:type="pct"/>
            <w:tcBorders>
              <w:top w:val="nil"/>
              <w:left w:val="nil"/>
              <w:bottom w:val="nil"/>
              <w:right w:val="single" w:sz="8" w:space="0" w:color="auto"/>
            </w:tcBorders>
            <w:shd w:val="clear" w:color="auto" w:fill="auto"/>
            <w:vAlign w:val="center"/>
            <w:hideMark/>
          </w:tcPr>
          <w:p w14:paraId="59A5CAFE" w14:textId="77777777" w:rsidR="00AE789C" w:rsidRPr="003C161E" w:rsidRDefault="00AE789C" w:rsidP="00AE789C">
            <w:pPr>
              <w:spacing w:after="0"/>
              <w:jc w:val="left"/>
              <w:rPr>
                <w:rFonts w:cs="Arial"/>
                <w:color w:val="000000"/>
                <w:sz w:val="14"/>
                <w:szCs w:val="14"/>
                <w:lang w:eastAsia="es-ES"/>
              </w:rPr>
            </w:pPr>
            <w:r w:rsidRPr="003C161E">
              <w:rPr>
                <w:rFonts w:cs="Arial"/>
                <w:color w:val="000000"/>
                <w:sz w:val="14"/>
                <w:szCs w:val="14"/>
                <w:lang w:eastAsia="es-ES"/>
              </w:rPr>
              <w:t>Prestación de servicios de jardinería, limpieza, higienización y actividades productivas del sector de automoción</w:t>
            </w:r>
          </w:p>
        </w:tc>
        <w:tc>
          <w:tcPr>
            <w:tcW w:w="281" w:type="pct"/>
            <w:tcBorders>
              <w:top w:val="nil"/>
              <w:left w:val="nil"/>
              <w:bottom w:val="nil"/>
              <w:right w:val="single" w:sz="8" w:space="0" w:color="auto"/>
            </w:tcBorders>
            <w:shd w:val="clear" w:color="000000" w:fill="FFFFFF"/>
            <w:vAlign w:val="center"/>
            <w:hideMark/>
          </w:tcPr>
          <w:p w14:paraId="48694DC3" w14:textId="77777777" w:rsidR="00AE789C" w:rsidRPr="00432065" w:rsidRDefault="00AE789C" w:rsidP="00AE789C">
            <w:pPr>
              <w:spacing w:after="0"/>
              <w:jc w:val="right"/>
              <w:rPr>
                <w:rFonts w:cs="Arial"/>
                <w:color w:val="000000"/>
                <w:sz w:val="14"/>
                <w:szCs w:val="14"/>
                <w:lang w:eastAsia="es-ES"/>
              </w:rPr>
            </w:pPr>
            <w:r w:rsidRPr="00432065">
              <w:rPr>
                <w:rFonts w:cs="Arial"/>
                <w:color w:val="000000"/>
                <w:sz w:val="14"/>
                <w:szCs w:val="14"/>
                <w:lang w:eastAsia="es-ES"/>
              </w:rPr>
              <w:t>22</w:t>
            </w:r>
          </w:p>
        </w:tc>
        <w:tc>
          <w:tcPr>
            <w:tcW w:w="316" w:type="pct"/>
            <w:tcBorders>
              <w:top w:val="nil"/>
              <w:left w:val="nil"/>
              <w:bottom w:val="nil"/>
              <w:right w:val="single" w:sz="8" w:space="0" w:color="auto"/>
            </w:tcBorders>
            <w:shd w:val="clear" w:color="000000" w:fill="FFFFFF"/>
            <w:vAlign w:val="center"/>
            <w:hideMark/>
          </w:tcPr>
          <w:p w14:paraId="0AD9035E" w14:textId="77F2D697" w:rsidR="00AE789C" w:rsidRPr="00432065" w:rsidRDefault="00AE789C" w:rsidP="00AE789C">
            <w:pPr>
              <w:spacing w:after="0"/>
              <w:jc w:val="right"/>
              <w:rPr>
                <w:rFonts w:cs="Arial"/>
                <w:color w:val="000000"/>
                <w:sz w:val="14"/>
                <w:szCs w:val="14"/>
                <w:lang w:eastAsia="es-ES"/>
              </w:rPr>
            </w:pPr>
            <w:r w:rsidRPr="00432065">
              <w:rPr>
                <w:rFonts w:cs="Arial"/>
                <w:color w:val="000000"/>
                <w:sz w:val="14"/>
                <w:szCs w:val="14"/>
                <w:lang w:eastAsia="es-ES"/>
              </w:rPr>
              <w:t>-</w:t>
            </w:r>
          </w:p>
        </w:tc>
        <w:tc>
          <w:tcPr>
            <w:tcW w:w="301" w:type="pct"/>
            <w:tcBorders>
              <w:top w:val="nil"/>
              <w:left w:val="nil"/>
              <w:bottom w:val="nil"/>
              <w:right w:val="single" w:sz="8" w:space="0" w:color="auto"/>
            </w:tcBorders>
            <w:shd w:val="clear" w:color="auto" w:fill="auto"/>
            <w:vAlign w:val="center"/>
          </w:tcPr>
          <w:p w14:paraId="4262D23D" w14:textId="098A5DE0" w:rsidR="00AE789C" w:rsidRPr="00432065" w:rsidRDefault="00AE789C" w:rsidP="00AE789C">
            <w:pPr>
              <w:spacing w:after="0"/>
              <w:jc w:val="right"/>
              <w:rPr>
                <w:rFonts w:cs="Arial"/>
                <w:color w:val="000000"/>
                <w:sz w:val="14"/>
                <w:szCs w:val="14"/>
                <w:lang w:eastAsia="es-ES"/>
              </w:rPr>
            </w:pPr>
            <w:r w:rsidRPr="00432065">
              <w:rPr>
                <w:rFonts w:cs="Arial"/>
                <w:color w:val="000000"/>
                <w:sz w:val="14"/>
                <w:szCs w:val="14"/>
              </w:rPr>
              <w:t>6.594.420</w:t>
            </w:r>
          </w:p>
        </w:tc>
        <w:tc>
          <w:tcPr>
            <w:tcW w:w="330" w:type="pct"/>
            <w:tcBorders>
              <w:top w:val="nil"/>
              <w:left w:val="nil"/>
              <w:bottom w:val="nil"/>
              <w:right w:val="single" w:sz="8" w:space="0" w:color="auto"/>
            </w:tcBorders>
            <w:shd w:val="clear" w:color="auto" w:fill="auto"/>
            <w:vAlign w:val="center"/>
          </w:tcPr>
          <w:p w14:paraId="642844A0" w14:textId="1C401499" w:rsidR="00AE789C" w:rsidRPr="00432065" w:rsidRDefault="00AE789C" w:rsidP="00AE789C">
            <w:pPr>
              <w:spacing w:after="0"/>
              <w:jc w:val="right"/>
              <w:rPr>
                <w:rFonts w:cs="Arial"/>
                <w:color w:val="000000"/>
                <w:sz w:val="14"/>
                <w:szCs w:val="14"/>
                <w:lang w:eastAsia="es-ES"/>
              </w:rPr>
            </w:pPr>
            <w:r w:rsidRPr="00432065">
              <w:rPr>
                <w:rFonts w:cs="Arial"/>
                <w:color w:val="000000"/>
                <w:sz w:val="14"/>
                <w:szCs w:val="14"/>
              </w:rPr>
              <w:t>(4.092.129)</w:t>
            </w:r>
          </w:p>
        </w:tc>
        <w:tc>
          <w:tcPr>
            <w:tcW w:w="433" w:type="pct"/>
            <w:tcBorders>
              <w:top w:val="nil"/>
              <w:left w:val="nil"/>
              <w:bottom w:val="nil"/>
              <w:right w:val="single" w:sz="8" w:space="0" w:color="auto"/>
            </w:tcBorders>
            <w:shd w:val="clear" w:color="auto" w:fill="auto"/>
            <w:vAlign w:val="center"/>
          </w:tcPr>
          <w:p w14:paraId="77DD9F7D" w14:textId="6162EA3A" w:rsidR="00AE789C" w:rsidRPr="00432065" w:rsidRDefault="00AE789C" w:rsidP="00AE789C">
            <w:pPr>
              <w:spacing w:after="0"/>
              <w:jc w:val="right"/>
              <w:rPr>
                <w:rFonts w:cs="Arial"/>
                <w:color w:val="000000"/>
                <w:sz w:val="14"/>
                <w:szCs w:val="14"/>
                <w:lang w:eastAsia="es-ES"/>
              </w:rPr>
            </w:pPr>
            <w:r w:rsidRPr="00432065">
              <w:rPr>
                <w:rFonts w:cs="Arial"/>
                <w:color w:val="000000"/>
                <w:sz w:val="14"/>
                <w:szCs w:val="14"/>
              </w:rPr>
              <w:t>2.158.898</w:t>
            </w:r>
          </w:p>
        </w:tc>
        <w:tc>
          <w:tcPr>
            <w:tcW w:w="301" w:type="pct"/>
            <w:tcBorders>
              <w:top w:val="nil"/>
              <w:left w:val="nil"/>
              <w:bottom w:val="nil"/>
              <w:right w:val="single" w:sz="8" w:space="0" w:color="auto"/>
            </w:tcBorders>
            <w:shd w:val="clear" w:color="auto" w:fill="auto"/>
            <w:vAlign w:val="center"/>
          </w:tcPr>
          <w:p w14:paraId="0C3C77CC" w14:textId="0AF5BAAF" w:rsidR="00AE789C" w:rsidRPr="00432065" w:rsidRDefault="005926F0" w:rsidP="005926F0">
            <w:pPr>
              <w:spacing w:after="0"/>
              <w:jc w:val="right"/>
              <w:rPr>
                <w:rFonts w:cs="Arial"/>
                <w:color w:val="000000"/>
                <w:sz w:val="14"/>
                <w:szCs w:val="14"/>
                <w:lang w:eastAsia="es-ES"/>
              </w:rPr>
            </w:pPr>
            <w:r w:rsidRPr="00432065">
              <w:rPr>
                <w:rFonts w:cs="Arial"/>
                <w:color w:val="000000"/>
                <w:sz w:val="14"/>
                <w:szCs w:val="14"/>
              </w:rPr>
              <w:t>-</w:t>
            </w:r>
            <w:r w:rsidR="00AE789C" w:rsidRPr="00432065">
              <w:rPr>
                <w:rFonts w:cs="Arial"/>
                <w:color w:val="000000"/>
                <w:sz w:val="14"/>
                <w:szCs w:val="14"/>
              </w:rPr>
              <w:t> </w:t>
            </w:r>
          </w:p>
        </w:tc>
        <w:tc>
          <w:tcPr>
            <w:tcW w:w="502" w:type="pct"/>
            <w:tcBorders>
              <w:top w:val="nil"/>
              <w:left w:val="nil"/>
              <w:bottom w:val="nil"/>
              <w:right w:val="single" w:sz="8" w:space="0" w:color="auto"/>
            </w:tcBorders>
            <w:shd w:val="clear" w:color="auto" w:fill="auto"/>
            <w:vAlign w:val="center"/>
          </w:tcPr>
          <w:p w14:paraId="06CC8A7B" w14:textId="7AF3E159" w:rsidR="00AE789C" w:rsidRPr="00432065" w:rsidRDefault="005926F0" w:rsidP="005926F0">
            <w:pPr>
              <w:spacing w:after="0"/>
              <w:jc w:val="right"/>
              <w:rPr>
                <w:rFonts w:cs="Arial"/>
                <w:color w:val="000000"/>
                <w:sz w:val="14"/>
                <w:szCs w:val="14"/>
                <w:lang w:eastAsia="es-ES"/>
              </w:rPr>
            </w:pPr>
            <w:r w:rsidRPr="00432065">
              <w:rPr>
                <w:rFonts w:cs="Arial"/>
                <w:color w:val="000000"/>
                <w:sz w:val="14"/>
                <w:szCs w:val="14"/>
              </w:rPr>
              <w:t>-</w:t>
            </w:r>
            <w:r w:rsidR="00AE789C" w:rsidRPr="00432065">
              <w:rPr>
                <w:rFonts w:cs="Arial"/>
                <w:color w:val="000000"/>
                <w:sz w:val="14"/>
                <w:szCs w:val="14"/>
              </w:rPr>
              <w:t> </w:t>
            </w:r>
          </w:p>
        </w:tc>
        <w:tc>
          <w:tcPr>
            <w:tcW w:w="243" w:type="pct"/>
            <w:tcBorders>
              <w:top w:val="nil"/>
              <w:left w:val="nil"/>
              <w:bottom w:val="nil"/>
              <w:right w:val="single" w:sz="8" w:space="0" w:color="auto"/>
            </w:tcBorders>
            <w:shd w:val="clear" w:color="auto" w:fill="auto"/>
            <w:vAlign w:val="center"/>
          </w:tcPr>
          <w:p w14:paraId="6FE93B17" w14:textId="649A464B" w:rsidR="00AE789C" w:rsidRPr="00432065" w:rsidRDefault="00AE789C" w:rsidP="005926F0">
            <w:pPr>
              <w:spacing w:after="0"/>
              <w:jc w:val="right"/>
              <w:rPr>
                <w:rFonts w:cs="Arial"/>
                <w:color w:val="000000"/>
                <w:sz w:val="14"/>
                <w:szCs w:val="14"/>
                <w:lang w:eastAsia="es-ES"/>
              </w:rPr>
            </w:pPr>
            <w:r w:rsidRPr="00432065">
              <w:rPr>
                <w:rFonts w:cs="Arial"/>
                <w:color w:val="000000"/>
                <w:sz w:val="14"/>
                <w:szCs w:val="14"/>
                <w:lang w:eastAsia="es-ES"/>
              </w:rPr>
              <w:t>1.450.772</w:t>
            </w:r>
          </w:p>
        </w:tc>
        <w:tc>
          <w:tcPr>
            <w:tcW w:w="288" w:type="pct"/>
            <w:tcBorders>
              <w:top w:val="nil"/>
              <w:left w:val="nil"/>
              <w:bottom w:val="nil"/>
              <w:right w:val="single" w:sz="8" w:space="0" w:color="auto"/>
            </w:tcBorders>
            <w:shd w:val="clear" w:color="auto" w:fill="auto"/>
            <w:vAlign w:val="center"/>
          </w:tcPr>
          <w:p w14:paraId="618CDA37" w14:textId="0D879772" w:rsidR="00AE789C" w:rsidRPr="003C161E" w:rsidRDefault="00AE789C" w:rsidP="005926F0">
            <w:pPr>
              <w:spacing w:after="0"/>
              <w:jc w:val="right"/>
              <w:rPr>
                <w:rFonts w:cs="Arial"/>
                <w:color w:val="000000"/>
                <w:sz w:val="14"/>
                <w:szCs w:val="14"/>
                <w:lang w:eastAsia="es-ES"/>
              </w:rPr>
            </w:pPr>
            <w:r w:rsidRPr="003C161E">
              <w:rPr>
                <w:rFonts w:cs="Arial"/>
                <w:color w:val="000000"/>
                <w:sz w:val="14"/>
                <w:szCs w:val="14"/>
                <w:lang w:eastAsia="es-ES"/>
              </w:rPr>
              <w:t>(469.369)</w:t>
            </w:r>
          </w:p>
        </w:tc>
      </w:tr>
      <w:tr w:rsidR="00AE789C" w:rsidRPr="003C161E" w14:paraId="15D5E95D" w14:textId="77777777" w:rsidTr="00AE789C">
        <w:trPr>
          <w:trHeight w:val="336"/>
        </w:trPr>
        <w:tc>
          <w:tcPr>
            <w:tcW w:w="638" w:type="pct"/>
            <w:tcBorders>
              <w:top w:val="nil"/>
              <w:left w:val="single" w:sz="8" w:space="0" w:color="auto"/>
              <w:bottom w:val="nil"/>
              <w:right w:val="single" w:sz="8" w:space="0" w:color="auto"/>
            </w:tcBorders>
            <w:shd w:val="clear" w:color="auto" w:fill="auto"/>
            <w:vAlign w:val="center"/>
            <w:hideMark/>
          </w:tcPr>
          <w:p w14:paraId="4DB78FBD" w14:textId="28CDB0B9" w:rsidR="00AE789C" w:rsidRPr="003C161E" w:rsidRDefault="00AE789C" w:rsidP="00AE789C">
            <w:pPr>
              <w:spacing w:after="0"/>
              <w:jc w:val="left"/>
              <w:rPr>
                <w:rFonts w:cs="Arial"/>
                <w:color w:val="000000"/>
                <w:sz w:val="14"/>
                <w:szCs w:val="14"/>
                <w:lang w:val="en-US" w:eastAsia="es-ES"/>
              </w:rPr>
            </w:pPr>
            <w:r w:rsidRPr="003C161E">
              <w:rPr>
                <w:rFonts w:cs="Arial"/>
                <w:color w:val="000000"/>
                <w:sz w:val="14"/>
                <w:szCs w:val="14"/>
                <w:lang w:val="en-US" w:eastAsia="es-ES"/>
              </w:rPr>
              <w:t>Total Gaming System</w:t>
            </w:r>
            <w:r>
              <w:rPr>
                <w:rFonts w:cs="Arial"/>
                <w:color w:val="000000"/>
                <w:sz w:val="14"/>
                <w:szCs w:val="14"/>
                <w:lang w:val="en-US" w:eastAsia="es-ES"/>
              </w:rPr>
              <w:t>s</w:t>
            </w:r>
            <w:r w:rsidRPr="003C161E">
              <w:rPr>
                <w:rFonts w:cs="Arial"/>
                <w:color w:val="000000"/>
                <w:sz w:val="14"/>
                <w:szCs w:val="14"/>
                <w:lang w:val="en-US" w:eastAsia="es-ES"/>
              </w:rPr>
              <w:t>, S.A.</w:t>
            </w:r>
          </w:p>
        </w:tc>
        <w:tc>
          <w:tcPr>
            <w:tcW w:w="697" w:type="pct"/>
            <w:tcBorders>
              <w:top w:val="nil"/>
              <w:left w:val="nil"/>
              <w:bottom w:val="nil"/>
              <w:right w:val="single" w:sz="8" w:space="0" w:color="auto"/>
            </w:tcBorders>
            <w:shd w:val="clear" w:color="auto" w:fill="auto"/>
            <w:vAlign w:val="center"/>
            <w:hideMark/>
          </w:tcPr>
          <w:p w14:paraId="1612116A" w14:textId="77777777" w:rsidR="00AE789C" w:rsidRPr="003C161E" w:rsidRDefault="00AE789C" w:rsidP="00AE789C">
            <w:pPr>
              <w:spacing w:after="0"/>
              <w:jc w:val="left"/>
              <w:rPr>
                <w:rFonts w:cs="Arial"/>
                <w:color w:val="000000"/>
                <w:sz w:val="14"/>
                <w:szCs w:val="14"/>
                <w:lang w:eastAsia="es-ES"/>
              </w:rPr>
            </w:pPr>
            <w:r w:rsidRPr="003C161E">
              <w:rPr>
                <w:rFonts w:cs="Arial"/>
                <w:color w:val="000000"/>
                <w:sz w:val="14"/>
                <w:szCs w:val="14"/>
                <w:lang w:eastAsia="es-ES"/>
              </w:rPr>
              <w:t>C/ José Ortega y Gasset 18, 28006 Madrid</w:t>
            </w:r>
          </w:p>
        </w:tc>
        <w:tc>
          <w:tcPr>
            <w:tcW w:w="669" w:type="pct"/>
            <w:tcBorders>
              <w:top w:val="nil"/>
              <w:left w:val="nil"/>
              <w:bottom w:val="nil"/>
              <w:right w:val="single" w:sz="8" w:space="0" w:color="auto"/>
            </w:tcBorders>
            <w:shd w:val="clear" w:color="auto" w:fill="auto"/>
            <w:vAlign w:val="center"/>
            <w:hideMark/>
          </w:tcPr>
          <w:p w14:paraId="4E32DB7C" w14:textId="77777777" w:rsidR="00AE789C" w:rsidRPr="003C161E" w:rsidRDefault="00AE789C" w:rsidP="00AE789C">
            <w:pPr>
              <w:spacing w:after="0"/>
              <w:jc w:val="left"/>
              <w:rPr>
                <w:rFonts w:cs="Arial"/>
                <w:color w:val="000000"/>
                <w:sz w:val="14"/>
                <w:szCs w:val="14"/>
                <w:lang w:eastAsia="es-ES"/>
              </w:rPr>
            </w:pPr>
            <w:r w:rsidRPr="003C161E">
              <w:rPr>
                <w:rFonts w:cs="Arial"/>
                <w:color w:val="000000"/>
                <w:sz w:val="14"/>
                <w:szCs w:val="14"/>
                <w:lang w:eastAsia="es-ES"/>
              </w:rPr>
              <w:t>Producción y comercialización de productos de ocio</w:t>
            </w:r>
          </w:p>
        </w:tc>
        <w:tc>
          <w:tcPr>
            <w:tcW w:w="281" w:type="pct"/>
            <w:tcBorders>
              <w:top w:val="nil"/>
              <w:left w:val="nil"/>
              <w:bottom w:val="nil"/>
              <w:right w:val="single" w:sz="8" w:space="0" w:color="auto"/>
            </w:tcBorders>
            <w:shd w:val="clear" w:color="000000" w:fill="FFFFFF"/>
            <w:vAlign w:val="center"/>
            <w:hideMark/>
          </w:tcPr>
          <w:p w14:paraId="101B04EF" w14:textId="77777777" w:rsidR="00AE789C" w:rsidRPr="00ED69BE" w:rsidRDefault="00AE789C" w:rsidP="00AE789C">
            <w:pPr>
              <w:spacing w:after="0"/>
              <w:jc w:val="right"/>
              <w:rPr>
                <w:rFonts w:cs="Arial"/>
                <w:color w:val="000000"/>
                <w:sz w:val="14"/>
                <w:szCs w:val="14"/>
                <w:lang w:eastAsia="es-ES"/>
              </w:rPr>
            </w:pPr>
            <w:r w:rsidRPr="00ED69BE">
              <w:rPr>
                <w:rFonts w:cs="Arial"/>
                <w:color w:val="000000"/>
                <w:sz w:val="14"/>
                <w:szCs w:val="14"/>
                <w:lang w:eastAsia="es-ES"/>
              </w:rPr>
              <w:t>33</w:t>
            </w:r>
          </w:p>
        </w:tc>
        <w:tc>
          <w:tcPr>
            <w:tcW w:w="316" w:type="pct"/>
            <w:tcBorders>
              <w:top w:val="nil"/>
              <w:left w:val="nil"/>
              <w:bottom w:val="nil"/>
              <w:right w:val="single" w:sz="8" w:space="0" w:color="auto"/>
            </w:tcBorders>
            <w:shd w:val="clear" w:color="000000" w:fill="FFFFFF"/>
            <w:vAlign w:val="center"/>
            <w:hideMark/>
          </w:tcPr>
          <w:p w14:paraId="7798F2FA" w14:textId="5E584DBF" w:rsidR="00AE789C" w:rsidRPr="00ED69BE" w:rsidRDefault="00AE789C" w:rsidP="00AE789C">
            <w:pPr>
              <w:spacing w:after="0"/>
              <w:jc w:val="right"/>
              <w:rPr>
                <w:rFonts w:cs="Arial"/>
                <w:color w:val="000000"/>
                <w:sz w:val="14"/>
                <w:szCs w:val="14"/>
                <w:lang w:eastAsia="es-ES"/>
              </w:rPr>
            </w:pPr>
            <w:r w:rsidRPr="00ED69BE">
              <w:rPr>
                <w:rFonts w:cs="Arial"/>
                <w:color w:val="000000"/>
                <w:sz w:val="14"/>
                <w:szCs w:val="14"/>
                <w:lang w:eastAsia="es-ES"/>
              </w:rPr>
              <w:t>-</w:t>
            </w:r>
          </w:p>
        </w:tc>
        <w:tc>
          <w:tcPr>
            <w:tcW w:w="301" w:type="pct"/>
            <w:tcBorders>
              <w:top w:val="nil"/>
              <w:left w:val="nil"/>
              <w:bottom w:val="nil"/>
              <w:right w:val="single" w:sz="8" w:space="0" w:color="auto"/>
            </w:tcBorders>
            <w:shd w:val="clear" w:color="auto" w:fill="auto"/>
            <w:vAlign w:val="center"/>
          </w:tcPr>
          <w:p w14:paraId="41AE5CD4" w14:textId="62FE0AE2" w:rsidR="00AE789C" w:rsidRPr="00432065" w:rsidRDefault="00AE789C" w:rsidP="00AE789C">
            <w:pPr>
              <w:spacing w:after="0"/>
              <w:jc w:val="right"/>
              <w:rPr>
                <w:rFonts w:cs="Arial"/>
                <w:color w:val="000000"/>
                <w:sz w:val="14"/>
                <w:szCs w:val="14"/>
                <w:lang w:eastAsia="es-ES"/>
              </w:rPr>
            </w:pPr>
            <w:r w:rsidRPr="00432065">
              <w:rPr>
                <w:rFonts w:cs="Arial"/>
                <w:color w:val="000000"/>
                <w:sz w:val="14"/>
                <w:szCs w:val="14"/>
              </w:rPr>
              <w:t>2.473.356</w:t>
            </w:r>
          </w:p>
        </w:tc>
        <w:tc>
          <w:tcPr>
            <w:tcW w:w="330" w:type="pct"/>
            <w:tcBorders>
              <w:top w:val="nil"/>
              <w:left w:val="nil"/>
              <w:bottom w:val="nil"/>
              <w:right w:val="single" w:sz="8" w:space="0" w:color="auto"/>
            </w:tcBorders>
            <w:shd w:val="clear" w:color="auto" w:fill="auto"/>
            <w:vAlign w:val="center"/>
          </w:tcPr>
          <w:p w14:paraId="592BFC2B" w14:textId="46F46568" w:rsidR="00AE789C" w:rsidRPr="00432065" w:rsidRDefault="00AE789C" w:rsidP="00AE789C">
            <w:pPr>
              <w:spacing w:after="0"/>
              <w:jc w:val="right"/>
              <w:rPr>
                <w:rFonts w:cs="Arial"/>
                <w:color w:val="000000"/>
                <w:sz w:val="14"/>
                <w:szCs w:val="14"/>
                <w:lang w:eastAsia="es-ES"/>
              </w:rPr>
            </w:pPr>
            <w:r w:rsidRPr="00432065">
              <w:rPr>
                <w:rFonts w:cs="Arial"/>
                <w:color w:val="000000"/>
                <w:sz w:val="14"/>
                <w:szCs w:val="14"/>
              </w:rPr>
              <w:t>1.241.632</w:t>
            </w:r>
          </w:p>
        </w:tc>
        <w:tc>
          <w:tcPr>
            <w:tcW w:w="433" w:type="pct"/>
            <w:tcBorders>
              <w:top w:val="nil"/>
              <w:left w:val="nil"/>
              <w:bottom w:val="nil"/>
              <w:right w:val="single" w:sz="8" w:space="0" w:color="auto"/>
            </w:tcBorders>
            <w:shd w:val="clear" w:color="auto" w:fill="auto"/>
            <w:vAlign w:val="center"/>
          </w:tcPr>
          <w:p w14:paraId="0775DE95" w14:textId="28E31070" w:rsidR="00AE789C" w:rsidRPr="00432065" w:rsidRDefault="00AE789C" w:rsidP="00432065">
            <w:pPr>
              <w:spacing w:after="0"/>
              <w:jc w:val="right"/>
              <w:rPr>
                <w:rFonts w:cs="Arial"/>
                <w:color w:val="000000"/>
                <w:sz w:val="14"/>
                <w:szCs w:val="14"/>
                <w:lang w:eastAsia="es-ES"/>
              </w:rPr>
            </w:pPr>
            <w:r w:rsidRPr="00432065">
              <w:rPr>
                <w:rFonts w:cs="Arial"/>
                <w:color w:val="000000"/>
                <w:sz w:val="14"/>
                <w:szCs w:val="14"/>
              </w:rPr>
              <w:t>-</w:t>
            </w:r>
          </w:p>
        </w:tc>
        <w:tc>
          <w:tcPr>
            <w:tcW w:w="301" w:type="pct"/>
            <w:tcBorders>
              <w:top w:val="nil"/>
              <w:left w:val="nil"/>
              <w:bottom w:val="nil"/>
              <w:right w:val="single" w:sz="8" w:space="0" w:color="auto"/>
            </w:tcBorders>
            <w:shd w:val="clear" w:color="auto" w:fill="auto"/>
            <w:vAlign w:val="center"/>
          </w:tcPr>
          <w:p w14:paraId="4FE8AF41" w14:textId="311DCD0A" w:rsidR="00AE789C" w:rsidRPr="00432065" w:rsidRDefault="00432065" w:rsidP="005926F0">
            <w:pPr>
              <w:spacing w:after="0"/>
              <w:jc w:val="right"/>
              <w:rPr>
                <w:rFonts w:cs="Arial"/>
                <w:color w:val="000000"/>
                <w:sz w:val="14"/>
                <w:szCs w:val="14"/>
                <w:lang w:eastAsia="es-ES"/>
              </w:rPr>
            </w:pPr>
            <w:r w:rsidRPr="00432065">
              <w:rPr>
                <w:rFonts w:cs="Arial"/>
                <w:color w:val="000000"/>
                <w:sz w:val="14"/>
                <w:szCs w:val="14"/>
              </w:rPr>
              <w:t>238.063</w:t>
            </w:r>
          </w:p>
        </w:tc>
        <w:tc>
          <w:tcPr>
            <w:tcW w:w="502" w:type="pct"/>
            <w:tcBorders>
              <w:top w:val="nil"/>
              <w:left w:val="nil"/>
              <w:bottom w:val="nil"/>
              <w:right w:val="single" w:sz="8" w:space="0" w:color="auto"/>
            </w:tcBorders>
            <w:shd w:val="clear" w:color="auto" w:fill="auto"/>
            <w:vAlign w:val="center"/>
          </w:tcPr>
          <w:p w14:paraId="2C982223" w14:textId="193AF7E3" w:rsidR="00AE789C" w:rsidRPr="00432065" w:rsidRDefault="00432065" w:rsidP="005926F0">
            <w:pPr>
              <w:spacing w:after="0"/>
              <w:jc w:val="right"/>
              <w:rPr>
                <w:rFonts w:cs="Arial"/>
                <w:color w:val="000000"/>
                <w:sz w:val="14"/>
                <w:szCs w:val="14"/>
                <w:lang w:eastAsia="es-ES"/>
              </w:rPr>
            </w:pPr>
            <w:r w:rsidRPr="00432065">
              <w:rPr>
                <w:rFonts w:cs="Arial"/>
                <w:color w:val="000000"/>
                <w:sz w:val="14"/>
                <w:szCs w:val="14"/>
              </w:rPr>
              <w:t>238.063</w:t>
            </w:r>
          </w:p>
        </w:tc>
        <w:tc>
          <w:tcPr>
            <w:tcW w:w="243" w:type="pct"/>
            <w:tcBorders>
              <w:top w:val="nil"/>
              <w:left w:val="nil"/>
              <w:bottom w:val="nil"/>
              <w:right w:val="single" w:sz="8" w:space="0" w:color="auto"/>
            </w:tcBorders>
            <w:shd w:val="clear" w:color="auto" w:fill="auto"/>
            <w:vAlign w:val="center"/>
          </w:tcPr>
          <w:p w14:paraId="6362642A" w14:textId="063899F8" w:rsidR="00AE789C" w:rsidRPr="00432065" w:rsidRDefault="00AE789C" w:rsidP="00D3329F">
            <w:pPr>
              <w:spacing w:after="0"/>
              <w:jc w:val="right"/>
              <w:rPr>
                <w:rFonts w:cs="Arial"/>
                <w:color w:val="000000"/>
                <w:sz w:val="14"/>
                <w:szCs w:val="14"/>
                <w:lang w:eastAsia="es-ES"/>
              </w:rPr>
            </w:pPr>
            <w:r w:rsidRPr="00432065">
              <w:rPr>
                <w:rFonts w:cs="Arial"/>
                <w:color w:val="000000"/>
                <w:sz w:val="14"/>
                <w:szCs w:val="14"/>
                <w:lang w:eastAsia="es-ES"/>
              </w:rPr>
              <w:t>816.22</w:t>
            </w:r>
            <w:r w:rsidR="00D3329F">
              <w:rPr>
                <w:rFonts w:cs="Arial"/>
                <w:color w:val="000000"/>
                <w:sz w:val="14"/>
                <w:szCs w:val="14"/>
                <w:lang w:eastAsia="es-ES"/>
              </w:rPr>
              <w:t>6</w:t>
            </w:r>
          </w:p>
        </w:tc>
        <w:tc>
          <w:tcPr>
            <w:tcW w:w="288" w:type="pct"/>
            <w:tcBorders>
              <w:top w:val="nil"/>
              <w:left w:val="nil"/>
              <w:bottom w:val="nil"/>
              <w:right w:val="single" w:sz="8" w:space="0" w:color="auto"/>
            </w:tcBorders>
            <w:shd w:val="clear" w:color="auto" w:fill="auto"/>
            <w:vAlign w:val="center"/>
          </w:tcPr>
          <w:p w14:paraId="50A99C16" w14:textId="454AA05C" w:rsidR="00AE789C" w:rsidRPr="00432065" w:rsidRDefault="00AE789C" w:rsidP="005926F0">
            <w:pPr>
              <w:spacing w:after="0"/>
              <w:jc w:val="right"/>
              <w:rPr>
                <w:rFonts w:cs="Arial"/>
                <w:color w:val="000000"/>
                <w:sz w:val="14"/>
                <w:szCs w:val="14"/>
                <w:lang w:eastAsia="es-ES"/>
              </w:rPr>
            </w:pPr>
            <w:r w:rsidRPr="00432065">
              <w:rPr>
                <w:rFonts w:cs="Arial"/>
                <w:color w:val="000000"/>
                <w:sz w:val="14"/>
                <w:szCs w:val="14"/>
                <w:lang w:eastAsia="es-ES"/>
              </w:rPr>
              <w:t>-</w:t>
            </w:r>
          </w:p>
        </w:tc>
      </w:tr>
      <w:tr w:rsidR="00AE789C" w:rsidRPr="003C161E" w14:paraId="5B2F272F" w14:textId="77777777" w:rsidTr="00AE789C">
        <w:trPr>
          <w:trHeight w:val="336"/>
        </w:trPr>
        <w:tc>
          <w:tcPr>
            <w:tcW w:w="638" w:type="pct"/>
            <w:tcBorders>
              <w:top w:val="nil"/>
              <w:left w:val="single" w:sz="8" w:space="0" w:color="auto"/>
              <w:bottom w:val="nil"/>
              <w:right w:val="single" w:sz="8" w:space="0" w:color="auto"/>
            </w:tcBorders>
            <w:shd w:val="clear" w:color="auto" w:fill="auto"/>
            <w:vAlign w:val="center"/>
            <w:hideMark/>
          </w:tcPr>
          <w:p w14:paraId="4A664171" w14:textId="77777777" w:rsidR="00AE789C" w:rsidRPr="003C161E" w:rsidRDefault="00AE789C" w:rsidP="00AE789C">
            <w:pPr>
              <w:spacing w:after="0"/>
              <w:jc w:val="left"/>
              <w:rPr>
                <w:rFonts w:cs="Arial"/>
                <w:color w:val="000000"/>
                <w:sz w:val="14"/>
                <w:szCs w:val="14"/>
                <w:lang w:eastAsia="es-ES"/>
              </w:rPr>
            </w:pPr>
            <w:r w:rsidRPr="003C161E">
              <w:rPr>
                <w:rFonts w:cs="Arial"/>
                <w:color w:val="000000"/>
                <w:sz w:val="14"/>
                <w:szCs w:val="14"/>
                <w:lang w:eastAsia="es-ES"/>
              </w:rPr>
              <w:t>Confecciones Novatex, S.L.</w:t>
            </w:r>
          </w:p>
        </w:tc>
        <w:tc>
          <w:tcPr>
            <w:tcW w:w="697" w:type="pct"/>
            <w:tcBorders>
              <w:top w:val="nil"/>
              <w:left w:val="nil"/>
              <w:bottom w:val="nil"/>
              <w:right w:val="single" w:sz="8" w:space="0" w:color="auto"/>
            </w:tcBorders>
            <w:shd w:val="clear" w:color="auto" w:fill="auto"/>
            <w:vAlign w:val="center"/>
            <w:hideMark/>
          </w:tcPr>
          <w:p w14:paraId="4FE96FC8" w14:textId="77777777" w:rsidR="00AE789C" w:rsidRPr="003C161E" w:rsidRDefault="00AE789C" w:rsidP="00AE789C">
            <w:pPr>
              <w:spacing w:after="0"/>
              <w:jc w:val="left"/>
              <w:rPr>
                <w:rFonts w:cs="Arial"/>
                <w:color w:val="000000"/>
                <w:sz w:val="14"/>
                <w:szCs w:val="14"/>
                <w:lang w:eastAsia="es-ES"/>
              </w:rPr>
            </w:pPr>
            <w:proofErr w:type="spellStart"/>
            <w:r w:rsidRPr="003C161E">
              <w:rPr>
                <w:rFonts w:cs="Arial"/>
                <w:color w:val="000000"/>
                <w:sz w:val="14"/>
                <w:szCs w:val="14"/>
                <w:lang w:eastAsia="es-ES"/>
              </w:rPr>
              <w:t>Pol.de</w:t>
            </w:r>
            <w:proofErr w:type="spellEnd"/>
            <w:r w:rsidRPr="003C161E">
              <w:rPr>
                <w:rFonts w:cs="Arial"/>
                <w:color w:val="000000"/>
                <w:sz w:val="14"/>
                <w:szCs w:val="14"/>
                <w:lang w:eastAsia="es-ES"/>
              </w:rPr>
              <w:t xml:space="preserve"> La Consolación; Los Campos, 33416 </w:t>
            </w:r>
            <w:proofErr w:type="spellStart"/>
            <w:r w:rsidRPr="003C161E">
              <w:rPr>
                <w:rFonts w:cs="Arial"/>
                <w:color w:val="000000"/>
                <w:sz w:val="14"/>
                <w:szCs w:val="14"/>
                <w:lang w:eastAsia="es-ES"/>
              </w:rPr>
              <w:t>Corvera</w:t>
            </w:r>
            <w:proofErr w:type="spellEnd"/>
            <w:r w:rsidRPr="003C161E">
              <w:rPr>
                <w:rFonts w:cs="Arial"/>
                <w:color w:val="000000"/>
                <w:sz w:val="14"/>
                <w:szCs w:val="14"/>
                <w:lang w:eastAsia="es-ES"/>
              </w:rPr>
              <w:t xml:space="preserve"> de Asturias (Asturias)</w:t>
            </w:r>
          </w:p>
        </w:tc>
        <w:tc>
          <w:tcPr>
            <w:tcW w:w="669" w:type="pct"/>
            <w:tcBorders>
              <w:top w:val="nil"/>
              <w:left w:val="nil"/>
              <w:bottom w:val="nil"/>
              <w:right w:val="single" w:sz="8" w:space="0" w:color="auto"/>
            </w:tcBorders>
            <w:shd w:val="clear" w:color="auto" w:fill="auto"/>
            <w:vAlign w:val="center"/>
            <w:hideMark/>
          </w:tcPr>
          <w:p w14:paraId="49721C6E" w14:textId="77777777" w:rsidR="00AE789C" w:rsidRPr="003C161E" w:rsidRDefault="00AE789C" w:rsidP="00AE789C">
            <w:pPr>
              <w:spacing w:after="0"/>
              <w:jc w:val="left"/>
              <w:rPr>
                <w:rFonts w:cs="Arial"/>
                <w:color w:val="000000"/>
                <w:sz w:val="14"/>
                <w:szCs w:val="14"/>
                <w:lang w:eastAsia="es-ES"/>
              </w:rPr>
            </w:pPr>
            <w:r w:rsidRPr="003C161E">
              <w:rPr>
                <w:rFonts w:cs="Arial"/>
                <w:color w:val="000000"/>
                <w:sz w:val="14"/>
                <w:szCs w:val="14"/>
                <w:lang w:eastAsia="es-ES"/>
              </w:rPr>
              <w:t>Producción y comercialización de productos de textiles</w:t>
            </w:r>
          </w:p>
        </w:tc>
        <w:tc>
          <w:tcPr>
            <w:tcW w:w="281" w:type="pct"/>
            <w:tcBorders>
              <w:top w:val="nil"/>
              <w:left w:val="nil"/>
              <w:bottom w:val="nil"/>
              <w:right w:val="single" w:sz="8" w:space="0" w:color="auto"/>
            </w:tcBorders>
            <w:shd w:val="clear" w:color="000000" w:fill="FFFFFF"/>
            <w:vAlign w:val="center"/>
            <w:hideMark/>
          </w:tcPr>
          <w:p w14:paraId="39B97A75" w14:textId="77777777" w:rsidR="00AE789C" w:rsidRPr="00ED69BE" w:rsidRDefault="00AE789C" w:rsidP="00AE789C">
            <w:pPr>
              <w:spacing w:after="0"/>
              <w:jc w:val="right"/>
              <w:rPr>
                <w:rFonts w:cs="Arial"/>
                <w:color w:val="000000"/>
                <w:sz w:val="14"/>
                <w:szCs w:val="14"/>
                <w:lang w:eastAsia="es-ES"/>
              </w:rPr>
            </w:pPr>
            <w:r w:rsidRPr="00ED69BE">
              <w:rPr>
                <w:rFonts w:cs="Arial"/>
                <w:color w:val="000000"/>
                <w:sz w:val="14"/>
                <w:szCs w:val="14"/>
                <w:lang w:eastAsia="es-ES"/>
              </w:rPr>
              <w:t>28,85</w:t>
            </w:r>
          </w:p>
        </w:tc>
        <w:tc>
          <w:tcPr>
            <w:tcW w:w="316" w:type="pct"/>
            <w:tcBorders>
              <w:top w:val="nil"/>
              <w:left w:val="nil"/>
              <w:bottom w:val="nil"/>
              <w:right w:val="single" w:sz="8" w:space="0" w:color="auto"/>
            </w:tcBorders>
            <w:shd w:val="clear" w:color="000000" w:fill="FFFFFF"/>
            <w:vAlign w:val="center"/>
            <w:hideMark/>
          </w:tcPr>
          <w:p w14:paraId="1B9BB3D2" w14:textId="5B3DEABA" w:rsidR="00AE789C" w:rsidRPr="00ED69BE" w:rsidRDefault="00AE789C" w:rsidP="00AE789C">
            <w:pPr>
              <w:spacing w:after="0"/>
              <w:jc w:val="right"/>
              <w:rPr>
                <w:rFonts w:cs="Arial"/>
                <w:color w:val="000000"/>
                <w:sz w:val="14"/>
                <w:szCs w:val="14"/>
                <w:lang w:eastAsia="es-ES"/>
              </w:rPr>
            </w:pPr>
            <w:r w:rsidRPr="00ED69BE">
              <w:rPr>
                <w:rFonts w:cs="Arial"/>
                <w:color w:val="000000"/>
                <w:sz w:val="14"/>
                <w:szCs w:val="14"/>
                <w:lang w:eastAsia="es-ES"/>
              </w:rPr>
              <w:t>-</w:t>
            </w:r>
          </w:p>
        </w:tc>
        <w:tc>
          <w:tcPr>
            <w:tcW w:w="301" w:type="pct"/>
            <w:tcBorders>
              <w:top w:val="nil"/>
              <w:left w:val="nil"/>
              <w:bottom w:val="nil"/>
              <w:right w:val="single" w:sz="8" w:space="0" w:color="auto"/>
            </w:tcBorders>
            <w:shd w:val="clear" w:color="auto" w:fill="auto"/>
            <w:vAlign w:val="center"/>
          </w:tcPr>
          <w:p w14:paraId="3F4E468C" w14:textId="22C26AE9" w:rsidR="00AE789C" w:rsidRPr="00ED69BE" w:rsidRDefault="00AE789C" w:rsidP="00AE789C">
            <w:pPr>
              <w:spacing w:after="0"/>
              <w:jc w:val="right"/>
              <w:rPr>
                <w:rFonts w:cs="Arial"/>
                <w:color w:val="000000"/>
                <w:sz w:val="14"/>
                <w:szCs w:val="14"/>
                <w:lang w:eastAsia="es-ES"/>
              </w:rPr>
            </w:pPr>
            <w:r w:rsidRPr="00ED69BE">
              <w:rPr>
                <w:rFonts w:cs="Arial"/>
                <w:color w:val="000000"/>
                <w:sz w:val="14"/>
                <w:szCs w:val="14"/>
              </w:rPr>
              <w:t>935.910</w:t>
            </w:r>
          </w:p>
        </w:tc>
        <w:tc>
          <w:tcPr>
            <w:tcW w:w="330" w:type="pct"/>
            <w:tcBorders>
              <w:top w:val="nil"/>
              <w:left w:val="nil"/>
              <w:bottom w:val="nil"/>
              <w:right w:val="single" w:sz="8" w:space="0" w:color="auto"/>
            </w:tcBorders>
            <w:shd w:val="clear" w:color="auto" w:fill="auto"/>
            <w:vAlign w:val="center"/>
          </w:tcPr>
          <w:p w14:paraId="38F538BC" w14:textId="178C31CE" w:rsidR="00AE789C" w:rsidRPr="00655977" w:rsidRDefault="00AE789C" w:rsidP="00AE789C">
            <w:pPr>
              <w:spacing w:after="0"/>
              <w:jc w:val="right"/>
              <w:rPr>
                <w:rFonts w:cs="Arial"/>
                <w:color w:val="000000"/>
                <w:sz w:val="14"/>
                <w:szCs w:val="14"/>
                <w:lang w:eastAsia="es-ES"/>
              </w:rPr>
            </w:pPr>
            <w:r w:rsidRPr="00655977">
              <w:rPr>
                <w:rFonts w:cs="Arial"/>
                <w:color w:val="000000"/>
                <w:sz w:val="14"/>
                <w:szCs w:val="14"/>
              </w:rPr>
              <w:t>(2.390.364)</w:t>
            </w:r>
          </w:p>
        </w:tc>
        <w:tc>
          <w:tcPr>
            <w:tcW w:w="433" w:type="pct"/>
            <w:tcBorders>
              <w:top w:val="nil"/>
              <w:left w:val="nil"/>
              <w:bottom w:val="nil"/>
              <w:right w:val="single" w:sz="8" w:space="0" w:color="auto"/>
            </w:tcBorders>
            <w:shd w:val="clear" w:color="auto" w:fill="auto"/>
            <w:vAlign w:val="center"/>
          </w:tcPr>
          <w:p w14:paraId="328E4FE7" w14:textId="785F7869" w:rsidR="00AE789C" w:rsidRPr="00655977" w:rsidRDefault="00AE789C" w:rsidP="00AE789C">
            <w:pPr>
              <w:spacing w:after="0"/>
              <w:jc w:val="right"/>
              <w:rPr>
                <w:rFonts w:cs="Arial"/>
                <w:color w:val="000000"/>
                <w:sz w:val="14"/>
                <w:szCs w:val="14"/>
                <w:lang w:eastAsia="es-ES"/>
              </w:rPr>
            </w:pPr>
            <w:r w:rsidRPr="00655977">
              <w:rPr>
                <w:rFonts w:cs="Arial"/>
                <w:color w:val="000000"/>
                <w:sz w:val="14"/>
                <w:szCs w:val="14"/>
              </w:rPr>
              <w:t>198.968</w:t>
            </w:r>
          </w:p>
        </w:tc>
        <w:tc>
          <w:tcPr>
            <w:tcW w:w="301" w:type="pct"/>
            <w:tcBorders>
              <w:top w:val="nil"/>
              <w:left w:val="nil"/>
              <w:bottom w:val="nil"/>
              <w:right w:val="single" w:sz="8" w:space="0" w:color="auto"/>
            </w:tcBorders>
            <w:shd w:val="clear" w:color="auto" w:fill="auto"/>
            <w:vAlign w:val="center"/>
          </w:tcPr>
          <w:p w14:paraId="189C0EF6" w14:textId="0962D5C1" w:rsidR="00AE789C" w:rsidRPr="00655977" w:rsidRDefault="005926F0" w:rsidP="005926F0">
            <w:pPr>
              <w:spacing w:after="0"/>
              <w:jc w:val="right"/>
              <w:rPr>
                <w:rFonts w:cs="Arial"/>
                <w:color w:val="000000"/>
                <w:sz w:val="14"/>
                <w:szCs w:val="14"/>
                <w:lang w:eastAsia="es-ES"/>
              </w:rPr>
            </w:pPr>
            <w:r w:rsidRPr="00655977">
              <w:rPr>
                <w:rFonts w:cs="Arial"/>
                <w:color w:val="000000"/>
                <w:sz w:val="14"/>
                <w:szCs w:val="14"/>
              </w:rPr>
              <w:t>-</w:t>
            </w:r>
            <w:r w:rsidR="00AE789C" w:rsidRPr="00655977">
              <w:rPr>
                <w:rFonts w:cs="Arial"/>
                <w:color w:val="000000"/>
                <w:sz w:val="14"/>
                <w:szCs w:val="14"/>
              </w:rPr>
              <w:t> </w:t>
            </w:r>
          </w:p>
        </w:tc>
        <w:tc>
          <w:tcPr>
            <w:tcW w:w="502" w:type="pct"/>
            <w:tcBorders>
              <w:top w:val="nil"/>
              <w:left w:val="nil"/>
              <w:bottom w:val="nil"/>
              <w:right w:val="single" w:sz="8" w:space="0" w:color="auto"/>
            </w:tcBorders>
            <w:shd w:val="clear" w:color="auto" w:fill="auto"/>
            <w:vAlign w:val="center"/>
          </w:tcPr>
          <w:p w14:paraId="35F6B621" w14:textId="2FAEFD38" w:rsidR="00AE789C" w:rsidRPr="00655977" w:rsidRDefault="005926F0" w:rsidP="005926F0">
            <w:pPr>
              <w:spacing w:after="0"/>
              <w:jc w:val="right"/>
              <w:rPr>
                <w:rFonts w:cs="Arial"/>
                <w:color w:val="000000"/>
                <w:sz w:val="14"/>
                <w:szCs w:val="14"/>
                <w:lang w:eastAsia="es-ES"/>
              </w:rPr>
            </w:pPr>
            <w:r w:rsidRPr="00655977">
              <w:rPr>
                <w:rFonts w:cs="Arial"/>
                <w:color w:val="000000"/>
                <w:sz w:val="14"/>
                <w:szCs w:val="14"/>
              </w:rPr>
              <w:t>-</w:t>
            </w:r>
            <w:r w:rsidR="00AE789C" w:rsidRPr="00655977">
              <w:rPr>
                <w:rFonts w:cs="Arial"/>
                <w:color w:val="000000"/>
                <w:sz w:val="14"/>
                <w:szCs w:val="14"/>
              </w:rPr>
              <w:t> </w:t>
            </w:r>
          </w:p>
        </w:tc>
        <w:tc>
          <w:tcPr>
            <w:tcW w:w="243" w:type="pct"/>
            <w:tcBorders>
              <w:top w:val="nil"/>
              <w:left w:val="nil"/>
              <w:bottom w:val="nil"/>
              <w:right w:val="single" w:sz="8" w:space="0" w:color="auto"/>
            </w:tcBorders>
            <w:shd w:val="clear" w:color="auto" w:fill="auto"/>
            <w:vAlign w:val="center"/>
          </w:tcPr>
          <w:p w14:paraId="54B5E3C2" w14:textId="5AF6C6B5" w:rsidR="00AE789C" w:rsidRPr="00655977" w:rsidRDefault="00AE789C" w:rsidP="005926F0">
            <w:pPr>
              <w:spacing w:after="0"/>
              <w:jc w:val="right"/>
              <w:rPr>
                <w:rFonts w:cs="Arial"/>
                <w:color w:val="000000"/>
                <w:sz w:val="14"/>
                <w:szCs w:val="14"/>
                <w:lang w:eastAsia="es-ES"/>
              </w:rPr>
            </w:pPr>
            <w:r w:rsidRPr="00655977">
              <w:rPr>
                <w:rFonts w:cs="Arial"/>
                <w:color w:val="000000"/>
                <w:sz w:val="14"/>
                <w:szCs w:val="14"/>
                <w:lang w:eastAsia="es-ES"/>
              </w:rPr>
              <w:t>270.000</w:t>
            </w:r>
          </w:p>
        </w:tc>
        <w:tc>
          <w:tcPr>
            <w:tcW w:w="288" w:type="pct"/>
            <w:tcBorders>
              <w:top w:val="nil"/>
              <w:left w:val="nil"/>
              <w:bottom w:val="nil"/>
              <w:right w:val="single" w:sz="8" w:space="0" w:color="auto"/>
            </w:tcBorders>
            <w:shd w:val="clear" w:color="auto" w:fill="auto"/>
            <w:vAlign w:val="center"/>
          </w:tcPr>
          <w:p w14:paraId="60EF6629" w14:textId="4831ED10" w:rsidR="00AE789C" w:rsidRPr="003C161E" w:rsidRDefault="00AE789C" w:rsidP="005926F0">
            <w:pPr>
              <w:spacing w:after="0"/>
              <w:jc w:val="right"/>
              <w:rPr>
                <w:rFonts w:cs="Arial"/>
                <w:color w:val="000000"/>
                <w:sz w:val="14"/>
                <w:szCs w:val="14"/>
                <w:lang w:eastAsia="es-ES"/>
              </w:rPr>
            </w:pPr>
            <w:r w:rsidRPr="003C161E">
              <w:rPr>
                <w:rFonts w:cs="Arial"/>
                <w:color w:val="000000"/>
                <w:sz w:val="14"/>
                <w:szCs w:val="14"/>
                <w:lang w:eastAsia="es-ES"/>
              </w:rPr>
              <w:t>(270.000)</w:t>
            </w:r>
          </w:p>
        </w:tc>
      </w:tr>
      <w:tr w:rsidR="00AE789C" w:rsidRPr="003C161E" w14:paraId="6934A730" w14:textId="77777777" w:rsidTr="00AE789C">
        <w:trPr>
          <w:trHeight w:val="336"/>
        </w:trPr>
        <w:tc>
          <w:tcPr>
            <w:tcW w:w="638" w:type="pct"/>
            <w:tcBorders>
              <w:top w:val="nil"/>
              <w:left w:val="single" w:sz="8" w:space="0" w:color="auto"/>
              <w:bottom w:val="nil"/>
              <w:right w:val="single" w:sz="8" w:space="0" w:color="auto"/>
            </w:tcBorders>
            <w:shd w:val="clear" w:color="auto" w:fill="auto"/>
            <w:vAlign w:val="center"/>
            <w:hideMark/>
          </w:tcPr>
          <w:p w14:paraId="3AFF0C51" w14:textId="77777777" w:rsidR="00AE789C" w:rsidRPr="003C161E" w:rsidRDefault="00AE789C" w:rsidP="00AE789C">
            <w:pPr>
              <w:spacing w:after="0"/>
              <w:jc w:val="left"/>
              <w:rPr>
                <w:rFonts w:cs="Arial"/>
                <w:color w:val="000000"/>
                <w:sz w:val="14"/>
                <w:szCs w:val="14"/>
                <w:lang w:eastAsia="es-ES"/>
              </w:rPr>
            </w:pPr>
            <w:r w:rsidRPr="003C161E">
              <w:rPr>
                <w:rFonts w:cs="Arial"/>
                <w:color w:val="000000"/>
                <w:sz w:val="14"/>
                <w:szCs w:val="14"/>
                <w:lang w:eastAsia="es-ES"/>
              </w:rPr>
              <w:t>CEE Aspace Rioja, S.L.</w:t>
            </w:r>
          </w:p>
        </w:tc>
        <w:tc>
          <w:tcPr>
            <w:tcW w:w="697" w:type="pct"/>
            <w:tcBorders>
              <w:top w:val="nil"/>
              <w:left w:val="nil"/>
              <w:bottom w:val="nil"/>
              <w:right w:val="single" w:sz="8" w:space="0" w:color="auto"/>
            </w:tcBorders>
            <w:shd w:val="clear" w:color="auto" w:fill="auto"/>
            <w:vAlign w:val="center"/>
            <w:hideMark/>
          </w:tcPr>
          <w:p w14:paraId="65885BE3" w14:textId="77777777" w:rsidR="00AE789C" w:rsidRPr="003C161E" w:rsidRDefault="00AE789C" w:rsidP="00AE789C">
            <w:pPr>
              <w:spacing w:after="0"/>
              <w:jc w:val="left"/>
              <w:rPr>
                <w:rFonts w:cs="Arial"/>
                <w:color w:val="000000"/>
                <w:sz w:val="14"/>
                <w:szCs w:val="14"/>
                <w:lang w:eastAsia="es-ES"/>
              </w:rPr>
            </w:pPr>
            <w:r w:rsidRPr="003C161E">
              <w:rPr>
                <w:rFonts w:cs="Arial"/>
                <w:color w:val="000000"/>
                <w:sz w:val="14"/>
                <w:szCs w:val="14"/>
                <w:lang w:eastAsia="es-ES"/>
              </w:rPr>
              <w:t xml:space="preserve">Avda. </w:t>
            </w:r>
            <w:proofErr w:type="spellStart"/>
            <w:r w:rsidRPr="003C161E">
              <w:rPr>
                <w:rFonts w:cs="Arial"/>
                <w:color w:val="000000"/>
                <w:sz w:val="14"/>
                <w:szCs w:val="14"/>
                <w:lang w:eastAsia="es-ES"/>
              </w:rPr>
              <w:t>Mendavia</w:t>
            </w:r>
            <w:proofErr w:type="spellEnd"/>
            <w:r w:rsidRPr="003C161E">
              <w:rPr>
                <w:rFonts w:cs="Arial"/>
                <w:color w:val="000000"/>
                <w:sz w:val="14"/>
                <w:szCs w:val="14"/>
                <w:lang w:eastAsia="es-ES"/>
              </w:rPr>
              <w:t xml:space="preserve">, 34 E. Pol. </w:t>
            </w:r>
            <w:proofErr w:type="spellStart"/>
            <w:r w:rsidRPr="003C161E">
              <w:rPr>
                <w:rFonts w:cs="Arial"/>
                <w:color w:val="000000"/>
                <w:sz w:val="14"/>
                <w:szCs w:val="14"/>
                <w:lang w:eastAsia="es-ES"/>
              </w:rPr>
              <w:t>Ind</w:t>
            </w:r>
            <w:proofErr w:type="spellEnd"/>
            <w:r w:rsidRPr="003C161E">
              <w:rPr>
                <w:rFonts w:cs="Arial"/>
                <w:color w:val="000000"/>
                <w:sz w:val="14"/>
                <w:szCs w:val="14"/>
                <w:lang w:eastAsia="es-ES"/>
              </w:rPr>
              <w:t>. Cantabria I  (26009) Logroño</w:t>
            </w:r>
          </w:p>
        </w:tc>
        <w:tc>
          <w:tcPr>
            <w:tcW w:w="669" w:type="pct"/>
            <w:tcBorders>
              <w:top w:val="nil"/>
              <w:left w:val="nil"/>
              <w:bottom w:val="nil"/>
              <w:right w:val="single" w:sz="8" w:space="0" w:color="auto"/>
            </w:tcBorders>
            <w:shd w:val="clear" w:color="auto" w:fill="auto"/>
            <w:vAlign w:val="center"/>
            <w:hideMark/>
          </w:tcPr>
          <w:p w14:paraId="3B39F2D9" w14:textId="77777777" w:rsidR="00AE789C" w:rsidRPr="003C161E" w:rsidRDefault="00AE789C" w:rsidP="00AE789C">
            <w:pPr>
              <w:spacing w:after="0"/>
              <w:jc w:val="left"/>
              <w:rPr>
                <w:rFonts w:cs="Arial"/>
                <w:color w:val="000000"/>
                <w:sz w:val="14"/>
                <w:szCs w:val="14"/>
                <w:lang w:eastAsia="es-ES"/>
              </w:rPr>
            </w:pPr>
            <w:r w:rsidRPr="003C161E">
              <w:rPr>
                <w:rFonts w:cs="Arial"/>
                <w:color w:val="000000"/>
                <w:sz w:val="14"/>
                <w:szCs w:val="14"/>
                <w:lang w:eastAsia="es-ES"/>
              </w:rPr>
              <w:t>Servicios diversos a empresa</w:t>
            </w:r>
          </w:p>
        </w:tc>
        <w:tc>
          <w:tcPr>
            <w:tcW w:w="281" w:type="pct"/>
            <w:tcBorders>
              <w:top w:val="nil"/>
              <w:left w:val="nil"/>
              <w:bottom w:val="nil"/>
              <w:right w:val="single" w:sz="8" w:space="0" w:color="auto"/>
            </w:tcBorders>
            <w:shd w:val="clear" w:color="000000" w:fill="FFFFFF"/>
            <w:vAlign w:val="center"/>
            <w:hideMark/>
          </w:tcPr>
          <w:p w14:paraId="39265170" w14:textId="77777777" w:rsidR="00AE789C" w:rsidRPr="00ED69BE" w:rsidRDefault="00AE789C" w:rsidP="00AE789C">
            <w:pPr>
              <w:spacing w:after="0"/>
              <w:jc w:val="right"/>
              <w:rPr>
                <w:rFonts w:cs="Arial"/>
                <w:color w:val="000000"/>
                <w:sz w:val="14"/>
                <w:szCs w:val="14"/>
                <w:lang w:eastAsia="es-ES"/>
              </w:rPr>
            </w:pPr>
            <w:r w:rsidRPr="00ED69BE">
              <w:rPr>
                <w:rFonts w:cs="Arial"/>
                <w:color w:val="000000"/>
                <w:sz w:val="14"/>
                <w:szCs w:val="14"/>
                <w:lang w:eastAsia="es-ES"/>
              </w:rPr>
              <w:t>30</w:t>
            </w:r>
          </w:p>
        </w:tc>
        <w:tc>
          <w:tcPr>
            <w:tcW w:w="316" w:type="pct"/>
            <w:tcBorders>
              <w:top w:val="nil"/>
              <w:left w:val="nil"/>
              <w:bottom w:val="nil"/>
              <w:right w:val="single" w:sz="8" w:space="0" w:color="auto"/>
            </w:tcBorders>
            <w:shd w:val="clear" w:color="000000" w:fill="FFFFFF"/>
            <w:vAlign w:val="center"/>
            <w:hideMark/>
          </w:tcPr>
          <w:p w14:paraId="0E0F1107" w14:textId="77FB0BEE" w:rsidR="00AE789C" w:rsidRPr="00ED69BE" w:rsidRDefault="00AE789C" w:rsidP="00AE789C">
            <w:pPr>
              <w:spacing w:after="0"/>
              <w:jc w:val="right"/>
              <w:rPr>
                <w:rFonts w:cs="Arial"/>
                <w:color w:val="000000"/>
                <w:sz w:val="14"/>
                <w:szCs w:val="14"/>
                <w:lang w:eastAsia="es-ES"/>
              </w:rPr>
            </w:pPr>
            <w:r w:rsidRPr="00ED69BE">
              <w:rPr>
                <w:rFonts w:cs="Arial"/>
                <w:color w:val="000000"/>
                <w:sz w:val="14"/>
                <w:szCs w:val="14"/>
                <w:lang w:eastAsia="es-ES"/>
              </w:rPr>
              <w:t>-</w:t>
            </w:r>
          </w:p>
        </w:tc>
        <w:tc>
          <w:tcPr>
            <w:tcW w:w="301" w:type="pct"/>
            <w:tcBorders>
              <w:top w:val="nil"/>
              <w:left w:val="nil"/>
              <w:bottom w:val="nil"/>
              <w:right w:val="single" w:sz="8" w:space="0" w:color="auto"/>
            </w:tcBorders>
            <w:shd w:val="clear" w:color="auto" w:fill="auto"/>
            <w:vAlign w:val="center"/>
          </w:tcPr>
          <w:p w14:paraId="730CFD20" w14:textId="52506BF6" w:rsidR="00AE789C" w:rsidRPr="00655977" w:rsidRDefault="00AE789C" w:rsidP="00AE789C">
            <w:pPr>
              <w:spacing w:after="0"/>
              <w:jc w:val="right"/>
              <w:rPr>
                <w:rFonts w:cs="Arial"/>
                <w:color w:val="000000"/>
                <w:sz w:val="14"/>
                <w:szCs w:val="14"/>
                <w:lang w:eastAsia="es-ES"/>
              </w:rPr>
            </w:pPr>
            <w:r w:rsidRPr="00655977">
              <w:rPr>
                <w:rFonts w:cs="Arial"/>
                <w:color w:val="000000"/>
                <w:sz w:val="14"/>
                <w:szCs w:val="14"/>
              </w:rPr>
              <w:t>316.100</w:t>
            </w:r>
          </w:p>
        </w:tc>
        <w:tc>
          <w:tcPr>
            <w:tcW w:w="330" w:type="pct"/>
            <w:tcBorders>
              <w:top w:val="nil"/>
              <w:left w:val="nil"/>
              <w:bottom w:val="nil"/>
              <w:right w:val="single" w:sz="8" w:space="0" w:color="auto"/>
            </w:tcBorders>
            <w:shd w:val="clear" w:color="auto" w:fill="auto"/>
            <w:vAlign w:val="center"/>
          </w:tcPr>
          <w:p w14:paraId="5457AEAF" w14:textId="724A98FA" w:rsidR="00AE789C" w:rsidRPr="00655977" w:rsidRDefault="00AE789C" w:rsidP="00AE789C">
            <w:pPr>
              <w:spacing w:after="0"/>
              <w:jc w:val="right"/>
              <w:rPr>
                <w:rFonts w:cs="Arial"/>
                <w:color w:val="000000"/>
                <w:sz w:val="14"/>
                <w:szCs w:val="14"/>
                <w:lang w:eastAsia="es-ES"/>
              </w:rPr>
            </w:pPr>
            <w:r w:rsidRPr="00655977">
              <w:rPr>
                <w:rFonts w:cs="Arial"/>
                <w:color w:val="000000"/>
                <w:sz w:val="14"/>
                <w:szCs w:val="14"/>
              </w:rPr>
              <w:t>450.489</w:t>
            </w:r>
          </w:p>
        </w:tc>
        <w:tc>
          <w:tcPr>
            <w:tcW w:w="433" w:type="pct"/>
            <w:tcBorders>
              <w:top w:val="nil"/>
              <w:left w:val="nil"/>
              <w:bottom w:val="nil"/>
              <w:right w:val="single" w:sz="8" w:space="0" w:color="auto"/>
            </w:tcBorders>
            <w:shd w:val="clear" w:color="auto" w:fill="auto"/>
            <w:vAlign w:val="center"/>
          </w:tcPr>
          <w:p w14:paraId="42D5455E" w14:textId="32DB9C24" w:rsidR="00AE789C" w:rsidRPr="00655977" w:rsidRDefault="00AE789C" w:rsidP="00AE789C">
            <w:pPr>
              <w:spacing w:after="0"/>
              <w:jc w:val="right"/>
              <w:rPr>
                <w:rFonts w:cs="Arial"/>
                <w:color w:val="000000"/>
                <w:sz w:val="14"/>
                <w:szCs w:val="14"/>
                <w:lang w:eastAsia="es-ES"/>
              </w:rPr>
            </w:pPr>
            <w:r w:rsidRPr="00655977">
              <w:rPr>
                <w:rFonts w:cs="Arial"/>
                <w:color w:val="000000"/>
                <w:sz w:val="14"/>
                <w:szCs w:val="14"/>
              </w:rPr>
              <w:t>82.353</w:t>
            </w:r>
          </w:p>
        </w:tc>
        <w:tc>
          <w:tcPr>
            <w:tcW w:w="301" w:type="pct"/>
            <w:tcBorders>
              <w:top w:val="nil"/>
              <w:left w:val="nil"/>
              <w:bottom w:val="nil"/>
              <w:right w:val="single" w:sz="8" w:space="0" w:color="auto"/>
            </w:tcBorders>
            <w:shd w:val="clear" w:color="auto" w:fill="auto"/>
            <w:vAlign w:val="center"/>
          </w:tcPr>
          <w:p w14:paraId="0AD3002B" w14:textId="2E01EB85" w:rsidR="00AE789C" w:rsidRPr="00655977" w:rsidRDefault="00AE789C" w:rsidP="005926F0">
            <w:pPr>
              <w:spacing w:after="0"/>
              <w:jc w:val="right"/>
              <w:rPr>
                <w:rFonts w:cs="Arial"/>
                <w:color w:val="000000"/>
                <w:sz w:val="14"/>
                <w:szCs w:val="14"/>
                <w:lang w:eastAsia="es-ES"/>
              </w:rPr>
            </w:pPr>
            <w:r w:rsidRPr="00655977">
              <w:rPr>
                <w:rFonts w:cs="Arial"/>
                <w:color w:val="000000"/>
                <w:sz w:val="14"/>
                <w:szCs w:val="14"/>
              </w:rPr>
              <w:t>120.883</w:t>
            </w:r>
          </w:p>
        </w:tc>
        <w:tc>
          <w:tcPr>
            <w:tcW w:w="502" w:type="pct"/>
            <w:tcBorders>
              <w:top w:val="nil"/>
              <w:left w:val="nil"/>
              <w:bottom w:val="nil"/>
              <w:right w:val="single" w:sz="8" w:space="0" w:color="auto"/>
            </w:tcBorders>
            <w:shd w:val="clear" w:color="auto" w:fill="auto"/>
            <w:vAlign w:val="center"/>
          </w:tcPr>
          <w:p w14:paraId="5BBA1D01" w14:textId="1AB50A03" w:rsidR="00AE789C" w:rsidRPr="00655977" w:rsidRDefault="00AE789C" w:rsidP="005926F0">
            <w:pPr>
              <w:spacing w:after="0"/>
              <w:jc w:val="right"/>
              <w:rPr>
                <w:rFonts w:cs="Arial"/>
                <w:color w:val="000000"/>
                <w:sz w:val="14"/>
                <w:szCs w:val="14"/>
                <w:lang w:eastAsia="es-ES"/>
              </w:rPr>
            </w:pPr>
            <w:r w:rsidRPr="00655977">
              <w:rPr>
                <w:rFonts w:cs="Arial"/>
                <w:color w:val="000000"/>
                <w:sz w:val="14"/>
                <w:szCs w:val="14"/>
              </w:rPr>
              <w:t>120.883</w:t>
            </w:r>
          </w:p>
        </w:tc>
        <w:tc>
          <w:tcPr>
            <w:tcW w:w="243" w:type="pct"/>
            <w:tcBorders>
              <w:top w:val="nil"/>
              <w:left w:val="nil"/>
              <w:bottom w:val="nil"/>
              <w:right w:val="single" w:sz="8" w:space="0" w:color="auto"/>
            </w:tcBorders>
            <w:shd w:val="clear" w:color="auto" w:fill="auto"/>
            <w:vAlign w:val="center"/>
          </w:tcPr>
          <w:p w14:paraId="0DF78FB9" w14:textId="3E605A73" w:rsidR="00AE789C" w:rsidRPr="00655977" w:rsidRDefault="00AE789C" w:rsidP="005926F0">
            <w:pPr>
              <w:spacing w:after="0"/>
              <w:jc w:val="right"/>
              <w:rPr>
                <w:rFonts w:cs="Arial"/>
                <w:color w:val="000000"/>
                <w:sz w:val="14"/>
                <w:szCs w:val="14"/>
                <w:lang w:eastAsia="es-ES"/>
              </w:rPr>
            </w:pPr>
            <w:r w:rsidRPr="00655977">
              <w:rPr>
                <w:rFonts w:cs="Arial"/>
                <w:color w:val="000000"/>
                <w:sz w:val="14"/>
                <w:szCs w:val="14"/>
                <w:lang w:eastAsia="es-ES"/>
              </w:rPr>
              <w:t>188.730</w:t>
            </w:r>
          </w:p>
        </w:tc>
        <w:tc>
          <w:tcPr>
            <w:tcW w:w="288" w:type="pct"/>
            <w:tcBorders>
              <w:top w:val="nil"/>
              <w:left w:val="nil"/>
              <w:bottom w:val="nil"/>
              <w:right w:val="single" w:sz="8" w:space="0" w:color="auto"/>
            </w:tcBorders>
            <w:shd w:val="clear" w:color="auto" w:fill="auto"/>
            <w:vAlign w:val="center"/>
          </w:tcPr>
          <w:p w14:paraId="6D51764F" w14:textId="117ACD3D" w:rsidR="00AE789C" w:rsidRPr="00655977" w:rsidRDefault="00AE789C" w:rsidP="005926F0">
            <w:pPr>
              <w:spacing w:after="0"/>
              <w:jc w:val="right"/>
              <w:rPr>
                <w:rFonts w:cs="Arial"/>
                <w:color w:val="000000"/>
                <w:sz w:val="14"/>
                <w:szCs w:val="14"/>
                <w:lang w:eastAsia="es-ES"/>
              </w:rPr>
            </w:pPr>
            <w:r w:rsidRPr="00655977">
              <w:rPr>
                <w:rFonts w:cs="Arial"/>
                <w:color w:val="000000"/>
                <w:sz w:val="14"/>
                <w:szCs w:val="14"/>
                <w:lang w:eastAsia="es-ES"/>
              </w:rPr>
              <w:t>-</w:t>
            </w:r>
          </w:p>
        </w:tc>
      </w:tr>
      <w:tr w:rsidR="00AE789C" w:rsidRPr="003C161E" w14:paraId="3ABEFC06" w14:textId="77777777" w:rsidTr="00AE789C">
        <w:trPr>
          <w:trHeight w:val="348"/>
        </w:trPr>
        <w:tc>
          <w:tcPr>
            <w:tcW w:w="638" w:type="pct"/>
            <w:tcBorders>
              <w:top w:val="nil"/>
              <w:left w:val="single" w:sz="8" w:space="0" w:color="auto"/>
              <w:bottom w:val="single" w:sz="8" w:space="0" w:color="auto"/>
              <w:right w:val="single" w:sz="8" w:space="0" w:color="auto"/>
            </w:tcBorders>
            <w:shd w:val="clear" w:color="auto" w:fill="auto"/>
            <w:vAlign w:val="center"/>
            <w:hideMark/>
          </w:tcPr>
          <w:p w14:paraId="23FECB42" w14:textId="77777777" w:rsidR="00AE789C" w:rsidRPr="003C161E" w:rsidRDefault="00AE789C" w:rsidP="00AE789C">
            <w:pPr>
              <w:spacing w:after="0"/>
              <w:jc w:val="left"/>
              <w:rPr>
                <w:rFonts w:cs="Arial"/>
                <w:color w:val="000000"/>
                <w:sz w:val="14"/>
                <w:szCs w:val="14"/>
                <w:lang w:eastAsia="es-ES"/>
              </w:rPr>
            </w:pPr>
            <w:r w:rsidRPr="003C161E">
              <w:rPr>
                <w:rFonts w:cs="Arial"/>
                <w:color w:val="000000"/>
                <w:sz w:val="14"/>
                <w:szCs w:val="14"/>
                <w:lang w:eastAsia="es-ES"/>
              </w:rPr>
              <w:t>Katea Legaia, S.L.L. (*)</w:t>
            </w:r>
          </w:p>
        </w:tc>
        <w:tc>
          <w:tcPr>
            <w:tcW w:w="697" w:type="pct"/>
            <w:tcBorders>
              <w:top w:val="nil"/>
              <w:left w:val="nil"/>
              <w:bottom w:val="single" w:sz="8" w:space="0" w:color="auto"/>
              <w:right w:val="single" w:sz="8" w:space="0" w:color="auto"/>
            </w:tcBorders>
            <w:shd w:val="clear" w:color="auto" w:fill="auto"/>
            <w:vAlign w:val="center"/>
            <w:hideMark/>
          </w:tcPr>
          <w:p w14:paraId="00C86F42" w14:textId="77777777" w:rsidR="00AE789C" w:rsidRPr="003C161E" w:rsidRDefault="00AE789C" w:rsidP="00AE789C">
            <w:pPr>
              <w:spacing w:after="0"/>
              <w:jc w:val="left"/>
              <w:rPr>
                <w:rFonts w:cs="Arial"/>
                <w:color w:val="000000"/>
                <w:sz w:val="14"/>
                <w:szCs w:val="14"/>
                <w:lang w:eastAsia="es-ES"/>
              </w:rPr>
            </w:pPr>
            <w:r w:rsidRPr="003C161E">
              <w:rPr>
                <w:rFonts w:cs="Arial"/>
                <w:color w:val="000000"/>
                <w:sz w:val="14"/>
                <w:szCs w:val="14"/>
                <w:lang w:eastAsia="es-ES"/>
              </w:rPr>
              <w:t xml:space="preserve">Polígono Industrial </w:t>
            </w:r>
            <w:proofErr w:type="spellStart"/>
            <w:r w:rsidRPr="003C161E">
              <w:rPr>
                <w:rFonts w:cs="Arial"/>
                <w:color w:val="000000"/>
                <w:sz w:val="14"/>
                <w:szCs w:val="14"/>
                <w:lang w:eastAsia="es-ES"/>
              </w:rPr>
              <w:t>Txirrita</w:t>
            </w:r>
            <w:proofErr w:type="spellEnd"/>
            <w:r w:rsidRPr="003C161E">
              <w:rPr>
                <w:rFonts w:cs="Arial"/>
                <w:color w:val="000000"/>
                <w:sz w:val="14"/>
                <w:szCs w:val="14"/>
                <w:lang w:eastAsia="es-ES"/>
              </w:rPr>
              <w:t xml:space="preserve"> Maleo, nº 1; Rentería (Guipúzcoa)</w:t>
            </w:r>
          </w:p>
        </w:tc>
        <w:tc>
          <w:tcPr>
            <w:tcW w:w="669" w:type="pct"/>
            <w:tcBorders>
              <w:top w:val="nil"/>
              <w:left w:val="nil"/>
              <w:bottom w:val="single" w:sz="8" w:space="0" w:color="auto"/>
              <w:right w:val="single" w:sz="8" w:space="0" w:color="auto"/>
            </w:tcBorders>
            <w:shd w:val="clear" w:color="auto" w:fill="auto"/>
            <w:vAlign w:val="center"/>
            <w:hideMark/>
          </w:tcPr>
          <w:p w14:paraId="2460E702" w14:textId="77777777" w:rsidR="00AE789C" w:rsidRPr="003C161E" w:rsidRDefault="00AE789C" w:rsidP="00AE789C">
            <w:pPr>
              <w:spacing w:after="0"/>
              <w:jc w:val="left"/>
              <w:rPr>
                <w:rFonts w:cs="Arial"/>
                <w:color w:val="000000"/>
                <w:sz w:val="14"/>
                <w:szCs w:val="14"/>
                <w:lang w:eastAsia="es-ES"/>
              </w:rPr>
            </w:pPr>
            <w:r w:rsidRPr="003C161E">
              <w:rPr>
                <w:rFonts w:cs="Arial"/>
                <w:color w:val="000000"/>
                <w:sz w:val="14"/>
                <w:szCs w:val="14"/>
                <w:lang w:eastAsia="es-ES"/>
              </w:rPr>
              <w:t>Servicios a empresas</w:t>
            </w:r>
          </w:p>
        </w:tc>
        <w:tc>
          <w:tcPr>
            <w:tcW w:w="281" w:type="pct"/>
            <w:tcBorders>
              <w:top w:val="nil"/>
              <w:left w:val="nil"/>
              <w:bottom w:val="single" w:sz="8" w:space="0" w:color="auto"/>
              <w:right w:val="single" w:sz="8" w:space="0" w:color="auto"/>
            </w:tcBorders>
            <w:shd w:val="clear" w:color="000000" w:fill="FFFFFF"/>
            <w:vAlign w:val="center"/>
            <w:hideMark/>
          </w:tcPr>
          <w:p w14:paraId="348AFBC3" w14:textId="77777777" w:rsidR="00AE789C" w:rsidRPr="00ED69BE" w:rsidRDefault="00AE789C" w:rsidP="00AE789C">
            <w:pPr>
              <w:spacing w:after="0"/>
              <w:jc w:val="right"/>
              <w:rPr>
                <w:rFonts w:cs="Arial"/>
                <w:color w:val="000000"/>
                <w:sz w:val="14"/>
                <w:szCs w:val="14"/>
                <w:lang w:eastAsia="es-ES"/>
              </w:rPr>
            </w:pPr>
            <w:r w:rsidRPr="00ED69BE">
              <w:rPr>
                <w:rFonts w:cs="Arial"/>
                <w:color w:val="000000"/>
                <w:sz w:val="14"/>
                <w:szCs w:val="14"/>
                <w:lang w:eastAsia="es-ES"/>
              </w:rPr>
              <w:t>11,06</w:t>
            </w:r>
          </w:p>
        </w:tc>
        <w:tc>
          <w:tcPr>
            <w:tcW w:w="316" w:type="pct"/>
            <w:tcBorders>
              <w:top w:val="nil"/>
              <w:left w:val="nil"/>
              <w:bottom w:val="single" w:sz="8" w:space="0" w:color="auto"/>
              <w:right w:val="single" w:sz="8" w:space="0" w:color="auto"/>
            </w:tcBorders>
            <w:shd w:val="clear" w:color="000000" w:fill="FFFFFF"/>
            <w:vAlign w:val="center"/>
            <w:hideMark/>
          </w:tcPr>
          <w:p w14:paraId="52E94A7B" w14:textId="0A438276" w:rsidR="00AE789C" w:rsidRPr="00ED69BE" w:rsidRDefault="00655977" w:rsidP="00AE789C">
            <w:pPr>
              <w:spacing w:after="0"/>
              <w:jc w:val="right"/>
              <w:rPr>
                <w:rFonts w:cs="Arial"/>
                <w:color w:val="000000"/>
                <w:sz w:val="14"/>
                <w:szCs w:val="14"/>
                <w:lang w:eastAsia="es-ES"/>
              </w:rPr>
            </w:pPr>
            <w:r>
              <w:rPr>
                <w:rFonts w:cs="Arial"/>
                <w:color w:val="000000"/>
                <w:sz w:val="14"/>
                <w:szCs w:val="14"/>
                <w:lang w:eastAsia="es-ES"/>
              </w:rPr>
              <w:t>-</w:t>
            </w:r>
          </w:p>
        </w:tc>
        <w:tc>
          <w:tcPr>
            <w:tcW w:w="301" w:type="pct"/>
            <w:tcBorders>
              <w:top w:val="nil"/>
              <w:left w:val="nil"/>
              <w:bottom w:val="single" w:sz="8" w:space="0" w:color="auto"/>
              <w:right w:val="single" w:sz="8" w:space="0" w:color="auto"/>
            </w:tcBorders>
            <w:shd w:val="clear" w:color="auto" w:fill="auto"/>
            <w:vAlign w:val="center"/>
          </w:tcPr>
          <w:p w14:paraId="5ADB42B0" w14:textId="29D6747A" w:rsidR="00AE789C" w:rsidRPr="00655977" w:rsidRDefault="00655977" w:rsidP="00AE789C">
            <w:pPr>
              <w:spacing w:after="0"/>
              <w:jc w:val="right"/>
              <w:rPr>
                <w:rFonts w:cs="Arial"/>
                <w:color w:val="000000"/>
                <w:sz w:val="14"/>
                <w:szCs w:val="14"/>
                <w:lang w:eastAsia="es-ES"/>
              </w:rPr>
            </w:pPr>
            <w:r w:rsidRPr="00655977">
              <w:rPr>
                <w:rFonts w:cs="Arial"/>
                <w:color w:val="000000"/>
                <w:sz w:val="14"/>
                <w:szCs w:val="14"/>
              </w:rPr>
              <w:t>953.330</w:t>
            </w:r>
          </w:p>
        </w:tc>
        <w:tc>
          <w:tcPr>
            <w:tcW w:w="330" w:type="pct"/>
            <w:tcBorders>
              <w:top w:val="nil"/>
              <w:left w:val="nil"/>
              <w:bottom w:val="single" w:sz="8" w:space="0" w:color="auto"/>
              <w:right w:val="single" w:sz="8" w:space="0" w:color="auto"/>
            </w:tcBorders>
            <w:shd w:val="clear" w:color="auto" w:fill="auto"/>
            <w:vAlign w:val="center"/>
          </w:tcPr>
          <w:p w14:paraId="289A2E9C" w14:textId="22CA1663" w:rsidR="00AE789C" w:rsidRPr="00655977" w:rsidRDefault="00AE789C" w:rsidP="00655977">
            <w:pPr>
              <w:spacing w:after="0"/>
              <w:jc w:val="right"/>
              <w:rPr>
                <w:rFonts w:cs="Arial"/>
                <w:color w:val="000000"/>
                <w:sz w:val="14"/>
                <w:szCs w:val="14"/>
                <w:lang w:eastAsia="es-ES"/>
              </w:rPr>
            </w:pPr>
            <w:r w:rsidRPr="00655977">
              <w:rPr>
                <w:rFonts w:cs="Arial"/>
                <w:color w:val="000000"/>
                <w:sz w:val="14"/>
                <w:szCs w:val="14"/>
              </w:rPr>
              <w:t>17.4</w:t>
            </w:r>
            <w:r w:rsidR="00655977" w:rsidRPr="00655977">
              <w:rPr>
                <w:rFonts w:cs="Arial"/>
                <w:color w:val="000000"/>
                <w:sz w:val="14"/>
                <w:szCs w:val="14"/>
              </w:rPr>
              <w:t>50.632</w:t>
            </w:r>
          </w:p>
        </w:tc>
        <w:tc>
          <w:tcPr>
            <w:tcW w:w="433" w:type="pct"/>
            <w:tcBorders>
              <w:top w:val="nil"/>
              <w:left w:val="nil"/>
              <w:bottom w:val="single" w:sz="8" w:space="0" w:color="auto"/>
              <w:right w:val="single" w:sz="8" w:space="0" w:color="auto"/>
            </w:tcBorders>
            <w:shd w:val="clear" w:color="auto" w:fill="auto"/>
            <w:vAlign w:val="center"/>
          </w:tcPr>
          <w:p w14:paraId="3DFAD3E4" w14:textId="12FB9BFD" w:rsidR="00AE789C" w:rsidRPr="00655977" w:rsidRDefault="00655977" w:rsidP="00AE789C">
            <w:pPr>
              <w:spacing w:after="0"/>
              <w:jc w:val="right"/>
              <w:rPr>
                <w:rFonts w:cs="Arial"/>
                <w:color w:val="000000"/>
                <w:sz w:val="14"/>
                <w:szCs w:val="14"/>
                <w:lang w:eastAsia="es-ES"/>
              </w:rPr>
            </w:pPr>
            <w:r w:rsidRPr="00655977">
              <w:rPr>
                <w:rFonts w:cs="Arial"/>
                <w:color w:val="000000"/>
                <w:sz w:val="14"/>
                <w:szCs w:val="14"/>
              </w:rPr>
              <w:t>2.779.8</w:t>
            </w:r>
            <w:r w:rsidR="00AE789C" w:rsidRPr="00655977">
              <w:rPr>
                <w:rFonts w:cs="Arial"/>
                <w:color w:val="000000"/>
                <w:sz w:val="14"/>
                <w:szCs w:val="14"/>
              </w:rPr>
              <w:t>89</w:t>
            </w:r>
          </w:p>
        </w:tc>
        <w:tc>
          <w:tcPr>
            <w:tcW w:w="301" w:type="pct"/>
            <w:tcBorders>
              <w:top w:val="nil"/>
              <w:left w:val="nil"/>
              <w:bottom w:val="single" w:sz="8" w:space="0" w:color="auto"/>
              <w:right w:val="single" w:sz="8" w:space="0" w:color="auto"/>
            </w:tcBorders>
            <w:shd w:val="clear" w:color="auto" w:fill="auto"/>
            <w:vAlign w:val="center"/>
          </w:tcPr>
          <w:p w14:paraId="5A9F94AA" w14:textId="2A036239" w:rsidR="00AE789C" w:rsidRPr="00655977" w:rsidRDefault="00655977" w:rsidP="005926F0">
            <w:pPr>
              <w:spacing w:after="0"/>
              <w:jc w:val="right"/>
              <w:rPr>
                <w:rFonts w:cs="Arial"/>
                <w:color w:val="000000"/>
                <w:sz w:val="14"/>
                <w:szCs w:val="14"/>
                <w:lang w:eastAsia="es-ES"/>
              </w:rPr>
            </w:pPr>
            <w:r w:rsidRPr="00655977">
              <w:rPr>
                <w:rFonts w:cs="Arial"/>
                <w:color w:val="000000"/>
                <w:sz w:val="14"/>
                <w:szCs w:val="14"/>
                <w:lang w:eastAsia="es-ES"/>
              </w:rPr>
              <w:t>352.854</w:t>
            </w:r>
          </w:p>
        </w:tc>
        <w:tc>
          <w:tcPr>
            <w:tcW w:w="502" w:type="pct"/>
            <w:tcBorders>
              <w:top w:val="nil"/>
              <w:left w:val="nil"/>
              <w:bottom w:val="single" w:sz="8" w:space="0" w:color="auto"/>
              <w:right w:val="single" w:sz="8" w:space="0" w:color="auto"/>
            </w:tcBorders>
            <w:shd w:val="clear" w:color="auto" w:fill="auto"/>
            <w:vAlign w:val="center"/>
          </w:tcPr>
          <w:p w14:paraId="3717187F" w14:textId="77962E2D" w:rsidR="00AE789C" w:rsidRPr="00655977" w:rsidRDefault="00AE789C" w:rsidP="00655977">
            <w:pPr>
              <w:spacing w:after="0"/>
              <w:jc w:val="right"/>
              <w:rPr>
                <w:rFonts w:cs="Arial"/>
                <w:color w:val="000000"/>
                <w:sz w:val="14"/>
                <w:szCs w:val="14"/>
                <w:lang w:eastAsia="es-ES"/>
              </w:rPr>
            </w:pPr>
            <w:r w:rsidRPr="00655977">
              <w:rPr>
                <w:rFonts w:cs="Arial"/>
                <w:color w:val="000000"/>
                <w:sz w:val="14"/>
                <w:szCs w:val="14"/>
              </w:rPr>
              <w:t>495.</w:t>
            </w:r>
            <w:r w:rsidR="00655977" w:rsidRPr="00655977">
              <w:rPr>
                <w:rFonts w:cs="Arial"/>
                <w:color w:val="000000"/>
                <w:sz w:val="14"/>
                <w:szCs w:val="14"/>
                <w:lang w:eastAsia="es-ES"/>
              </w:rPr>
              <w:t>220</w:t>
            </w:r>
          </w:p>
        </w:tc>
        <w:tc>
          <w:tcPr>
            <w:tcW w:w="243" w:type="pct"/>
            <w:tcBorders>
              <w:top w:val="nil"/>
              <w:left w:val="nil"/>
              <w:bottom w:val="single" w:sz="8" w:space="0" w:color="auto"/>
              <w:right w:val="single" w:sz="8" w:space="0" w:color="auto"/>
            </w:tcBorders>
            <w:shd w:val="clear" w:color="auto" w:fill="auto"/>
            <w:vAlign w:val="center"/>
          </w:tcPr>
          <w:p w14:paraId="0C1398B5" w14:textId="2F20605F" w:rsidR="00AE789C" w:rsidRPr="00655977" w:rsidRDefault="00AE789C" w:rsidP="005926F0">
            <w:pPr>
              <w:spacing w:after="0"/>
              <w:jc w:val="right"/>
              <w:rPr>
                <w:rFonts w:cs="Arial"/>
                <w:color w:val="000000"/>
                <w:sz w:val="14"/>
                <w:szCs w:val="14"/>
                <w:lang w:eastAsia="es-ES"/>
              </w:rPr>
            </w:pPr>
            <w:r w:rsidRPr="00655977">
              <w:rPr>
                <w:rFonts w:cs="Arial"/>
                <w:color w:val="000000"/>
                <w:sz w:val="14"/>
                <w:szCs w:val="14"/>
                <w:lang w:eastAsia="es-ES"/>
              </w:rPr>
              <w:t>120.202</w:t>
            </w:r>
          </w:p>
        </w:tc>
        <w:tc>
          <w:tcPr>
            <w:tcW w:w="288" w:type="pct"/>
            <w:tcBorders>
              <w:top w:val="nil"/>
              <w:left w:val="nil"/>
              <w:bottom w:val="single" w:sz="8" w:space="0" w:color="auto"/>
              <w:right w:val="single" w:sz="8" w:space="0" w:color="auto"/>
            </w:tcBorders>
            <w:shd w:val="clear" w:color="auto" w:fill="auto"/>
            <w:vAlign w:val="center"/>
          </w:tcPr>
          <w:p w14:paraId="66D5FFB0" w14:textId="081DF3BB" w:rsidR="00AE789C" w:rsidRPr="00655977" w:rsidRDefault="00AE789C" w:rsidP="005926F0">
            <w:pPr>
              <w:spacing w:after="0"/>
              <w:jc w:val="right"/>
              <w:rPr>
                <w:rFonts w:cs="Arial"/>
                <w:color w:val="000000"/>
                <w:sz w:val="14"/>
                <w:szCs w:val="14"/>
                <w:lang w:eastAsia="es-ES"/>
              </w:rPr>
            </w:pPr>
            <w:r w:rsidRPr="00655977">
              <w:rPr>
                <w:rFonts w:cs="Arial"/>
                <w:color w:val="000000"/>
                <w:sz w:val="14"/>
                <w:szCs w:val="14"/>
                <w:lang w:eastAsia="es-ES"/>
              </w:rPr>
              <w:t>-</w:t>
            </w:r>
          </w:p>
        </w:tc>
      </w:tr>
      <w:tr w:rsidR="007670D6" w:rsidRPr="003C161E" w14:paraId="08732753" w14:textId="77777777" w:rsidTr="00AE789C">
        <w:trPr>
          <w:trHeight w:val="300"/>
        </w:trPr>
        <w:tc>
          <w:tcPr>
            <w:tcW w:w="638" w:type="pct"/>
            <w:tcBorders>
              <w:top w:val="nil"/>
              <w:left w:val="nil"/>
              <w:bottom w:val="nil"/>
              <w:right w:val="nil"/>
            </w:tcBorders>
            <w:shd w:val="clear" w:color="auto" w:fill="auto"/>
            <w:noWrap/>
            <w:vAlign w:val="bottom"/>
            <w:hideMark/>
          </w:tcPr>
          <w:p w14:paraId="4BD73A09" w14:textId="77777777" w:rsidR="007670D6" w:rsidRPr="003C161E" w:rsidRDefault="007670D6" w:rsidP="007670D6">
            <w:pPr>
              <w:spacing w:after="0"/>
              <w:jc w:val="right"/>
              <w:rPr>
                <w:rFonts w:cs="Arial"/>
                <w:color w:val="000000"/>
                <w:sz w:val="14"/>
                <w:szCs w:val="14"/>
                <w:lang w:eastAsia="es-ES"/>
              </w:rPr>
            </w:pPr>
          </w:p>
        </w:tc>
        <w:tc>
          <w:tcPr>
            <w:tcW w:w="697" w:type="pct"/>
            <w:tcBorders>
              <w:top w:val="nil"/>
              <w:left w:val="nil"/>
              <w:bottom w:val="nil"/>
              <w:right w:val="nil"/>
            </w:tcBorders>
            <w:shd w:val="clear" w:color="auto" w:fill="auto"/>
            <w:noWrap/>
            <w:vAlign w:val="bottom"/>
            <w:hideMark/>
          </w:tcPr>
          <w:p w14:paraId="1ADA4C87" w14:textId="77777777" w:rsidR="007670D6" w:rsidRPr="003C161E" w:rsidRDefault="007670D6" w:rsidP="007670D6">
            <w:pPr>
              <w:spacing w:after="0"/>
              <w:jc w:val="left"/>
              <w:rPr>
                <w:rFonts w:ascii="Times New Roman" w:hAnsi="Times New Roman"/>
                <w:sz w:val="20"/>
                <w:lang w:eastAsia="es-ES"/>
              </w:rPr>
            </w:pPr>
          </w:p>
        </w:tc>
        <w:tc>
          <w:tcPr>
            <w:tcW w:w="669" w:type="pct"/>
            <w:tcBorders>
              <w:top w:val="nil"/>
              <w:left w:val="nil"/>
              <w:bottom w:val="nil"/>
              <w:right w:val="nil"/>
            </w:tcBorders>
            <w:shd w:val="clear" w:color="auto" w:fill="auto"/>
            <w:noWrap/>
            <w:vAlign w:val="bottom"/>
            <w:hideMark/>
          </w:tcPr>
          <w:p w14:paraId="43B6A80A" w14:textId="77777777" w:rsidR="007670D6" w:rsidRPr="003C161E" w:rsidRDefault="007670D6" w:rsidP="007670D6">
            <w:pPr>
              <w:spacing w:after="0"/>
              <w:jc w:val="left"/>
              <w:rPr>
                <w:rFonts w:ascii="Times New Roman" w:hAnsi="Times New Roman"/>
                <w:sz w:val="20"/>
                <w:lang w:eastAsia="es-ES"/>
              </w:rPr>
            </w:pPr>
          </w:p>
        </w:tc>
        <w:tc>
          <w:tcPr>
            <w:tcW w:w="281" w:type="pct"/>
            <w:tcBorders>
              <w:top w:val="nil"/>
              <w:left w:val="nil"/>
              <w:bottom w:val="nil"/>
              <w:right w:val="nil"/>
            </w:tcBorders>
            <w:shd w:val="clear" w:color="auto" w:fill="auto"/>
            <w:noWrap/>
            <w:vAlign w:val="bottom"/>
            <w:hideMark/>
          </w:tcPr>
          <w:p w14:paraId="51596F08" w14:textId="77777777" w:rsidR="007670D6" w:rsidRPr="003C161E" w:rsidRDefault="007670D6" w:rsidP="007670D6">
            <w:pPr>
              <w:spacing w:after="0"/>
              <w:jc w:val="left"/>
              <w:rPr>
                <w:rFonts w:ascii="Times New Roman" w:hAnsi="Times New Roman"/>
                <w:sz w:val="20"/>
                <w:lang w:eastAsia="es-ES"/>
              </w:rPr>
            </w:pPr>
          </w:p>
        </w:tc>
        <w:tc>
          <w:tcPr>
            <w:tcW w:w="316" w:type="pct"/>
            <w:tcBorders>
              <w:top w:val="nil"/>
              <w:left w:val="nil"/>
              <w:bottom w:val="nil"/>
              <w:right w:val="nil"/>
            </w:tcBorders>
            <w:shd w:val="clear" w:color="auto" w:fill="auto"/>
            <w:noWrap/>
            <w:vAlign w:val="bottom"/>
            <w:hideMark/>
          </w:tcPr>
          <w:p w14:paraId="6F057938" w14:textId="77777777" w:rsidR="007670D6" w:rsidRPr="003C161E" w:rsidRDefault="007670D6" w:rsidP="007670D6">
            <w:pPr>
              <w:spacing w:after="0"/>
              <w:jc w:val="left"/>
              <w:rPr>
                <w:rFonts w:ascii="Times New Roman" w:hAnsi="Times New Roman"/>
                <w:sz w:val="20"/>
                <w:lang w:eastAsia="es-ES"/>
              </w:rPr>
            </w:pPr>
          </w:p>
        </w:tc>
        <w:tc>
          <w:tcPr>
            <w:tcW w:w="301" w:type="pct"/>
            <w:tcBorders>
              <w:top w:val="nil"/>
              <w:left w:val="nil"/>
              <w:bottom w:val="nil"/>
              <w:right w:val="nil"/>
            </w:tcBorders>
            <w:shd w:val="clear" w:color="auto" w:fill="auto"/>
            <w:noWrap/>
            <w:vAlign w:val="bottom"/>
          </w:tcPr>
          <w:p w14:paraId="40084817" w14:textId="77777777" w:rsidR="007670D6" w:rsidRPr="003C161E" w:rsidRDefault="007670D6" w:rsidP="007670D6">
            <w:pPr>
              <w:spacing w:after="0"/>
              <w:jc w:val="left"/>
              <w:rPr>
                <w:rFonts w:ascii="Times New Roman" w:hAnsi="Times New Roman"/>
                <w:sz w:val="20"/>
                <w:lang w:eastAsia="es-ES"/>
              </w:rPr>
            </w:pPr>
          </w:p>
        </w:tc>
        <w:tc>
          <w:tcPr>
            <w:tcW w:w="330" w:type="pct"/>
            <w:tcBorders>
              <w:top w:val="nil"/>
              <w:left w:val="nil"/>
              <w:bottom w:val="nil"/>
              <w:right w:val="nil"/>
            </w:tcBorders>
            <w:shd w:val="clear" w:color="auto" w:fill="auto"/>
            <w:noWrap/>
            <w:vAlign w:val="bottom"/>
          </w:tcPr>
          <w:p w14:paraId="18C25FD1" w14:textId="77777777" w:rsidR="007670D6" w:rsidRPr="003C161E" w:rsidRDefault="007670D6" w:rsidP="007670D6">
            <w:pPr>
              <w:spacing w:after="0"/>
              <w:jc w:val="left"/>
              <w:rPr>
                <w:rFonts w:ascii="Times New Roman" w:hAnsi="Times New Roman"/>
                <w:sz w:val="20"/>
                <w:lang w:eastAsia="es-ES"/>
              </w:rPr>
            </w:pPr>
          </w:p>
        </w:tc>
        <w:tc>
          <w:tcPr>
            <w:tcW w:w="433" w:type="pct"/>
            <w:tcBorders>
              <w:top w:val="nil"/>
              <w:left w:val="nil"/>
              <w:bottom w:val="nil"/>
              <w:right w:val="nil"/>
            </w:tcBorders>
            <w:shd w:val="clear" w:color="auto" w:fill="auto"/>
            <w:noWrap/>
            <w:vAlign w:val="bottom"/>
          </w:tcPr>
          <w:p w14:paraId="73E29702" w14:textId="77777777" w:rsidR="007670D6" w:rsidRPr="003C161E" w:rsidRDefault="007670D6" w:rsidP="007670D6">
            <w:pPr>
              <w:spacing w:after="0"/>
              <w:jc w:val="left"/>
              <w:rPr>
                <w:rFonts w:ascii="Times New Roman" w:hAnsi="Times New Roman"/>
                <w:sz w:val="20"/>
                <w:lang w:eastAsia="es-ES"/>
              </w:rPr>
            </w:pPr>
          </w:p>
        </w:tc>
        <w:tc>
          <w:tcPr>
            <w:tcW w:w="301" w:type="pct"/>
            <w:tcBorders>
              <w:top w:val="nil"/>
              <w:left w:val="nil"/>
              <w:bottom w:val="nil"/>
              <w:right w:val="nil"/>
            </w:tcBorders>
            <w:shd w:val="clear" w:color="auto" w:fill="auto"/>
            <w:noWrap/>
            <w:vAlign w:val="bottom"/>
          </w:tcPr>
          <w:p w14:paraId="56C82FDF" w14:textId="77777777" w:rsidR="007670D6" w:rsidRPr="003C161E" w:rsidRDefault="007670D6" w:rsidP="007670D6">
            <w:pPr>
              <w:spacing w:after="0"/>
              <w:jc w:val="left"/>
              <w:rPr>
                <w:rFonts w:ascii="Times New Roman" w:hAnsi="Times New Roman"/>
                <w:sz w:val="20"/>
                <w:lang w:eastAsia="es-ES"/>
              </w:rPr>
            </w:pPr>
          </w:p>
        </w:tc>
        <w:tc>
          <w:tcPr>
            <w:tcW w:w="502" w:type="pct"/>
            <w:tcBorders>
              <w:top w:val="nil"/>
              <w:left w:val="nil"/>
              <w:bottom w:val="nil"/>
              <w:right w:val="nil"/>
            </w:tcBorders>
            <w:shd w:val="clear" w:color="auto" w:fill="auto"/>
            <w:noWrap/>
            <w:vAlign w:val="bottom"/>
          </w:tcPr>
          <w:p w14:paraId="58E1597F" w14:textId="77777777" w:rsidR="007670D6" w:rsidRPr="003C161E" w:rsidRDefault="007670D6" w:rsidP="007670D6">
            <w:pPr>
              <w:spacing w:after="0"/>
              <w:jc w:val="left"/>
              <w:rPr>
                <w:rFonts w:ascii="Times New Roman" w:hAnsi="Times New Roman"/>
                <w:sz w:val="20"/>
                <w:lang w:eastAsia="es-ES"/>
              </w:rPr>
            </w:pPr>
          </w:p>
        </w:tc>
        <w:tc>
          <w:tcPr>
            <w:tcW w:w="243" w:type="pct"/>
            <w:tcBorders>
              <w:top w:val="nil"/>
              <w:left w:val="single" w:sz="8" w:space="0" w:color="auto"/>
              <w:bottom w:val="single" w:sz="8" w:space="0" w:color="auto"/>
              <w:right w:val="nil"/>
            </w:tcBorders>
            <w:shd w:val="clear" w:color="auto" w:fill="auto"/>
            <w:noWrap/>
            <w:vAlign w:val="bottom"/>
          </w:tcPr>
          <w:p w14:paraId="58335505" w14:textId="001C10E6" w:rsidR="007670D6" w:rsidRPr="003C161E" w:rsidRDefault="007670D6" w:rsidP="007670D6">
            <w:pPr>
              <w:spacing w:after="0"/>
              <w:jc w:val="right"/>
              <w:rPr>
                <w:rFonts w:cs="Arial"/>
                <w:color w:val="000000"/>
                <w:sz w:val="14"/>
                <w:szCs w:val="14"/>
                <w:lang w:eastAsia="es-ES"/>
              </w:rPr>
            </w:pPr>
            <w:r w:rsidRPr="003C161E">
              <w:rPr>
                <w:rFonts w:cs="Arial"/>
                <w:color w:val="000000"/>
                <w:sz w:val="14"/>
                <w:szCs w:val="14"/>
                <w:lang w:eastAsia="es-ES"/>
              </w:rPr>
              <w:t>4.663.090</w:t>
            </w:r>
          </w:p>
        </w:tc>
        <w:tc>
          <w:tcPr>
            <w:tcW w:w="288" w:type="pct"/>
            <w:tcBorders>
              <w:top w:val="nil"/>
              <w:left w:val="single" w:sz="8" w:space="0" w:color="auto"/>
              <w:bottom w:val="single" w:sz="8" w:space="0" w:color="auto"/>
              <w:right w:val="single" w:sz="8" w:space="0" w:color="auto"/>
            </w:tcBorders>
            <w:shd w:val="clear" w:color="auto" w:fill="auto"/>
            <w:noWrap/>
            <w:vAlign w:val="bottom"/>
          </w:tcPr>
          <w:p w14:paraId="445192A2" w14:textId="4FC0F15D" w:rsidR="007670D6" w:rsidRPr="003C161E" w:rsidRDefault="007670D6" w:rsidP="007670D6">
            <w:pPr>
              <w:spacing w:after="0"/>
              <w:jc w:val="right"/>
              <w:rPr>
                <w:rFonts w:cs="Arial"/>
                <w:color w:val="000000"/>
                <w:sz w:val="14"/>
                <w:szCs w:val="14"/>
                <w:lang w:eastAsia="es-ES"/>
              </w:rPr>
            </w:pPr>
            <w:r w:rsidRPr="003C161E">
              <w:rPr>
                <w:rFonts w:cs="Arial"/>
                <w:color w:val="000000"/>
                <w:sz w:val="14"/>
                <w:szCs w:val="14"/>
                <w:lang w:eastAsia="es-ES"/>
              </w:rPr>
              <w:t>(739.369)</w:t>
            </w:r>
          </w:p>
        </w:tc>
      </w:tr>
    </w:tbl>
    <w:p w14:paraId="6C5541B2" w14:textId="77777777" w:rsidR="0019479A" w:rsidRDefault="0019479A" w:rsidP="0019479A">
      <w:pPr>
        <w:pStyle w:val="Textocomentario"/>
        <w:keepLines/>
        <w:rPr>
          <w:rFonts w:cs="Arial"/>
          <w:szCs w:val="16"/>
        </w:rPr>
      </w:pPr>
      <w:r w:rsidRPr="00DE2597">
        <w:rPr>
          <w:rFonts w:cs="Arial"/>
          <w:szCs w:val="16"/>
        </w:rPr>
        <w:t>(*)</w:t>
      </w:r>
      <w:r w:rsidRPr="00DE2597">
        <w:rPr>
          <w:rFonts w:cs="Arial"/>
          <w:szCs w:val="16"/>
        </w:rPr>
        <w:tab/>
        <w:t>La Sociedad mantiene representación en el Consejo de Administración de la sociedad participada, a través de la que ejerce influencia significativa en la misma.</w:t>
      </w:r>
    </w:p>
    <w:p w14:paraId="477A0855" w14:textId="6DE89437" w:rsidR="00B34228" w:rsidRPr="00B34228" w:rsidRDefault="00B34228" w:rsidP="00B34228">
      <w:r>
        <w:t xml:space="preserve">(a) </w:t>
      </w:r>
      <w:r>
        <w:tab/>
        <w:t xml:space="preserve">Sociedad auditada por </w:t>
      </w:r>
      <w:proofErr w:type="spellStart"/>
      <w:r>
        <w:t>Gayca</w:t>
      </w:r>
      <w:proofErr w:type="spellEnd"/>
      <w:r>
        <w:t xml:space="preserve"> auditores, S.L.</w:t>
      </w:r>
    </w:p>
    <w:p w14:paraId="558FACF4" w14:textId="77777777" w:rsidR="00997B8B" w:rsidRDefault="00997B8B">
      <w:pPr>
        <w:spacing w:after="0"/>
        <w:jc w:val="left"/>
        <w:rPr>
          <w:b/>
          <w:sz w:val="28"/>
          <w:szCs w:val="28"/>
        </w:rPr>
      </w:pPr>
      <w:r>
        <w:rPr>
          <w:sz w:val="28"/>
          <w:szCs w:val="28"/>
        </w:rPr>
        <w:br w:type="page"/>
      </w:r>
    </w:p>
    <w:p w14:paraId="58C9DA2E" w14:textId="01345757" w:rsidR="00FA47D7" w:rsidRPr="00B01D62" w:rsidRDefault="00FA47D7" w:rsidP="00FA47D7">
      <w:pPr>
        <w:pStyle w:val="Portada"/>
        <w:keepLines/>
        <w:spacing w:after="240"/>
        <w:rPr>
          <w:b w:val="0"/>
          <w:sz w:val="28"/>
          <w:szCs w:val="28"/>
        </w:rPr>
      </w:pPr>
      <w:r w:rsidRPr="00420E4A">
        <w:rPr>
          <w:sz w:val="28"/>
          <w:szCs w:val="28"/>
        </w:rPr>
        <w:lastRenderedPageBreak/>
        <w:t>Anexo II</w:t>
      </w:r>
    </w:p>
    <w:p w14:paraId="52C40E72" w14:textId="0427E935" w:rsidR="00FA47D7" w:rsidRPr="00B01D62" w:rsidRDefault="00FA47D7" w:rsidP="00FA47D7">
      <w:pPr>
        <w:pStyle w:val="Portada"/>
        <w:keepLines/>
        <w:spacing w:after="240"/>
        <w:rPr>
          <w:b w:val="0"/>
          <w:sz w:val="28"/>
          <w:szCs w:val="28"/>
        </w:rPr>
      </w:pPr>
      <w:r w:rsidRPr="00B01D62">
        <w:rPr>
          <w:b w:val="0"/>
          <w:sz w:val="28"/>
          <w:szCs w:val="28"/>
        </w:rPr>
        <w:t>Detalles de Sociedades Asociadas</w:t>
      </w:r>
      <w:r>
        <w:rPr>
          <w:b w:val="0"/>
          <w:sz w:val="28"/>
          <w:szCs w:val="28"/>
        </w:rPr>
        <w:t xml:space="preserve"> (en euros) a</w:t>
      </w:r>
      <w:r w:rsidR="00ED5D37">
        <w:rPr>
          <w:b w:val="0"/>
          <w:sz w:val="28"/>
          <w:szCs w:val="28"/>
        </w:rPr>
        <w:t>l</w:t>
      </w:r>
      <w:r>
        <w:rPr>
          <w:b w:val="0"/>
          <w:sz w:val="28"/>
          <w:szCs w:val="28"/>
        </w:rPr>
        <w:t xml:space="preserve"> 31 de diciembre de 201</w:t>
      </w:r>
      <w:r w:rsidR="005F7860">
        <w:rPr>
          <w:b w:val="0"/>
          <w:sz w:val="28"/>
          <w:szCs w:val="28"/>
        </w:rPr>
        <w:t>6</w:t>
      </w:r>
      <w:r w:rsidR="00333C57">
        <w:rPr>
          <w:b w:val="0"/>
          <w:sz w:val="28"/>
          <w:szCs w:val="28"/>
        </w:rPr>
        <w:t xml:space="preserve"> </w:t>
      </w:r>
    </w:p>
    <w:tbl>
      <w:tblPr>
        <w:tblW w:w="5000" w:type="pct"/>
        <w:tblCellMar>
          <w:left w:w="70" w:type="dxa"/>
          <w:right w:w="70" w:type="dxa"/>
        </w:tblCellMar>
        <w:tblLook w:val="04A0" w:firstRow="1" w:lastRow="0" w:firstColumn="1" w:lastColumn="0" w:noHBand="0" w:noVBand="1"/>
      </w:tblPr>
      <w:tblGrid>
        <w:gridCol w:w="2023"/>
        <w:gridCol w:w="2210"/>
        <w:gridCol w:w="2121"/>
        <w:gridCol w:w="892"/>
        <w:gridCol w:w="999"/>
        <w:gridCol w:w="955"/>
        <w:gridCol w:w="1046"/>
        <w:gridCol w:w="1372"/>
        <w:gridCol w:w="954"/>
        <w:gridCol w:w="1591"/>
        <w:gridCol w:w="770"/>
        <w:gridCol w:w="913"/>
      </w:tblGrid>
      <w:tr w:rsidR="00637B3A" w:rsidRPr="003C161E" w14:paraId="73BCCCA9" w14:textId="77777777" w:rsidTr="005F7860">
        <w:trPr>
          <w:trHeight w:val="345"/>
        </w:trPr>
        <w:tc>
          <w:tcPr>
            <w:tcW w:w="63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0CEEAB" w14:textId="77777777" w:rsidR="005F7860" w:rsidRPr="003C161E" w:rsidRDefault="005F7860" w:rsidP="005F7860">
            <w:pPr>
              <w:spacing w:after="0"/>
              <w:jc w:val="center"/>
              <w:rPr>
                <w:rFonts w:cs="Arial"/>
                <w:b/>
                <w:bCs/>
                <w:color w:val="000000"/>
                <w:sz w:val="14"/>
                <w:szCs w:val="14"/>
                <w:lang w:eastAsia="es-ES"/>
              </w:rPr>
            </w:pPr>
            <w:r w:rsidRPr="003C161E">
              <w:rPr>
                <w:rFonts w:cs="Arial"/>
                <w:b/>
                <w:bCs/>
                <w:color w:val="000000"/>
                <w:sz w:val="14"/>
                <w:szCs w:val="14"/>
                <w:lang w:eastAsia="es-ES"/>
              </w:rPr>
              <w:t>Sociedad</w:t>
            </w:r>
          </w:p>
        </w:tc>
        <w:tc>
          <w:tcPr>
            <w:tcW w:w="69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2CCA46" w14:textId="77777777" w:rsidR="005F7860" w:rsidRPr="003C161E" w:rsidRDefault="005F7860" w:rsidP="005F7860">
            <w:pPr>
              <w:spacing w:after="0"/>
              <w:jc w:val="center"/>
              <w:rPr>
                <w:rFonts w:cs="Arial"/>
                <w:b/>
                <w:bCs/>
                <w:color w:val="000000"/>
                <w:sz w:val="14"/>
                <w:szCs w:val="14"/>
                <w:lang w:eastAsia="es-ES"/>
              </w:rPr>
            </w:pPr>
            <w:r w:rsidRPr="003C161E">
              <w:rPr>
                <w:rFonts w:cs="Arial"/>
                <w:b/>
                <w:bCs/>
                <w:color w:val="000000"/>
                <w:sz w:val="14"/>
                <w:szCs w:val="14"/>
                <w:lang w:eastAsia="es-ES"/>
              </w:rPr>
              <w:t>Domicilio</w:t>
            </w:r>
          </w:p>
        </w:tc>
        <w:tc>
          <w:tcPr>
            <w:tcW w:w="66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958A317" w14:textId="77777777" w:rsidR="005F7860" w:rsidRPr="003C161E" w:rsidRDefault="005F7860" w:rsidP="005F7860">
            <w:pPr>
              <w:spacing w:after="0"/>
              <w:jc w:val="center"/>
              <w:rPr>
                <w:rFonts w:cs="Arial"/>
                <w:b/>
                <w:bCs/>
                <w:color w:val="000000"/>
                <w:sz w:val="14"/>
                <w:szCs w:val="14"/>
                <w:lang w:eastAsia="es-ES"/>
              </w:rPr>
            </w:pPr>
            <w:r w:rsidRPr="003C161E">
              <w:rPr>
                <w:rFonts w:cs="Arial"/>
                <w:b/>
                <w:bCs/>
                <w:color w:val="000000"/>
                <w:sz w:val="14"/>
                <w:szCs w:val="14"/>
                <w:lang w:eastAsia="es-ES"/>
              </w:rPr>
              <w:t>Actividad</w:t>
            </w:r>
          </w:p>
        </w:tc>
        <w:tc>
          <w:tcPr>
            <w:tcW w:w="596"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8758405" w14:textId="77777777" w:rsidR="005F7860" w:rsidRPr="003C161E" w:rsidRDefault="005F7860" w:rsidP="005F7860">
            <w:pPr>
              <w:spacing w:after="0"/>
              <w:jc w:val="center"/>
              <w:rPr>
                <w:rFonts w:cs="Arial"/>
                <w:b/>
                <w:bCs/>
                <w:color w:val="000000"/>
                <w:sz w:val="14"/>
                <w:szCs w:val="14"/>
                <w:lang w:eastAsia="es-ES"/>
              </w:rPr>
            </w:pPr>
            <w:r w:rsidRPr="003C161E">
              <w:rPr>
                <w:rFonts w:cs="Arial"/>
                <w:b/>
                <w:bCs/>
                <w:color w:val="000000"/>
                <w:sz w:val="14"/>
                <w:szCs w:val="14"/>
                <w:lang w:eastAsia="es-ES"/>
              </w:rPr>
              <w:t>Participación</w:t>
            </w:r>
          </w:p>
        </w:tc>
        <w:tc>
          <w:tcPr>
            <w:tcW w:w="30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568569" w14:textId="77777777" w:rsidR="005F7860" w:rsidRPr="003C161E" w:rsidRDefault="005F7860" w:rsidP="005F7860">
            <w:pPr>
              <w:spacing w:after="0"/>
              <w:jc w:val="center"/>
              <w:rPr>
                <w:rFonts w:cs="Arial"/>
                <w:b/>
                <w:bCs/>
                <w:color w:val="000000"/>
                <w:sz w:val="14"/>
                <w:szCs w:val="14"/>
                <w:lang w:eastAsia="es-ES"/>
              </w:rPr>
            </w:pPr>
            <w:r w:rsidRPr="003C161E">
              <w:rPr>
                <w:rFonts w:cs="Arial"/>
                <w:b/>
                <w:bCs/>
                <w:color w:val="000000"/>
                <w:sz w:val="14"/>
                <w:szCs w:val="14"/>
                <w:lang w:eastAsia="es-ES"/>
              </w:rPr>
              <w:t>Capital</w:t>
            </w:r>
          </w:p>
        </w:tc>
        <w:tc>
          <w:tcPr>
            <w:tcW w:w="33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54905ED" w14:textId="77777777" w:rsidR="005F7860" w:rsidRPr="003C161E" w:rsidRDefault="005F7860" w:rsidP="005F7860">
            <w:pPr>
              <w:spacing w:after="0"/>
              <w:jc w:val="center"/>
              <w:rPr>
                <w:rFonts w:cs="Arial"/>
                <w:b/>
                <w:bCs/>
                <w:color w:val="000000"/>
                <w:sz w:val="14"/>
                <w:szCs w:val="14"/>
                <w:lang w:eastAsia="es-ES"/>
              </w:rPr>
            </w:pPr>
            <w:r w:rsidRPr="003C161E">
              <w:rPr>
                <w:rFonts w:cs="Arial"/>
                <w:b/>
                <w:bCs/>
                <w:color w:val="000000"/>
                <w:sz w:val="14"/>
                <w:szCs w:val="14"/>
                <w:lang w:eastAsia="es-ES"/>
              </w:rPr>
              <w:t>Reservas y otros</w:t>
            </w:r>
          </w:p>
        </w:tc>
        <w:tc>
          <w:tcPr>
            <w:tcW w:w="4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D754DCF" w14:textId="77777777" w:rsidR="005F7860" w:rsidRPr="003C161E" w:rsidRDefault="005F7860" w:rsidP="005F7860">
            <w:pPr>
              <w:spacing w:after="0"/>
              <w:jc w:val="center"/>
              <w:rPr>
                <w:rFonts w:cs="Arial"/>
                <w:b/>
                <w:bCs/>
                <w:color w:val="000000"/>
                <w:sz w:val="14"/>
                <w:szCs w:val="14"/>
                <w:lang w:eastAsia="es-ES"/>
              </w:rPr>
            </w:pPr>
            <w:r w:rsidRPr="003C161E">
              <w:rPr>
                <w:rFonts w:cs="Arial"/>
                <w:b/>
                <w:bCs/>
                <w:color w:val="000000"/>
                <w:sz w:val="14"/>
                <w:szCs w:val="14"/>
                <w:lang w:eastAsia="es-ES"/>
              </w:rPr>
              <w:t>Subvenciones</w:t>
            </w:r>
          </w:p>
        </w:tc>
        <w:tc>
          <w:tcPr>
            <w:tcW w:w="30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836C993" w14:textId="77777777" w:rsidR="005F7860" w:rsidRPr="003C161E" w:rsidRDefault="005F7860" w:rsidP="005F7860">
            <w:pPr>
              <w:spacing w:after="0"/>
              <w:jc w:val="center"/>
              <w:rPr>
                <w:rFonts w:cs="Arial"/>
                <w:b/>
                <w:bCs/>
                <w:color w:val="000000"/>
                <w:sz w:val="14"/>
                <w:szCs w:val="14"/>
                <w:lang w:eastAsia="es-ES"/>
              </w:rPr>
            </w:pPr>
            <w:r w:rsidRPr="003C161E">
              <w:rPr>
                <w:rFonts w:cs="Arial"/>
                <w:b/>
                <w:bCs/>
                <w:color w:val="000000"/>
                <w:sz w:val="14"/>
                <w:szCs w:val="14"/>
                <w:lang w:eastAsia="es-ES"/>
              </w:rPr>
              <w:t>Resultado del Ejercicio</w:t>
            </w:r>
          </w:p>
        </w:tc>
        <w:tc>
          <w:tcPr>
            <w:tcW w:w="50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8E00244" w14:textId="77777777" w:rsidR="005F7860" w:rsidRPr="003C161E" w:rsidRDefault="005F7860" w:rsidP="005F7860">
            <w:pPr>
              <w:spacing w:after="0"/>
              <w:jc w:val="center"/>
              <w:rPr>
                <w:rFonts w:cs="Arial"/>
                <w:b/>
                <w:bCs/>
                <w:color w:val="000000"/>
                <w:sz w:val="14"/>
                <w:szCs w:val="14"/>
                <w:lang w:eastAsia="es-ES"/>
              </w:rPr>
            </w:pPr>
            <w:r w:rsidRPr="003C161E">
              <w:rPr>
                <w:rFonts w:cs="Arial"/>
                <w:b/>
                <w:bCs/>
                <w:color w:val="000000"/>
                <w:sz w:val="14"/>
                <w:szCs w:val="14"/>
                <w:lang w:eastAsia="es-ES"/>
              </w:rPr>
              <w:t xml:space="preserve">Resultado de explotación </w:t>
            </w:r>
          </w:p>
        </w:tc>
        <w:tc>
          <w:tcPr>
            <w:tcW w:w="531" w:type="pct"/>
            <w:gridSpan w:val="2"/>
            <w:tcBorders>
              <w:top w:val="single" w:sz="8" w:space="0" w:color="auto"/>
              <w:left w:val="nil"/>
              <w:bottom w:val="nil"/>
              <w:right w:val="single" w:sz="8" w:space="0" w:color="000000"/>
            </w:tcBorders>
            <w:shd w:val="clear" w:color="auto" w:fill="auto"/>
            <w:vAlign w:val="center"/>
            <w:hideMark/>
          </w:tcPr>
          <w:p w14:paraId="54C3B9D4" w14:textId="77777777" w:rsidR="005F7860" w:rsidRPr="003C161E" w:rsidRDefault="005F7860" w:rsidP="005F7860">
            <w:pPr>
              <w:spacing w:after="0"/>
              <w:jc w:val="center"/>
              <w:rPr>
                <w:rFonts w:cs="Arial"/>
                <w:b/>
                <w:bCs/>
                <w:color w:val="000000"/>
                <w:sz w:val="14"/>
                <w:szCs w:val="14"/>
                <w:lang w:eastAsia="es-ES"/>
              </w:rPr>
            </w:pPr>
            <w:r w:rsidRPr="003C161E">
              <w:rPr>
                <w:rFonts w:cs="Arial"/>
                <w:b/>
                <w:bCs/>
                <w:color w:val="000000"/>
                <w:sz w:val="14"/>
                <w:szCs w:val="14"/>
                <w:lang w:eastAsia="es-ES"/>
              </w:rPr>
              <w:t>Valor en libros</w:t>
            </w:r>
          </w:p>
        </w:tc>
      </w:tr>
      <w:tr w:rsidR="00637B3A" w:rsidRPr="003C161E" w14:paraId="1F006AD4" w14:textId="77777777" w:rsidTr="005F7860">
        <w:trPr>
          <w:trHeight w:val="345"/>
        </w:trPr>
        <w:tc>
          <w:tcPr>
            <w:tcW w:w="638" w:type="pct"/>
            <w:vMerge/>
            <w:tcBorders>
              <w:top w:val="single" w:sz="8" w:space="0" w:color="auto"/>
              <w:left w:val="single" w:sz="8" w:space="0" w:color="auto"/>
              <w:bottom w:val="single" w:sz="8" w:space="0" w:color="000000"/>
              <w:right w:val="single" w:sz="8" w:space="0" w:color="auto"/>
            </w:tcBorders>
            <w:vAlign w:val="center"/>
            <w:hideMark/>
          </w:tcPr>
          <w:p w14:paraId="2D0456A6" w14:textId="77777777" w:rsidR="005F7860" w:rsidRPr="003C161E" w:rsidRDefault="005F7860" w:rsidP="005F7860">
            <w:pPr>
              <w:spacing w:after="0"/>
              <w:jc w:val="left"/>
              <w:rPr>
                <w:rFonts w:cs="Arial"/>
                <w:b/>
                <w:bCs/>
                <w:color w:val="000000"/>
                <w:sz w:val="14"/>
                <w:szCs w:val="14"/>
                <w:lang w:eastAsia="es-ES"/>
              </w:rPr>
            </w:pPr>
          </w:p>
        </w:tc>
        <w:tc>
          <w:tcPr>
            <w:tcW w:w="697" w:type="pct"/>
            <w:vMerge/>
            <w:tcBorders>
              <w:top w:val="single" w:sz="8" w:space="0" w:color="auto"/>
              <w:left w:val="single" w:sz="8" w:space="0" w:color="auto"/>
              <w:bottom w:val="single" w:sz="8" w:space="0" w:color="000000"/>
              <w:right w:val="single" w:sz="8" w:space="0" w:color="auto"/>
            </w:tcBorders>
            <w:vAlign w:val="center"/>
            <w:hideMark/>
          </w:tcPr>
          <w:p w14:paraId="1A7CDD79" w14:textId="77777777" w:rsidR="005F7860" w:rsidRPr="003C161E" w:rsidRDefault="005F7860" w:rsidP="005F7860">
            <w:pPr>
              <w:spacing w:after="0"/>
              <w:jc w:val="left"/>
              <w:rPr>
                <w:rFonts w:cs="Arial"/>
                <w:b/>
                <w:bCs/>
                <w:color w:val="000000"/>
                <w:sz w:val="14"/>
                <w:szCs w:val="14"/>
                <w:lang w:eastAsia="es-ES"/>
              </w:rPr>
            </w:pPr>
          </w:p>
        </w:tc>
        <w:tc>
          <w:tcPr>
            <w:tcW w:w="669" w:type="pct"/>
            <w:vMerge/>
            <w:tcBorders>
              <w:top w:val="single" w:sz="8" w:space="0" w:color="auto"/>
              <w:left w:val="single" w:sz="8" w:space="0" w:color="auto"/>
              <w:bottom w:val="single" w:sz="8" w:space="0" w:color="000000"/>
              <w:right w:val="single" w:sz="8" w:space="0" w:color="auto"/>
            </w:tcBorders>
            <w:vAlign w:val="center"/>
            <w:hideMark/>
          </w:tcPr>
          <w:p w14:paraId="43492327" w14:textId="77777777" w:rsidR="005F7860" w:rsidRPr="003C161E" w:rsidRDefault="005F7860" w:rsidP="005F7860">
            <w:pPr>
              <w:spacing w:after="0"/>
              <w:jc w:val="left"/>
              <w:rPr>
                <w:rFonts w:cs="Arial"/>
                <w:b/>
                <w:bCs/>
                <w:color w:val="000000"/>
                <w:sz w:val="14"/>
                <w:szCs w:val="14"/>
                <w:lang w:eastAsia="es-ES"/>
              </w:rPr>
            </w:pPr>
          </w:p>
        </w:tc>
        <w:tc>
          <w:tcPr>
            <w:tcW w:w="596" w:type="pct"/>
            <w:gridSpan w:val="2"/>
            <w:vMerge/>
            <w:tcBorders>
              <w:top w:val="single" w:sz="8" w:space="0" w:color="auto"/>
              <w:left w:val="single" w:sz="8" w:space="0" w:color="auto"/>
              <w:bottom w:val="single" w:sz="8" w:space="0" w:color="000000"/>
              <w:right w:val="single" w:sz="8" w:space="0" w:color="000000"/>
            </w:tcBorders>
            <w:vAlign w:val="center"/>
            <w:hideMark/>
          </w:tcPr>
          <w:p w14:paraId="67D671D9" w14:textId="77777777" w:rsidR="005F7860" w:rsidRPr="003C161E" w:rsidRDefault="005F7860" w:rsidP="005F7860">
            <w:pPr>
              <w:spacing w:after="0"/>
              <w:jc w:val="left"/>
              <w:rPr>
                <w:rFonts w:cs="Arial"/>
                <w:b/>
                <w:bCs/>
                <w:color w:val="000000"/>
                <w:sz w:val="14"/>
                <w:szCs w:val="14"/>
                <w:lang w:eastAsia="es-ES"/>
              </w:rPr>
            </w:pPr>
          </w:p>
        </w:tc>
        <w:tc>
          <w:tcPr>
            <w:tcW w:w="301" w:type="pct"/>
            <w:vMerge/>
            <w:tcBorders>
              <w:top w:val="single" w:sz="8" w:space="0" w:color="auto"/>
              <w:left w:val="single" w:sz="8" w:space="0" w:color="auto"/>
              <w:bottom w:val="single" w:sz="8" w:space="0" w:color="000000"/>
              <w:right w:val="single" w:sz="8" w:space="0" w:color="auto"/>
            </w:tcBorders>
            <w:vAlign w:val="center"/>
            <w:hideMark/>
          </w:tcPr>
          <w:p w14:paraId="28DA7424" w14:textId="77777777" w:rsidR="005F7860" w:rsidRPr="003C161E" w:rsidRDefault="005F7860" w:rsidP="005F7860">
            <w:pPr>
              <w:spacing w:after="0"/>
              <w:jc w:val="left"/>
              <w:rPr>
                <w:rFonts w:cs="Arial"/>
                <w:b/>
                <w:bCs/>
                <w:color w:val="000000"/>
                <w:sz w:val="14"/>
                <w:szCs w:val="14"/>
                <w:lang w:eastAsia="es-ES"/>
              </w:rPr>
            </w:pPr>
          </w:p>
        </w:tc>
        <w:tc>
          <w:tcPr>
            <w:tcW w:w="330" w:type="pct"/>
            <w:vMerge/>
            <w:tcBorders>
              <w:top w:val="single" w:sz="8" w:space="0" w:color="auto"/>
              <w:left w:val="single" w:sz="8" w:space="0" w:color="auto"/>
              <w:bottom w:val="single" w:sz="8" w:space="0" w:color="000000"/>
              <w:right w:val="single" w:sz="8" w:space="0" w:color="auto"/>
            </w:tcBorders>
            <w:vAlign w:val="center"/>
            <w:hideMark/>
          </w:tcPr>
          <w:p w14:paraId="5FA6488A" w14:textId="77777777" w:rsidR="005F7860" w:rsidRPr="003C161E" w:rsidRDefault="005F7860" w:rsidP="005F7860">
            <w:pPr>
              <w:spacing w:after="0"/>
              <w:jc w:val="left"/>
              <w:rPr>
                <w:rFonts w:cs="Arial"/>
                <w:b/>
                <w:bCs/>
                <w:color w:val="000000"/>
                <w:sz w:val="14"/>
                <w:szCs w:val="14"/>
                <w:lang w:eastAsia="es-ES"/>
              </w:rPr>
            </w:pPr>
          </w:p>
        </w:tc>
        <w:tc>
          <w:tcPr>
            <w:tcW w:w="433" w:type="pct"/>
            <w:vMerge/>
            <w:tcBorders>
              <w:top w:val="single" w:sz="8" w:space="0" w:color="auto"/>
              <w:left w:val="single" w:sz="8" w:space="0" w:color="auto"/>
              <w:bottom w:val="single" w:sz="8" w:space="0" w:color="000000"/>
              <w:right w:val="single" w:sz="8" w:space="0" w:color="auto"/>
            </w:tcBorders>
            <w:vAlign w:val="center"/>
            <w:hideMark/>
          </w:tcPr>
          <w:p w14:paraId="0939D092" w14:textId="77777777" w:rsidR="005F7860" w:rsidRPr="003C161E" w:rsidRDefault="005F7860" w:rsidP="005F7860">
            <w:pPr>
              <w:spacing w:after="0"/>
              <w:jc w:val="left"/>
              <w:rPr>
                <w:rFonts w:cs="Arial"/>
                <w:b/>
                <w:bCs/>
                <w:color w:val="000000"/>
                <w:sz w:val="14"/>
                <w:szCs w:val="14"/>
                <w:lang w:eastAsia="es-ES"/>
              </w:rPr>
            </w:pPr>
          </w:p>
        </w:tc>
        <w:tc>
          <w:tcPr>
            <w:tcW w:w="301" w:type="pct"/>
            <w:vMerge/>
            <w:tcBorders>
              <w:top w:val="single" w:sz="8" w:space="0" w:color="auto"/>
              <w:left w:val="single" w:sz="8" w:space="0" w:color="auto"/>
              <w:bottom w:val="single" w:sz="8" w:space="0" w:color="000000"/>
              <w:right w:val="single" w:sz="8" w:space="0" w:color="auto"/>
            </w:tcBorders>
            <w:vAlign w:val="center"/>
            <w:hideMark/>
          </w:tcPr>
          <w:p w14:paraId="0A031CE0" w14:textId="77777777" w:rsidR="005F7860" w:rsidRPr="003C161E" w:rsidRDefault="005F7860" w:rsidP="005F7860">
            <w:pPr>
              <w:spacing w:after="0"/>
              <w:jc w:val="left"/>
              <w:rPr>
                <w:rFonts w:cs="Arial"/>
                <w:b/>
                <w:bCs/>
                <w:color w:val="000000"/>
                <w:sz w:val="14"/>
                <w:szCs w:val="14"/>
                <w:lang w:eastAsia="es-ES"/>
              </w:rPr>
            </w:pPr>
          </w:p>
        </w:tc>
        <w:tc>
          <w:tcPr>
            <w:tcW w:w="502" w:type="pct"/>
            <w:vMerge/>
            <w:tcBorders>
              <w:top w:val="single" w:sz="8" w:space="0" w:color="auto"/>
              <w:left w:val="single" w:sz="8" w:space="0" w:color="auto"/>
              <w:bottom w:val="single" w:sz="8" w:space="0" w:color="000000"/>
              <w:right w:val="single" w:sz="8" w:space="0" w:color="auto"/>
            </w:tcBorders>
            <w:vAlign w:val="center"/>
            <w:hideMark/>
          </w:tcPr>
          <w:p w14:paraId="34777AD1" w14:textId="77777777" w:rsidR="005F7860" w:rsidRPr="003C161E" w:rsidRDefault="005F7860" w:rsidP="005F7860">
            <w:pPr>
              <w:spacing w:after="0"/>
              <w:jc w:val="left"/>
              <w:rPr>
                <w:rFonts w:cs="Arial"/>
                <w:b/>
                <w:bCs/>
                <w:color w:val="000000"/>
                <w:sz w:val="14"/>
                <w:szCs w:val="14"/>
                <w:lang w:eastAsia="es-ES"/>
              </w:rPr>
            </w:pPr>
          </w:p>
        </w:tc>
        <w:tc>
          <w:tcPr>
            <w:tcW w:w="24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AF7BAA" w14:textId="77777777" w:rsidR="005F7860" w:rsidRPr="003C161E" w:rsidRDefault="005F7860" w:rsidP="005F7860">
            <w:pPr>
              <w:spacing w:after="0"/>
              <w:jc w:val="center"/>
              <w:rPr>
                <w:rFonts w:cs="Arial"/>
                <w:b/>
                <w:bCs/>
                <w:color w:val="000000"/>
                <w:sz w:val="14"/>
                <w:szCs w:val="14"/>
                <w:lang w:eastAsia="es-ES"/>
              </w:rPr>
            </w:pPr>
            <w:r w:rsidRPr="003C161E">
              <w:rPr>
                <w:rFonts w:cs="Arial"/>
                <w:b/>
                <w:bCs/>
                <w:color w:val="000000"/>
                <w:sz w:val="14"/>
                <w:szCs w:val="14"/>
                <w:lang w:eastAsia="es-ES"/>
              </w:rPr>
              <w:t>Coste</w:t>
            </w:r>
          </w:p>
        </w:tc>
        <w:tc>
          <w:tcPr>
            <w:tcW w:w="28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281D7E" w14:textId="77777777" w:rsidR="005F7860" w:rsidRPr="003C161E" w:rsidRDefault="005F7860" w:rsidP="005F7860">
            <w:pPr>
              <w:spacing w:after="0"/>
              <w:jc w:val="center"/>
              <w:rPr>
                <w:rFonts w:cs="Arial"/>
                <w:b/>
                <w:bCs/>
                <w:color w:val="000000"/>
                <w:sz w:val="14"/>
                <w:szCs w:val="14"/>
                <w:lang w:eastAsia="es-ES"/>
              </w:rPr>
            </w:pPr>
            <w:r w:rsidRPr="003C161E">
              <w:rPr>
                <w:rFonts w:cs="Arial"/>
                <w:b/>
                <w:bCs/>
                <w:color w:val="000000"/>
                <w:sz w:val="14"/>
                <w:szCs w:val="14"/>
                <w:lang w:eastAsia="es-ES"/>
              </w:rPr>
              <w:t>Deterioro Acumulado</w:t>
            </w:r>
          </w:p>
        </w:tc>
      </w:tr>
      <w:tr w:rsidR="00637B3A" w:rsidRPr="003C161E" w14:paraId="5EA7A3CD" w14:textId="77777777" w:rsidTr="005F7860">
        <w:trPr>
          <w:trHeight w:val="300"/>
        </w:trPr>
        <w:tc>
          <w:tcPr>
            <w:tcW w:w="638" w:type="pct"/>
            <w:vMerge/>
            <w:tcBorders>
              <w:top w:val="single" w:sz="8" w:space="0" w:color="auto"/>
              <w:left w:val="single" w:sz="8" w:space="0" w:color="auto"/>
              <w:bottom w:val="single" w:sz="8" w:space="0" w:color="000000"/>
              <w:right w:val="single" w:sz="8" w:space="0" w:color="auto"/>
            </w:tcBorders>
            <w:vAlign w:val="center"/>
            <w:hideMark/>
          </w:tcPr>
          <w:p w14:paraId="6E0F0AD3" w14:textId="77777777" w:rsidR="005F7860" w:rsidRPr="003C161E" w:rsidRDefault="005F7860" w:rsidP="005F7860">
            <w:pPr>
              <w:spacing w:after="0"/>
              <w:jc w:val="left"/>
              <w:rPr>
                <w:rFonts w:cs="Arial"/>
                <w:b/>
                <w:bCs/>
                <w:color w:val="000000"/>
                <w:sz w:val="14"/>
                <w:szCs w:val="14"/>
                <w:lang w:eastAsia="es-ES"/>
              </w:rPr>
            </w:pPr>
          </w:p>
        </w:tc>
        <w:tc>
          <w:tcPr>
            <w:tcW w:w="697" w:type="pct"/>
            <w:vMerge/>
            <w:tcBorders>
              <w:top w:val="single" w:sz="8" w:space="0" w:color="auto"/>
              <w:left w:val="single" w:sz="8" w:space="0" w:color="auto"/>
              <w:bottom w:val="single" w:sz="8" w:space="0" w:color="000000"/>
              <w:right w:val="single" w:sz="8" w:space="0" w:color="auto"/>
            </w:tcBorders>
            <w:vAlign w:val="center"/>
            <w:hideMark/>
          </w:tcPr>
          <w:p w14:paraId="521F2940" w14:textId="77777777" w:rsidR="005F7860" w:rsidRPr="003C161E" w:rsidRDefault="005F7860" w:rsidP="005F7860">
            <w:pPr>
              <w:spacing w:after="0"/>
              <w:jc w:val="left"/>
              <w:rPr>
                <w:rFonts w:cs="Arial"/>
                <w:b/>
                <w:bCs/>
                <w:color w:val="000000"/>
                <w:sz w:val="14"/>
                <w:szCs w:val="14"/>
                <w:lang w:eastAsia="es-ES"/>
              </w:rPr>
            </w:pPr>
          </w:p>
        </w:tc>
        <w:tc>
          <w:tcPr>
            <w:tcW w:w="669" w:type="pct"/>
            <w:vMerge/>
            <w:tcBorders>
              <w:top w:val="single" w:sz="8" w:space="0" w:color="auto"/>
              <w:left w:val="single" w:sz="8" w:space="0" w:color="auto"/>
              <w:bottom w:val="single" w:sz="8" w:space="0" w:color="000000"/>
              <w:right w:val="single" w:sz="8" w:space="0" w:color="auto"/>
            </w:tcBorders>
            <w:vAlign w:val="center"/>
            <w:hideMark/>
          </w:tcPr>
          <w:p w14:paraId="107E6BF9" w14:textId="77777777" w:rsidR="005F7860" w:rsidRPr="003C161E" w:rsidRDefault="005F7860" w:rsidP="005F7860">
            <w:pPr>
              <w:spacing w:after="0"/>
              <w:jc w:val="left"/>
              <w:rPr>
                <w:rFonts w:cs="Arial"/>
                <w:b/>
                <w:bCs/>
                <w:color w:val="000000"/>
                <w:sz w:val="14"/>
                <w:szCs w:val="14"/>
                <w:lang w:eastAsia="es-ES"/>
              </w:rPr>
            </w:pPr>
          </w:p>
        </w:tc>
        <w:tc>
          <w:tcPr>
            <w:tcW w:w="281" w:type="pct"/>
            <w:tcBorders>
              <w:top w:val="nil"/>
              <w:left w:val="nil"/>
              <w:bottom w:val="single" w:sz="8" w:space="0" w:color="auto"/>
              <w:right w:val="single" w:sz="8" w:space="0" w:color="auto"/>
            </w:tcBorders>
            <w:shd w:val="clear" w:color="auto" w:fill="auto"/>
            <w:vAlign w:val="center"/>
            <w:hideMark/>
          </w:tcPr>
          <w:p w14:paraId="5D00DC43" w14:textId="77777777" w:rsidR="005F7860" w:rsidRPr="003C161E" w:rsidRDefault="005F7860" w:rsidP="005F7860">
            <w:pPr>
              <w:spacing w:after="0"/>
              <w:jc w:val="center"/>
              <w:rPr>
                <w:rFonts w:cs="Arial"/>
                <w:b/>
                <w:bCs/>
                <w:color w:val="000000"/>
                <w:sz w:val="14"/>
                <w:szCs w:val="14"/>
                <w:lang w:eastAsia="es-ES"/>
              </w:rPr>
            </w:pPr>
            <w:r w:rsidRPr="003C161E">
              <w:rPr>
                <w:rFonts w:cs="Arial"/>
                <w:b/>
                <w:bCs/>
                <w:color w:val="000000"/>
                <w:sz w:val="14"/>
                <w:szCs w:val="14"/>
                <w:lang w:eastAsia="es-ES"/>
              </w:rPr>
              <w:t>Directa</w:t>
            </w:r>
          </w:p>
        </w:tc>
        <w:tc>
          <w:tcPr>
            <w:tcW w:w="315" w:type="pct"/>
            <w:tcBorders>
              <w:top w:val="nil"/>
              <w:left w:val="nil"/>
              <w:bottom w:val="single" w:sz="8" w:space="0" w:color="auto"/>
              <w:right w:val="single" w:sz="8" w:space="0" w:color="auto"/>
            </w:tcBorders>
            <w:shd w:val="clear" w:color="auto" w:fill="auto"/>
            <w:vAlign w:val="center"/>
            <w:hideMark/>
          </w:tcPr>
          <w:p w14:paraId="050EE803" w14:textId="77777777" w:rsidR="005F7860" w:rsidRPr="003C161E" w:rsidRDefault="005F7860" w:rsidP="005F7860">
            <w:pPr>
              <w:spacing w:after="0"/>
              <w:jc w:val="center"/>
              <w:rPr>
                <w:rFonts w:cs="Arial"/>
                <w:b/>
                <w:bCs/>
                <w:color w:val="000000"/>
                <w:sz w:val="14"/>
                <w:szCs w:val="14"/>
                <w:lang w:eastAsia="es-ES"/>
              </w:rPr>
            </w:pPr>
            <w:r w:rsidRPr="003C161E">
              <w:rPr>
                <w:rFonts w:cs="Arial"/>
                <w:b/>
                <w:bCs/>
                <w:color w:val="000000"/>
                <w:sz w:val="14"/>
                <w:szCs w:val="14"/>
                <w:lang w:eastAsia="es-ES"/>
              </w:rPr>
              <w:t>Indirecta</w:t>
            </w:r>
          </w:p>
        </w:tc>
        <w:tc>
          <w:tcPr>
            <w:tcW w:w="301" w:type="pct"/>
            <w:vMerge/>
            <w:tcBorders>
              <w:top w:val="single" w:sz="8" w:space="0" w:color="auto"/>
              <w:left w:val="single" w:sz="8" w:space="0" w:color="auto"/>
              <w:bottom w:val="single" w:sz="8" w:space="0" w:color="000000"/>
              <w:right w:val="single" w:sz="8" w:space="0" w:color="auto"/>
            </w:tcBorders>
            <w:vAlign w:val="center"/>
            <w:hideMark/>
          </w:tcPr>
          <w:p w14:paraId="27E75D42" w14:textId="77777777" w:rsidR="005F7860" w:rsidRPr="003C161E" w:rsidRDefault="005F7860" w:rsidP="005F7860">
            <w:pPr>
              <w:spacing w:after="0"/>
              <w:jc w:val="left"/>
              <w:rPr>
                <w:rFonts w:cs="Arial"/>
                <w:b/>
                <w:bCs/>
                <w:color w:val="000000"/>
                <w:sz w:val="14"/>
                <w:szCs w:val="14"/>
                <w:lang w:eastAsia="es-ES"/>
              </w:rPr>
            </w:pPr>
          </w:p>
        </w:tc>
        <w:tc>
          <w:tcPr>
            <w:tcW w:w="330" w:type="pct"/>
            <w:vMerge/>
            <w:tcBorders>
              <w:top w:val="single" w:sz="8" w:space="0" w:color="auto"/>
              <w:left w:val="single" w:sz="8" w:space="0" w:color="auto"/>
              <w:bottom w:val="single" w:sz="8" w:space="0" w:color="000000"/>
              <w:right w:val="single" w:sz="8" w:space="0" w:color="auto"/>
            </w:tcBorders>
            <w:vAlign w:val="center"/>
            <w:hideMark/>
          </w:tcPr>
          <w:p w14:paraId="71F18038" w14:textId="77777777" w:rsidR="005F7860" w:rsidRPr="003C161E" w:rsidRDefault="005F7860" w:rsidP="005F7860">
            <w:pPr>
              <w:spacing w:after="0"/>
              <w:jc w:val="left"/>
              <w:rPr>
                <w:rFonts w:cs="Arial"/>
                <w:b/>
                <w:bCs/>
                <w:color w:val="000000"/>
                <w:sz w:val="14"/>
                <w:szCs w:val="14"/>
                <w:lang w:eastAsia="es-ES"/>
              </w:rPr>
            </w:pPr>
          </w:p>
        </w:tc>
        <w:tc>
          <w:tcPr>
            <w:tcW w:w="433" w:type="pct"/>
            <w:vMerge/>
            <w:tcBorders>
              <w:top w:val="single" w:sz="8" w:space="0" w:color="auto"/>
              <w:left w:val="single" w:sz="8" w:space="0" w:color="auto"/>
              <w:bottom w:val="single" w:sz="8" w:space="0" w:color="000000"/>
              <w:right w:val="single" w:sz="8" w:space="0" w:color="auto"/>
            </w:tcBorders>
            <w:vAlign w:val="center"/>
            <w:hideMark/>
          </w:tcPr>
          <w:p w14:paraId="58D0DCFA" w14:textId="77777777" w:rsidR="005F7860" w:rsidRPr="003C161E" w:rsidRDefault="005F7860" w:rsidP="005F7860">
            <w:pPr>
              <w:spacing w:after="0"/>
              <w:jc w:val="left"/>
              <w:rPr>
                <w:rFonts w:cs="Arial"/>
                <w:b/>
                <w:bCs/>
                <w:color w:val="000000"/>
                <w:sz w:val="14"/>
                <w:szCs w:val="14"/>
                <w:lang w:eastAsia="es-ES"/>
              </w:rPr>
            </w:pPr>
          </w:p>
        </w:tc>
        <w:tc>
          <w:tcPr>
            <w:tcW w:w="301" w:type="pct"/>
            <w:vMerge/>
            <w:tcBorders>
              <w:top w:val="single" w:sz="8" w:space="0" w:color="auto"/>
              <w:left w:val="single" w:sz="8" w:space="0" w:color="auto"/>
              <w:bottom w:val="single" w:sz="8" w:space="0" w:color="000000"/>
              <w:right w:val="single" w:sz="8" w:space="0" w:color="auto"/>
            </w:tcBorders>
            <w:vAlign w:val="center"/>
            <w:hideMark/>
          </w:tcPr>
          <w:p w14:paraId="5FBA4DBE" w14:textId="77777777" w:rsidR="005F7860" w:rsidRPr="003C161E" w:rsidRDefault="005F7860" w:rsidP="005F7860">
            <w:pPr>
              <w:spacing w:after="0"/>
              <w:jc w:val="left"/>
              <w:rPr>
                <w:rFonts w:cs="Arial"/>
                <w:b/>
                <w:bCs/>
                <w:color w:val="000000"/>
                <w:sz w:val="14"/>
                <w:szCs w:val="14"/>
                <w:lang w:eastAsia="es-ES"/>
              </w:rPr>
            </w:pPr>
          </w:p>
        </w:tc>
        <w:tc>
          <w:tcPr>
            <w:tcW w:w="502" w:type="pct"/>
            <w:vMerge/>
            <w:tcBorders>
              <w:top w:val="single" w:sz="8" w:space="0" w:color="auto"/>
              <w:left w:val="single" w:sz="8" w:space="0" w:color="auto"/>
              <w:bottom w:val="single" w:sz="8" w:space="0" w:color="000000"/>
              <w:right w:val="single" w:sz="8" w:space="0" w:color="auto"/>
            </w:tcBorders>
            <w:vAlign w:val="center"/>
            <w:hideMark/>
          </w:tcPr>
          <w:p w14:paraId="09455395" w14:textId="77777777" w:rsidR="005F7860" w:rsidRPr="003C161E" w:rsidRDefault="005F7860" w:rsidP="005F7860">
            <w:pPr>
              <w:spacing w:after="0"/>
              <w:jc w:val="left"/>
              <w:rPr>
                <w:rFonts w:cs="Arial"/>
                <w:b/>
                <w:bCs/>
                <w:color w:val="000000"/>
                <w:sz w:val="14"/>
                <w:szCs w:val="14"/>
                <w:lang w:eastAsia="es-ES"/>
              </w:rPr>
            </w:pPr>
          </w:p>
        </w:tc>
        <w:tc>
          <w:tcPr>
            <w:tcW w:w="243" w:type="pct"/>
            <w:vMerge/>
            <w:tcBorders>
              <w:top w:val="single" w:sz="8" w:space="0" w:color="auto"/>
              <w:left w:val="single" w:sz="8" w:space="0" w:color="auto"/>
              <w:bottom w:val="single" w:sz="8" w:space="0" w:color="000000"/>
              <w:right w:val="single" w:sz="8" w:space="0" w:color="auto"/>
            </w:tcBorders>
            <w:vAlign w:val="center"/>
            <w:hideMark/>
          </w:tcPr>
          <w:p w14:paraId="43A441A3" w14:textId="77777777" w:rsidR="005F7860" w:rsidRPr="003C161E" w:rsidRDefault="005F7860" w:rsidP="005F7860">
            <w:pPr>
              <w:spacing w:after="0"/>
              <w:jc w:val="left"/>
              <w:rPr>
                <w:rFonts w:cs="Arial"/>
                <w:b/>
                <w:bCs/>
                <w:color w:val="000000"/>
                <w:sz w:val="14"/>
                <w:szCs w:val="14"/>
                <w:lang w:eastAsia="es-ES"/>
              </w:rPr>
            </w:pPr>
          </w:p>
        </w:tc>
        <w:tc>
          <w:tcPr>
            <w:tcW w:w="288" w:type="pct"/>
            <w:vMerge/>
            <w:tcBorders>
              <w:top w:val="single" w:sz="8" w:space="0" w:color="auto"/>
              <w:left w:val="single" w:sz="8" w:space="0" w:color="auto"/>
              <w:bottom w:val="single" w:sz="8" w:space="0" w:color="000000"/>
              <w:right w:val="single" w:sz="8" w:space="0" w:color="auto"/>
            </w:tcBorders>
            <w:vAlign w:val="center"/>
            <w:hideMark/>
          </w:tcPr>
          <w:p w14:paraId="0F76E123" w14:textId="77777777" w:rsidR="005F7860" w:rsidRPr="003C161E" w:rsidRDefault="005F7860" w:rsidP="005F7860">
            <w:pPr>
              <w:spacing w:after="0"/>
              <w:jc w:val="left"/>
              <w:rPr>
                <w:rFonts w:cs="Arial"/>
                <w:b/>
                <w:bCs/>
                <w:color w:val="000000"/>
                <w:sz w:val="14"/>
                <w:szCs w:val="14"/>
                <w:lang w:eastAsia="es-ES"/>
              </w:rPr>
            </w:pPr>
          </w:p>
        </w:tc>
      </w:tr>
      <w:tr w:rsidR="00637B3A" w:rsidRPr="003C161E" w14:paraId="33FA7030" w14:textId="77777777" w:rsidTr="005F7860">
        <w:trPr>
          <w:trHeight w:val="336"/>
        </w:trPr>
        <w:tc>
          <w:tcPr>
            <w:tcW w:w="638" w:type="pct"/>
            <w:tcBorders>
              <w:top w:val="nil"/>
              <w:left w:val="single" w:sz="8" w:space="0" w:color="auto"/>
              <w:bottom w:val="nil"/>
              <w:right w:val="single" w:sz="8" w:space="0" w:color="auto"/>
            </w:tcBorders>
            <w:shd w:val="clear" w:color="auto" w:fill="auto"/>
            <w:vAlign w:val="center"/>
            <w:hideMark/>
          </w:tcPr>
          <w:p w14:paraId="6043D021" w14:textId="77777777" w:rsidR="005F7860" w:rsidRPr="003C161E" w:rsidRDefault="005F7860" w:rsidP="005F7860">
            <w:pPr>
              <w:spacing w:after="0"/>
              <w:jc w:val="left"/>
              <w:rPr>
                <w:rFonts w:cs="Arial"/>
                <w:color w:val="000000"/>
                <w:sz w:val="14"/>
                <w:szCs w:val="14"/>
                <w:lang w:eastAsia="es-ES"/>
              </w:rPr>
            </w:pPr>
            <w:r w:rsidRPr="003C161E">
              <w:rPr>
                <w:rFonts w:cs="Arial"/>
                <w:color w:val="000000"/>
                <w:sz w:val="14"/>
                <w:szCs w:val="14"/>
                <w:lang w:eastAsia="es-ES"/>
              </w:rPr>
              <w:t>Iniciativas de Empleo Andaluzas, S.A.</w:t>
            </w:r>
          </w:p>
        </w:tc>
        <w:tc>
          <w:tcPr>
            <w:tcW w:w="697" w:type="pct"/>
            <w:tcBorders>
              <w:top w:val="nil"/>
              <w:left w:val="nil"/>
              <w:bottom w:val="nil"/>
              <w:right w:val="single" w:sz="8" w:space="0" w:color="auto"/>
            </w:tcBorders>
            <w:shd w:val="clear" w:color="auto" w:fill="auto"/>
            <w:vAlign w:val="center"/>
            <w:hideMark/>
          </w:tcPr>
          <w:p w14:paraId="249467F8" w14:textId="77777777" w:rsidR="005F7860" w:rsidRPr="003C161E" w:rsidRDefault="005F7860" w:rsidP="005F7860">
            <w:pPr>
              <w:spacing w:after="0"/>
              <w:jc w:val="left"/>
              <w:rPr>
                <w:rFonts w:cs="Arial"/>
                <w:color w:val="000000"/>
                <w:sz w:val="14"/>
                <w:szCs w:val="14"/>
                <w:lang w:eastAsia="es-ES"/>
              </w:rPr>
            </w:pPr>
            <w:r w:rsidRPr="003C161E">
              <w:rPr>
                <w:rFonts w:cs="Arial"/>
                <w:color w:val="000000"/>
                <w:sz w:val="14"/>
                <w:szCs w:val="14"/>
                <w:lang w:eastAsia="es-ES"/>
              </w:rPr>
              <w:t xml:space="preserve">Avenida de las Ciencias 27, Edificio </w:t>
            </w:r>
            <w:proofErr w:type="spellStart"/>
            <w:r w:rsidRPr="003C161E">
              <w:rPr>
                <w:rFonts w:cs="Arial"/>
                <w:color w:val="000000"/>
                <w:sz w:val="14"/>
                <w:szCs w:val="14"/>
                <w:lang w:eastAsia="es-ES"/>
              </w:rPr>
              <w:t>Entreparques</w:t>
            </w:r>
            <w:proofErr w:type="spellEnd"/>
            <w:r w:rsidRPr="003C161E">
              <w:rPr>
                <w:rFonts w:cs="Arial"/>
                <w:color w:val="000000"/>
                <w:sz w:val="14"/>
                <w:szCs w:val="14"/>
                <w:lang w:eastAsia="es-ES"/>
              </w:rPr>
              <w:t xml:space="preserve"> bloque 5, Local;41020 Sevilla</w:t>
            </w:r>
          </w:p>
        </w:tc>
        <w:tc>
          <w:tcPr>
            <w:tcW w:w="669" w:type="pct"/>
            <w:tcBorders>
              <w:top w:val="nil"/>
              <w:left w:val="nil"/>
              <w:bottom w:val="nil"/>
              <w:right w:val="single" w:sz="8" w:space="0" w:color="auto"/>
            </w:tcBorders>
            <w:shd w:val="clear" w:color="auto" w:fill="auto"/>
            <w:vAlign w:val="center"/>
            <w:hideMark/>
          </w:tcPr>
          <w:p w14:paraId="6C6550BC" w14:textId="77777777" w:rsidR="005F7860" w:rsidRPr="003C161E" w:rsidRDefault="005F7860" w:rsidP="005F7860">
            <w:pPr>
              <w:spacing w:after="0"/>
              <w:jc w:val="left"/>
              <w:rPr>
                <w:rFonts w:cs="Arial"/>
                <w:color w:val="000000"/>
                <w:sz w:val="14"/>
                <w:szCs w:val="14"/>
                <w:lang w:eastAsia="es-ES"/>
              </w:rPr>
            </w:pPr>
            <w:r w:rsidRPr="003C161E">
              <w:rPr>
                <w:rFonts w:cs="Arial"/>
                <w:color w:val="000000"/>
                <w:sz w:val="14"/>
                <w:szCs w:val="14"/>
                <w:lang w:eastAsia="es-ES"/>
              </w:rPr>
              <w:t>Integración laboral de pacientes mentales de Andalucía</w:t>
            </w:r>
          </w:p>
        </w:tc>
        <w:tc>
          <w:tcPr>
            <w:tcW w:w="281" w:type="pct"/>
            <w:tcBorders>
              <w:top w:val="nil"/>
              <w:left w:val="nil"/>
              <w:bottom w:val="nil"/>
              <w:right w:val="single" w:sz="8" w:space="0" w:color="auto"/>
            </w:tcBorders>
            <w:shd w:val="clear" w:color="000000" w:fill="FFFFFF"/>
            <w:vAlign w:val="center"/>
            <w:hideMark/>
          </w:tcPr>
          <w:p w14:paraId="05D72C9E"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46,97</w:t>
            </w:r>
          </w:p>
        </w:tc>
        <w:tc>
          <w:tcPr>
            <w:tcW w:w="315" w:type="pct"/>
            <w:tcBorders>
              <w:top w:val="nil"/>
              <w:left w:val="nil"/>
              <w:bottom w:val="nil"/>
              <w:right w:val="single" w:sz="8" w:space="0" w:color="auto"/>
            </w:tcBorders>
            <w:shd w:val="clear" w:color="000000" w:fill="FFFFFF"/>
            <w:vAlign w:val="center"/>
            <w:hideMark/>
          </w:tcPr>
          <w:p w14:paraId="2AD767AA"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0</w:t>
            </w:r>
          </w:p>
        </w:tc>
        <w:tc>
          <w:tcPr>
            <w:tcW w:w="301" w:type="pct"/>
            <w:tcBorders>
              <w:top w:val="nil"/>
              <w:left w:val="nil"/>
              <w:bottom w:val="nil"/>
              <w:right w:val="single" w:sz="8" w:space="0" w:color="auto"/>
            </w:tcBorders>
            <w:shd w:val="clear" w:color="auto" w:fill="auto"/>
            <w:vAlign w:val="center"/>
            <w:hideMark/>
          </w:tcPr>
          <w:p w14:paraId="24B0BC6D"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1.487.640</w:t>
            </w:r>
          </w:p>
        </w:tc>
        <w:tc>
          <w:tcPr>
            <w:tcW w:w="330" w:type="pct"/>
            <w:tcBorders>
              <w:top w:val="nil"/>
              <w:left w:val="nil"/>
              <w:bottom w:val="nil"/>
              <w:right w:val="single" w:sz="8" w:space="0" w:color="auto"/>
            </w:tcBorders>
            <w:shd w:val="clear" w:color="auto" w:fill="auto"/>
            <w:vAlign w:val="center"/>
            <w:hideMark/>
          </w:tcPr>
          <w:p w14:paraId="2B396902"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3.809.619</w:t>
            </w:r>
          </w:p>
        </w:tc>
        <w:tc>
          <w:tcPr>
            <w:tcW w:w="433" w:type="pct"/>
            <w:tcBorders>
              <w:top w:val="nil"/>
              <w:left w:val="nil"/>
              <w:bottom w:val="nil"/>
              <w:right w:val="single" w:sz="8" w:space="0" w:color="auto"/>
            </w:tcBorders>
            <w:shd w:val="clear" w:color="auto" w:fill="auto"/>
            <w:vAlign w:val="center"/>
            <w:hideMark/>
          </w:tcPr>
          <w:p w14:paraId="547E292C"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416.512</w:t>
            </w:r>
          </w:p>
        </w:tc>
        <w:tc>
          <w:tcPr>
            <w:tcW w:w="301" w:type="pct"/>
            <w:tcBorders>
              <w:top w:val="nil"/>
              <w:left w:val="nil"/>
              <w:bottom w:val="nil"/>
              <w:right w:val="single" w:sz="8" w:space="0" w:color="auto"/>
            </w:tcBorders>
            <w:shd w:val="clear" w:color="auto" w:fill="auto"/>
            <w:vAlign w:val="center"/>
            <w:hideMark/>
          </w:tcPr>
          <w:p w14:paraId="06FE66B6" w14:textId="77777777" w:rsidR="005F7860" w:rsidRPr="003C161E" w:rsidRDefault="005F7860" w:rsidP="005F7860">
            <w:pPr>
              <w:spacing w:after="0"/>
              <w:jc w:val="center"/>
              <w:rPr>
                <w:rFonts w:cs="Arial"/>
                <w:color w:val="000000"/>
                <w:sz w:val="14"/>
                <w:szCs w:val="14"/>
                <w:lang w:eastAsia="es-ES"/>
              </w:rPr>
            </w:pPr>
            <w:r w:rsidRPr="003C161E">
              <w:rPr>
                <w:rFonts w:cs="Arial"/>
                <w:color w:val="000000"/>
                <w:sz w:val="14"/>
                <w:szCs w:val="14"/>
                <w:lang w:eastAsia="es-ES"/>
              </w:rPr>
              <w:t>-</w:t>
            </w:r>
          </w:p>
        </w:tc>
        <w:tc>
          <w:tcPr>
            <w:tcW w:w="502" w:type="pct"/>
            <w:tcBorders>
              <w:top w:val="nil"/>
              <w:left w:val="nil"/>
              <w:bottom w:val="nil"/>
              <w:right w:val="single" w:sz="8" w:space="0" w:color="auto"/>
            </w:tcBorders>
            <w:shd w:val="clear" w:color="auto" w:fill="auto"/>
            <w:vAlign w:val="center"/>
            <w:hideMark/>
          </w:tcPr>
          <w:p w14:paraId="68B712E8" w14:textId="77777777" w:rsidR="005F7860" w:rsidRPr="003C161E" w:rsidRDefault="005F7860" w:rsidP="005F7860">
            <w:pPr>
              <w:spacing w:after="0"/>
              <w:jc w:val="center"/>
              <w:rPr>
                <w:rFonts w:cs="Arial"/>
                <w:color w:val="000000"/>
                <w:sz w:val="14"/>
                <w:szCs w:val="14"/>
                <w:lang w:eastAsia="es-ES"/>
              </w:rPr>
            </w:pPr>
            <w:r w:rsidRPr="003C161E">
              <w:rPr>
                <w:rFonts w:cs="Arial"/>
                <w:color w:val="000000"/>
                <w:sz w:val="14"/>
                <w:szCs w:val="14"/>
                <w:lang w:eastAsia="es-ES"/>
              </w:rPr>
              <w:t>-</w:t>
            </w:r>
          </w:p>
        </w:tc>
        <w:tc>
          <w:tcPr>
            <w:tcW w:w="243" w:type="pct"/>
            <w:tcBorders>
              <w:top w:val="nil"/>
              <w:left w:val="nil"/>
              <w:bottom w:val="nil"/>
              <w:right w:val="single" w:sz="8" w:space="0" w:color="auto"/>
            </w:tcBorders>
            <w:shd w:val="clear" w:color="auto" w:fill="auto"/>
            <w:vAlign w:val="center"/>
            <w:hideMark/>
          </w:tcPr>
          <w:p w14:paraId="525D305D"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698.676</w:t>
            </w:r>
          </w:p>
        </w:tc>
        <w:tc>
          <w:tcPr>
            <w:tcW w:w="288" w:type="pct"/>
            <w:tcBorders>
              <w:top w:val="nil"/>
              <w:left w:val="nil"/>
              <w:bottom w:val="nil"/>
              <w:right w:val="single" w:sz="8" w:space="0" w:color="auto"/>
            </w:tcBorders>
            <w:shd w:val="clear" w:color="auto" w:fill="auto"/>
            <w:vAlign w:val="center"/>
            <w:hideMark/>
          </w:tcPr>
          <w:p w14:paraId="5C1530B5"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w:t>
            </w:r>
          </w:p>
        </w:tc>
      </w:tr>
      <w:tr w:rsidR="00637B3A" w:rsidRPr="003C161E" w14:paraId="2C7FF397" w14:textId="77777777" w:rsidTr="005F7860">
        <w:trPr>
          <w:trHeight w:val="336"/>
        </w:trPr>
        <w:tc>
          <w:tcPr>
            <w:tcW w:w="638" w:type="pct"/>
            <w:tcBorders>
              <w:top w:val="nil"/>
              <w:left w:val="single" w:sz="8" w:space="0" w:color="auto"/>
              <w:bottom w:val="nil"/>
              <w:right w:val="single" w:sz="8" w:space="0" w:color="auto"/>
            </w:tcBorders>
            <w:shd w:val="clear" w:color="auto" w:fill="auto"/>
            <w:vAlign w:val="center"/>
            <w:hideMark/>
          </w:tcPr>
          <w:p w14:paraId="29AEB283" w14:textId="77777777" w:rsidR="005F7860" w:rsidRPr="003C161E" w:rsidRDefault="005F7860" w:rsidP="005F7860">
            <w:pPr>
              <w:spacing w:after="0"/>
              <w:jc w:val="left"/>
              <w:rPr>
                <w:rFonts w:cs="Arial"/>
                <w:color w:val="000000"/>
                <w:sz w:val="14"/>
                <w:szCs w:val="14"/>
                <w:lang w:eastAsia="es-ES"/>
              </w:rPr>
            </w:pPr>
            <w:r w:rsidRPr="003C161E">
              <w:rPr>
                <w:rFonts w:cs="Arial"/>
                <w:color w:val="000000"/>
                <w:sz w:val="14"/>
                <w:szCs w:val="14"/>
                <w:lang w:eastAsia="es-ES"/>
              </w:rPr>
              <w:t>Multiser del Mediterráneo, S.L.</w:t>
            </w:r>
          </w:p>
        </w:tc>
        <w:tc>
          <w:tcPr>
            <w:tcW w:w="697" w:type="pct"/>
            <w:tcBorders>
              <w:top w:val="nil"/>
              <w:left w:val="nil"/>
              <w:bottom w:val="nil"/>
              <w:right w:val="single" w:sz="8" w:space="0" w:color="auto"/>
            </w:tcBorders>
            <w:shd w:val="clear" w:color="auto" w:fill="auto"/>
            <w:vAlign w:val="center"/>
            <w:hideMark/>
          </w:tcPr>
          <w:p w14:paraId="2E031399" w14:textId="77777777" w:rsidR="005F7860" w:rsidRPr="003C161E" w:rsidRDefault="005F7860" w:rsidP="005F7860">
            <w:pPr>
              <w:spacing w:after="0"/>
              <w:jc w:val="left"/>
              <w:rPr>
                <w:rFonts w:cs="Arial"/>
                <w:color w:val="000000"/>
                <w:sz w:val="14"/>
                <w:szCs w:val="14"/>
                <w:lang w:eastAsia="es-ES"/>
              </w:rPr>
            </w:pPr>
            <w:r w:rsidRPr="003C161E">
              <w:rPr>
                <w:rFonts w:cs="Arial"/>
                <w:color w:val="000000"/>
                <w:sz w:val="14"/>
                <w:szCs w:val="14"/>
                <w:lang w:eastAsia="es-ES"/>
              </w:rPr>
              <w:t>Recinto Hospital Civil, Nave Central; Civil, s/n; 29009 Málaga</w:t>
            </w:r>
          </w:p>
        </w:tc>
        <w:tc>
          <w:tcPr>
            <w:tcW w:w="669" w:type="pct"/>
            <w:tcBorders>
              <w:top w:val="nil"/>
              <w:left w:val="nil"/>
              <w:bottom w:val="nil"/>
              <w:right w:val="single" w:sz="8" w:space="0" w:color="auto"/>
            </w:tcBorders>
            <w:shd w:val="clear" w:color="auto" w:fill="auto"/>
            <w:vAlign w:val="center"/>
            <w:hideMark/>
          </w:tcPr>
          <w:p w14:paraId="47139D6A" w14:textId="77777777" w:rsidR="005F7860" w:rsidRPr="003C161E" w:rsidRDefault="005F7860" w:rsidP="005F7860">
            <w:pPr>
              <w:spacing w:after="0"/>
              <w:jc w:val="left"/>
              <w:rPr>
                <w:rFonts w:cs="Arial"/>
                <w:color w:val="000000"/>
                <w:sz w:val="14"/>
                <w:szCs w:val="14"/>
                <w:lang w:eastAsia="es-ES"/>
              </w:rPr>
            </w:pPr>
            <w:r w:rsidRPr="003C161E">
              <w:rPr>
                <w:rFonts w:cs="Arial"/>
                <w:color w:val="000000"/>
                <w:sz w:val="14"/>
                <w:szCs w:val="14"/>
                <w:lang w:eastAsia="es-ES"/>
              </w:rPr>
              <w:t>Mantenimiento de parques y jardines. Impresión de textos. Guarda vehículos</w:t>
            </w:r>
          </w:p>
        </w:tc>
        <w:tc>
          <w:tcPr>
            <w:tcW w:w="281" w:type="pct"/>
            <w:tcBorders>
              <w:top w:val="nil"/>
              <w:left w:val="nil"/>
              <w:bottom w:val="nil"/>
              <w:right w:val="single" w:sz="8" w:space="0" w:color="auto"/>
            </w:tcBorders>
            <w:shd w:val="clear" w:color="000000" w:fill="FFFFFF"/>
            <w:vAlign w:val="center"/>
            <w:hideMark/>
          </w:tcPr>
          <w:p w14:paraId="568AB443"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32,14</w:t>
            </w:r>
          </w:p>
        </w:tc>
        <w:tc>
          <w:tcPr>
            <w:tcW w:w="315" w:type="pct"/>
            <w:tcBorders>
              <w:top w:val="nil"/>
              <w:left w:val="nil"/>
              <w:bottom w:val="nil"/>
              <w:right w:val="single" w:sz="8" w:space="0" w:color="auto"/>
            </w:tcBorders>
            <w:shd w:val="clear" w:color="000000" w:fill="FFFFFF"/>
            <w:vAlign w:val="center"/>
            <w:hideMark/>
          </w:tcPr>
          <w:p w14:paraId="2232567E"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16,78</w:t>
            </w:r>
          </w:p>
        </w:tc>
        <w:tc>
          <w:tcPr>
            <w:tcW w:w="301" w:type="pct"/>
            <w:tcBorders>
              <w:top w:val="nil"/>
              <w:left w:val="nil"/>
              <w:bottom w:val="nil"/>
              <w:right w:val="single" w:sz="8" w:space="0" w:color="auto"/>
            </w:tcBorders>
            <w:shd w:val="clear" w:color="auto" w:fill="auto"/>
            <w:vAlign w:val="center"/>
            <w:hideMark/>
          </w:tcPr>
          <w:p w14:paraId="002CE5B0"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84.142</w:t>
            </w:r>
          </w:p>
        </w:tc>
        <w:tc>
          <w:tcPr>
            <w:tcW w:w="330" w:type="pct"/>
            <w:tcBorders>
              <w:top w:val="nil"/>
              <w:left w:val="nil"/>
              <w:bottom w:val="nil"/>
              <w:right w:val="single" w:sz="8" w:space="0" w:color="auto"/>
            </w:tcBorders>
            <w:shd w:val="clear" w:color="auto" w:fill="auto"/>
            <w:vAlign w:val="center"/>
            <w:hideMark/>
          </w:tcPr>
          <w:p w14:paraId="5574301B"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1.520.044</w:t>
            </w:r>
          </w:p>
        </w:tc>
        <w:tc>
          <w:tcPr>
            <w:tcW w:w="433" w:type="pct"/>
            <w:tcBorders>
              <w:top w:val="nil"/>
              <w:left w:val="nil"/>
              <w:bottom w:val="nil"/>
              <w:right w:val="single" w:sz="8" w:space="0" w:color="auto"/>
            </w:tcBorders>
            <w:shd w:val="clear" w:color="auto" w:fill="auto"/>
            <w:vAlign w:val="center"/>
            <w:hideMark/>
          </w:tcPr>
          <w:p w14:paraId="65666B3A"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w:t>
            </w:r>
          </w:p>
        </w:tc>
        <w:tc>
          <w:tcPr>
            <w:tcW w:w="301" w:type="pct"/>
            <w:tcBorders>
              <w:top w:val="nil"/>
              <w:left w:val="nil"/>
              <w:bottom w:val="nil"/>
              <w:right w:val="single" w:sz="8" w:space="0" w:color="auto"/>
            </w:tcBorders>
            <w:shd w:val="clear" w:color="auto" w:fill="auto"/>
            <w:vAlign w:val="center"/>
            <w:hideMark/>
          </w:tcPr>
          <w:p w14:paraId="252C7C1E"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(24.198)</w:t>
            </w:r>
          </w:p>
        </w:tc>
        <w:tc>
          <w:tcPr>
            <w:tcW w:w="502" w:type="pct"/>
            <w:tcBorders>
              <w:top w:val="nil"/>
              <w:left w:val="nil"/>
              <w:bottom w:val="nil"/>
              <w:right w:val="single" w:sz="8" w:space="0" w:color="auto"/>
            </w:tcBorders>
            <w:shd w:val="clear" w:color="auto" w:fill="auto"/>
            <w:vAlign w:val="center"/>
            <w:hideMark/>
          </w:tcPr>
          <w:p w14:paraId="36A261E4"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(24.198)</w:t>
            </w:r>
          </w:p>
        </w:tc>
        <w:tc>
          <w:tcPr>
            <w:tcW w:w="243" w:type="pct"/>
            <w:tcBorders>
              <w:top w:val="nil"/>
              <w:left w:val="nil"/>
              <w:bottom w:val="nil"/>
              <w:right w:val="single" w:sz="8" w:space="0" w:color="auto"/>
            </w:tcBorders>
            <w:shd w:val="clear" w:color="auto" w:fill="auto"/>
            <w:vAlign w:val="center"/>
            <w:hideMark/>
          </w:tcPr>
          <w:p w14:paraId="0E923D40"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27.047</w:t>
            </w:r>
          </w:p>
        </w:tc>
        <w:tc>
          <w:tcPr>
            <w:tcW w:w="288" w:type="pct"/>
            <w:tcBorders>
              <w:top w:val="nil"/>
              <w:left w:val="nil"/>
              <w:bottom w:val="nil"/>
              <w:right w:val="single" w:sz="8" w:space="0" w:color="auto"/>
            </w:tcBorders>
            <w:shd w:val="clear" w:color="auto" w:fill="auto"/>
            <w:vAlign w:val="center"/>
            <w:hideMark/>
          </w:tcPr>
          <w:p w14:paraId="1B44766D"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w:t>
            </w:r>
          </w:p>
        </w:tc>
      </w:tr>
      <w:tr w:rsidR="00637B3A" w:rsidRPr="003C161E" w14:paraId="107B83A2" w14:textId="77777777" w:rsidTr="005F7860">
        <w:trPr>
          <w:trHeight w:val="336"/>
        </w:trPr>
        <w:tc>
          <w:tcPr>
            <w:tcW w:w="638" w:type="pct"/>
            <w:tcBorders>
              <w:top w:val="nil"/>
              <w:left w:val="single" w:sz="8" w:space="0" w:color="auto"/>
              <w:bottom w:val="nil"/>
              <w:right w:val="single" w:sz="8" w:space="0" w:color="auto"/>
            </w:tcBorders>
            <w:shd w:val="clear" w:color="auto" w:fill="auto"/>
            <w:vAlign w:val="center"/>
            <w:hideMark/>
          </w:tcPr>
          <w:p w14:paraId="43B09FFA" w14:textId="77777777" w:rsidR="005F7860" w:rsidRPr="003C161E" w:rsidRDefault="005F7860" w:rsidP="005F7860">
            <w:pPr>
              <w:spacing w:after="0"/>
              <w:jc w:val="left"/>
              <w:rPr>
                <w:rFonts w:cs="Arial"/>
                <w:color w:val="000000"/>
                <w:sz w:val="14"/>
                <w:szCs w:val="14"/>
                <w:lang w:eastAsia="es-ES"/>
              </w:rPr>
            </w:pPr>
            <w:r w:rsidRPr="003C161E">
              <w:rPr>
                <w:rFonts w:cs="Arial"/>
                <w:color w:val="000000"/>
                <w:sz w:val="14"/>
                <w:szCs w:val="14"/>
                <w:lang w:eastAsia="es-ES"/>
              </w:rPr>
              <w:t>Proazimut, S.L.</w:t>
            </w:r>
          </w:p>
        </w:tc>
        <w:tc>
          <w:tcPr>
            <w:tcW w:w="697" w:type="pct"/>
            <w:tcBorders>
              <w:top w:val="nil"/>
              <w:left w:val="nil"/>
              <w:bottom w:val="nil"/>
              <w:right w:val="single" w:sz="8" w:space="0" w:color="auto"/>
            </w:tcBorders>
            <w:shd w:val="clear" w:color="auto" w:fill="auto"/>
            <w:vAlign w:val="center"/>
            <w:hideMark/>
          </w:tcPr>
          <w:p w14:paraId="69F61588" w14:textId="77777777" w:rsidR="005F7860" w:rsidRPr="003C161E" w:rsidRDefault="005F7860" w:rsidP="005F7860">
            <w:pPr>
              <w:spacing w:after="0"/>
              <w:jc w:val="left"/>
              <w:rPr>
                <w:rFonts w:cs="Arial"/>
                <w:color w:val="000000"/>
                <w:sz w:val="14"/>
                <w:szCs w:val="14"/>
                <w:lang w:eastAsia="es-ES"/>
              </w:rPr>
            </w:pPr>
            <w:r w:rsidRPr="003C161E">
              <w:rPr>
                <w:rFonts w:cs="Arial"/>
                <w:color w:val="000000"/>
                <w:sz w:val="14"/>
                <w:szCs w:val="14"/>
                <w:lang w:eastAsia="es-ES"/>
              </w:rPr>
              <w:t>Cortijo El Cuarto s/n, Nave Central; 41014 Bellavista (Sevilla)</w:t>
            </w:r>
          </w:p>
        </w:tc>
        <w:tc>
          <w:tcPr>
            <w:tcW w:w="669" w:type="pct"/>
            <w:tcBorders>
              <w:top w:val="nil"/>
              <w:left w:val="nil"/>
              <w:bottom w:val="nil"/>
              <w:right w:val="single" w:sz="8" w:space="0" w:color="auto"/>
            </w:tcBorders>
            <w:shd w:val="clear" w:color="auto" w:fill="auto"/>
            <w:vAlign w:val="center"/>
            <w:hideMark/>
          </w:tcPr>
          <w:p w14:paraId="20A4E8D6" w14:textId="77777777" w:rsidR="005F7860" w:rsidRPr="003C161E" w:rsidRDefault="005F7860" w:rsidP="005F7860">
            <w:pPr>
              <w:spacing w:after="0"/>
              <w:jc w:val="left"/>
              <w:rPr>
                <w:rFonts w:cs="Arial"/>
                <w:color w:val="000000"/>
                <w:sz w:val="14"/>
                <w:szCs w:val="14"/>
                <w:lang w:eastAsia="es-ES"/>
              </w:rPr>
            </w:pPr>
            <w:r w:rsidRPr="003C161E">
              <w:rPr>
                <w:rFonts w:cs="Arial"/>
                <w:color w:val="000000"/>
                <w:sz w:val="14"/>
                <w:szCs w:val="14"/>
                <w:lang w:eastAsia="es-ES"/>
              </w:rPr>
              <w:t>Fabricación, distribución y reparación de elementos electrónicos, artículos madera</w:t>
            </w:r>
          </w:p>
        </w:tc>
        <w:tc>
          <w:tcPr>
            <w:tcW w:w="281" w:type="pct"/>
            <w:tcBorders>
              <w:top w:val="nil"/>
              <w:left w:val="nil"/>
              <w:bottom w:val="nil"/>
              <w:right w:val="single" w:sz="8" w:space="0" w:color="auto"/>
            </w:tcBorders>
            <w:shd w:val="clear" w:color="000000" w:fill="FFFFFF"/>
            <w:vAlign w:val="center"/>
            <w:hideMark/>
          </w:tcPr>
          <w:p w14:paraId="718518D4"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34,07</w:t>
            </w:r>
          </w:p>
        </w:tc>
        <w:tc>
          <w:tcPr>
            <w:tcW w:w="315" w:type="pct"/>
            <w:tcBorders>
              <w:top w:val="nil"/>
              <w:left w:val="nil"/>
              <w:bottom w:val="nil"/>
              <w:right w:val="single" w:sz="8" w:space="0" w:color="auto"/>
            </w:tcBorders>
            <w:shd w:val="clear" w:color="000000" w:fill="FFFFFF"/>
            <w:vAlign w:val="center"/>
            <w:hideMark/>
          </w:tcPr>
          <w:p w14:paraId="1A167AF9"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14,83</w:t>
            </w:r>
          </w:p>
        </w:tc>
        <w:tc>
          <w:tcPr>
            <w:tcW w:w="301" w:type="pct"/>
            <w:tcBorders>
              <w:top w:val="nil"/>
              <w:left w:val="nil"/>
              <w:bottom w:val="nil"/>
              <w:right w:val="single" w:sz="8" w:space="0" w:color="auto"/>
            </w:tcBorders>
            <w:shd w:val="clear" w:color="auto" w:fill="auto"/>
            <w:vAlign w:val="center"/>
            <w:hideMark/>
          </w:tcPr>
          <w:p w14:paraId="6B7862F8"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328.153</w:t>
            </w:r>
          </w:p>
        </w:tc>
        <w:tc>
          <w:tcPr>
            <w:tcW w:w="330" w:type="pct"/>
            <w:tcBorders>
              <w:top w:val="nil"/>
              <w:left w:val="nil"/>
              <w:bottom w:val="nil"/>
              <w:right w:val="single" w:sz="8" w:space="0" w:color="auto"/>
            </w:tcBorders>
            <w:shd w:val="clear" w:color="auto" w:fill="auto"/>
            <w:vAlign w:val="center"/>
            <w:hideMark/>
          </w:tcPr>
          <w:p w14:paraId="0479ACFF"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3.451.636</w:t>
            </w:r>
          </w:p>
        </w:tc>
        <w:tc>
          <w:tcPr>
            <w:tcW w:w="433" w:type="pct"/>
            <w:tcBorders>
              <w:top w:val="nil"/>
              <w:left w:val="nil"/>
              <w:bottom w:val="nil"/>
              <w:right w:val="single" w:sz="8" w:space="0" w:color="auto"/>
            </w:tcBorders>
            <w:shd w:val="clear" w:color="auto" w:fill="auto"/>
            <w:vAlign w:val="center"/>
            <w:hideMark/>
          </w:tcPr>
          <w:p w14:paraId="4AEE7180"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350</w:t>
            </w:r>
          </w:p>
        </w:tc>
        <w:tc>
          <w:tcPr>
            <w:tcW w:w="301" w:type="pct"/>
            <w:tcBorders>
              <w:top w:val="nil"/>
              <w:left w:val="nil"/>
              <w:bottom w:val="nil"/>
              <w:right w:val="single" w:sz="8" w:space="0" w:color="auto"/>
            </w:tcBorders>
            <w:shd w:val="clear" w:color="auto" w:fill="auto"/>
            <w:vAlign w:val="center"/>
            <w:hideMark/>
          </w:tcPr>
          <w:p w14:paraId="3885248D"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181.405</w:t>
            </w:r>
          </w:p>
        </w:tc>
        <w:tc>
          <w:tcPr>
            <w:tcW w:w="502" w:type="pct"/>
            <w:tcBorders>
              <w:top w:val="nil"/>
              <w:left w:val="nil"/>
              <w:bottom w:val="nil"/>
              <w:right w:val="single" w:sz="8" w:space="0" w:color="auto"/>
            </w:tcBorders>
            <w:shd w:val="clear" w:color="auto" w:fill="auto"/>
            <w:vAlign w:val="center"/>
            <w:hideMark/>
          </w:tcPr>
          <w:p w14:paraId="66D80206"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181.405</w:t>
            </w:r>
          </w:p>
        </w:tc>
        <w:tc>
          <w:tcPr>
            <w:tcW w:w="243" w:type="pct"/>
            <w:tcBorders>
              <w:top w:val="nil"/>
              <w:left w:val="nil"/>
              <w:bottom w:val="nil"/>
              <w:right w:val="single" w:sz="8" w:space="0" w:color="auto"/>
            </w:tcBorders>
            <w:shd w:val="clear" w:color="auto" w:fill="auto"/>
            <w:vAlign w:val="center"/>
            <w:hideMark/>
          </w:tcPr>
          <w:p w14:paraId="07D280FE"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111.788</w:t>
            </w:r>
          </w:p>
        </w:tc>
        <w:tc>
          <w:tcPr>
            <w:tcW w:w="288" w:type="pct"/>
            <w:tcBorders>
              <w:top w:val="nil"/>
              <w:left w:val="nil"/>
              <w:bottom w:val="nil"/>
              <w:right w:val="single" w:sz="8" w:space="0" w:color="auto"/>
            </w:tcBorders>
            <w:shd w:val="clear" w:color="auto" w:fill="auto"/>
            <w:vAlign w:val="center"/>
            <w:hideMark/>
          </w:tcPr>
          <w:p w14:paraId="31AB3776"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w:t>
            </w:r>
          </w:p>
        </w:tc>
      </w:tr>
      <w:tr w:rsidR="00637B3A" w:rsidRPr="003C161E" w14:paraId="593FE7A6" w14:textId="77777777" w:rsidTr="005F7860">
        <w:trPr>
          <w:trHeight w:val="288"/>
        </w:trPr>
        <w:tc>
          <w:tcPr>
            <w:tcW w:w="638" w:type="pct"/>
            <w:tcBorders>
              <w:top w:val="nil"/>
              <w:left w:val="single" w:sz="8" w:space="0" w:color="auto"/>
              <w:bottom w:val="nil"/>
              <w:right w:val="single" w:sz="8" w:space="0" w:color="auto"/>
            </w:tcBorders>
            <w:shd w:val="clear" w:color="auto" w:fill="auto"/>
            <w:vAlign w:val="center"/>
            <w:hideMark/>
          </w:tcPr>
          <w:p w14:paraId="6D75A88D" w14:textId="27422BBC" w:rsidR="005F7860" w:rsidRPr="003C161E" w:rsidRDefault="005F7860" w:rsidP="00637B3A">
            <w:pPr>
              <w:spacing w:after="0"/>
              <w:jc w:val="left"/>
              <w:rPr>
                <w:rFonts w:cs="Arial"/>
                <w:color w:val="000000"/>
                <w:sz w:val="14"/>
                <w:szCs w:val="14"/>
                <w:lang w:eastAsia="es-ES"/>
              </w:rPr>
            </w:pPr>
            <w:r w:rsidRPr="003C161E">
              <w:rPr>
                <w:rFonts w:cs="Arial"/>
                <w:color w:val="000000"/>
                <w:sz w:val="14"/>
                <w:szCs w:val="14"/>
                <w:lang w:eastAsia="es-ES"/>
              </w:rPr>
              <w:t>Talleres Protegidos Gureak, S.A.</w:t>
            </w:r>
            <w:r w:rsidR="00637B3A">
              <w:rPr>
                <w:rFonts w:cs="Arial"/>
                <w:color w:val="000000"/>
                <w:sz w:val="14"/>
                <w:szCs w:val="14"/>
                <w:lang w:eastAsia="es-ES"/>
              </w:rPr>
              <w:t xml:space="preserve"> (a)</w:t>
            </w:r>
          </w:p>
        </w:tc>
        <w:tc>
          <w:tcPr>
            <w:tcW w:w="697" w:type="pct"/>
            <w:tcBorders>
              <w:top w:val="nil"/>
              <w:left w:val="nil"/>
              <w:bottom w:val="nil"/>
              <w:right w:val="single" w:sz="8" w:space="0" w:color="auto"/>
            </w:tcBorders>
            <w:shd w:val="clear" w:color="auto" w:fill="auto"/>
            <w:vAlign w:val="center"/>
            <w:hideMark/>
          </w:tcPr>
          <w:p w14:paraId="55D02D18" w14:textId="77777777" w:rsidR="005F7860" w:rsidRPr="003C161E" w:rsidRDefault="005F7860" w:rsidP="005F7860">
            <w:pPr>
              <w:spacing w:after="0"/>
              <w:jc w:val="left"/>
              <w:rPr>
                <w:rFonts w:cs="Arial"/>
                <w:color w:val="000000"/>
                <w:sz w:val="14"/>
                <w:szCs w:val="14"/>
                <w:lang w:eastAsia="es-ES"/>
              </w:rPr>
            </w:pPr>
            <w:r w:rsidRPr="003C161E">
              <w:rPr>
                <w:rFonts w:cs="Arial"/>
                <w:color w:val="000000"/>
                <w:sz w:val="14"/>
                <w:szCs w:val="14"/>
                <w:lang w:eastAsia="es-ES"/>
              </w:rPr>
              <w:t xml:space="preserve">Camino de </w:t>
            </w:r>
            <w:proofErr w:type="spellStart"/>
            <w:r w:rsidRPr="003C161E">
              <w:rPr>
                <w:rFonts w:cs="Arial"/>
                <w:color w:val="000000"/>
                <w:sz w:val="14"/>
                <w:szCs w:val="14"/>
                <w:lang w:eastAsia="es-ES"/>
              </w:rPr>
              <w:t>Illarra</w:t>
            </w:r>
            <w:proofErr w:type="spellEnd"/>
            <w:r w:rsidRPr="003C161E">
              <w:rPr>
                <w:rFonts w:cs="Arial"/>
                <w:color w:val="000000"/>
                <w:sz w:val="14"/>
                <w:szCs w:val="14"/>
                <w:lang w:eastAsia="es-ES"/>
              </w:rPr>
              <w:t xml:space="preserve"> 4; 20018 San Sebastián.</w:t>
            </w:r>
          </w:p>
        </w:tc>
        <w:tc>
          <w:tcPr>
            <w:tcW w:w="669" w:type="pct"/>
            <w:tcBorders>
              <w:top w:val="nil"/>
              <w:left w:val="nil"/>
              <w:bottom w:val="nil"/>
              <w:right w:val="single" w:sz="8" w:space="0" w:color="auto"/>
            </w:tcBorders>
            <w:shd w:val="clear" w:color="auto" w:fill="auto"/>
            <w:vAlign w:val="center"/>
            <w:hideMark/>
          </w:tcPr>
          <w:p w14:paraId="2E5EE5EF" w14:textId="77777777" w:rsidR="005F7860" w:rsidRPr="003C161E" w:rsidRDefault="005F7860" w:rsidP="005F7860">
            <w:pPr>
              <w:spacing w:after="0"/>
              <w:jc w:val="left"/>
              <w:rPr>
                <w:rFonts w:cs="Arial"/>
                <w:color w:val="000000"/>
                <w:sz w:val="14"/>
                <w:szCs w:val="14"/>
                <w:lang w:eastAsia="es-ES"/>
              </w:rPr>
            </w:pPr>
            <w:r w:rsidRPr="003C161E">
              <w:rPr>
                <w:rFonts w:cs="Arial"/>
                <w:color w:val="000000"/>
                <w:sz w:val="14"/>
                <w:szCs w:val="14"/>
                <w:lang w:eastAsia="es-ES"/>
              </w:rPr>
              <w:t>Creación de empleo</w:t>
            </w:r>
          </w:p>
        </w:tc>
        <w:tc>
          <w:tcPr>
            <w:tcW w:w="281" w:type="pct"/>
            <w:tcBorders>
              <w:top w:val="nil"/>
              <w:left w:val="nil"/>
              <w:bottom w:val="nil"/>
              <w:right w:val="single" w:sz="8" w:space="0" w:color="auto"/>
            </w:tcBorders>
            <w:shd w:val="clear" w:color="000000" w:fill="FFFFFF"/>
            <w:vAlign w:val="center"/>
            <w:hideMark/>
          </w:tcPr>
          <w:p w14:paraId="09A7D11A"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19,88</w:t>
            </w:r>
          </w:p>
        </w:tc>
        <w:tc>
          <w:tcPr>
            <w:tcW w:w="315" w:type="pct"/>
            <w:tcBorders>
              <w:top w:val="nil"/>
              <w:left w:val="nil"/>
              <w:bottom w:val="nil"/>
              <w:right w:val="single" w:sz="8" w:space="0" w:color="auto"/>
            </w:tcBorders>
            <w:shd w:val="clear" w:color="000000" w:fill="FFFFFF"/>
            <w:vAlign w:val="center"/>
            <w:hideMark/>
          </w:tcPr>
          <w:p w14:paraId="060D8CAB"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0</w:t>
            </w:r>
          </w:p>
        </w:tc>
        <w:tc>
          <w:tcPr>
            <w:tcW w:w="301" w:type="pct"/>
            <w:tcBorders>
              <w:top w:val="nil"/>
              <w:left w:val="nil"/>
              <w:bottom w:val="nil"/>
              <w:right w:val="single" w:sz="8" w:space="0" w:color="auto"/>
            </w:tcBorders>
            <w:shd w:val="clear" w:color="auto" w:fill="auto"/>
            <w:vAlign w:val="center"/>
            <w:hideMark/>
          </w:tcPr>
          <w:p w14:paraId="50DA34C4"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4.928.299</w:t>
            </w:r>
          </w:p>
        </w:tc>
        <w:tc>
          <w:tcPr>
            <w:tcW w:w="330" w:type="pct"/>
            <w:tcBorders>
              <w:top w:val="nil"/>
              <w:left w:val="nil"/>
              <w:bottom w:val="nil"/>
              <w:right w:val="single" w:sz="8" w:space="0" w:color="auto"/>
            </w:tcBorders>
            <w:shd w:val="clear" w:color="auto" w:fill="auto"/>
            <w:vAlign w:val="center"/>
            <w:hideMark/>
          </w:tcPr>
          <w:p w14:paraId="5E272954"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80.702.066</w:t>
            </w:r>
          </w:p>
        </w:tc>
        <w:tc>
          <w:tcPr>
            <w:tcW w:w="433" w:type="pct"/>
            <w:tcBorders>
              <w:top w:val="nil"/>
              <w:left w:val="nil"/>
              <w:bottom w:val="nil"/>
              <w:right w:val="single" w:sz="8" w:space="0" w:color="auto"/>
            </w:tcBorders>
            <w:shd w:val="clear" w:color="auto" w:fill="auto"/>
            <w:vAlign w:val="center"/>
            <w:hideMark/>
          </w:tcPr>
          <w:p w14:paraId="1F696B76"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9.259.778</w:t>
            </w:r>
          </w:p>
        </w:tc>
        <w:tc>
          <w:tcPr>
            <w:tcW w:w="301" w:type="pct"/>
            <w:tcBorders>
              <w:top w:val="nil"/>
              <w:left w:val="nil"/>
              <w:bottom w:val="nil"/>
              <w:right w:val="single" w:sz="8" w:space="0" w:color="auto"/>
            </w:tcBorders>
            <w:shd w:val="clear" w:color="auto" w:fill="auto"/>
            <w:vAlign w:val="center"/>
            <w:hideMark/>
          </w:tcPr>
          <w:p w14:paraId="2A4C4F95"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3.558.752</w:t>
            </w:r>
          </w:p>
        </w:tc>
        <w:tc>
          <w:tcPr>
            <w:tcW w:w="502" w:type="pct"/>
            <w:tcBorders>
              <w:top w:val="nil"/>
              <w:left w:val="nil"/>
              <w:bottom w:val="nil"/>
              <w:right w:val="single" w:sz="8" w:space="0" w:color="auto"/>
            </w:tcBorders>
            <w:shd w:val="clear" w:color="auto" w:fill="auto"/>
            <w:vAlign w:val="center"/>
            <w:hideMark/>
          </w:tcPr>
          <w:p w14:paraId="4C95C611"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3.558.752</w:t>
            </w:r>
          </w:p>
        </w:tc>
        <w:tc>
          <w:tcPr>
            <w:tcW w:w="243" w:type="pct"/>
            <w:tcBorders>
              <w:top w:val="nil"/>
              <w:left w:val="nil"/>
              <w:bottom w:val="nil"/>
              <w:right w:val="single" w:sz="8" w:space="0" w:color="auto"/>
            </w:tcBorders>
            <w:shd w:val="clear" w:color="auto" w:fill="auto"/>
            <w:vAlign w:val="center"/>
            <w:hideMark/>
          </w:tcPr>
          <w:p w14:paraId="28DC6A32"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979.650</w:t>
            </w:r>
          </w:p>
        </w:tc>
        <w:tc>
          <w:tcPr>
            <w:tcW w:w="288" w:type="pct"/>
            <w:tcBorders>
              <w:top w:val="nil"/>
              <w:left w:val="nil"/>
              <w:bottom w:val="nil"/>
              <w:right w:val="single" w:sz="8" w:space="0" w:color="auto"/>
            </w:tcBorders>
            <w:shd w:val="clear" w:color="auto" w:fill="auto"/>
            <w:vAlign w:val="center"/>
            <w:hideMark/>
          </w:tcPr>
          <w:p w14:paraId="2AE2C8D9"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w:t>
            </w:r>
          </w:p>
        </w:tc>
      </w:tr>
      <w:tr w:rsidR="00637B3A" w:rsidRPr="003C161E" w14:paraId="6648203D" w14:textId="77777777" w:rsidTr="005F7860">
        <w:trPr>
          <w:trHeight w:val="504"/>
        </w:trPr>
        <w:tc>
          <w:tcPr>
            <w:tcW w:w="638" w:type="pct"/>
            <w:tcBorders>
              <w:top w:val="nil"/>
              <w:left w:val="single" w:sz="8" w:space="0" w:color="auto"/>
              <w:bottom w:val="nil"/>
              <w:right w:val="single" w:sz="8" w:space="0" w:color="auto"/>
            </w:tcBorders>
            <w:shd w:val="clear" w:color="auto" w:fill="auto"/>
            <w:vAlign w:val="center"/>
            <w:hideMark/>
          </w:tcPr>
          <w:p w14:paraId="03A6BBB3" w14:textId="77777777" w:rsidR="005F7860" w:rsidRPr="003C161E" w:rsidRDefault="005F7860" w:rsidP="005F7860">
            <w:pPr>
              <w:spacing w:after="0"/>
              <w:jc w:val="left"/>
              <w:rPr>
                <w:rFonts w:cs="Arial"/>
                <w:color w:val="000000"/>
                <w:sz w:val="14"/>
                <w:szCs w:val="14"/>
                <w:lang w:eastAsia="es-ES"/>
              </w:rPr>
            </w:pPr>
            <w:r w:rsidRPr="003C161E">
              <w:rPr>
                <w:rFonts w:cs="Arial"/>
                <w:color w:val="000000"/>
                <w:sz w:val="14"/>
                <w:szCs w:val="14"/>
                <w:lang w:eastAsia="es-ES"/>
              </w:rPr>
              <w:t>Talleres Auxiliares de Subcontratación Industria Navarra, S.A.</w:t>
            </w:r>
          </w:p>
        </w:tc>
        <w:tc>
          <w:tcPr>
            <w:tcW w:w="697" w:type="pct"/>
            <w:tcBorders>
              <w:top w:val="nil"/>
              <w:left w:val="nil"/>
              <w:bottom w:val="nil"/>
              <w:right w:val="single" w:sz="8" w:space="0" w:color="auto"/>
            </w:tcBorders>
            <w:shd w:val="clear" w:color="auto" w:fill="auto"/>
            <w:vAlign w:val="center"/>
            <w:hideMark/>
          </w:tcPr>
          <w:p w14:paraId="2E7B8730" w14:textId="77777777" w:rsidR="005F7860" w:rsidRPr="003C161E" w:rsidRDefault="005F7860" w:rsidP="005F7860">
            <w:pPr>
              <w:spacing w:after="0"/>
              <w:jc w:val="left"/>
              <w:rPr>
                <w:rFonts w:cs="Arial"/>
                <w:color w:val="000000"/>
                <w:sz w:val="14"/>
                <w:szCs w:val="14"/>
                <w:lang w:eastAsia="es-ES"/>
              </w:rPr>
            </w:pPr>
            <w:r w:rsidRPr="003C161E">
              <w:rPr>
                <w:rFonts w:cs="Arial"/>
                <w:color w:val="000000"/>
                <w:sz w:val="14"/>
                <w:szCs w:val="14"/>
                <w:lang w:eastAsia="es-ES"/>
              </w:rPr>
              <w:t xml:space="preserve">Polígono Industrial </w:t>
            </w:r>
            <w:proofErr w:type="spellStart"/>
            <w:r w:rsidRPr="003C161E">
              <w:rPr>
                <w:rFonts w:cs="Arial"/>
                <w:color w:val="000000"/>
                <w:sz w:val="14"/>
                <w:szCs w:val="14"/>
                <w:lang w:eastAsia="es-ES"/>
              </w:rPr>
              <w:t>Arazuri-Orcoyen</w:t>
            </w:r>
            <w:proofErr w:type="spellEnd"/>
            <w:r w:rsidRPr="003C161E">
              <w:rPr>
                <w:rFonts w:cs="Arial"/>
                <w:color w:val="000000"/>
                <w:sz w:val="14"/>
                <w:szCs w:val="14"/>
                <w:lang w:eastAsia="es-ES"/>
              </w:rPr>
              <w:t xml:space="preserve">, Calle C, Naves 9 y 11 </w:t>
            </w:r>
            <w:proofErr w:type="spellStart"/>
            <w:r w:rsidRPr="003C161E">
              <w:rPr>
                <w:rFonts w:cs="Arial"/>
                <w:color w:val="000000"/>
                <w:sz w:val="14"/>
                <w:szCs w:val="14"/>
                <w:lang w:eastAsia="es-ES"/>
              </w:rPr>
              <w:t>Arazuri</w:t>
            </w:r>
            <w:proofErr w:type="spellEnd"/>
            <w:r w:rsidRPr="003C161E">
              <w:rPr>
                <w:rFonts w:cs="Arial"/>
                <w:color w:val="000000"/>
                <w:sz w:val="14"/>
                <w:szCs w:val="14"/>
                <w:lang w:eastAsia="es-ES"/>
              </w:rPr>
              <w:t xml:space="preserve"> (</w:t>
            </w:r>
            <w:proofErr w:type="spellStart"/>
            <w:r w:rsidRPr="003C161E">
              <w:rPr>
                <w:rFonts w:cs="Arial"/>
                <w:color w:val="000000"/>
                <w:sz w:val="14"/>
                <w:szCs w:val="14"/>
                <w:lang w:eastAsia="es-ES"/>
              </w:rPr>
              <w:t>Condea</w:t>
            </w:r>
            <w:proofErr w:type="spellEnd"/>
            <w:r w:rsidRPr="003C161E">
              <w:rPr>
                <w:rFonts w:cs="Arial"/>
                <w:color w:val="000000"/>
                <w:sz w:val="14"/>
                <w:szCs w:val="14"/>
                <w:lang w:eastAsia="es-ES"/>
              </w:rPr>
              <w:t xml:space="preserve"> de </w:t>
            </w:r>
            <w:proofErr w:type="spellStart"/>
            <w:r w:rsidRPr="003C161E">
              <w:rPr>
                <w:rFonts w:cs="Arial"/>
                <w:color w:val="000000"/>
                <w:sz w:val="14"/>
                <w:szCs w:val="14"/>
                <w:lang w:eastAsia="es-ES"/>
              </w:rPr>
              <w:t>Oiza</w:t>
            </w:r>
            <w:proofErr w:type="spellEnd"/>
            <w:r w:rsidRPr="003C161E">
              <w:rPr>
                <w:rFonts w:cs="Arial"/>
                <w:color w:val="000000"/>
                <w:sz w:val="14"/>
                <w:szCs w:val="14"/>
                <w:lang w:eastAsia="es-ES"/>
              </w:rPr>
              <w:t>) Navarra</w:t>
            </w:r>
          </w:p>
        </w:tc>
        <w:tc>
          <w:tcPr>
            <w:tcW w:w="669" w:type="pct"/>
            <w:tcBorders>
              <w:top w:val="nil"/>
              <w:left w:val="nil"/>
              <w:bottom w:val="nil"/>
              <w:right w:val="single" w:sz="8" w:space="0" w:color="auto"/>
            </w:tcBorders>
            <w:shd w:val="clear" w:color="auto" w:fill="auto"/>
            <w:vAlign w:val="center"/>
            <w:hideMark/>
          </w:tcPr>
          <w:p w14:paraId="53FE0903" w14:textId="77777777" w:rsidR="005F7860" w:rsidRPr="003C161E" w:rsidRDefault="005F7860" w:rsidP="005F7860">
            <w:pPr>
              <w:spacing w:after="0"/>
              <w:jc w:val="left"/>
              <w:rPr>
                <w:rFonts w:cs="Arial"/>
                <w:color w:val="000000"/>
                <w:sz w:val="14"/>
                <w:szCs w:val="14"/>
                <w:lang w:eastAsia="es-ES"/>
              </w:rPr>
            </w:pPr>
            <w:r w:rsidRPr="003C161E">
              <w:rPr>
                <w:rFonts w:cs="Arial"/>
                <w:color w:val="000000"/>
                <w:sz w:val="14"/>
                <w:szCs w:val="14"/>
                <w:lang w:eastAsia="es-ES"/>
              </w:rPr>
              <w:t>Prestación de servicios de jardinería, limpieza, higienización y actividades productivas del sector de automoción</w:t>
            </w:r>
          </w:p>
        </w:tc>
        <w:tc>
          <w:tcPr>
            <w:tcW w:w="281" w:type="pct"/>
            <w:tcBorders>
              <w:top w:val="nil"/>
              <w:left w:val="nil"/>
              <w:bottom w:val="nil"/>
              <w:right w:val="single" w:sz="8" w:space="0" w:color="auto"/>
            </w:tcBorders>
            <w:shd w:val="clear" w:color="000000" w:fill="FFFFFF"/>
            <w:vAlign w:val="center"/>
            <w:hideMark/>
          </w:tcPr>
          <w:p w14:paraId="53ACAA5B"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22</w:t>
            </w:r>
          </w:p>
        </w:tc>
        <w:tc>
          <w:tcPr>
            <w:tcW w:w="315" w:type="pct"/>
            <w:tcBorders>
              <w:top w:val="nil"/>
              <w:left w:val="nil"/>
              <w:bottom w:val="nil"/>
              <w:right w:val="single" w:sz="8" w:space="0" w:color="auto"/>
            </w:tcBorders>
            <w:shd w:val="clear" w:color="000000" w:fill="FFFFFF"/>
            <w:vAlign w:val="center"/>
            <w:hideMark/>
          </w:tcPr>
          <w:p w14:paraId="22103EFA"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0</w:t>
            </w:r>
          </w:p>
        </w:tc>
        <w:tc>
          <w:tcPr>
            <w:tcW w:w="301" w:type="pct"/>
            <w:tcBorders>
              <w:top w:val="nil"/>
              <w:left w:val="nil"/>
              <w:bottom w:val="nil"/>
              <w:right w:val="single" w:sz="8" w:space="0" w:color="auto"/>
            </w:tcBorders>
            <w:shd w:val="clear" w:color="auto" w:fill="auto"/>
            <w:vAlign w:val="center"/>
            <w:hideMark/>
          </w:tcPr>
          <w:p w14:paraId="644CAF18"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6.594.420</w:t>
            </w:r>
          </w:p>
        </w:tc>
        <w:tc>
          <w:tcPr>
            <w:tcW w:w="330" w:type="pct"/>
            <w:tcBorders>
              <w:top w:val="nil"/>
              <w:left w:val="nil"/>
              <w:bottom w:val="nil"/>
              <w:right w:val="single" w:sz="8" w:space="0" w:color="auto"/>
            </w:tcBorders>
            <w:shd w:val="clear" w:color="auto" w:fill="auto"/>
            <w:vAlign w:val="center"/>
            <w:hideMark/>
          </w:tcPr>
          <w:p w14:paraId="6CE62759"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(5.374.985)</w:t>
            </w:r>
          </w:p>
        </w:tc>
        <w:tc>
          <w:tcPr>
            <w:tcW w:w="433" w:type="pct"/>
            <w:tcBorders>
              <w:top w:val="nil"/>
              <w:left w:val="nil"/>
              <w:bottom w:val="nil"/>
              <w:right w:val="single" w:sz="8" w:space="0" w:color="auto"/>
            </w:tcBorders>
            <w:shd w:val="clear" w:color="auto" w:fill="auto"/>
            <w:vAlign w:val="center"/>
            <w:hideMark/>
          </w:tcPr>
          <w:p w14:paraId="5480764B"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2.821.706</w:t>
            </w:r>
          </w:p>
        </w:tc>
        <w:tc>
          <w:tcPr>
            <w:tcW w:w="301" w:type="pct"/>
            <w:tcBorders>
              <w:top w:val="nil"/>
              <w:left w:val="nil"/>
              <w:bottom w:val="nil"/>
              <w:right w:val="single" w:sz="8" w:space="0" w:color="auto"/>
            </w:tcBorders>
            <w:shd w:val="clear" w:color="auto" w:fill="auto"/>
            <w:vAlign w:val="center"/>
            <w:hideMark/>
          </w:tcPr>
          <w:p w14:paraId="5F4709EA"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420.000</w:t>
            </w:r>
          </w:p>
        </w:tc>
        <w:tc>
          <w:tcPr>
            <w:tcW w:w="502" w:type="pct"/>
            <w:tcBorders>
              <w:top w:val="nil"/>
              <w:left w:val="nil"/>
              <w:bottom w:val="nil"/>
              <w:right w:val="single" w:sz="8" w:space="0" w:color="auto"/>
            </w:tcBorders>
            <w:shd w:val="clear" w:color="auto" w:fill="auto"/>
            <w:vAlign w:val="center"/>
            <w:hideMark/>
          </w:tcPr>
          <w:p w14:paraId="43543AB6"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420.000</w:t>
            </w:r>
          </w:p>
        </w:tc>
        <w:tc>
          <w:tcPr>
            <w:tcW w:w="243" w:type="pct"/>
            <w:tcBorders>
              <w:top w:val="nil"/>
              <w:left w:val="nil"/>
              <w:bottom w:val="nil"/>
              <w:right w:val="single" w:sz="8" w:space="0" w:color="auto"/>
            </w:tcBorders>
            <w:shd w:val="clear" w:color="auto" w:fill="auto"/>
            <w:vAlign w:val="center"/>
            <w:hideMark/>
          </w:tcPr>
          <w:p w14:paraId="115D36C1"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1.450.772</w:t>
            </w:r>
          </w:p>
        </w:tc>
        <w:tc>
          <w:tcPr>
            <w:tcW w:w="288" w:type="pct"/>
            <w:tcBorders>
              <w:top w:val="nil"/>
              <w:left w:val="nil"/>
              <w:bottom w:val="nil"/>
              <w:right w:val="single" w:sz="8" w:space="0" w:color="auto"/>
            </w:tcBorders>
            <w:shd w:val="clear" w:color="auto" w:fill="auto"/>
            <w:vAlign w:val="center"/>
            <w:hideMark/>
          </w:tcPr>
          <w:p w14:paraId="400A4D66"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(469.369)</w:t>
            </w:r>
          </w:p>
        </w:tc>
      </w:tr>
      <w:tr w:rsidR="00637B3A" w:rsidRPr="003C161E" w14:paraId="05AFD725" w14:textId="77777777" w:rsidTr="005F7860">
        <w:trPr>
          <w:trHeight w:val="336"/>
        </w:trPr>
        <w:tc>
          <w:tcPr>
            <w:tcW w:w="638" w:type="pct"/>
            <w:tcBorders>
              <w:top w:val="nil"/>
              <w:left w:val="single" w:sz="8" w:space="0" w:color="auto"/>
              <w:bottom w:val="nil"/>
              <w:right w:val="single" w:sz="8" w:space="0" w:color="auto"/>
            </w:tcBorders>
            <w:shd w:val="clear" w:color="auto" w:fill="auto"/>
            <w:vAlign w:val="center"/>
            <w:hideMark/>
          </w:tcPr>
          <w:p w14:paraId="7809AA5C" w14:textId="77777777" w:rsidR="005F7860" w:rsidRPr="003C161E" w:rsidRDefault="005F7860" w:rsidP="005F7860">
            <w:pPr>
              <w:spacing w:after="0"/>
              <w:jc w:val="left"/>
              <w:rPr>
                <w:rFonts w:cs="Arial"/>
                <w:color w:val="000000"/>
                <w:sz w:val="14"/>
                <w:szCs w:val="14"/>
                <w:lang w:val="en-US" w:eastAsia="es-ES"/>
              </w:rPr>
            </w:pPr>
            <w:r w:rsidRPr="003C161E">
              <w:rPr>
                <w:rFonts w:cs="Arial"/>
                <w:color w:val="000000"/>
                <w:sz w:val="14"/>
                <w:szCs w:val="14"/>
                <w:lang w:val="en-US" w:eastAsia="es-ES"/>
              </w:rPr>
              <w:t>Total Gaming System</w:t>
            </w:r>
            <w:r>
              <w:rPr>
                <w:rFonts w:cs="Arial"/>
                <w:color w:val="000000"/>
                <w:sz w:val="14"/>
                <w:szCs w:val="14"/>
                <w:lang w:val="en-US" w:eastAsia="es-ES"/>
              </w:rPr>
              <w:t>s</w:t>
            </w:r>
            <w:r w:rsidRPr="003C161E">
              <w:rPr>
                <w:rFonts w:cs="Arial"/>
                <w:color w:val="000000"/>
                <w:sz w:val="14"/>
                <w:szCs w:val="14"/>
                <w:lang w:val="en-US" w:eastAsia="es-ES"/>
              </w:rPr>
              <w:t>, S.A.</w:t>
            </w:r>
          </w:p>
        </w:tc>
        <w:tc>
          <w:tcPr>
            <w:tcW w:w="697" w:type="pct"/>
            <w:tcBorders>
              <w:top w:val="nil"/>
              <w:left w:val="nil"/>
              <w:bottom w:val="nil"/>
              <w:right w:val="single" w:sz="8" w:space="0" w:color="auto"/>
            </w:tcBorders>
            <w:shd w:val="clear" w:color="auto" w:fill="auto"/>
            <w:vAlign w:val="center"/>
            <w:hideMark/>
          </w:tcPr>
          <w:p w14:paraId="25D98256" w14:textId="77777777" w:rsidR="005F7860" w:rsidRPr="003C161E" w:rsidRDefault="005F7860" w:rsidP="005F7860">
            <w:pPr>
              <w:spacing w:after="0"/>
              <w:jc w:val="left"/>
              <w:rPr>
                <w:rFonts w:cs="Arial"/>
                <w:color w:val="000000"/>
                <w:sz w:val="14"/>
                <w:szCs w:val="14"/>
                <w:lang w:eastAsia="es-ES"/>
              </w:rPr>
            </w:pPr>
            <w:r w:rsidRPr="003C161E">
              <w:rPr>
                <w:rFonts w:cs="Arial"/>
                <w:color w:val="000000"/>
                <w:sz w:val="14"/>
                <w:szCs w:val="14"/>
                <w:lang w:eastAsia="es-ES"/>
              </w:rPr>
              <w:t>C/ José Ortega y Gasset 18, 28006 Madrid</w:t>
            </w:r>
          </w:p>
        </w:tc>
        <w:tc>
          <w:tcPr>
            <w:tcW w:w="669" w:type="pct"/>
            <w:tcBorders>
              <w:top w:val="nil"/>
              <w:left w:val="nil"/>
              <w:bottom w:val="nil"/>
              <w:right w:val="single" w:sz="8" w:space="0" w:color="auto"/>
            </w:tcBorders>
            <w:shd w:val="clear" w:color="auto" w:fill="auto"/>
            <w:vAlign w:val="center"/>
            <w:hideMark/>
          </w:tcPr>
          <w:p w14:paraId="2469DAE9" w14:textId="77777777" w:rsidR="005F7860" w:rsidRPr="003C161E" w:rsidRDefault="005F7860" w:rsidP="005F7860">
            <w:pPr>
              <w:spacing w:after="0"/>
              <w:jc w:val="left"/>
              <w:rPr>
                <w:rFonts w:cs="Arial"/>
                <w:color w:val="000000"/>
                <w:sz w:val="14"/>
                <w:szCs w:val="14"/>
                <w:lang w:eastAsia="es-ES"/>
              </w:rPr>
            </w:pPr>
            <w:r w:rsidRPr="003C161E">
              <w:rPr>
                <w:rFonts w:cs="Arial"/>
                <w:color w:val="000000"/>
                <w:sz w:val="14"/>
                <w:szCs w:val="14"/>
                <w:lang w:eastAsia="es-ES"/>
              </w:rPr>
              <w:t>Producción y comercialización de productos de ocio</w:t>
            </w:r>
          </w:p>
        </w:tc>
        <w:tc>
          <w:tcPr>
            <w:tcW w:w="281" w:type="pct"/>
            <w:tcBorders>
              <w:top w:val="nil"/>
              <w:left w:val="nil"/>
              <w:bottom w:val="nil"/>
              <w:right w:val="single" w:sz="8" w:space="0" w:color="auto"/>
            </w:tcBorders>
            <w:shd w:val="clear" w:color="000000" w:fill="FFFFFF"/>
            <w:vAlign w:val="center"/>
            <w:hideMark/>
          </w:tcPr>
          <w:p w14:paraId="0BFFE2EE"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33</w:t>
            </w:r>
          </w:p>
        </w:tc>
        <w:tc>
          <w:tcPr>
            <w:tcW w:w="315" w:type="pct"/>
            <w:tcBorders>
              <w:top w:val="nil"/>
              <w:left w:val="nil"/>
              <w:bottom w:val="nil"/>
              <w:right w:val="single" w:sz="8" w:space="0" w:color="auto"/>
            </w:tcBorders>
            <w:shd w:val="clear" w:color="000000" w:fill="FFFFFF"/>
            <w:vAlign w:val="center"/>
            <w:hideMark/>
          </w:tcPr>
          <w:p w14:paraId="72B18678"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0</w:t>
            </w:r>
          </w:p>
        </w:tc>
        <w:tc>
          <w:tcPr>
            <w:tcW w:w="301" w:type="pct"/>
            <w:tcBorders>
              <w:top w:val="nil"/>
              <w:left w:val="nil"/>
              <w:bottom w:val="nil"/>
              <w:right w:val="single" w:sz="8" w:space="0" w:color="auto"/>
            </w:tcBorders>
            <w:shd w:val="clear" w:color="auto" w:fill="auto"/>
            <w:vAlign w:val="center"/>
            <w:hideMark/>
          </w:tcPr>
          <w:p w14:paraId="1F80AAC6"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2.473.356</w:t>
            </w:r>
          </w:p>
        </w:tc>
        <w:tc>
          <w:tcPr>
            <w:tcW w:w="330" w:type="pct"/>
            <w:tcBorders>
              <w:top w:val="nil"/>
              <w:left w:val="nil"/>
              <w:bottom w:val="nil"/>
              <w:right w:val="single" w:sz="8" w:space="0" w:color="auto"/>
            </w:tcBorders>
            <w:shd w:val="clear" w:color="auto" w:fill="auto"/>
            <w:vAlign w:val="center"/>
            <w:hideMark/>
          </w:tcPr>
          <w:p w14:paraId="2624271A"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1.056.304</w:t>
            </w:r>
          </w:p>
        </w:tc>
        <w:tc>
          <w:tcPr>
            <w:tcW w:w="433" w:type="pct"/>
            <w:tcBorders>
              <w:top w:val="nil"/>
              <w:left w:val="nil"/>
              <w:bottom w:val="nil"/>
              <w:right w:val="single" w:sz="8" w:space="0" w:color="auto"/>
            </w:tcBorders>
            <w:shd w:val="clear" w:color="auto" w:fill="auto"/>
            <w:vAlign w:val="center"/>
            <w:hideMark/>
          </w:tcPr>
          <w:p w14:paraId="53FCDAA0" w14:textId="77777777" w:rsidR="005F7860" w:rsidRPr="003C161E" w:rsidRDefault="005F7860" w:rsidP="005F7860">
            <w:pPr>
              <w:spacing w:after="0"/>
              <w:jc w:val="center"/>
              <w:rPr>
                <w:rFonts w:cs="Arial"/>
                <w:color w:val="000000"/>
                <w:sz w:val="14"/>
                <w:szCs w:val="14"/>
                <w:lang w:eastAsia="es-ES"/>
              </w:rPr>
            </w:pPr>
            <w:r w:rsidRPr="003C161E">
              <w:rPr>
                <w:rFonts w:cs="Arial"/>
                <w:color w:val="000000"/>
                <w:sz w:val="14"/>
                <w:szCs w:val="14"/>
                <w:lang w:eastAsia="es-ES"/>
              </w:rPr>
              <w:t>-</w:t>
            </w:r>
          </w:p>
        </w:tc>
        <w:tc>
          <w:tcPr>
            <w:tcW w:w="301" w:type="pct"/>
            <w:tcBorders>
              <w:top w:val="nil"/>
              <w:left w:val="nil"/>
              <w:bottom w:val="nil"/>
              <w:right w:val="single" w:sz="8" w:space="0" w:color="auto"/>
            </w:tcBorders>
            <w:shd w:val="clear" w:color="auto" w:fill="auto"/>
            <w:vAlign w:val="center"/>
            <w:hideMark/>
          </w:tcPr>
          <w:p w14:paraId="265BFF39"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194.176</w:t>
            </w:r>
          </w:p>
        </w:tc>
        <w:tc>
          <w:tcPr>
            <w:tcW w:w="502" w:type="pct"/>
            <w:tcBorders>
              <w:top w:val="nil"/>
              <w:left w:val="nil"/>
              <w:bottom w:val="nil"/>
              <w:right w:val="single" w:sz="8" w:space="0" w:color="auto"/>
            </w:tcBorders>
            <w:shd w:val="clear" w:color="auto" w:fill="auto"/>
            <w:vAlign w:val="center"/>
            <w:hideMark/>
          </w:tcPr>
          <w:p w14:paraId="325AF20B"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194.176</w:t>
            </w:r>
          </w:p>
        </w:tc>
        <w:tc>
          <w:tcPr>
            <w:tcW w:w="243" w:type="pct"/>
            <w:tcBorders>
              <w:top w:val="nil"/>
              <w:left w:val="nil"/>
              <w:bottom w:val="nil"/>
              <w:right w:val="single" w:sz="8" w:space="0" w:color="auto"/>
            </w:tcBorders>
            <w:shd w:val="clear" w:color="auto" w:fill="auto"/>
            <w:vAlign w:val="center"/>
            <w:hideMark/>
          </w:tcPr>
          <w:p w14:paraId="66045CA5"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816.225</w:t>
            </w:r>
          </w:p>
        </w:tc>
        <w:tc>
          <w:tcPr>
            <w:tcW w:w="288" w:type="pct"/>
            <w:tcBorders>
              <w:top w:val="nil"/>
              <w:left w:val="nil"/>
              <w:bottom w:val="nil"/>
              <w:right w:val="single" w:sz="8" w:space="0" w:color="auto"/>
            </w:tcBorders>
            <w:shd w:val="clear" w:color="auto" w:fill="auto"/>
            <w:vAlign w:val="center"/>
            <w:hideMark/>
          </w:tcPr>
          <w:p w14:paraId="50631F2D"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w:t>
            </w:r>
          </w:p>
        </w:tc>
      </w:tr>
      <w:tr w:rsidR="00637B3A" w:rsidRPr="003C161E" w14:paraId="492E09C1" w14:textId="77777777" w:rsidTr="005F7860">
        <w:trPr>
          <w:trHeight w:val="336"/>
        </w:trPr>
        <w:tc>
          <w:tcPr>
            <w:tcW w:w="638" w:type="pct"/>
            <w:tcBorders>
              <w:top w:val="nil"/>
              <w:left w:val="single" w:sz="8" w:space="0" w:color="auto"/>
              <w:bottom w:val="nil"/>
              <w:right w:val="single" w:sz="8" w:space="0" w:color="auto"/>
            </w:tcBorders>
            <w:shd w:val="clear" w:color="auto" w:fill="auto"/>
            <w:vAlign w:val="center"/>
            <w:hideMark/>
          </w:tcPr>
          <w:p w14:paraId="45DD5918" w14:textId="77777777" w:rsidR="005F7860" w:rsidRPr="003C161E" w:rsidRDefault="005F7860" w:rsidP="005F7860">
            <w:pPr>
              <w:spacing w:after="0"/>
              <w:jc w:val="left"/>
              <w:rPr>
                <w:rFonts w:cs="Arial"/>
                <w:color w:val="000000"/>
                <w:sz w:val="14"/>
                <w:szCs w:val="14"/>
                <w:lang w:eastAsia="es-ES"/>
              </w:rPr>
            </w:pPr>
            <w:r w:rsidRPr="003C161E">
              <w:rPr>
                <w:rFonts w:cs="Arial"/>
                <w:color w:val="000000"/>
                <w:sz w:val="14"/>
                <w:szCs w:val="14"/>
                <w:lang w:eastAsia="es-ES"/>
              </w:rPr>
              <w:t>Confecciones Novatex, S.L.</w:t>
            </w:r>
          </w:p>
        </w:tc>
        <w:tc>
          <w:tcPr>
            <w:tcW w:w="697" w:type="pct"/>
            <w:tcBorders>
              <w:top w:val="nil"/>
              <w:left w:val="nil"/>
              <w:bottom w:val="nil"/>
              <w:right w:val="single" w:sz="8" w:space="0" w:color="auto"/>
            </w:tcBorders>
            <w:shd w:val="clear" w:color="auto" w:fill="auto"/>
            <w:vAlign w:val="center"/>
            <w:hideMark/>
          </w:tcPr>
          <w:p w14:paraId="57AFBF77" w14:textId="77777777" w:rsidR="005F7860" w:rsidRPr="003C161E" w:rsidRDefault="005F7860" w:rsidP="005F7860">
            <w:pPr>
              <w:spacing w:after="0"/>
              <w:jc w:val="left"/>
              <w:rPr>
                <w:rFonts w:cs="Arial"/>
                <w:color w:val="000000"/>
                <w:sz w:val="14"/>
                <w:szCs w:val="14"/>
                <w:lang w:eastAsia="es-ES"/>
              </w:rPr>
            </w:pPr>
            <w:proofErr w:type="spellStart"/>
            <w:r w:rsidRPr="003C161E">
              <w:rPr>
                <w:rFonts w:cs="Arial"/>
                <w:color w:val="000000"/>
                <w:sz w:val="14"/>
                <w:szCs w:val="14"/>
                <w:lang w:eastAsia="es-ES"/>
              </w:rPr>
              <w:t>Pol.de</w:t>
            </w:r>
            <w:proofErr w:type="spellEnd"/>
            <w:r w:rsidRPr="003C161E">
              <w:rPr>
                <w:rFonts w:cs="Arial"/>
                <w:color w:val="000000"/>
                <w:sz w:val="14"/>
                <w:szCs w:val="14"/>
                <w:lang w:eastAsia="es-ES"/>
              </w:rPr>
              <w:t xml:space="preserve"> La Consolación; Los Campos, 33416 </w:t>
            </w:r>
            <w:proofErr w:type="spellStart"/>
            <w:r w:rsidRPr="003C161E">
              <w:rPr>
                <w:rFonts w:cs="Arial"/>
                <w:color w:val="000000"/>
                <w:sz w:val="14"/>
                <w:szCs w:val="14"/>
                <w:lang w:eastAsia="es-ES"/>
              </w:rPr>
              <w:t>Corvera</w:t>
            </w:r>
            <w:proofErr w:type="spellEnd"/>
            <w:r w:rsidRPr="003C161E">
              <w:rPr>
                <w:rFonts w:cs="Arial"/>
                <w:color w:val="000000"/>
                <w:sz w:val="14"/>
                <w:szCs w:val="14"/>
                <w:lang w:eastAsia="es-ES"/>
              </w:rPr>
              <w:t xml:space="preserve"> de Asturias (Asturias)</w:t>
            </w:r>
          </w:p>
        </w:tc>
        <w:tc>
          <w:tcPr>
            <w:tcW w:w="669" w:type="pct"/>
            <w:tcBorders>
              <w:top w:val="nil"/>
              <w:left w:val="nil"/>
              <w:bottom w:val="nil"/>
              <w:right w:val="single" w:sz="8" w:space="0" w:color="auto"/>
            </w:tcBorders>
            <w:shd w:val="clear" w:color="auto" w:fill="auto"/>
            <w:vAlign w:val="center"/>
            <w:hideMark/>
          </w:tcPr>
          <w:p w14:paraId="0C511897" w14:textId="77777777" w:rsidR="005F7860" w:rsidRPr="003C161E" w:rsidRDefault="005F7860" w:rsidP="005F7860">
            <w:pPr>
              <w:spacing w:after="0"/>
              <w:jc w:val="left"/>
              <w:rPr>
                <w:rFonts w:cs="Arial"/>
                <w:color w:val="000000"/>
                <w:sz w:val="14"/>
                <w:szCs w:val="14"/>
                <w:lang w:eastAsia="es-ES"/>
              </w:rPr>
            </w:pPr>
            <w:r w:rsidRPr="003C161E">
              <w:rPr>
                <w:rFonts w:cs="Arial"/>
                <w:color w:val="000000"/>
                <w:sz w:val="14"/>
                <w:szCs w:val="14"/>
                <w:lang w:eastAsia="es-ES"/>
              </w:rPr>
              <w:t>Producción y comercialización de productos de textiles</w:t>
            </w:r>
          </w:p>
        </w:tc>
        <w:tc>
          <w:tcPr>
            <w:tcW w:w="281" w:type="pct"/>
            <w:tcBorders>
              <w:top w:val="nil"/>
              <w:left w:val="nil"/>
              <w:bottom w:val="nil"/>
              <w:right w:val="single" w:sz="8" w:space="0" w:color="auto"/>
            </w:tcBorders>
            <w:shd w:val="clear" w:color="000000" w:fill="FFFFFF"/>
            <w:vAlign w:val="center"/>
            <w:hideMark/>
          </w:tcPr>
          <w:p w14:paraId="1E2922F6"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28,85</w:t>
            </w:r>
          </w:p>
        </w:tc>
        <w:tc>
          <w:tcPr>
            <w:tcW w:w="315" w:type="pct"/>
            <w:tcBorders>
              <w:top w:val="nil"/>
              <w:left w:val="nil"/>
              <w:bottom w:val="nil"/>
              <w:right w:val="single" w:sz="8" w:space="0" w:color="auto"/>
            </w:tcBorders>
            <w:shd w:val="clear" w:color="000000" w:fill="FFFFFF"/>
            <w:vAlign w:val="center"/>
            <w:hideMark/>
          </w:tcPr>
          <w:p w14:paraId="2B2F037F"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0</w:t>
            </w:r>
          </w:p>
        </w:tc>
        <w:tc>
          <w:tcPr>
            <w:tcW w:w="301" w:type="pct"/>
            <w:tcBorders>
              <w:top w:val="nil"/>
              <w:left w:val="nil"/>
              <w:bottom w:val="nil"/>
              <w:right w:val="single" w:sz="8" w:space="0" w:color="auto"/>
            </w:tcBorders>
            <w:shd w:val="clear" w:color="auto" w:fill="auto"/>
            <w:vAlign w:val="center"/>
            <w:hideMark/>
          </w:tcPr>
          <w:p w14:paraId="45A5E798"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935.910</w:t>
            </w:r>
          </w:p>
        </w:tc>
        <w:tc>
          <w:tcPr>
            <w:tcW w:w="330" w:type="pct"/>
            <w:tcBorders>
              <w:top w:val="nil"/>
              <w:left w:val="nil"/>
              <w:bottom w:val="nil"/>
              <w:right w:val="single" w:sz="8" w:space="0" w:color="auto"/>
            </w:tcBorders>
            <w:shd w:val="clear" w:color="auto" w:fill="auto"/>
            <w:vAlign w:val="center"/>
            <w:hideMark/>
          </w:tcPr>
          <w:p w14:paraId="08B27E80"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(2.390.364)</w:t>
            </w:r>
          </w:p>
        </w:tc>
        <w:tc>
          <w:tcPr>
            <w:tcW w:w="433" w:type="pct"/>
            <w:tcBorders>
              <w:top w:val="nil"/>
              <w:left w:val="nil"/>
              <w:bottom w:val="nil"/>
              <w:right w:val="single" w:sz="8" w:space="0" w:color="auto"/>
            </w:tcBorders>
            <w:shd w:val="clear" w:color="auto" w:fill="auto"/>
            <w:vAlign w:val="center"/>
            <w:hideMark/>
          </w:tcPr>
          <w:p w14:paraId="42ABA487"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198.968</w:t>
            </w:r>
          </w:p>
        </w:tc>
        <w:tc>
          <w:tcPr>
            <w:tcW w:w="301" w:type="pct"/>
            <w:tcBorders>
              <w:top w:val="nil"/>
              <w:left w:val="nil"/>
              <w:bottom w:val="nil"/>
              <w:right w:val="single" w:sz="8" w:space="0" w:color="auto"/>
            </w:tcBorders>
            <w:shd w:val="clear" w:color="auto" w:fill="auto"/>
            <w:vAlign w:val="center"/>
            <w:hideMark/>
          </w:tcPr>
          <w:p w14:paraId="4DD3B971"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w:t>
            </w:r>
          </w:p>
        </w:tc>
        <w:tc>
          <w:tcPr>
            <w:tcW w:w="502" w:type="pct"/>
            <w:tcBorders>
              <w:top w:val="nil"/>
              <w:left w:val="nil"/>
              <w:bottom w:val="nil"/>
              <w:right w:val="single" w:sz="8" w:space="0" w:color="auto"/>
            </w:tcBorders>
            <w:shd w:val="clear" w:color="auto" w:fill="auto"/>
            <w:vAlign w:val="center"/>
            <w:hideMark/>
          </w:tcPr>
          <w:p w14:paraId="4E7DFB31"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w:t>
            </w:r>
          </w:p>
        </w:tc>
        <w:tc>
          <w:tcPr>
            <w:tcW w:w="243" w:type="pct"/>
            <w:tcBorders>
              <w:top w:val="nil"/>
              <w:left w:val="nil"/>
              <w:bottom w:val="nil"/>
              <w:right w:val="single" w:sz="8" w:space="0" w:color="auto"/>
            </w:tcBorders>
            <w:shd w:val="clear" w:color="auto" w:fill="auto"/>
            <w:vAlign w:val="center"/>
            <w:hideMark/>
          </w:tcPr>
          <w:p w14:paraId="521A6A28"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270.000</w:t>
            </w:r>
          </w:p>
        </w:tc>
        <w:tc>
          <w:tcPr>
            <w:tcW w:w="288" w:type="pct"/>
            <w:tcBorders>
              <w:top w:val="nil"/>
              <w:left w:val="nil"/>
              <w:bottom w:val="nil"/>
              <w:right w:val="single" w:sz="8" w:space="0" w:color="auto"/>
            </w:tcBorders>
            <w:shd w:val="clear" w:color="auto" w:fill="auto"/>
            <w:vAlign w:val="center"/>
            <w:hideMark/>
          </w:tcPr>
          <w:p w14:paraId="5A6754D3"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(270.000)</w:t>
            </w:r>
          </w:p>
        </w:tc>
      </w:tr>
      <w:tr w:rsidR="00637B3A" w:rsidRPr="003C161E" w14:paraId="2C9415FB" w14:textId="77777777" w:rsidTr="005F7860">
        <w:trPr>
          <w:trHeight w:val="336"/>
        </w:trPr>
        <w:tc>
          <w:tcPr>
            <w:tcW w:w="638" w:type="pct"/>
            <w:tcBorders>
              <w:top w:val="nil"/>
              <w:left w:val="single" w:sz="8" w:space="0" w:color="auto"/>
              <w:bottom w:val="nil"/>
              <w:right w:val="single" w:sz="8" w:space="0" w:color="auto"/>
            </w:tcBorders>
            <w:shd w:val="clear" w:color="auto" w:fill="auto"/>
            <w:vAlign w:val="center"/>
            <w:hideMark/>
          </w:tcPr>
          <w:p w14:paraId="0639088F" w14:textId="77777777" w:rsidR="005F7860" w:rsidRPr="003C161E" w:rsidRDefault="005F7860" w:rsidP="005F7860">
            <w:pPr>
              <w:spacing w:after="0"/>
              <w:jc w:val="left"/>
              <w:rPr>
                <w:rFonts w:cs="Arial"/>
                <w:color w:val="000000"/>
                <w:sz w:val="14"/>
                <w:szCs w:val="14"/>
                <w:lang w:eastAsia="es-ES"/>
              </w:rPr>
            </w:pPr>
            <w:r w:rsidRPr="003C161E">
              <w:rPr>
                <w:rFonts w:cs="Arial"/>
                <w:color w:val="000000"/>
                <w:sz w:val="14"/>
                <w:szCs w:val="14"/>
                <w:lang w:eastAsia="es-ES"/>
              </w:rPr>
              <w:t>CEE Aspace Rioja, S.L.</w:t>
            </w:r>
          </w:p>
        </w:tc>
        <w:tc>
          <w:tcPr>
            <w:tcW w:w="697" w:type="pct"/>
            <w:tcBorders>
              <w:top w:val="nil"/>
              <w:left w:val="nil"/>
              <w:bottom w:val="nil"/>
              <w:right w:val="single" w:sz="8" w:space="0" w:color="auto"/>
            </w:tcBorders>
            <w:shd w:val="clear" w:color="auto" w:fill="auto"/>
            <w:vAlign w:val="center"/>
            <w:hideMark/>
          </w:tcPr>
          <w:p w14:paraId="550A0873" w14:textId="77777777" w:rsidR="005F7860" w:rsidRPr="003C161E" w:rsidRDefault="005F7860" w:rsidP="005F7860">
            <w:pPr>
              <w:spacing w:after="0"/>
              <w:jc w:val="left"/>
              <w:rPr>
                <w:rFonts w:cs="Arial"/>
                <w:color w:val="000000"/>
                <w:sz w:val="14"/>
                <w:szCs w:val="14"/>
                <w:lang w:eastAsia="es-ES"/>
              </w:rPr>
            </w:pPr>
            <w:r w:rsidRPr="003C161E">
              <w:rPr>
                <w:rFonts w:cs="Arial"/>
                <w:color w:val="000000"/>
                <w:sz w:val="14"/>
                <w:szCs w:val="14"/>
                <w:lang w:eastAsia="es-ES"/>
              </w:rPr>
              <w:t xml:space="preserve">Avda. </w:t>
            </w:r>
            <w:proofErr w:type="spellStart"/>
            <w:r w:rsidRPr="003C161E">
              <w:rPr>
                <w:rFonts w:cs="Arial"/>
                <w:color w:val="000000"/>
                <w:sz w:val="14"/>
                <w:szCs w:val="14"/>
                <w:lang w:eastAsia="es-ES"/>
              </w:rPr>
              <w:t>Mendavia</w:t>
            </w:r>
            <w:proofErr w:type="spellEnd"/>
            <w:r w:rsidRPr="003C161E">
              <w:rPr>
                <w:rFonts w:cs="Arial"/>
                <w:color w:val="000000"/>
                <w:sz w:val="14"/>
                <w:szCs w:val="14"/>
                <w:lang w:eastAsia="es-ES"/>
              </w:rPr>
              <w:t xml:space="preserve">, 34 E. Pol. </w:t>
            </w:r>
            <w:proofErr w:type="spellStart"/>
            <w:r w:rsidRPr="003C161E">
              <w:rPr>
                <w:rFonts w:cs="Arial"/>
                <w:color w:val="000000"/>
                <w:sz w:val="14"/>
                <w:szCs w:val="14"/>
                <w:lang w:eastAsia="es-ES"/>
              </w:rPr>
              <w:t>Ind</w:t>
            </w:r>
            <w:proofErr w:type="spellEnd"/>
            <w:r w:rsidRPr="003C161E">
              <w:rPr>
                <w:rFonts w:cs="Arial"/>
                <w:color w:val="000000"/>
                <w:sz w:val="14"/>
                <w:szCs w:val="14"/>
                <w:lang w:eastAsia="es-ES"/>
              </w:rPr>
              <w:t>. Cantabria I  (26009) Logroño</w:t>
            </w:r>
          </w:p>
        </w:tc>
        <w:tc>
          <w:tcPr>
            <w:tcW w:w="669" w:type="pct"/>
            <w:tcBorders>
              <w:top w:val="nil"/>
              <w:left w:val="nil"/>
              <w:bottom w:val="nil"/>
              <w:right w:val="single" w:sz="8" w:space="0" w:color="auto"/>
            </w:tcBorders>
            <w:shd w:val="clear" w:color="auto" w:fill="auto"/>
            <w:vAlign w:val="center"/>
            <w:hideMark/>
          </w:tcPr>
          <w:p w14:paraId="7CF30DF3" w14:textId="77777777" w:rsidR="005F7860" w:rsidRPr="003C161E" w:rsidRDefault="005F7860" w:rsidP="005F7860">
            <w:pPr>
              <w:spacing w:after="0"/>
              <w:jc w:val="left"/>
              <w:rPr>
                <w:rFonts w:cs="Arial"/>
                <w:color w:val="000000"/>
                <w:sz w:val="14"/>
                <w:szCs w:val="14"/>
                <w:lang w:eastAsia="es-ES"/>
              </w:rPr>
            </w:pPr>
            <w:r w:rsidRPr="003C161E">
              <w:rPr>
                <w:rFonts w:cs="Arial"/>
                <w:color w:val="000000"/>
                <w:sz w:val="14"/>
                <w:szCs w:val="14"/>
                <w:lang w:eastAsia="es-ES"/>
              </w:rPr>
              <w:t>Servicios diversos a empresa</w:t>
            </w:r>
          </w:p>
        </w:tc>
        <w:tc>
          <w:tcPr>
            <w:tcW w:w="281" w:type="pct"/>
            <w:tcBorders>
              <w:top w:val="nil"/>
              <w:left w:val="nil"/>
              <w:bottom w:val="nil"/>
              <w:right w:val="single" w:sz="8" w:space="0" w:color="auto"/>
            </w:tcBorders>
            <w:shd w:val="clear" w:color="000000" w:fill="FFFFFF"/>
            <w:vAlign w:val="center"/>
            <w:hideMark/>
          </w:tcPr>
          <w:p w14:paraId="136B0BE1"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30</w:t>
            </w:r>
          </w:p>
        </w:tc>
        <w:tc>
          <w:tcPr>
            <w:tcW w:w="315" w:type="pct"/>
            <w:tcBorders>
              <w:top w:val="nil"/>
              <w:left w:val="nil"/>
              <w:bottom w:val="nil"/>
              <w:right w:val="single" w:sz="8" w:space="0" w:color="auto"/>
            </w:tcBorders>
            <w:shd w:val="clear" w:color="000000" w:fill="FFFFFF"/>
            <w:vAlign w:val="center"/>
            <w:hideMark/>
          </w:tcPr>
          <w:p w14:paraId="0CB38019"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0</w:t>
            </w:r>
          </w:p>
        </w:tc>
        <w:tc>
          <w:tcPr>
            <w:tcW w:w="301" w:type="pct"/>
            <w:tcBorders>
              <w:top w:val="nil"/>
              <w:left w:val="nil"/>
              <w:bottom w:val="nil"/>
              <w:right w:val="single" w:sz="8" w:space="0" w:color="auto"/>
            </w:tcBorders>
            <w:shd w:val="clear" w:color="auto" w:fill="auto"/>
            <w:vAlign w:val="center"/>
            <w:hideMark/>
          </w:tcPr>
          <w:p w14:paraId="5D45EBE3"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316.100</w:t>
            </w:r>
          </w:p>
        </w:tc>
        <w:tc>
          <w:tcPr>
            <w:tcW w:w="330" w:type="pct"/>
            <w:tcBorders>
              <w:top w:val="nil"/>
              <w:left w:val="nil"/>
              <w:bottom w:val="nil"/>
              <w:right w:val="single" w:sz="8" w:space="0" w:color="auto"/>
            </w:tcBorders>
            <w:shd w:val="clear" w:color="auto" w:fill="auto"/>
            <w:vAlign w:val="center"/>
            <w:hideMark/>
          </w:tcPr>
          <w:p w14:paraId="5E775521"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335.478</w:t>
            </w:r>
          </w:p>
        </w:tc>
        <w:tc>
          <w:tcPr>
            <w:tcW w:w="433" w:type="pct"/>
            <w:tcBorders>
              <w:top w:val="nil"/>
              <w:left w:val="nil"/>
              <w:bottom w:val="nil"/>
              <w:right w:val="single" w:sz="8" w:space="0" w:color="auto"/>
            </w:tcBorders>
            <w:shd w:val="clear" w:color="auto" w:fill="auto"/>
            <w:vAlign w:val="center"/>
            <w:hideMark/>
          </w:tcPr>
          <w:p w14:paraId="2309C1E2"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19.204</w:t>
            </w:r>
          </w:p>
        </w:tc>
        <w:tc>
          <w:tcPr>
            <w:tcW w:w="301" w:type="pct"/>
            <w:tcBorders>
              <w:top w:val="nil"/>
              <w:left w:val="nil"/>
              <w:bottom w:val="nil"/>
              <w:right w:val="single" w:sz="8" w:space="0" w:color="auto"/>
            </w:tcBorders>
            <w:shd w:val="clear" w:color="auto" w:fill="auto"/>
            <w:vAlign w:val="center"/>
            <w:hideMark/>
          </w:tcPr>
          <w:p w14:paraId="485FCE59"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113.428</w:t>
            </w:r>
          </w:p>
        </w:tc>
        <w:tc>
          <w:tcPr>
            <w:tcW w:w="502" w:type="pct"/>
            <w:tcBorders>
              <w:top w:val="nil"/>
              <w:left w:val="nil"/>
              <w:bottom w:val="nil"/>
              <w:right w:val="single" w:sz="8" w:space="0" w:color="auto"/>
            </w:tcBorders>
            <w:shd w:val="clear" w:color="auto" w:fill="auto"/>
            <w:vAlign w:val="center"/>
            <w:hideMark/>
          </w:tcPr>
          <w:p w14:paraId="1E7BFE9B"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113.428</w:t>
            </w:r>
          </w:p>
        </w:tc>
        <w:tc>
          <w:tcPr>
            <w:tcW w:w="243" w:type="pct"/>
            <w:tcBorders>
              <w:top w:val="nil"/>
              <w:left w:val="nil"/>
              <w:bottom w:val="nil"/>
              <w:right w:val="single" w:sz="8" w:space="0" w:color="auto"/>
            </w:tcBorders>
            <w:shd w:val="clear" w:color="auto" w:fill="auto"/>
            <w:vAlign w:val="center"/>
            <w:hideMark/>
          </w:tcPr>
          <w:p w14:paraId="15E344B9"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188.730</w:t>
            </w:r>
          </w:p>
        </w:tc>
        <w:tc>
          <w:tcPr>
            <w:tcW w:w="288" w:type="pct"/>
            <w:tcBorders>
              <w:top w:val="nil"/>
              <w:left w:val="nil"/>
              <w:bottom w:val="nil"/>
              <w:right w:val="single" w:sz="8" w:space="0" w:color="auto"/>
            </w:tcBorders>
            <w:shd w:val="clear" w:color="auto" w:fill="auto"/>
            <w:vAlign w:val="center"/>
            <w:hideMark/>
          </w:tcPr>
          <w:p w14:paraId="4AD01A77"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w:t>
            </w:r>
          </w:p>
        </w:tc>
      </w:tr>
      <w:tr w:rsidR="00637B3A" w:rsidRPr="003C161E" w14:paraId="3168D7C0" w14:textId="77777777" w:rsidTr="005F7860">
        <w:trPr>
          <w:trHeight w:val="348"/>
        </w:trPr>
        <w:tc>
          <w:tcPr>
            <w:tcW w:w="638" w:type="pct"/>
            <w:tcBorders>
              <w:top w:val="nil"/>
              <w:left w:val="single" w:sz="8" w:space="0" w:color="auto"/>
              <w:bottom w:val="single" w:sz="8" w:space="0" w:color="auto"/>
              <w:right w:val="single" w:sz="8" w:space="0" w:color="auto"/>
            </w:tcBorders>
            <w:shd w:val="clear" w:color="auto" w:fill="auto"/>
            <w:vAlign w:val="center"/>
            <w:hideMark/>
          </w:tcPr>
          <w:p w14:paraId="481C145A" w14:textId="77777777" w:rsidR="005F7860" w:rsidRPr="003C161E" w:rsidRDefault="005F7860" w:rsidP="005F7860">
            <w:pPr>
              <w:spacing w:after="0"/>
              <w:jc w:val="left"/>
              <w:rPr>
                <w:rFonts w:cs="Arial"/>
                <w:color w:val="000000"/>
                <w:sz w:val="14"/>
                <w:szCs w:val="14"/>
                <w:lang w:eastAsia="es-ES"/>
              </w:rPr>
            </w:pPr>
            <w:r w:rsidRPr="003C161E">
              <w:rPr>
                <w:rFonts w:cs="Arial"/>
                <w:color w:val="000000"/>
                <w:sz w:val="14"/>
                <w:szCs w:val="14"/>
                <w:lang w:eastAsia="es-ES"/>
              </w:rPr>
              <w:t>Katea Legaia, S.L.L. (*)</w:t>
            </w:r>
          </w:p>
        </w:tc>
        <w:tc>
          <w:tcPr>
            <w:tcW w:w="697" w:type="pct"/>
            <w:tcBorders>
              <w:top w:val="nil"/>
              <w:left w:val="nil"/>
              <w:bottom w:val="single" w:sz="8" w:space="0" w:color="auto"/>
              <w:right w:val="single" w:sz="8" w:space="0" w:color="auto"/>
            </w:tcBorders>
            <w:shd w:val="clear" w:color="auto" w:fill="auto"/>
            <w:vAlign w:val="center"/>
            <w:hideMark/>
          </w:tcPr>
          <w:p w14:paraId="7845962F" w14:textId="77777777" w:rsidR="005F7860" w:rsidRPr="003C161E" w:rsidRDefault="005F7860" w:rsidP="005F7860">
            <w:pPr>
              <w:spacing w:after="0"/>
              <w:jc w:val="left"/>
              <w:rPr>
                <w:rFonts w:cs="Arial"/>
                <w:color w:val="000000"/>
                <w:sz w:val="14"/>
                <w:szCs w:val="14"/>
                <w:lang w:eastAsia="es-ES"/>
              </w:rPr>
            </w:pPr>
            <w:r w:rsidRPr="003C161E">
              <w:rPr>
                <w:rFonts w:cs="Arial"/>
                <w:color w:val="000000"/>
                <w:sz w:val="14"/>
                <w:szCs w:val="14"/>
                <w:lang w:eastAsia="es-ES"/>
              </w:rPr>
              <w:t xml:space="preserve">Polígono Industrial </w:t>
            </w:r>
            <w:proofErr w:type="spellStart"/>
            <w:r w:rsidRPr="003C161E">
              <w:rPr>
                <w:rFonts w:cs="Arial"/>
                <w:color w:val="000000"/>
                <w:sz w:val="14"/>
                <w:szCs w:val="14"/>
                <w:lang w:eastAsia="es-ES"/>
              </w:rPr>
              <w:t>Txirrita</w:t>
            </w:r>
            <w:proofErr w:type="spellEnd"/>
            <w:r w:rsidRPr="003C161E">
              <w:rPr>
                <w:rFonts w:cs="Arial"/>
                <w:color w:val="000000"/>
                <w:sz w:val="14"/>
                <w:szCs w:val="14"/>
                <w:lang w:eastAsia="es-ES"/>
              </w:rPr>
              <w:t xml:space="preserve"> Maleo, nº 1; Rentería (Guipúzcoa)</w:t>
            </w:r>
          </w:p>
        </w:tc>
        <w:tc>
          <w:tcPr>
            <w:tcW w:w="669" w:type="pct"/>
            <w:tcBorders>
              <w:top w:val="nil"/>
              <w:left w:val="nil"/>
              <w:bottom w:val="single" w:sz="8" w:space="0" w:color="auto"/>
              <w:right w:val="single" w:sz="8" w:space="0" w:color="auto"/>
            </w:tcBorders>
            <w:shd w:val="clear" w:color="auto" w:fill="auto"/>
            <w:vAlign w:val="center"/>
            <w:hideMark/>
          </w:tcPr>
          <w:p w14:paraId="209F92F2" w14:textId="77777777" w:rsidR="005F7860" w:rsidRPr="003C161E" w:rsidRDefault="005F7860" w:rsidP="005F7860">
            <w:pPr>
              <w:spacing w:after="0"/>
              <w:jc w:val="left"/>
              <w:rPr>
                <w:rFonts w:cs="Arial"/>
                <w:color w:val="000000"/>
                <w:sz w:val="14"/>
                <w:szCs w:val="14"/>
                <w:lang w:eastAsia="es-ES"/>
              </w:rPr>
            </w:pPr>
            <w:r w:rsidRPr="003C161E">
              <w:rPr>
                <w:rFonts w:cs="Arial"/>
                <w:color w:val="000000"/>
                <w:sz w:val="14"/>
                <w:szCs w:val="14"/>
                <w:lang w:eastAsia="es-ES"/>
              </w:rPr>
              <w:t>Servicios a empresas</w:t>
            </w:r>
          </w:p>
        </w:tc>
        <w:tc>
          <w:tcPr>
            <w:tcW w:w="281" w:type="pct"/>
            <w:tcBorders>
              <w:top w:val="nil"/>
              <w:left w:val="nil"/>
              <w:bottom w:val="single" w:sz="8" w:space="0" w:color="auto"/>
              <w:right w:val="single" w:sz="8" w:space="0" w:color="auto"/>
            </w:tcBorders>
            <w:shd w:val="clear" w:color="000000" w:fill="FFFFFF"/>
            <w:vAlign w:val="center"/>
            <w:hideMark/>
          </w:tcPr>
          <w:p w14:paraId="24D509C9"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11,06</w:t>
            </w:r>
          </w:p>
        </w:tc>
        <w:tc>
          <w:tcPr>
            <w:tcW w:w="315" w:type="pct"/>
            <w:tcBorders>
              <w:top w:val="nil"/>
              <w:left w:val="nil"/>
              <w:bottom w:val="single" w:sz="8" w:space="0" w:color="auto"/>
              <w:right w:val="single" w:sz="8" w:space="0" w:color="auto"/>
            </w:tcBorders>
            <w:shd w:val="clear" w:color="000000" w:fill="FFFFFF"/>
            <w:vAlign w:val="center"/>
            <w:hideMark/>
          </w:tcPr>
          <w:p w14:paraId="1BE51C85"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0</w:t>
            </w:r>
          </w:p>
        </w:tc>
        <w:tc>
          <w:tcPr>
            <w:tcW w:w="301" w:type="pct"/>
            <w:tcBorders>
              <w:top w:val="nil"/>
              <w:left w:val="nil"/>
              <w:bottom w:val="single" w:sz="8" w:space="0" w:color="auto"/>
              <w:right w:val="single" w:sz="8" w:space="0" w:color="auto"/>
            </w:tcBorders>
            <w:shd w:val="clear" w:color="auto" w:fill="auto"/>
            <w:vAlign w:val="center"/>
            <w:hideMark/>
          </w:tcPr>
          <w:p w14:paraId="3F83CC25"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953.330</w:t>
            </w:r>
          </w:p>
        </w:tc>
        <w:tc>
          <w:tcPr>
            <w:tcW w:w="330" w:type="pct"/>
            <w:tcBorders>
              <w:top w:val="nil"/>
              <w:left w:val="nil"/>
              <w:bottom w:val="single" w:sz="8" w:space="0" w:color="auto"/>
              <w:right w:val="single" w:sz="8" w:space="0" w:color="auto"/>
            </w:tcBorders>
            <w:shd w:val="clear" w:color="auto" w:fill="auto"/>
            <w:vAlign w:val="center"/>
            <w:hideMark/>
          </w:tcPr>
          <w:p w14:paraId="3E3B7943"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17.116.121</w:t>
            </w:r>
          </w:p>
        </w:tc>
        <w:tc>
          <w:tcPr>
            <w:tcW w:w="433" w:type="pct"/>
            <w:tcBorders>
              <w:top w:val="nil"/>
              <w:left w:val="nil"/>
              <w:bottom w:val="single" w:sz="8" w:space="0" w:color="auto"/>
              <w:right w:val="single" w:sz="8" w:space="0" w:color="auto"/>
            </w:tcBorders>
            <w:shd w:val="clear" w:color="auto" w:fill="auto"/>
            <w:vAlign w:val="center"/>
            <w:hideMark/>
          </w:tcPr>
          <w:p w14:paraId="0AA7E6AB"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2.564.722</w:t>
            </w:r>
          </w:p>
        </w:tc>
        <w:tc>
          <w:tcPr>
            <w:tcW w:w="301" w:type="pct"/>
            <w:tcBorders>
              <w:top w:val="nil"/>
              <w:left w:val="nil"/>
              <w:bottom w:val="single" w:sz="8" w:space="0" w:color="auto"/>
              <w:right w:val="single" w:sz="8" w:space="0" w:color="auto"/>
            </w:tcBorders>
            <w:shd w:val="clear" w:color="auto" w:fill="auto"/>
            <w:vAlign w:val="center"/>
            <w:hideMark/>
          </w:tcPr>
          <w:p w14:paraId="6648F41A"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312.148</w:t>
            </w:r>
          </w:p>
        </w:tc>
        <w:tc>
          <w:tcPr>
            <w:tcW w:w="502" w:type="pct"/>
            <w:tcBorders>
              <w:top w:val="nil"/>
              <w:left w:val="nil"/>
              <w:bottom w:val="single" w:sz="8" w:space="0" w:color="auto"/>
              <w:right w:val="single" w:sz="8" w:space="0" w:color="auto"/>
            </w:tcBorders>
            <w:shd w:val="clear" w:color="auto" w:fill="auto"/>
            <w:vAlign w:val="center"/>
            <w:hideMark/>
          </w:tcPr>
          <w:p w14:paraId="17C97C50"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312.148</w:t>
            </w:r>
          </w:p>
        </w:tc>
        <w:tc>
          <w:tcPr>
            <w:tcW w:w="243" w:type="pct"/>
            <w:tcBorders>
              <w:top w:val="nil"/>
              <w:left w:val="nil"/>
              <w:bottom w:val="single" w:sz="8" w:space="0" w:color="auto"/>
              <w:right w:val="single" w:sz="8" w:space="0" w:color="auto"/>
            </w:tcBorders>
            <w:shd w:val="clear" w:color="auto" w:fill="auto"/>
            <w:vAlign w:val="center"/>
            <w:hideMark/>
          </w:tcPr>
          <w:p w14:paraId="27B2CE00"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120.202</w:t>
            </w:r>
          </w:p>
        </w:tc>
        <w:tc>
          <w:tcPr>
            <w:tcW w:w="288" w:type="pct"/>
            <w:tcBorders>
              <w:top w:val="nil"/>
              <w:left w:val="nil"/>
              <w:bottom w:val="single" w:sz="8" w:space="0" w:color="auto"/>
              <w:right w:val="single" w:sz="8" w:space="0" w:color="auto"/>
            </w:tcBorders>
            <w:shd w:val="clear" w:color="auto" w:fill="auto"/>
            <w:vAlign w:val="center"/>
            <w:hideMark/>
          </w:tcPr>
          <w:p w14:paraId="11958DAD"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w:t>
            </w:r>
          </w:p>
        </w:tc>
      </w:tr>
      <w:tr w:rsidR="00637B3A" w:rsidRPr="003C161E" w14:paraId="66DEFDA3" w14:textId="77777777" w:rsidTr="005F7860">
        <w:trPr>
          <w:trHeight w:val="300"/>
        </w:trPr>
        <w:tc>
          <w:tcPr>
            <w:tcW w:w="638" w:type="pct"/>
            <w:tcBorders>
              <w:top w:val="nil"/>
              <w:left w:val="nil"/>
              <w:bottom w:val="nil"/>
              <w:right w:val="nil"/>
            </w:tcBorders>
            <w:shd w:val="clear" w:color="auto" w:fill="auto"/>
            <w:noWrap/>
            <w:vAlign w:val="bottom"/>
            <w:hideMark/>
          </w:tcPr>
          <w:p w14:paraId="1E29B98B" w14:textId="425EDFFD" w:rsidR="005F7860" w:rsidRPr="00637B3A" w:rsidRDefault="005F7860" w:rsidP="00637B3A">
            <w:pPr>
              <w:rPr>
                <w:rFonts w:cs="Arial"/>
                <w:color w:val="000000"/>
                <w:sz w:val="14"/>
                <w:szCs w:val="14"/>
              </w:rPr>
            </w:pPr>
          </w:p>
        </w:tc>
        <w:tc>
          <w:tcPr>
            <w:tcW w:w="697" w:type="pct"/>
            <w:tcBorders>
              <w:top w:val="nil"/>
              <w:left w:val="nil"/>
              <w:bottom w:val="nil"/>
              <w:right w:val="nil"/>
            </w:tcBorders>
            <w:shd w:val="clear" w:color="auto" w:fill="auto"/>
            <w:noWrap/>
            <w:vAlign w:val="bottom"/>
            <w:hideMark/>
          </w:tcPr>
          <w:p w14:paraId="41BFC657" w14:textId="77777777" w:rsidR="005F7860" w:rsidRPr="003C161E" w:rsidRDefault="005F7860" w:rsidP="005F7860">
            <w:pPr>
              <w:spacing w:after="0"/>
              <w:jc w:val="left"/>
              <w:rPr>
                <w:rFonts w:ascii="Times New Roman" w:hAnsi="Times New Roman"/>
                <w:sz w:val="20"/>
                <w:lang w:eastAsia="es-ES"/>
              </w:rPr>
            </w:pPr>
          </w:p>
        </w:tc>
        <w:tc>
          <w:tcPr>
            <w:tcW w:w="669" w:type="pct"/>
            <w:tcBorders>
              <w:top w:val="nil"/>
              <w:left w:val="nil"/>
              <w:bottom w:val="nil"/>
              <w:right w:val="nil"/>
            </w:tcBorders>
            <w:shd w:val="clear" w:color="auto" w:fill="auto"/>
            <w:noWrap/>
            <w:vAlign w:val="bottom"/>
            <w:hideMark/>
          </w:tcPr>
          <w:p w14:paraId="7528BDF6" w14:textId="77777777" w:rsidR="005F7860" w:rsidRPr="003C161E" w:rsidRDefault="005F7860" w:rsidP="005F7860">
            <w:pPr>
              <w:spacing w:after="0"/>
              <w:jc w:val="left"/>
              <w:rPr>
                <w:rFonts w:ascii="Times New Roman" w:hAnsi="Times New Roman"/>
                <w:sz w:val="20"/>
                <w:lang w:eastAsia="es-ES"/>
              </w:rPr>
            </w:pPr>
          </w:p>
        </w:tc>
        <w:tc>
          <w:tcPr>
            <w:tcW w:w="281" w:type="pct"/>
            <w:tcBorders>
              <w:top w:val="nil"/>
              <w:left w:val="nil"/>
              <w:bottom w:val="nil"/>
              <w:right w:val="nil"/>
            </w:tcBorders>
            <w:shd w:val="clear" w:color="auto" w:fill="auto"/>
            <w:noWrap/>
            <w:vAlign w:val="bottom"/>
            <w:hideMark/>
          </w:tcPr>
          <w:p w14:paraId="370C75B6" w14:textId="77777777" w:rsidR="005F7860" w:rsidRPr="003C161E" w:rsidRDefault="005F7860" w:rsidP="005F7860">
            <w:pPr>
              <w:spacing w:after="0"/>
              <w:jc w:val="left"/>
              <w:rPr>
                <w:rFonts w:ascii="Times New Roman" w:hAnsi="Times New Roman"/>
                <w:sz w:val="20"/>
                <w:lang w:eastAsia="es-ES"/>
              </w:rPr>
            </w:pPr>
          </w:p>
        </w:tc>
        <w:tc>
          <w:tcPr>
            <w:tcW w:w="315" w:type="pct"/>
            <w:tcBorders>
              <w:top w:val="nil"/>
              <w:left w:val="nil"/>
              <w:bottom w:val="nil"/>
              <w:right w:val="nil"/>
            </w:tcBorders>
            <w:shd w:val="clear" w:color="auto" w:fill="auto"/>
            <w:noWrap/>
            <w:vAlign w:val="bottom"/>
            <w:hideMark/>
          </w:tcPr>
          <w:p w14:paraId="740C9DF5" w14:textId="77777777" w:rsidR="005F7860" w:rsidRPr="003C161E" w:rsidRDefault="005F7860" w:rsidP="005F7860">
            <w:pPr>
              <w:spacing w:after="0"/>
              <w:jc w:val="left"/>
              <w:rPr>
                <w:rFonts w:ascii="Times New Roman" w:hAnsi="Times New Roman"/>
                <w:sz w:val="20"/>
                <w:lang w:eastAsia="es-ES"/>
              </w:rPr>
            </w:pPr>
          </w:p>
        </w:tc>
        <w:tc>
          <w:tcPr>
            <w:tcW w:w="301" w:type="pct"/>
            <w:tcBorders>
              <w:top w:val="nil"/>
              <w:left w:val="nil"/>
              <w:bottom w:val="nil"/>
              <w:right w:val="nil"/>
            </w:tcBorders>
            <w:shd w:val="clear" w:color="auto" w:fill="auto"/>
            <w:noWrap/>
            <w:vAlign w:val="bottom"/>
            <w:hideMark/>
          </w:tcPr>
          <w:p w14:paraId="2314ADDA" w14:textId="77777777" w:rsidR="005F7860" w:rsidRPr="003C161E" w:rsidRDefault="005F7860" w:rsidP="005F7860">
            <w:pPr>
              <w:spacing w:after="0"/>
              <w:jc w:val="left"/>
              <w:rPr>
                <w:rFonts w:ascii="Times New Roman" w:hAnsi="Times New Roman"/>
                <w:sz w:val="20"/>
                <w:lang w:eastAsia="es-ES"/>
              </w:rPr>
            </w:pPr>
          </w:p>
        </w:tc>
        <w:tc>
          <w:tcPr>
            <w:tcW w:w="330" w:type="pct"/>
            <w:tcBorders>
              <w:top w:val="nil"/>
              <w:left w:val="nil"/>
              <w:bottom w:val="nil"/>
              <w:right w:val="nil"/>
            </w:tcBorders>
            <w:shd w:val="clear" w:color="auto" w:fill="auto"/>
            <w:noWrap/>
            <w:vAlign w:val="bottom"/>
            <w:hideMark/>
          </w:tcPr>
          <w:p w14:paraId="6B5E42C2" w14:textId="77777777" w:rsidR="005F7860" w:rsidRPr="003C161E" w:rsidRDefault="005F7860" w:rsidP="005F7860">
            <w:pPr>
              <w:spacing w:after="0"/>
              <w:jc w:val="left"/>
              <w:rPr>
                <w:rFonts w:ascii="Times New Roman" w:hAnsi="Times New Roman"/>
                <w:sz w:val="20"/>
                <w:lang w:eastAsia="es-ES"/>
              </w:rPr>
            </w:pPr>
          </w:p>
        </w:tc>
        <w:tc>
          <w:tcPr>
            <w:tcW w:w="433" w:type="pct"/>
            <w:tcBorders>
              <w:top w:val="nil"/>
              <w:left w:val="nil"/>
              <w:bottom w:val="nil"/>
              <w:right w:val="nil"/>
            </w:tcBorders>
            <w:shd w:val="clear" w:color="auto" w:fill="auto"/>
            <w:noWrap/>
            <w:vAlign w:val="bottom"/>
            <w:hideMark/>
          </w:tcPr>
          <w:p w14:paraId="1A340005" w14:textId="77777777" w:rsidR="005F7860" w:rsidRPr="003C161E" w:rsidRDefault="005F7860" w:rsidP="005F7860">
            <w:pPr>
              <w:spacing w:after="0"/>
              <w:jc w:val="left"/>
              <w:rPr>
                <w:rFonts w:ascii="Times New Roman" w:hAnsi="Times New Roman"/>
                <w:sz w:val="20"/>
                <w:lang w:eastAsia="es-ES"/>
              </w:rPr>
            </w:pPr>
          </w:p>
        </w:tc>
        <w:tc>
          <w:tcPr>
            <w:tcW w:w="301" w:type="pct"/>
            <w:tcBorders>
              <w:top w:val="nil"/>
              <w:left w:val="nil"/>
              <w:bottom w:val="nil"/>
              <w:right w:val="nil"/>
            </w:tcBorders>
            <w:shd w:val="clear" w:color="auto" w:fill="auto"/>
            <w:noWrap/>
            <w:vAlign w:val="bottom"/>
            <w:hideMark/>
          </w:tcPr>
          <w:p w14:paraId="57F176E3" w14:textId="77777777" w:rsidR="005F7860" w:rsidRPr="003C161E" w:rsidRDefault="005F7860" w:rsidP="005F7860">
            <w:pPr>
              <w:spacing w:after="0"/>
              <w:jc w:val="left"/>
              <w:rPr>
                <w:rFonts w:ascii="Times New Roman" w:hAnsi="Times New Roman"/>
                <w:sz w:val="20"/>
                <w:lang w:eastAsia="es-ES"/>
              </w:rPr>
            </w:pPr>
          </w:p>
        </w:tc>
        <w:tc>
          <w:tcPr>
            <w:tcW w:w="502" w:type="pct"/>
            <w:tcBorders>
              <w:top w:val="nil"/>
              <w:left w:val="nil"/>
              <w:bottom w:val="nil"/>
              <w:right w:val="nil"/>
            </w:tcBorders>
            <w:shd w:val="clear" w:color="auto" w:fill="auto"/>
            <w:noWrap/>
            <w:vAlign w:val="bottom"/>
            <w:hideMark/>
          </w:tcPr>
          <w:p w14:paraId="656ACFB5" w14:textId="77777777" w:rsidR="005F7860" w:rsidRPr="003C161E" w:rsidRDefault="005F7860" w:rsidP="005F7860">
            <w:pPr>
              <w:spacing w:after="0"/>
              <w:jc w:val="left"/>
              <w:rPr>
                <w:rFonts w:ascii="Times New Roman" w:hAnsi="Times New Roman"/>
                <w:sz w:val="20"/>
                <w:lang w:eastAsia="es-ES"/>
              </w:rPr>
            </w:pPr>
          </w:p>
        </w:tc>
        <w:tc>
          <w:tcPr>
            <w:tcW w:w="243" w:type="pct"/>
            <w:tcBorders>
              <w:top w:val="nil"/>
              <w:left w:val="single" w:sz="8" w:space="0" w:color="auto"/>
              <w:bottom w:val="single" w:sz="8" w:space="0" w:color="auto"/>
              <w:right w:val="nil"/>
            </w:tcBorders>
            <w:shd w:val="clear" w:color="auto" w:fill="auto"/>
            <w:noWrap/>
            <w:vAlign w:val="bottom"/>
            <w:hideMark/>
          </w:tcPr>
          <w:p w14:paraId="4DAF4C83"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4.663.090</w:t>
            </w:r>
          </w:p>
        </w:tc>
        <w:tc>
          <w:tcPr>
            <w:tcW w:w="288" w:type="pct"/>
            <w:tcBorders>
              <w:top w:val="nil"/>
              <w:left w:val="single" w:sz="8" w:space="0" w:color="auto"/>
              <w:bottom w:val="single" w:sz="8" w:space="0" w:color="auto"/>
              <w:right w:val="single" w:sz="8" w:space="0" w:color="auto"/>
            </w:tcBorders>
            <w:shd w:val="clear" w:color="auto" w:fill="auto"/>
            <w:noWrap/>
            <w:vAlign w:val="bottom"/>
            <w:hideMark/>
          </w:tcPr>
          <w:p w14:paraId="59171DCC" w14:textId="77777777" w:rsidR="005F7860" w:rsidRPr="003C161E" w:rsidRDefault="005F7860" w:rsidP="005F7860">
            <w:pPr>
              <w:spacing w:after="0"/>
              <w:jc w:val="right"/>
              <w:rPr>
                <w:rFonts w:cs="Arial"/>
                <w:color w:val="000000"/>
                <w:sz w:val="14"/>
                <w:szCs w:val="14"/>
                <w:lang w:eastAsia="es-ES"/>
              </w:rPr>
            </w:pPr>
            <w:r w:rsidRPr="003C161E">
              <w:rPr>
                <w:rFonts w:cs="Arial"/>
                <w:color w:val="000000"/>
                <w:sz w:val="14"/>
                <w:szCs w:val="14"/>
                <w:lang w:eastAsia="es-ES"/>
              </w:rPr>
              <w:t>(739.369)</w:t>
            </w:r>
          </w:p>
        </w:tc>
      </w:tr>
    </w:tbl>
    <w:p w14:paraId="1ECC6BDE" w14:textId="16E2E2BD" w:rsidR="00FA47D7" w:rsidRDefault="004832CF" w:rsidP="004832CF">
      <w:pPr>
        <w:pStyle w:val="Textocomentario"/>
        <w:keepLines/>
        <w:tabs>
          <w:tab w:val="left" w:pos="397"/>
          <w:tab w:val="left" w:pos="794"/>
          <w:tab w:val="left" w:pos="1191"/>
          <w:tab w:val="left" w:pos="1588"/>
          <w:tab w:val="left" w:pos="1985"/>
          <w:tab w:val="left" w:pos="2382"/>
          <w:tab w:val="left" w:pos="2779"/>
          <w:tab w:val="left" w:pos="3176"/>
          <w:tab w:val="left" w:pos="9304"/>
        </w:tabs>
        <w:spacing w:before="240"/>
        <w:ind w:left="360" w:firstLine="0"/>
        <w:rPr>
          <w:rFonts w:cs="Arial"/>
          <w:szCs w:val="16"/>
        </w:rPr>
      </w:pPr>
      <w:r w:rsidRPr="00DE2597">
        <w:rPr>
          <w:rFonts w:cs="Arial"/>
          <w:szCs w:val="16"/>
        </w:rPr>
        <w:t>(</w:t>
      </w:r>
      <w:r w:rsidR="00FA47D7" w:rsidRPr="00DE2597">
        <w:rPr>
          <w:rFonts w:cs="Arial"/>
          <w:szCs w:val="16"/>
        </w:rPr>
        <w:t>*)</w:t>
      </w:r>
      <w:r w:rsidR="00FA47D7" w:rsidRPr="00DE2597">
        <w:rPr>
          <w:rFonts w:cs="Arial"/>
          <w:szCs w:val="16"/>
        </w:rPr>
        <w:tab/>
        <w:t>La Sociedad mantiene representación en el Consejo de Administración de la sociedad participada, a través de la que ejerce influencia significativa en la misma.</w:t>
      </w:r>
    </w:p>
    <w:p w14:paraId="431DD21C" w14:textId="401C80E3" w:rsidR="00637B3A" w:rsidRPr="00637B3A" w:rsidRDefault="00637B3A" w:rsidP="00637B3A">
      <w:r>
        <w:tab/>
        <w:t xml:space="preserve">(a) </w:t>
      </w:r>
      <w:r>
        <w:tab/>
        <w:t xml:space="preserve">Sociedad auditada por </w:t>
      </w:r>
      <w:proofErr w:type="spellStart"/>
      <w:r>
        <w:t>Sayma</w:t>
      </w:r>
      <w:proofErr w:type="spellEnd"/>
      <w:r>
        <w:t xml:space="preserve"> auditores, S.L.</w:t>
      </w:r>
    </w:p>
    <w:p w14:paraId="2352D4E1" w14:textId="77777777" w:rsidR="00FA47D7" w:rsidRDefault="00FA47D7" w:rsidP="00FA47D7">
      <w:pPr>
        <w:pStyle w:val="Portada"/>
        <w:keepLines/>
        <w:tabs>
          <w:tab w:val="left" w:pos="14884"/>
        </w:tabs>
      </w:pPr>
    </w:p>
    <w:p w14:paraId="0538D329" w14:textId="0BE3AA4D" w:rsidR="00637B3A" w:rsidRDefault="00637B3A" w:rsidP="00637B3A">
      <w:pPr>
        <w:pStyle w:val="Portada"/>
        <w:keepLines/>
        <w:numPr>
          <w:ilvl w:val="0"/>
          <w:numId w:val="26"/>
        </w:numPr>
        <w:tabs>
          <w:tab w:val="left" w:pos="14884"/>
        </w:tabs>
        <w:sectPr w:rsidR="00637B3A" w:rsidSect="008E524E">
          <w:pgSz w:w="16840" w:h="11907" w:orient="landscape" w:code="9"/>
          <w:pgMar w:top="1440" w:right="567" w:bottom="284" w:left="567" w:header="1021" w:footer="737" w:gutter="0"/>
          <w:cols w:space="720"/>
          <w:titlePg/>
          <w:docGrid w:linePitch="245"/>
        </w:sectPr>
      </w:pPr>
    </w:p>
    <w:p w14:paraId="3841EBF7" w14:textId="77777777" w:rsidR="00FA47D7" w:rsidRDefault="00FA47D7">
      <w:pPr>
        <w:spacing w:after="0"/>
        <w:jc w:val="left"/>
        <w:rPr>
          <w:b/>
          <w:sz w:val="28"/>
          <w:szCs w:val="28"/>
        </w:rPr>
      </w:pPr>
    </w:p>
    <w:p w14:paraId="783C0D15" w14:textId="6F6607B0" w:rsidR="000F61E8" w:rsidRPr="009671F6" w:rsidRDefault="000F61E8" w:rsidP="007E55D1">
      <w:pPr>
        <w:pStyle w:val="Portada"/>
        <w:widowControl w:val="0"/>
        <w:spacing w:after="240"/>
        <w:rPr>
          <w:b w:val="0"/>
          <w:sz w:val="28"/>
          <w:szCs w:val="28"/>
        </w:rPr>
      </w:pPr>
      <w:r w:rsidRPr="00420E4A">
        <w:rPr>
          <w:sz w:val="28"/>
          <w:szCs w:val="28"/>
        </w:rPr>
        <w:t>Anexo III</w:t>
      </w:r>
    </w:p>
    <w:p w14:paraId="32CEC402" w14:textId="1546E67E" w:rsidR="000F61E8" w:rsidRDefault="000F61E8" w:rsidP="007E55D1">
      <w:pPr>
        <w:pStyle w:val="Portada"/>
        <w:widowControl w:val="0"/>
        <w:spacing w:after="360"/>
        <w:rPr>
          <w:b w:val="0"/>
          <w:sz w:val="28"/>
          <w:szCs w:val="28"/>
        </w:rPr>
      </w:pPr>
      <w:r w:rsidRPr="009671F6">
        <w:rPr>
          <w:b w:val="0"/>
          <w:sz w:val="28"/>
          <w:szCs w:val="28"/>
        </w:rPr>
        <w:t>Detalles de Participaciones Indirectas en Sociedades del Grupo y Asociadas</w:t>
      </w:r>
      <w:r w:rsidR="00FA47D7">
        <w:rPr>
          <w:b w:val="0"/>
          <w:sz w:val="28"/>
          <w:szCs w:val="28"/>
        </w:rPr>
        <w:t xml:space="preserve"> a</w:t>
      </w:r>
      <w:r w:rsidR="00F119DA">
        <w:rPr>
          <w:b w:val="0"/>
          <w:sz w:val="28"/>
          <w:szCs w:val="28"/>
        </w:rPr>
        <w:t>l</w:t>
      </w:r>
      <w:r w:rsidR="00FA47D7">
        <w:rPr>
          <w:b w:val="0"/>
          <w:sz w:val="28"/>
          <w:szCs w:val="28"/>
        </w:rPr>
        <w:t xml:space="preserve"> 31 de diciembre de 201</w:t>
      </w:r>
      <w:r w:rsidR="005F7860">
        <w:rPr>
          <w:b w:val="0"/>
          <w:sz w:val="28"/>
          <w:szCs w:val="28"/>
        </w:rPr>
        <w:t>7</w:t>
      </w:r>
    </w:p>
    <w:tbl>
      <w:tblPr>
        <w:tblW w:w="14104" w:type="dxa"/>
        <w:tblLayout w:type="fixed"/>
        <w:tblCellMar>
          <w:left w:w="70" w:type="dxa"/>
          <w:right w:w="70" w:type="dxa"/>
        </w:tblCellMar>
        <w:tblLook w:val="04A0" w:firstRow="1" w:lastRow="0" w:firstColumn="1" w:lastColumn="0" w:noHBand="0" w:noVBand="1"/>
      </w:tblPr>
      <w:tblGrid>
        <w:gridCol w:w="4364"/>
        <w:gridCol w:w="1235"/>
        <w:gridCol w:w="1296"/>
        <w:gridCol w:w="1236"/>
        <w:gridCol w:w="1153"/>
        <w:gridCol w:w="1134"/>
        <w:gridCol w:w="1134"/>
        <w:gridCol w:w="1418"/>
        <w:gridCol w:w="1134"/>
      </w:tblGrid>
      <w:tr w:rsidR="004071E5" w:rsidRPr="00FB5EB0" w14:paraId="64BD047F" w14:textId="77777777" w:rsidTr="004071E5">
        <w:trPr>
          <w:trHeight w:val="20"/>
        </w:trPr>
        <w:tc>
          <w:tcPr>
            <w:tcW w:w="436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FF20FBA" w14:textId="77777777" w:rsidR="004071E5" w:rsidRPr="00FB5EB0" w:rsidRDefault="004071E5" w:rsidP="00553794">
            <w:pPr>
              <w:spacing w:after="0"/>
              <w:jc w:val="center"/>
              <w:rPr>
                <w:rFonts w:cs="Arial"/>
                <w:b/>
                <w:bCs/>
                <w:color w:val="000000"/>
                <w:sz w:val="16"/>
                <w:szCs w:val="16"/>
                <w:lang w:eastAsia="es-ES"/>
              </w:rPr>
            </w:pPr>
            <w:r w:rsidRPr="00FB5EB0">
              <w:rPr>
                <w:rFonts w:cs="Arial"/>
                <w:b/>
                <w:bCs/>
                <w:color w:val="000000"/>
                <w:sz w:val="16"/>
                <w:szCs w:val="16"/>
                <w:lang w:eastAsia="es-ES"/>
              </w:rPr>
              <w:t>Sociedad Participativa</w:t>
            </w:r>
          </w:p>
        </w:tc>
        <w:tc>
          <w:tcPr>
            <w:tcW w:w="1235" w:type="dxa"/>
            <w:tcBorders>
              <w:top w:val="single" w:sz="8" w:space="0" w:color="auto"/>
              <w:left w:val="nil"/>
              <w:bottom w:val="nil"/>
              <w:right w:val="nil"/>
            </w:tcBorders>
          </w:tcPr>
          <w:p w14:paraId="74483623" w14:textId="77777777" w:rsidR="004071E5" w:rsidRPr="00FB5EB0" w:rsidRDefault="004071E5" w:rsidP="00553794">
            <w:pPr>
              <w:spacing w:after="0"/>
              <w:jc w:val="center"/>
              <w:rPr>
                <w:rFonts w:cs="Arial"/>
                <w:b/>
                <w:bCs/>
                <w:color w:val="000000"/>
                <w:sz w:val="16"/>
                <w:szCs w:val="16"/>
                <w:lang w:eastAsia="es-ES"/>
              </w:rPr>
            </w:pPr>
          </w:p>
        </w:tc>
        <w:tc>
          <w:tcPr>
            <w:tcW w:w="8505" w:type="dxa"/>
            <w:gridSpan w:val="7"/>
            <w:tcBorders>
              <w:top w:val="single" w:sz="8" w:space="0" w:color="auto"/>
              <w:left w:val="nil"/>
              <w:bottom w:val="nil"/>
              <w:right w:val="single" w:sz="8" w:space="0" w:color="000000"/>
            </w:tcBorders>
            <w:shd w:val="clear" w:color="auto" w:fill="auto"/>
            <w:vAlign w:val="center"/>
            <w:hideMark/>
          </w:tcPr>
          <w:p w14:paraId="04524F68" w14:textId="6150CFFE" w:rsidR="004071E5" w:rsidRPr="00FB5EB0" w:rsidRDefault="004071E5" w:rsidP="00553794">
            <w:pPr>
              <w:spacing w:after="0"/>
              <w:jc w:val="center"/>
              <w:rPr>
                <w:rFonts w:cs="Arial"/>
                <w:b/>
                <w:bCs/>
                <w:color w:val="000000"/>
                <w:sz w:val="16"/>
                <w:szCs w:val="16"/>
                <w:lang w:eastAsia="es-ES"/>
              </w:rPr>
            </w:pPr>
            <w:r w:rsidRPr="00FB5EB0">
              <w:rPr>
                <w:rFonts w:cs="Arial"/>
                <w:b/>
                <w:bCs/>
                <w:color w:val="000000"/>
                <w:sz w:val="16"/>
                <w:szCs w:val="16"/>
                <w:lang w:eastAsia="es-ES"/>
              </w:rPr>
              <w:t>Sociedades Participantes</w:t>
            </w:r>
          </w:p>
        </w:tc>
      </w:tr>
      <w:tr w:rsidR="004071E5" w:rsidRPr="008736C1" w14:paraId="36F48D33" w14:textId="77777777" w:rsidTr="004071E5">
        <w:trPr>
          <w:trHeight w:val="20"/>
        </w:trPr>
        <w:tc>
          <w:tcPr>
            <w:tcW w:w="4364" w:type="dxa"/>
            <w:vMerge/>
            <w:tcBorders>
              <w:top w:val="single" w:sz="8" w:space="0" w:color="auto"/>
              <w:left w:val="single" w:sz="8" w:space="0" w:color="auto"/>
              <w:bottom w:val="single" w:sz="8" w:space="0" w:color="000000"/>
              <w:right w:val="single" w:sz="8" w:space="0" w:color="auto"/>
            </w:tcBorders>
            <w:vAlign w:val="center"/>
            <w:hideMark/>
          </w:tcPr>
          <w:p w14:paraId="4262736C" w14:textId="77777777" w:rsidR="004071E5" w:rsidRPr="00FB5EB0" w:rsidRDefault="004071E5" w:rsidP="00553794">
            <w:pPr>
              <w:spacing w:after="0"/>
              <w:jc w:val="left"/>
              <w:rPr>
                <w:rFonts w:cs="Arial"/>
                <w:b/>
                <w:bCs/>
                <w:color w:val="000000"/>
                <w:sz w:val="16"/>
                <w:szCs w:val="16"/>
                <w:lang w:eastAsia="es-ES"/>
              </w:rPr>
            </w:pPr>
          </w:p>
        </w:tc>
        <w:tc>
          <w:tcPr>
            <w:tcW w:w="1235" w:type="dxa"/>
            <w:tcBorders>
              <w:top w:val="single" w:sz="8" w:space="0" w:color="auto"/>
              <w:left w:val="nil"/>
              <w:bottom w:val="single" w:sz="8" w:space="0" w:color="auto"/>
              <w:right w:val="single" w:sz="8" w:space="0" w:color="auto"/>
            </w:tcBorders>
            <w:shd w:val="clear" w:color="auto" w:fill="auto"/>
            <w:vAlign w:val="center"/>
            <w:hideMark/>
          </w:tcPr>
          <w:p w14:paraId="55F2D6AB" w14:textId="77777777" w:rsidR="004071E5" w:rsidRPr="00FB5EB0" w:rsidRDefault="004071E5" w:rsidP="00553794">
            <w:pPr>
              <w:spacing w:after="0"/>
              <w:jc w:val="center"/>
              <w:rPr>
                <w:rFonts w:cs="Arial"/>
                <w:b/>
                <w:bCs/>
                <w:color w:val="000000"/>
                <w:sz w:val="16"/>
                <w:szCs w:val="16"/>
                <w:lang w:eastAsia="es-ES"/>
              </w:rPr>
            </w:pPr>
            <w:r w:rsidRPr="00FB5EB0">
              <w:rPr>
                <w:rFonts w:cs="Arial"/>
                <w:b/>
                <w:bCs/>
                <w:color w:val="000000"/>
                <w:sz w:val="16"/>
                <w:szCs w:val="16"/>
                <w:lang w:eastAsia="es-ES"/>
              </w:rPr>
              <w:t>Total Participación Indirecta</w:t>
            </w:r>
          </w:p>
        </w:tc>
        <w:tc>
          <w:tcPr>
            <w:tcW w:w="1296" w:type="dxa"/>
            <w:tcBorders>
              <w:top w:val="single" w:sz="8" w:space="0" w:color="auto"/>
              <w:left w:val="nil"/>
              <w:bottom w:val="single" w:sz="8" w:space="0" w:color="auto"/>
              <w:right w:val="single" w:sz="8" w:space="0" w:color="auto"/>
            </w:tcBorders>
            <w:shd w:val="clear" w:color="auto" w:fill="auto"/>
            <w:vAlign w:val="center"/>
            <w:hideMark/>
          </w:tcPr>
          <w:p w14:paraId="60222F31" w14:textId="77777777" w:rsidR="004071E5" w:rsidRPr="00FB5EB0" w:rsidRDefault="004071E5" w:rsidP="00553794">
            <w:pPr>
              <w:spacing w:after="0"/>
              <w:jc w:val="center"/>
              <w:rPr>
                <w:rFonts w:cs="Arial"/>
                <w:b/>
                <w:bCs/>
                <w:color w:val="000000"/>
                <w:sz w:val="16"/>
                <w:szCs w:val="16"/>
                <w:lang w:eastAsia="es-ES"/>
              </w:rPr>
            </w:pPr>
            <w:r w:rsidRPr="00FB5EB0">
              <w:rPr>
                <w:rFonts w:cs="Arial"/>
                <w:b/>
                <w:bCs/>
                <w:color w:val="000000"/>
                <w:sz w:val="16"/>
                <w:szCs w:val="16"/>
                <w:lang w:eastAsia="es-ES"/>
              </w:rPr>
              <w:t>Fabricación Modular Valenciana, S.L.</w:t>
            </w:r>
          </w:p>
        </w:tc>
        <w:tc>
          <w:tcPr>
            <w:tcW w:w="1236" w:type="dxa"/>
            <w:tcBorders>
              <w:top w:val="single" w:sz="8" w:space="0" w:color="auto"/>
              <w:left w:val="nil"/>
              <w:bottom w:val="single" w:sz="8" w:space="0" w:color="auto"/>
              <w:right w:val="single" w:sz="8" w:space="0" w:color="auto"/>
            </w:tcBorders>
            <w:shd w:val="clear" w:color="auto" w:fill="auto"/>
            <w:vAlign w:val="center"/>
            <w:hideMark/>
          </w:tcPr>
          <w:p w14:paraId="1A79592C" w14:textId="77777777" w:rsidR="004071E5" w:rsidRPr="00FB5EB0" w:rsidRDefault="004071E5" w:rsidP="00553794">
            <w:pPr>
              <w:spacing w:after="0"/>
              <w:jc w:val="center"/>
              <w:rPr>
                <w:rFonts w:cs="Arial"/>
                <w:b/>
                <w:bCs/>
                <w:color w:val="000000"/>
                <w:sz w:val="16"/>
                <w:szCs w:val="16"/>
                <w:lang w:eastAsia="es-ES"/>
              </w:rPr>
            </w:pPr>
            <w:r w:rsidRPr="00FB5EB0">
              <w:rPr>
                <w:rFonts w:cs="Arial"/>
                <w:b/>
                <w:bCs/>
                <w:color w:val="000000"/>
                <w:sz w:val="16"/>
                <w:szCs w:val="16"/>
                <w:lang w:eastAsia="es-ES"/>
              </w:rPr>
              <w:t>Iniciativas de Empleo Andaluzas, S.A.</w:t>
            </w:r>
          </w:p>
        </w:tc>
        <w:tc>
          <w:tcPr>
            <w:tcW w:w="1153" w:type="dxa"/>
            <w:tcBorders>
              <w:top w:val="single" w:sz="8" w:space="0" w:color="auto"/>
              <w:left w:val="nil"/>
              <w:bottom w:val="single" w:sz="8" w:space="0" w:color="auto"/>
              <w:right w:val="single" w:sz="8" w:space="0" w:color="auto"/>
            </w:tcBorders>
            <w:shd w:val="clear" w:color="auto" w:fill="auto"/>
            <w:vAlign w:val="center"/>
            <w:hideMark/>
          </w:tcPr>
          <w:p w14:paraId="3C5EB5D1" w14:textId="77777777" w:rsidR="004071E5" w:rsidRPr="00FB5EB0" w:rsidRDefault="004071E5" w:rsidP="00553794">
            <w:pPr>
              <w:spacing w:after="0"/>
              <w:jc w:val="center"/>
              <w:rPr>
                <w:rFonts w:cs="Arial"/>
                <w:b/>
                <w:bCs/>
                <w:color w:val="000000"/>
                <w:sz w:val="16"/>
                <w:szCs w:val="16"/>
                <w:lang w:eastAsia="es-ES"/>
              </w:rPr>
            </w:pPr>
            <w:r w:rsidRPr="00FB5EB0">
              <w:rPr>
                <w:rFonts w:cs="Arial"/>
                <w:b/>
                <w:bCs/>
                <w:color w:val="000000"/>
                <w:sz w:val="16"/>
                <w:szCs w:val="16"/>
                <w:lang w:eastAsia="es-ES"/>
              </w:rPr>
              <w:t>ILUNION Seguridad, S.A.</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1871DBAF" w14:textId="77777777" w:rsidR="004071E5" w:rsidRPr="00FB5EB0" w:rsidRDefault="004071E5" w:rsidP="00553794">
            <w:pPr>
              <w:spacing w:after="0"/>
              <w:jc w:val="center"/>
              <w:rPr>
                <w:rFonts w:cs="Arial"/>
                <w:b/>
                <w:bCs/>
                <w:color w:val="000000"/>
                <w:sz w:val="16"/>
                <w:szCs w:val="16"/>
                <w:lang w:eastAsia="es-ES"/>
              </w:rPr>
            </w:pPr>
            <w:r w:rsidRPr="00FB5EB0">
              <w:rPr>
                <w:rFonts w:cs="Arial"/>
                <w:b/>
                <w:bCs/>
                <w:color w:val="000000"/>
                <w:sz w:val="16"/>
                <w:szCs w:val="16"/>
                <w:lang w:eastAsia="es-ES"/>
              </w:rPr>
              <w:t>ILUNION Colombia, S.A.S.</w:t>
            </w:r>
          </w:p>
        </w:tc>
        <w:tc>
          <w:tcPr>
            <w:tcW w:w="1134" w:type="dxa"/>
            <w:tcBorders>
              <w:top w:val="single" w:sz="8" w:space="0" w:color="auto"/>
              <w:left w:val="nil"/>
              <w:bottom w:val="single" w:sz="8" w:space="0" w:color="auto"/>
              <w:right w:val="single" w:sz="4" w:space="0" w:color="auto"/>
            </w:tcBorders>
          </w:tcPr>
          <w:p w14:paraId="0972F921" w14:textId="78D674FF" w:rsidR="004071E5" w:rsidRPr="00FB5EB0" w:rsidRDefault="004071E5" w:rsidP="00553794">
            <w:pPr>
              <w:spacing w:after="0"/>
              <w:jc w:val="center"/>
              <w:rPr>
                <w:rFonts w:cs="Arial"/>
                <w:b/>
                <w:bCs/>
                <w:color w:val="000000"/>
                <w:sz w:val="16"/>
                <w:szCs w:val="16"/>
                <w:lang w:eastAsia="es-ES"/>
              </w:rPr>
            </w:pPr>
            <w:r>
              <w:rPr>
                <w:rFonts w:cs="Arial"/>
                <w:b/>
                <w:bCs/>
                <w:color w:val="000000"/>
                <w:sz w:val="16"/>
                <w:szCs w:val="16"/>
                <w:lang w:eastAsia="es-ES"/>
              </w:rPr>
              <w:t>ILUNION Lavandería Colombia, S.A.S.</w:t>
            </w:r>
          </w:p>
        </w:tc>
        <w:tc>
          <w:tcPr>
            <w:tcW w:w="1418"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63058A5C" w14:textId="1151C804" w:rsidR="004071E5" w:rsidRPr="00FB5EB0" w:rsidRDefault="004071E5" w:rsidP="00553794">
            <w:pPr>
              <w:spacing w:after="0"/>
              <w:jc w:val="center"/>
              <w:rPr>
                <w:rFonts w:cs="Arial"/>
                <w:b/>
                <w:bCs/>
                <w:color w:val="000000"/>
                <w:sz w:val="16"/>
                <w:szCs w:val="16"/>
                <w:lang w:eastAsia="es-ES"/>
              </w:rPr>
            </w:pPr>
            <w:r w:rsidRPr="00FB5EB0">
              <w:rPr>
                <w:rFonts w:cs="Arial"/>
                <w:b/>
                <w:bCs/>
                <w:color w:val="000000"/>
                <w:sz w:val="16"/>
                <w:szCs w:val="16"/>
                <w:lang w:eastAsia="es-ES"/>
              </w:rPr>
              <w:t>ILUNION Limpieza y Medioambiente, S.A.</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699D7B1" w14:textId="77777777" w:rsidR="004071E5" w:rsidRPr="00FB5EB0" w:rsidRDefault="004071E5" w:rsidP="00553794">
            <w:pPr>
              <w:spacing w:after="0"/>
              <w:jc w:val="center"/>
              <w:rPr>
                <w:rFonts w:cs="Arial"/>
                <w:b/>
                <w:bCs/>
                <w:color w:val="000000"/>
                <w:sz w:val="16"/>
                <w:szCs w:val="16"/>
                <w:lang w:val="en-US" w:eastAsia="es-ES"/>
              </w:rPr>
            </w:pPr>
            <w:r w:rsidRPr="00FB5EB0">
              <w:rPr>
                <w:rFonts w:cs="Arial"/>
                <w:b/>
                <w:bCs/>
                <w:color w:val="000000"/>
                <w:sz w:val="16"/>
                <w:szCs w:val="16"/>
                <w:lang w:val="en-US" w:eastAsia="es-ES"/>
              </w:rPr>
              <w:t>ILUNION Facility Services, S.L.</w:t>
            </w:r>
          </w:p>
        </w:tc>
      </w:tr>
      <w:tr w:rsidR="004071E5" w:rsidRPr="008736C1" w14:paraId="1B5FA408" w14:textId="77777777" w:rsidTr="004071E5">
        <w:trPr>
          <w:trHeight w:val="20"/>
        </w:trPr>
        <w:tc>
          <w:tcPr>
            <w:tcW w:w="4364" w:type="dxa"/>
            <w:tcBorders>
              <w:top w:val="nil"/>
              <w:left w:val="single" w:sz="8" w:space="0" w:color="auto"/>
              <w:bottom w:val="nil"/>
              <w:right w:val="single" w:sz="8" w:space="0" w:color="auto"/>
            </w:tcBorders>
            <w:shd w:val="clear" w:color="auto" w:fill="auto"/>
            <w:vAlign w:val="center"/>
            <w:hideMark/>
          </w:tcPr>
          <w:p w14:paraId="5ED9A695" w14:textId="77777777" w:rsidR="004071E5" w:rsidRPr="00FB5EB0" w:rsidRDefault="004071E5" w:rsidP="00553794">
            <w:pPr>
              <w:spacing w:after="0"/>
              <w:jc w:val="left"/>
              <w:rPr>
                <w:rFonts w:cs="Arial"/>
                <w:color w:val="000000"/>
                <w:sz w:val="16"/>
                <w:szCs w:val="16"/>
                <w:lang w:val="en-US" w:eastAsia="es-ES"/>
              </w:rPr>
            </w:pPr>
            <w:r w:rsidRPr="00FB5EB0">
              <w:rPr>
                <w:rFonts w:cs="Arial"/>
                <w:color w:val="000000"/>
                <w:sz w:val="16"/>
                <w:szCs w:val="16"/>
                <w:lang w:val="en-US" w:eastAsia="es-ES"/>
              </w:rPr>
              <w:t> </w:t>
            </w:r>
          </w:p>
        </w:tc>
        <w:tc>
          <w:tcPr>
            <w:tcW w:w="1235" w:type="dxa"/>
            <w:tcBorders>
              <w:top w:val="nil"/>
              <w:left w:val="nil"/>
              <w:bottom w:val="nil"/>
              <w:right w:val="single" w:sz="8" w:space="0" w:color="auto"/>
            </w:tcBorders>
            <w:shd w:val="clear" w:color="auto" w:fill="auto"/>
            <w:vAlign w:val="center"/>
            <w:hideMark/>
          </w:tcPr>
          <w:p w14:paraId="5ED87FCA" w14:textId="77777777" w:rsidR="004071E5" w:rsidRPr="00FB5EB0" w:rsidRDefault="004071E5" w:rsidP="00553794">
            <w:pPr>
              <w:spacing w:after="0"/>
              <w:jc w:val="left"/>
              <w:rPr>
                <w:rFonts w:cs="Arial"/>
                <w:color w:val="000000"/>
                <w:sz w:val="16"/>
                <w:szCs w:val="16"/>
                <w:lang w:val="en-US" w:eastAsia="es-ES"/>
              </w:rPr>
            </w:pPr>
            <w:r w:rsidRPr="00FB5EB0">
              <w:rPr>
                <w:rFonts w:cs="Arial"/>
                <w:color w:val="000000"/>
                <w:sz w:val="16"/>
                <w:szCs w:val="16"/>
                <w:lang w:val="en-US" w:eastAsia="es-ES"/>
              </w:rPr>
              <w:t> </w:t>
            </w:r>
          </w:p>
        </w:tc>
        <w:tc>
          <w:tcPr>
            <w:tcW w:w="1296" w:type="dxa"/>
            <w:tcBorders>
              <w:top w:val="nil"/>
              <w:left w:val="nil"/>
              <w:bottom w:val="nil"/>
              <w:right w:val="single" w:sz="8" w:space="0" w:color="auto"/>
            </w:tcBorders>
            <w:shd w:val="clear" w:color="auto" w:fill="auto"/>
            <w:vAlign w:val="center"/>
            <w:hideMark/>
          </w:tcPr>
          <w:p w14:paraId="32AB442C" w14:textId="77777777" w:rsidR="004071E5" w:rsidRPr="00FB5EB0" w:rsidRDefault="004071E5" w:rsidP="00553794">
            <w:pPr>
              <w:spacing w:after="0"/>
              <w:jc w:val="left"/>
              <w:rPr>
                <w:rFonts w:cs="Arial"/>
                <w:color w:val="000000"/>
                <w:sz w:val="16"/>
                <w:szCs w:val="16"/>
                <w:lang w:val="en-US" w:eastAsia="es-ES"/>
              </w:rPr>
            </w:pPr>
            <w:r w:rsidRPr="00FB5EB0">
              <w:rPr>
                <w:rFonts w:cs="Arial"/>
                <w:color w:val="000000"/>
                <w:sz w:val="16"/>
                <w:szCs w:val="16"/>
                <w:lang w:val="en-US" w:eastAsia="es-ES"/>
              </w:rPr>
              <w:t> </w:t>
            </w:r>
          </w:p>
        </w:tc>
        <w:tc>
          <w:tcPr>
            <w:tcW w:w="1236" w:type="dxa"/>
            <w:tcBorders>
              <w:top w:val="nil"/>
              <w:left w:val="nil"/>
              <w:bottom w:val="nil"/>
              <w:right w:val="single" w:sz="8" w:space="0" w:color="auto"/>
            </w:tcBorders>
            <w:shd w:val="clear" w:color="auto" w:fill="auto"/>
            <w:vAlign w:val="center"/>
            <w:hideMark/>
          </w:tcPr>
          <w:p w14:paraId="6F631304" w14:textId="77777777" w:rsidR="004071E5" w:rsidRPr="00FB5EB0" w:rsidRDefault="004071E5" w:rsidP="00553794">
            <w:pPr>
              <w:spacing w:after="0"/>
              <w:jc w:val="left"/>
              <w:rPr>
                <w:rFonts w:cs="Arial"/>
                <w:color w:val="000000"/>
                <w:sz w:val="16"/>
                <w:szCs w:val="16"/>
                <w:lang w:val="en-US" w:eastAsia="es-ES"/>
              </w:rPr>
            </w:pPr>
            <w:r w:rsidRPr="00FB5EB0">
              <w:rPr>
                <w:rFonts w:cs="Arial"/>
                <w:color w:val="000000"/>
                <w:sz w:val="16"/>
                <w:szCs w:val="16"/>
                <w:lang w:val="en-US" w:eastAsia="es-ES"/>
              </w:rPr>
              <w:t> </w:t>
            </w:r>
          </w:p>
        </w:tc>
        <w:tc>
          <w:tcPr>
            <w:tcW w:w="1153" w:type="dxa"/>
            <w:tcBorders>
              <w:top w:val="nil"/>
              <w:left w:val="nil"/>
              <w:bottom w:val="nil"/>
              <w:right w:val="single" w:sz="8" w:space="0" w:color="auto"/>
            </w:tcBorders>
            <w:shd w:val="clear" w:color="auto" w:fill="auto"/>
            <w:vAlign w:val="center"/>
            <w:hideMark/>
          </w:tcPr>
          <w:p w14:paraId="46DD61C9" w14:textId="77777777" w:rsidR="004071E5" w:rsidRPr="00FB5EB0" w:rsidRDefault="004071E5" w:rsidP="00553794">
            <w:pPr>
              <w:spacing w:after="0"/>
              <w:jc w:val="left"/>
              <w:rPr>
                <w:rFonts w:cs="Arial"/>
                <w:color w:val="000000"/>
                <w:sz w:val="16"/>
                <w:szCs w:val="16"/>
                <w:lang w:val="en-US" w:eastAsia="es-ES"/>
              </w:rPr>
            </w:pPr>
            <w:r w:rsidRPr="00FB5EB0">
              <w:rPr>
                <w:rFonts w:cs="Arial"/>
                <w:color w:val="000000"/>
                <w:sz w:val="16"/>
                <w:szCs w:val="16"/>
                <w:lang w:val="en-US" w:eastAsia="es-ES"/>
              </w:rPr>
              <w:t> </w:t>
            </w:r>
          </w:p>
        </w:tc>
        <w:tc>
          <w:tcPr>
            <w:tcW w:w="1134" w:type="dxa"/>
            <w:tcBorders>
              <w:top w:val="nil"/>
              <w:left w:val="nil"/>
              <w:bottom w:val="nil"/>
              <w:right w:val="single" w:sz="8" w:space="0" w:color="auto"/>
            </w:tcBorders>
            <w:shd w:val="clear" w:color="auto" w:fill="auto"/>
            <w:vAlign w:val="center"/>
            <w:hideMark/>
          </w:tcPr>
          <w:p w14:paraId="35FD3410" w14:textId="77777777" w:rsidR="004071E5" w:rsidRPr="00FB5EB0" w:rsidRDefault="004071E5" w:rsidP="00553794">
            <w:pPr>
              <w:spacing w:after="0"/>
              <w:jc w:val="left"/>
              <w:rPr>
                <w:rFonts w:cs="Arial"/>
                <w:color w:val="000000"/>
                <w:sz w:val="16"/>
                <w:szCs w:val="16"/>
                <w:lang w:val="en-US" w:eastAsia="es-ES"/>
              </w:rPr>
            </w:pPr>
            <w:r w:rsidRPr="00FB5EB0">
              <w:rPr>
                <w:rFonts w:cs="Arial"/>
                <w:color w:val="000000"/>
                <w:sz w:val="16"/>
                <w:szCs w:val="16"/>
                <w:lang w:val="en-US" w:eastAsia="es-ES"/>
              </w:rPr>
              <w:t> </w:t>
            </w:r>
          </w:p>
        </w:tc>
        <w:tc>
          <w:tcPr>
            <w:tcW w:w="1134" w:type="dxa"/>
            <w:tcBorders>
              <w:top w:val="nil"/>
              <w:left w:val="nil"/>
              <w:bottom w:val="nil"/>
              <w:right w:val="single" w:sz="4" w:space="0" w:color="auto"/>
            </w:tcBorders>
          </w:tcPr>
          <w:p w14:paraId="22E3BB9F" w14:textId="77777777" w:rsidR="004071E5" w:rsidRPr="00FB5EB0" w:rsidRDefault="004071E5" w:rsidP="00553794">
            <w:pPr>
              <w:spacing w:after="0"/>
              <w:jc w:val="left"/>
              <w:rPr>
                <w:rFonts w:cs="Arial"/>
                <w:color w:val="000000"/>
                <w:sz w:val="16"/>
                <w:szCs w:val="16"/>
                <w:lang w:val="en-US" w:eastAsia="es-ES"/>
              </w:rPr>
            </w:pPr>
          </w:p>
        </w:tc>
        <w:tc>
          <w:tcPr>
            <w:tcW w:w="1418" w:type="dxa"/>
            <w:tcBorders>
              <w:top w:val="nil"/>
              <w:left w:val="single" w:sz="4" w:space="0" w:color="auto"/>
              <w:bottom w:val="nil"/>
              <w:right w:val="single" w:sz="8" w:space="0" w:color="auto"/>
            </w:tcBorders>
            <w:shd w:val="clear" w:color="auto" w:fill="auto"/>
            <w:vAlign w:val="center"/>
            <w:hideMark/>
          </w:tcPr>
          <w:p w14:paraId="4DC30DB2" w14:textId="1ACC18E5" w:rsidR="004071E5" w:rsidRPr="00FB5EB0" w:rsidRDefault="004071E5" w:rsidP="00553794">
            <w:pPr>
              <w:spacing w:after="0"/>
              <w:jc w:val="left"/>
              <w:rPr>
                <w:rFonts w:cs="Arial"/>
                <w:color w:val="000000"/>
                <w:sz w:val="16"/>
                <w:szCs w:val="16"/>
                <w:lang w:val="en-US" w:eastAsia="es-ES"/>
              </w:rPr>
            </w:pPr>
            <w:r w:rsidRPr="00FB5EB0">
              <w:rPr>
                <w:rFonts w:cs="Arial"/>
                <w:color w:val="000000"/>
                <w:sz w:val="16"/>
                <w:szCs w:val="16"/>
                <w:lang w:val="en-US" w:eastAsia="es-ES"/>
              </w:rPr>
              <w:t> </w:t>
            </w:r>
          </w:p>
        </w:tc>
        <w:tc>
          <w:tcPr>
            <w:tcW w:w="1134" w:type="dxa"/>
            <w:tcBorders>
              <w:top w:val="nil"/>
              <w:left w:val="nil"/>
              <w:bottom w:val="nil"/>
              <w:right w:val="single" w:sz="8" w:space="0" w:color="auto"/>
            </w:tcBorders>
            <w:shd w:val="clear" w:color="auto" w:fill="auto"/>
            <w:vAlign w:val="center"/>
            <w:hideMark/>
          </w:tcPr>
          <w:p w14:paraId="4EF1553B" w14:textId="77777777" w:rsidR="004071E5" w:rsidRPr="00FB5EB0" w:rsidRDefault="004071E5" w:rsidP="00553794">
            <w:pPr>
              <w:spacing w:after="0"/>
              <w:jc w:val="left"/>
              <w:rPr>
                <w:rFonts w:cs="Arial"/>
                <w:color w:val="000000"/>
                <w:sz w:val="16"/>
                <w:szCs w:val="16"/>
                <w:lang w:val="en-US" w:eastAsia="es-ES"/>
              </w:rPr>
            </w:pPr>
            <w:r w:rsidRPr="00FB5EB0">
              <w:rPr>
                <w:rFonts w:cs="Arial"/>
                <w:color w:val="000000"/>
                <w:sz w:val="16"/>
                <w:szCs w:val="16"/>
                <w:lang w:val="en-US" w:eastAsia="es-ES"/>
              </w:rPr>
              <w:t> </w:t>
            </w:r>
          </w:p>
        </w:tc>
      </w:tr>
      <w:tr w:rsidR="004071E5" w:rsidRPr="00FB5EB0" w14:paraId="5FA7B7CD" w14:textId="77777777" w:rsidTr="004071E5">
        <w:trPr>
          <w:trHeight w:val="20"/>
        </w:trPr>
        <w:tc>
          <w:tcPr>
            <w:tcW w:w="4364" w:type="dxa"/>
            <w:tcBorders>
              <w:top w:val="nil"/>
              <w:left w:val="single" w:sz="8" w:space="0" w:color="auto"/>
              <w:bottom w:val="nil"/>
              <w:right w:val="single" w:sz="8" w:space="0" w:color="auto"/>
            </w:tcBorders>
            <w:shd w:val="clear" w:color="auto" w:fill="auto"/>
            <w:vAlign w:val="center"/>
            <w:hideMark/>
          </w:tcPr>
          <w:p w14:paraId="3F249A74" w14:textId="77777777" w:rsidR="004071E5" w:rsidRPr="00FB5EB0" w:rsidRDefault="004071E5" w:rsidP="00553794">
            <w:pPr>
              <w:spacing w:after="0"/>
              <w:jc w:val="left"/>
              <w:rPr>
                <w:rFonts w:cs="Arial"/>
                <w:b/>
                <w:bCs/>
                <w:color w:val="000000"/>
                <w:sz w:val="16"/>
                <w:szCs w:val="16"/>
                <w:lang w:eastAsia="es-ES"/>
              </w:rPr>
            </w:pPr>
            <w:r w:rsidRPr="00FB5EB0">
              <w:rPr>
                <w:rFonts w:cs="Arial"/>
                <w:b/>
                <w:bCs/>
                <w:color w:val="000000"/>
                <w:sz w:val="16"/>
                <w:szCs w:val="16"/>
                <w:lang w:eastAsia="es-ES"/>
              </w:rPr>
              <w:t>Sociedades del Grupo:</w:t>
            </w:r>
          </w:p>
        </w:tc>
        <w:tc>
          <w:tcPr>
            <w:tcW w:w="1235" w:type="dxa"/>
            <w:tcBorders>
              <w:top w:val="nil"/>
              <w:left w:val="nil"/>
              <w:bottom w:val="nil"/>
              <w:right w:val="single" w:sz="8" w:space="0" w:color="auto"/>
            </w:tcBorders>
            <w:shd w:val="clear" w:color="auto" w:fill="auto"/>
            <w:vAlign w:val="center"/>
            <w:hideMark/>
          </w:tcPr>
          <w:p w14:paraId="7A461BEB"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 </w:t>
            </w:r>
          </w:p>
        </w:tc>
        <w:tc>
          <w:tcPr>
            <w:tcW w:w="1296" w:type="dxa"/>
            <w:tcBorders>
              <w:top w:val="nil"/>
              <w:left w:val="nil"/>
              <w:bottom w:val="nil"/>
              <w:right w:val="single" w:sz="8" w:space="0" w:color="auto"/>
            </w:tcBorders>
            <w:shd w:val="clear" w:color="auto" w:fill="auto"/>
            <w:vAlign w:val="center"/>
            <w:hideMark/>
          </w:tcPr>
          <w:p w14:paraId="6EAA0705"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 </w:t>
            </w:r>
          </w:p>
        </w:tc>
        <w:tc>
          <w:tcPr>
            <w:tcW w:w="1236" w:type="dxa"/>
            <w:tcBorders>
              <w:top w:val="nil"/>
              <w:left w:val="nil"/>
              <w:bottom w:val="nil"/>
              <w:right w:val="single" w:sz="8" w:space="0" w:color="auto"/>
            </w:tcBorders>
            <w:shd w:val="clear" w:color="auto" w:fill="auto"/>
            <w:vAlign w:val="center"/>
            <w:hideMark/>
          </w:tcPr>
          <w:p w14:paraId="0BDC4660"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 </w:t>
            </w:r>
          </w:p>
        </w:tc>
        <w:tc>
          <w:tcPr>
            <w:tcW w:w="1153" w:type="dxa"/>
            <w:tcBorders>
              <w:top w:val="nil"/>
              <w:left w:val="nil"/>
              <w:bottom w:val="nil"/>
              <w:right w:val="single" w:sz="8" w:space="0" w:color="auto"/>
            </w:tcBorders>
            <w:shd w:val="clear" w:color="auto" w:fill="auto"/>
            <w:vAlign w:val="center"/>
            <w:hideMark/>
          </w:tcPr>
          <w:p w14:paraId="1C849895"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14:paraId="25DE5F73"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nil"/>
              <w:right w:val="single" w:sz="4" w:space="0" w:color="auto"/>
            </w:tcBorders>
          </w:tcPr>
          <w:p w14:paraId="6FA923AA" w14:textId="77777777" w:rsidR="004071E5" w:rsidRPr="00FB5EB0" w:rsidRDefault="004071E5" w:rsidP="00553794">
            <w:pPr>
              <w:spacing w:after="0"/>
              <w:jc w:val="right"/>
              <w:rPr>
                <w:rFonts w:cs="Arial"/>
                <w:color w:val="000000"/>
                <w:sz w:val="16"/>
                <w:szCs w:val="16"/>
                <w:lang w:eastAsia="es-ES"/>
              </w:rPr>
            </w:pPr>
          </w:p>
        </w:tc>
        <w:tc>
          <w:tcPr>
            <w:tcW w:w="1418" w:type="dxa"/>
            <w:tcBorders>
              <w:top w:val="nil"/>
              <w:left w:val="single" w:sz="4" w:space="0" w:color="auto"/>
              <w:bottom w:val="nil"/>
              <w:right w:val="single" w:sz="8" w:space="0" w:color="auto"/>
            </w:tcBorders>
            <w:shd w:val="clear" w:color="auto" w:fill="auto"/>
            <w:vAlign w:val="center"/>
            <w:hideMark/>
          </w:tcPr>
          <w:p w14:paraId="5F009804" w14:textId="15A17F9B"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14:paraId="34D4B81B"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 </w:t>
            </w:r>
          </w:p>
        </w:tc>
      </w:tr>
      <w:tr w:rsidR="004071E5" w:rsidRPr="00FB5EB0" w14:paraId="7816B775" w14:textId="77777777" w:rsidTr="004071E5">
        <w:trPr>
          <w:trHeight w:val="20"/>
        </w:trPr>
        <w:tc>
          <w:tcPr>
            <w:tcW w:w="4364" w:type="dxa"/>
            <w:tcBorders>
              <w:top w:val="nil"/>
              <w:left w:val="single" w:sz="8" w:space="0" w:color="auto"/>
              <w:bottom w:val="nil"/>
              <w:right w:val="single" w:sz="8" w:space="0" w:color="auto"/>
            </w:tcBorders>
            <w:shd w:val="clear" w:color="auto" w:fill="auto"/>
            <w:vAlign w:val="center"/>
            <w:hideMark/>
          </w:tcPr>
          <w:p w14:paraId="40432510" w14:textId="77777777" w:rsidR="004071E5" w:rsidRPr="00FB5EB0" w:rsidRDefault="004071E5" w:rsidP="00553794">
            <w:pPr>
              <w:spacing w:after="0"/>
              <w:jc w:val="left"/>
              <w:rPr>
                <w:rFonts w:cs="Arial"/>
                <w:color w:val="000000"/>
                <w:sz w:val="16"/>
                <w:szCs w:val="16"/>
                <w:lang w:eastAsia="es-ES"/>
              </w:rPr>
            </w:pPr>
            <w:r w:rsidRPr="00FB5EB0">
              <w:rPr>
                <w:rFonts w:cs="Arial"/>
                <w:color w:val="000000"/>
                <w:sz w:val="16"/>
                <w:szCs w:val="16"/>
                <w:lang w:eastAsia="es-ES"/>
              </w:rPr>
              <w:t>Modular Logística Valenciana, S.L.</w:t>
            </w:r>
          </w:p>
        </w:tc>
        <w:tc>
          <w:tcPr>
            <w:tcW w:w="1235" w:type="dxa"/>
            <w:tcBorders>
              <w:top w:val="nil"/>
              <w:left w:val="nil"/>
              <w:bottom w:val="nil"/>
              <w:right w:val="single" w:sz="8" w:space="0" w:color="auto"/>
            </w:tcBorders>
            <w:shd w:val="clear" w:color="auto" w:fill="auto"/>
            <w:vAlign w:val="center"/>
            <w:hideMark/>
          </w:tcPr>
          <w:p w14:paraId="6AF1BEBC"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12,50</w:t>
            </w:r>
          </w:p>
        </w:tc>
        <w:tc>
          <w:tcPr>
            <w:tcW w:w="1296" w:type="dxa"/>
            <w:tcBorders>
              <w:top w:val="nil"/>
              <w:left w:val="nil"/>
              <w:bottom w:val="nil"/>
              <w:right w:val="single" w:sz="8" w:space="0" w:color="auto"/>
            </w:tcBorders>
            <w:shd w:val="clear" w:color="auto" w:fill="auto"/>
            <w:vAlign w:val="center"/>
            <w:hideMark/>
          </w:tcPr>
          <w:p w14:paraId="572F3007"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12,50</w:t>
            </w:r>
          </w:p>
        </w:tc>
        <w:tc>
          <w:tcPr>
            <w:tcW w:w="1236" w:type="dxa"/>
            <w:tcBorders>
              <w:top w:val="nil"/>
              <w:left w:val="nil"/>
              <w:bottom w:val="nil"/>
              <w:right w:val="single" w:sz="8" w:space="0" w:color="auto"/>
            </w:tcBorders>
            <w:shd w:val="clear" w:color="auto" w:fill="auto"/>
            <w:vAlign w:val="center"/>
            <w:hideMark/>
          </w:tcPr>
          <w:p w14:paraId="48524E97"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53" w:type="dxa"/>
            <w:tcBorders>
              <w:top w:val="nil"/>
              <w:left w:val="nil"/>
              <w:bottom w:val="nil"/>
              <w:right w:val="single" w:sz="8" w:space="0" w:color="auto"/>
            </w:tcBorders>
            <w:shd w:val="clear" w:color="auto" w:fill="auto"/>
            <w:vAlign w:val="center"/>
            <w:hideMark/>
          </w:tcPr>
          <w:p w14:paraId="189DCCBA"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78C3B530"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4" w:space="0" w:color="auto"/>
            </w:tcBorders>
          </w:tcPr>
          <w:p w14:paraId="533E5C23" w14:textId="56535BE3" w:rsidR="004071E5" w:rsidRPr="00FB5EB0" w:rsidRDefault="004071E5" w:rsidP="00553794">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070AE66E" w14:textId="46CA201A"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4836C454"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r>
      <w:tr w:rsidR="004071E5" w:rsidRPr="00FB5EB0" w14:paraId="5CEBF756" w14:textId="77777777" w:rsidTr="004071E5">
        <w:trPr>
          <w:trHeight w:val="20"/>
        </w:trPr>
        <w:tc>
          <w:tcPr>
            <w:tcW w:w="4364" w:type="dxa"/>
            <w:tcBorders>
              <w:top w:val="nil"/>
              <w:left w:val="single" w:sz="8" w:space="0" w:color="auto"/>
              <w:bottom w:val="nil"/>
              <w:right w:val="single" w:sz="8" w:space="0" w:color="auto"/>
            </w:tcBorders>
            <w:shd w:val="clear" w:color="auto" w:fill="auto"/>
            <w:vAlign w:val="center"/>
            <w:hideMark/>
          </w:tcPr>
          <w:p w14:paraId="1A8907C1" w14:textId="77777777" w:rsidR="004071E5" w:rsidRPr="00FB5EB0" w:rsidRDefault="004071E5" w:rsidP="00553794">
            <w:pPr>
              <w:spacing w:after="0"/>
              <w:jc w:val="left"/>
              <w:rPr>
                <w:rFonts w:cs="Arial"/>
                <w:color w:val="000000"/>
                <w:sz w:val="16"/>
                <w:szCs w:val="16"/>
                <w:lang w:eastAsia="es-ES"/>
              </w:rPr>
            </w:pPr>
            <w:r w:rsidRPr="00FB5EB0">
              <w:rPr>
                <w:rFonts w:cs="Arial"/>
                <w:color w:val="000000"/>
                <w:sz w:val="16"/>
                <w:szCs w:val="16"/>
                <w:lang w:eastAsia="es-ES"/>
              </w:rPr>
              <w:t>Gestión de Servicios La Cartuja, S.L.</w:t>
            </w:r>
          </w:p>
        </w:tc>
        <w:tc>
          <w:tcPr>
            <w:tcW w:w="1235" w:type="dxa"/>
            <w:tcBorders>
              <w:top w:val="nil"/>
              <w:left w:val="nil"/>
              <w:bottom w:val="nil"/>
              <w:right w:val="single" w:sz="8" w:space="0" w:color="auto"/>
            </w:tcBorders>
            <w:shd w:val="clear" w:color="auto" w:fill="auto"/>
            <w:vAlign w:val="center"/>
            <w:hideMark/>
          </w:tcPr>
          <w:p w14:paraId="15FB4185"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42,27</w:t>
            </w:r>
          </w:p>
        </w:tc>
        <w:tc>
          <w:tcPr>
            <w:tcW w:w="1296" w:type="dxa"/>
            <w:tcBorders>
              <w:top w:val="nil"/>
              <w:left w:val="nil"/>
              <w:bottom w:val="nil"/>
              <w:right w:val="single" w:sz="8" w:space="0" w:color="auto"/>
            </w:tcBorders>
            <w:shd w:val="clear" w:color="auto" w:fill="auto"/>
            <w:vAlign w:val="center"/>
            <w:hideMark/>
          </w:tcPr>
          <w:p w14:paraId="630D4CF4"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236" w:type="dxa"/>
            <w:tcBorders>
              <w:top w:val="nil"/>
              <w:left w:val="nil"/>
              <w:bottom w:val="nil"/>
              <w:right w:val="single" w:sz="8" w:space="0" w:color="auto"/>
            </w:tcBorders>
            <w:shd w:val="clear" w:color="auto" w:fill="auto"/>
            <w:vAlign w:val="center"/>
            <w:hideMark/>
          </w:tcPr>
          <w:p w14:paraId="104E0AFB"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42,27</w:t>
            </w:r>
          </w:p>
        </w:tc>
        <w:tc>
          <w:tcPr>
            <w:tcW w:w="1153" w:type="dxa"/>
            <w:tcBorders>
              <w:top w:val="nil"/>
              <w:left w:val="nil"/>
              <w:bottom w:val="nil"/>
              <w:right w:val="single" w:sz="8" w:space="0" w:color="auto"/>
            </w:tcBorders>
            <w:shd w:val="clear" w:color="auto" w:fill="auto"/>
            <w:vAlign w:val="center"/>
            <w:hideMark/>
          </w:tcPr>
          <w:p w14:paraId="1D07E699"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532643E3"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4" w:space="0" w:color="auto"/>
            </w:tcBorders>
          </w:tcPr>
          <w:p w14:paraId="2B0FE2C9" w14:textId="56F8FA0A" w:rsidR="004071E5" w:rsidRPr="00FB5EB0" w:rsidRDefault="004071E5" w:rsidP="00553794">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7E07402A" w14:textId="1A618AA0"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77359041"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r>
      <w:tr w:rsidR="004071E5" w:rsidRPr="00FB5EB0" w14:paraId="4965C31B" w14:textId="77777777" w:rsidTr="004071E5">
        <w:trPr>
          <w:trHeight w:val="20"/>
        </w:trPr>
        <w:tc>
          <w:tcPr>
            <w:tcW w:w="4364" w:type="dxa"/>
            <w:tcBorders>
              <w:top w:val="nil"/>
              <w:left w:val="single" w:sz="8" w:space="0" w:color="auto"/>
              <w:bottom w:val="nil"/>
              <w:right w:val="single" w:sz="8" w:space="0" w:color="auto"/>
            </w:tcBorders>
            <w:shd w:val="clear" w:color="auto" w:fill="auto"/>
            <w:vAlign w:val="center"/>
            <w:hideMark/>
          </w:tcPr>
          <w:p w14:paraId="637C8378" w14:textId="77777777" w:rsidR="004071E5" w:rsidRPr="00FB5EB0" w:rsidRDefault="004071E5" w:rsidP="00553794">
            <w:pPr>
              <w:spacing w:after="0"/>
              <w:jc w:val="left"/>
              <w:rPr>
                <w:rFonts w:cs="Arial"/>
                <w:color w:val="000000"/>
                <w:sz w:val="16"/>
                <w:szCs w:val="16"/>
                <w:lang w:eastAsia="es-ES"/>
              </w:rPr>
            </w:pPr>
            <w:r w:rsidRPr="00FB5EB0">
              <w:rPr>
                <w:rFonts w:cs="Arial"/>
                <w:color w:val="000000"/>
                <w:sz w:val="16"/>
                <w:szCs w:val="16"/>
                <w:lang w:eastAsia="es-ES"/>
              </w:rPr>
              <w:t>ILUNION CEE Centro de Servicios Compartidos, S.L.</w:t>
            </w:r>
          </w:p>
        </w:tc>
        <w:tc>
          <w:tcPr>
            <w:tcW w:w="1235" w:type="dxa"/>
            <w:tcBorders>
              <w:top w:val="nil"/>
              <w:left w:val="nil"/>
              <w:bottom w:val="nil"/>
              <w:right w:val="single" w:sz="8" w:space="0" w:color="auto"/>
            </w:tcBorders>
            <w:shd w:val="clear" w:color="auto" w:fill="auto"/>
            <w:vAlign w:val="center"/>
            <w:hideMark/>
          </w:tcPr>
          <w:p w14:paraId="3ACC7BA5"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100,00</w:t>
            </w:r>
          </w:p>
        </w:tc>
        <w:tc>
          <w:tcPr>
            <w:tcW w:w="1296" w:type="dxa"/>
            <w:tcBorders>
              <w:top w:val="nil"/>
              <w:left w:val="nil"/>
              <w:bottom w:val="nil"/>
              <w:right w:val="single" w:sz="8" w:space="0" w:color="auto"/>
            </w:tcBorders>
            <w:shd w:val="clear" w:color="auto" w:fill="auto"/>
            <w:vAlign w:val="center"/>
            <w:hideMark/>
          </w:tcPr>
          <w:p w14:paraId="51B035BE"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236" w:type="dxa"/>
            <w:tcBorders>
              <w:top w:val="nil"/>
              <w:left w:val="nil"/>
              <w:bottom w:val="nil"/>
              <w:right w:val="single" w:sz="8" w:space="0" w:color="auto"/>
            </w:tcBorders>
            <w:shd w:val="clear" w:color="auto" w:fill="auto"/>
            <w:vAlign w:val="center"/>
            <w:hideMark/>
          </w:tcPr>
          <w:p w14:paraId="700A9AD4"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53" w:type="dxa"/>
            <w:tcBorders>
              <w:top w:val="nil"/>
              <w:left w:val="nil"/>
              <w:bottom w:val="nil"/>
              <w:right w:val="single" w:sz="8" w:space="0" w:color="auto"/>
            </w:tcBorders>
            <w:shd w:val="clear" w:color="auto" w:fill="auto"/>
            <w:vAlign w:val="center"/>
            <w:hideMark/>
          </w:tcPr>
          <w:p w14:paraId="61E2AAEE"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4FC4464D"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4" w:space="0" w:color="auto"/>
            </w:tcBorders>
          </w:tcPr>
          <w:p w14:paraId="7DD322CB" w14:textId="289D4506" w:rsidR="004071E5" w:rsidRPr="00FB5EB0" w:rsidRDefault="004071E5" w:rsidP="00553794">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37C9C9A5" w14:textId="1B7BF783"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53499854"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100,00</w:t>
            </w:r>
          </w:p>
        </w:tc>
      </w:tr>
      <w:tr w:rsidR="004071E5" w:rsidRPr="00FB5EB0" w14:paraId="16F770ED" w14:textId="77777777" w:rsidTr="004071E5">
        <w:trPr>
          <w:trHeight w:val="20"/>
        </w:trPr>
        <w:tc>
          <w:tcPr>
            <w:tcW w:w="4364" w:type="dxa"/>
            <w:tcBorders>
              <w:top w:val="nil"/>
              <w:left w:val="single" w:sz="8" w:space="0" w:color="auto"/>
              <w:bottom w:val="nil"/>
              <w:right w:val="single" w:sz="8" w:space="0" w:color="auto"/>
            </w:tcBorders>
            <w:shd w:val="clear" w:color="auto" w:fill="auto"/>
            <w:vAlign w:val="center"/>
            <w:hideMark/>
          </w:tcPr>
          <w:p w14:paraId="5FFAAE8F" w14:textId="77777777" w:rsidR="004071E5" w:rsidRPr="00FB5EB0" w:rsidRDefault="004071E5" w:rsidP="00553794">
            <w:pPr>
              <w:spacing w:after="0"/>
              <w:jc w:val="left"/>
              <w:rPr>
                <w:rFonts w:cs="Arial"/>
                <w:color w:val="000000"/>
                <w:sz w:val="16"/>
                <w:szCs w:val="16"/>
                <w:lang w:eastAsia="es-ES"/>
              </w:rPr>
            </w:pPr>
            <w:r w:rsidRPr="00FB5EB0">
              <w:rPr>
                <w:rFonts w:cs="Arial"/>
                <w:color w:val="000000"/>
                <w:sz w:val="16"/>
                <w:szCs w:val="16"/>
                <w:lang w:eastAsia="es-ES"/>
              </w:rPr>
              <w:t>ILUNION CEE Limpieza y Medio Ambiente, S.A.</w:t>
            </w:r>
          </w:p>
        </w:tc>
        <w:tc>
          <w:tcPr>
            <w:tcW w:w="1235" w:type="dxa"/>
            <w:tcBorders>
              <w:top w:val="nil"/>
              <w:left w:val="nil"/>
              <w:bottom w:val="nil"/>
              <w:right w:val="single" w:sz="8" w:space="0" w:color="auto"/>
            </w:tcBorders>
            <w:shd w:val="clear" w:color="auto" w:fill="auto"/>
            <w:vAlign w:val="center"/>
            <w:hideMark/>
          </w:tcPr>
          <w:p w14:paraId="2F07964B"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91,00</w:t>
            </w:r>
          </w:p>
        </w:tc>
        <w:tc>
          <w:tcPr>
            <w:tcW w:w="1296" w:type="dxa"/>
            <w:tcBorders>
              <w:top w:val="nil"/>
              <w:left w:val="nil"/>
              <w:bottom w:val="nil"/>
              <w:right w:val="single" w:sz="8" w:space="0" w:color="auto"/>
            </w:tcBorders>
            <w:shd w:val="clear" w:color="auto" w:fill="auto"/>
            <w:vAlign w:val="center"/>
            <w:hideMark/>
          </w:tcPr>
          <w:p w14:paraId="511D75C4"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236" w:type="dxa"/>
            <w:tcBorders>
              <w:top w:val="nil"/>
              <w:left w:val="nil"/>
              <w:bottom w:val="nil"/>
              <w:right w:val="single" w:sz="8" w:space="0" w:color="auto"/>
            </w:tcBorders>
            <w:shd w:val="clear" w:color="auto" w:fill="auto"/>
            <w:vAlign w:val="center"/>
            <w:hideMark/>
          </w:tcPr>
          <w:p w14:paraId="723BB4B8"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53" w:type="dxa"/>
            <w:tcBorders>
              <w:top w:val="nil"/>
              <w:left w:val="nil"/>
              <w:bottom w:val="nil"/>
              <w:right w:val="single" w:sz="8" w:space="0" w:color="auto"/>
            </w:tcBorders>
            <w:shd w:val="clear" w:color="auto" w:fill="auto"/>
            <w:vAlign w:val="center"/>
            <w:hideMark/>
          </w:tcPr>
          <w:p w14:paraId="7790F2D9"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0EC1605A"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4" w:space="0" w:color="auto"/>
            </w:tcBorders>
          </w:tcPr>
          <w:p w14:paraId="75DB1FE2" w14:textId="346DC688" w:rsidR="004071E5" w:rsidRPr="00FB5EB0" w:rsidRDefault="004071E5" w:rsidP="00553794">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2B9A175E" w14:textId="27EACD85"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91,00</w:t>
            </w:r>
          </w:p>
        </w:tc>
        <w:tc>
          <w:tcPr>
            <w:tcW w:w="1134" w:type="dxa"/>
            <w:tcBorders>
              <w:top w:val="nil"/>
              <w:left w:val="nil"/>
              <w:bottom w:val="nil"/>
              <w:right w:val="single" w:sz="8" w:space="0" w:color="auto"/>
            </w:tcBorders>
            <w:shd w:val="clear" w:color="auto" w:fill="auto"/>
            <w:vAlign w:val="center"/>
            <w:hideMark/>
          </w:tcPr>
          <w:p w14:paraId="517F2D3D"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r>
      <w:tr w:rsidR="004071E5" w:rsidRPr="00FB5EB0" w14:paraId="456AB1FB" w14:textId="77777777" w:rsidTr="004071E5">
        <w:trPr>
          <w:trHeight w:val="20"/>
        </w:trPr>
        <w:tc>
          <w:tcPr>
            <w:tcW w:w="4364" w:type="dxa"/>
            <w:tcBorders>
              <w:top w:val="nil"/>
              <w:left w:val="single" w:sz="8" w:space="0" w:color="auto"/>
              <w:bottom w:val="nil"/>
              <w:right w:val="single" w:sz="8" w:space="0" w:color="auto"/>
            </w:tcBorders>
            <w:shd w:val="clear" w:color="auto" w:fill="auto"/>
            <w:vAlign w:val="center"/>
            <w:hideMark/>
          </w:tcPr>
          <w:p w14:paraId="2DB3FFED" w14:textId="77777777" w:rsidR="004071E5" w:rsidRPr="00FB5EB0" w:rsidRDefault="004071E5" w:rsidP="00553794">
            <w:pPr>
              <w:spacing w:after="0"/>
              <w:jc w:val="left"/>
              <w:rPr>
                <w:rFonts w:cs="Arial"/>
                <w:color w:val="000000"/>
                <w:sz w:val="16"/>
                <w:szCs w:val="16"/>
                <w:lang w:eastAsia="es-ES"/>
              </w:rPr>
            </w:pPr>
            <w:r w:rsidRPr="00FB5EB0">
              <w:rPr>
                <w:rFonts w:cs="Arial"/>
                <w:color w:val="000000"/>
                <w:sz w:val="16"/>
                <w:szCs w:val="16"/>
                <w:lang w:eastAsia="es-ES"/>
              </w:rPr>
              <w:t>ILUNION Fuego y Conducción, S.A. (anteriormente T.P. Servicios Integrales de Protección Civil, S.A.)  (a)</w:t>
            </w:r>
          </w:p>
        </w:tc>
        <w:tc>
          <w:tcPr>
            <w:tcW w:w="1235" w:type="dxa"/>
            <w:tcBorders>
              <w:top w:val="nil"/>
              <w:left w:val="nil"/>
              <w:bottom w:val="nil"/>
              <w:right w:val="single" w:sz="8" w:space="0" w:color="auto"/>
            </w:tcBorders>
            <w:shd w:val="clear" w:color="auto" w:fill="auto"/>
            <w:vAlign w:val="center"/>
            <w:hideMark/>
          </w:tcPr>
          <w:p w14:paraId="6D6DFA0A"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82,68</w:t>
            </w:r>
          </w:p>
        </w:tc>
        <w:tc>
          <w:tcPr>
            <w:tcW w:w="1296" w:type="dxa"/>
            <w:tcBorders>
              <w:top w:val="nil"/>
              <w:left w:val="nil"/>
              <w:bottom w:val="nil"/>
              <w:right w:val="single" w:sz="8" w:space="0" w:color="auto"/>
            </w:tcBorders>
            <w:shd w:val="clear" w:color="auto" w:fill="auto"/>
            <w:vAlign w:val="center"/>
            <w:hideMark/>
          </w:tcPr>
          <w:p w14:paraId="2F1E54C2"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236" w:type="dxa"/>
            <w:tcBorders>
              <w:top w:val="nil"/>
              <w:left w:val="nil"/>
              <w:bottom w:val="nil"/>
              <w:right w:val="single" w:sz="8" w:space="0" w:color="auto"/>
            </w:tcBorders>
            <w:shd w:val="clear" w:color="auto" w:fill="auto"/>
            <w:vAlign w:val="center"/>
            <w:hideMark/>
          </w:tcPr>
          <w:p w14:paraId="39A66B85"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53" w:type="dxa"/>
            <w:tcBorders>
              <w:top w:val="nil"/>
              <w:left w:val="nil"/>
              <w:bottom w:val="nil"/>
              <w:right w:val="single" w:sz="8" w:space="0" w:color="auto"/>
            </w:tcBorders>
            <w:shd w:val="clear" w:color="auto" w:fill="auto"/>
            <w:vAlign w:val="center"/>
            <w:hideMark/>
          </w:tcPr>
          <w:p w14:paraId="4077AD60"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82,68</w:t>
            </w:r>
          </w:p>
        </w:tc>
        <w:tc>
          <w:tcPr>
            <w:tcW w:w="1134" w:type="dxa"/>
            <w:tcBorders>
              <w:top w:val="nil"/>
              <w:left w:val="nil"/>
              <w:bottom w:val="nil"/>
              <w:right w:val="single" w:sz="8" w:space="0" w:color="auto"/>
            </w:tcBorders>
            <w:shd w:val="clear" w:color="auto" w:fill="auto"/>
            <w:vAlign w:val="center"/>
            <w:hideMark/>
          </w:tcPr>
          <w:p w14:paraId="4A431078"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4" w:space="0" w:color="auto"/>
            </w:tcBorders>
          </w:tcPr>
          <w:p w14:paraId="60CD95D3" w14:textId="72661097" w:rsidR="004071E5" w:rsidRPr="00FB5EB0" w:rsidRDefault="004071E5" w:rsidP="00553794">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09DBA835" w14:textId="7263269F"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4AD0C036"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r>
      <w:tr w:rsidR="004071E5" w:rsidRPr="00FB5EB0" w14:paraId="2C60EA14" w14:textId="77777777" w:rsidTr="004071E5">
        <w:trPr>
          <w:trHeight w:val="20"/>
        </w:trPr>
        <w:tc>
          <w:tcPr>
            <w:tcW w:w="4364" w:type="dxa"/>
            <w:tcBorders>
              <w:top w:val="nil"/>
              <w:left w:val="single" w:sz="8" w:space="0" w:color="auto"/>
              <w:bottom w:val="nil"/>
              <w:right w:val="single" w:sz="8" w:space="0" w:color="auto"/>
            </w:tcBorders>
            <w:shd w:val="clear" w:color="auto" w:fill="auto"/>
            <w:vAlign w:val="center"/>
            <w:hideMark/>
          </w:tcPr>
          <w:p w14:paraId="293AC646" w14:textId="77777777" w:rsidR="004071E5" w:rsidRPr="00FB5EB0" w:rsidRDefault="004071E5" w:rsidP="00553794">
            <w:pPr>
              <w:spacing w:after="0"/>
              <w:jc w:val="left"/>
              <w:rPr>
                <w:rFonts w:cs="Arial"/>
                <w:color w:val="000000"/>
                <w:sz w:val="16"/>
                <w:szCs w:val="16"/>
                <w:lang w:val="en-US" w:eastAsia="es-ES"/>
              </w:rPr>
            </w:pPr>
            <w:r w:rsidRPr="00FB5EB0">
              <w:rPr>
                <w:rFonts w:cs="Arial"/>
                <w:color w:val="000000"/>
                <w:sz w:val="16"/>
                <w:szCs w:val="16"/>
                <w:lang w:val="en-US" w:eastAsia="es-ES"/>
              </w:rPr>
              <w:t>ILUNION CEE Outsourcing, S.A.</w:t>
            </w:r>
          </w:p>
        </w:tc>
        <w:tc>
          <w:tcPr>
            <w:tcW w:w="1235" w:type="dxa"/>
            <w:tcBorders>
              <w:top w:val="nil"/>
              <w:left w:val="nil"/>
              <w:bottom w:val="nil"/>
              <w:right w:val="single" w:sz="8" w:space="0" w:color="auto"/>
            </w:tcBorders>
            <w:shd w:val="clear" w:color="auto" w:fill="auto"/>
            <w:vAlign w:val="center"/>
            <w:hideMark/>
          </w:tcPr>
          <w:p w14:paraId="4ED527F9"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100,00</w:t>
            </w:r>
          </w:p>
        </w:tc>
        <w:tc>
          <w:tcPr>
            <w:tcW w:w="1296" w:type="dxa"/>
            <w:tcBorders>
              <w:top w:val="nil"/>
              <w:left w:val="nil"/>
              <w:bottom w:val="nil"/>
              <w:right w:val="single" w:sz="8" w:space="0" w:color="auto"/>
            </w:tcBorders>
            <w:shd w:val="clear" w:color="auto" w:fill="auto"/>
            <w:vAlign w:val="center"/>
            <w:hideMark/>
          </w:tcPr>
          <w:p w14:paraId="626B4C4E"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236" w:type="dxa"/>
            <w:tcBorders>
              <w:top w:val="nil"/>
              <w:left w:val="nil"/>
              <w:bottom w:val="nil"/>
              <w:right w:val="single" w:sz="8" w:space="0" w:color="auto"/>
            </w:tcBorders>
            <w:shd w:val="clear" w:color="auto" w:fill="auto"/>
            <w:vAlign w:val="center"/>
            <w:hideMark/>
          </w:tcPr>
          <w:p w14:paraId="495B25CD"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53" w:type="dxa"/>
            <w:tcBorders>
              <w:top w:val="nil"/>
              <w:left w:val="nil"/>
              <w:bottom w:val="nil"/>
              <w:right w:val="single" w:sz="8" w:space="0" w:color="auto"/>
            </w:tcBorders>
            <w:shd w:val="clear" w:color="auto" w:fill="auto"/>
            <w:vAlign w:val="center"/>
            <w:hideMark/>
          </w:tcPr>
          <w:p w14:paraId="48C5FEAA"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6EC7ADC0"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4" w:space="0" w:color="auto"/>
            </w:tcBorders>
          </w:tcPr>
          <w:p w14:paraId="0998F065" w14:textId="5097721B" w:rsidR="004071E5" w:rsidRPr="00FB5EB0" w:rsidRDefault="004071E5" w:rsidP="00553794">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7D619176" w14:textId="49F9A76E"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23165FAB"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100,00</w:t>
            </w:r>
          </w:p>
        </w:tc>
      </w:tr>
      <w:tr w:rsidR="004071E5" w:rsidRPr="00FB5EB0" w14:paraId="0060A0FE" w14:textId="77777777" w:rsidTr="004071E5">
        <w:trPr>
          <w:trHeight w:val="20"/>
        </w:trPr>
        <w:tc>
          <w:tcPr>
            <w:tcW w:w="4364" w:type="dxa"/>
            <w:tcBorders>
              <w:top w:val="nil"/>
              <w:left w:val="single" w:sz="8" w:space="0" w:color="auto"/>
              <w:bottom w:val="nil"/>
              <w:right w:val="single" w:sz="8" w:space="0" w:color="auto"/>
            </w:tcBorders>
            <w:shd w:val="clear" w:color="auto" w:fill="auto"/>
            <w:vAlign w:val="center"/>
            <w:hideMark/>
          </w:tcPr>
          <w:p w14:paraId="1D00DBA2" w14:textId="77777777" w:rsidR="004071E5" w:rsidRPr="00FB5EB0" w:rsidRDefault="004071E5" w:rsidP="00553794">
            <w:pPr>
              <w:spacing w:after="0"/>
              <w:jc w:val="left"/>
              <w:rPr>
                <w:rFonts w:cs="Arial"/>
                <w:color w:val="000000"/>
                <w:sz w:val="16"/>
                <w:szCs w:val="16"/>
                <w:lang w:val="en-US" w:eastAsia="es-ES"/>
              </w:rPr>
            </w:pPr>
            <w:r w:rsidRPr="00FB5EB0">
              <w:rPr>
                <w:rFonts w:cs="Arial"/>
                <w:color w:val="000000"/>
                <w:sz w:val="16"/>
                <w:szCs w:val="16"/>
                <w:lang w:val="en-US" w:eastAsia="es-ES"/>
              </w:rPr>
              <w:t>ILUNION Outsourcing Catalunya, S.L.</w:t>
            </w:r>
          </w:p>
        </w:tc>
        <w:tc>
          <w:tcPr>
            <w:tcW w:w="1235" w:type="dxa"/>
            <w:tcBorders>
              <w:top w:val="nil"/>
              <w:left w:val="nil"/>
              <w:bottom w:val="nil"/>
              <w:right w:val="single" w:sz="8" w:space="0" w:color="auto"/>
            </w:tcBorders>
            <w:shd w:val="clear" w:color="auto" w:fill="auto"/>
            <w:vAlign w:val="center"/>
            <w:hideMark/>
          </w:tcPr>
          <w:p w14:paraId="44F68B93"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100,00</w:t>
            </w:r>
          </w:p>
        </w:tc>
        <w:tc>
          <w:tcPr>
            <w:tcW w:w="1296" w:type="dxa"/>
            <w:tcBorders>
              <w:top w:val="nil"/>
              <w:left w:val="nil"/>
              <w:bottom w:val="nil"/>
              <w:right w:val="single" w:sz="8" w:space="0" w:color="auto"/>
            </w:tcBorders>
            <w:shd w:val="clear" w:color="auto" w:fill="auto"/>
            <w:vAlign w:val="center"/>
            <w:hideMark/>
          </w:tcPr>
          <w:p w14:paraId="4155694F"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236" w:type="dxa"/>
            <w:tcBorders>
              <w:top w:val="nil"/>
              <w:left w:val="nil"/>
              <w:bottom w:val="nil"/>
              <w:right w:val="single" w:sz="8" w:space="0" w:color="auto"/>
            </w:tcBorders>
            <w:shd w:val="clear" w:color="auto" w:fill="auto"/>
            <w:vAlign w:val="center"/>
            <w:hideMark/>
          </w:tcPr>
          <w:p w14:paraId="04B5CC8D"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53" w:type="dxa"/>
            <w:tcBorders>
              <w:top w:val="nil"/>
              <w:left w:val="nil"/>
              <w:bottom w:val="nil"/>
              <w:right w:val="single" w:sz="8" w:space="0" w:color="auto"/>
            </w:tcBorders>
            <w:shd w:val="clear" w:color="auto" w:fill="auto"/>
            <w:vAlign w:val="center"/>
            <w:hideMark/>
          </w:tcPr>
          <w:p w14:paraId="4D74F053"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1A347559"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4" w:space="0" w:color="auto"/>
            </w:tcBorders>
          </w:tcPr>
          <w:p w14:paraId="1843F0C7" w14:textId="5D015C62" w:rsidR="004071E5" w:rsidRPr="00FB5EB0" w:rsidRDefault="004071E5" w:rsidP="00553794">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69869EF6" w14:textId="4B4B06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6C8D3614"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100,00</w:t>
            </w:r>
          </w:p>
        </w:tc>
      </w:tr>
      <w:tr w:rsidR="004071E5" w:rsidRPr="00FB5EB0" w14:paraId="0979F1AC" w14:textId="77777777" w:rsidTr="004071E5">
        <w:trPr>
          <w:trHeight w:val="20"/>
        </w:trPr>
        <w:tc>
          <w:tcPr>
            <w:tcW w:w="4364" w:type="dxa"/>
            <w:tcBorders>
              <w:top w:val="nil"/>
              <w:left w:val="single" w:sz="8" w:space="0" w:color="auto"/>
              <w:bottom w:val="nil"/>
              <w:right w:val="single" w:sz="8" w:space="0" w:color="auto"/>
            </w:tcBorders>
            <w:shd w:val="clear" w:color="auto" w:fill="auto"/>
            <w:vAlign w:val="center"/>
            <w:hideMark/>
          </w:tcPr>
          <w:p w14:paraId="160CF057" w14:textId="77777777" w:rsidR="004071E5" w:rsidRPr="00FB5EB0" w:rsidRDefault="004071E5" w:rsidP="00553794">
            <w:pPr>
              <w:spacing w:after="0"/>
              <w:jc w:val="left"/>
              <w:rPr>
                <w:rFonts w:cs="Arial"/>
                <w:color w:val="000000"/>
                <w:sz w:val="16"/>
                <w:szCs w:val="16"/>
                <w:lang w:val="en-US" w:eastAsia="es-ES"/>
              </w:rPr>
            </w:pPr>
            <w:r w:rsidRPr="00FB5EB0">
              <w:rPr>
                <w:rFonts w:cs="Arial"/>
                <w:color w:val="000000"/>
                <w:sz w:val="16"/>
                <w:szCs w:val="16"/>
                <w:lang w:val="en-US" w:eastAsia="es-ES"/>
              </w:rPr>
              <w:t>ILUNION Outsourcing Levante, S.L.</w:t>
            </w:r>
          </w:p>
        </w:tc>
        <w:tc>
          <w:tcPr>
            <w:tcW w:w="1235" w:type="dxa"/>
            <w:tcBorders>
              <w:top w:val="nil"/>
              <w:left w:val="nil"/>
              <w:bottom w:val="nil"/>
              <w:right w:val="single" w:sz="8" w:space="0" w:color="auto"/>
            </w:tcBorders>
            <w:shd w:val="clear" w:color="auto" w:fill="auto"/>
            <w:vAlign w:val="center"/>
            <w:hideMark/>
          </w:tcPr>
          <w:p w14:paraId="096CF8B3"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100,00</w:t>
            </w:r>
          </w:p>
        </w:tc>
        <w:tc>
          <w:tcPr>
            <w:tcW w:w="1296" w:type="dxa"/>
            <w:tcBorders>
              <w:top w:val="nil"/>
              <w:left w:val="nil"/>
              <w:bottom w:val="nil"/>
              <w:right w:val="single" w:sz="8" w:space="0" w:color="auto"/>
            </w:tcBorders>
            <w:shd w:val="clear" w:color="auto" w:fill="auto"/>
            <w:vAlign w:val="center"/>
            <w:hideMark/>
          </w:tcPr>
          <w:p w14:paraId="348DAAA0"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236" w:type="dxa"/>
            <w:tcBorders>
              <w:top w:val="nil"/>
              <w:left w:val="nil"/>
              <w:bottom w:val="nil"/>
              <w:right w:val="single" w:sz="8" w:space="0" w:color="auto"/>
            </w:tcBorders>
            <w:shd w:val="clear" w:color="auto" w:fill="auto"/>
            <w:vAlign w:val="center"/>
            <w:hideMark/>
          </w:tcPr>
          <w:p w14:paraId="39D77F9E"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53" w:type="dxa"/>
            <w:tcBorders>
              <w:top w:val="nil"/>
              <w:left w:val="nil"/>
              <w:bottom w:val="nil"/>
              <w:right w:val="single" w:sz="8" w:space="0" w:color="auto"/>
            </w:tcBorders>
            <w:shd w:val="clear" w:color="auto" w:fill="auto"/>
            <w:vAlign w:val="center"/>
            <w:hideMark/>
          </w:tcPr>
          <w:p w14:paraId="1B47A4FF"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269180E3"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4" w:space="0" w:color="auto"/>
            </w:tcBorders>
          </w:tcPr>
          <w:p w14:paraId="12183341" w14:textId="18420EFE" w:rsidR="004071E5" w:rsidRPr="00FB5EB0" w:rsidRDefault="004071E5" w:rsidP="00553794">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370A4B6C" w14:textId="0178CB34"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20FC489A"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100,00</w:t>
            </w:r>
          </w:p>
        </w:tc>
      </w:tr>
      <w:tr w:rsidR="004071E5" w:rsidRPr="00FB5EB0" w14:paraId="669B78E4" w14:textId="77777777" w:rsidTr="004071E5">
        <w:trPr>
          <w:trHeight w:val="20"/>
        </w:trPr>
        <w:tc>
          <w:tcPr>
            <w:tcW w:w="4364" w:type="dxa"/>
            <w:tcBorders>
              <w:top w:val="nil"/>
              <w:left w:val="single" w:sz="8" w:space="0" w:color="auto"/>
              <w:bottom w:val="nil"/>
              <w:right w:val="single" w:sz="8" w:space="0" w:color="auto"/>
            </w:tcBorders>
            <w:shd w:val="clear" w:color="auto" w:fill="auto"/>
            <w:vAlign w:val="center"/>
            <w:hideMark/>
          </w:tcPr>
          <w:p w14:paraId="26391007" w14:textId="77777777" w:rsidR="004071E5" w:rsidRPr="00FB5EB0" w:rsidRDefault="004071E5" w:rsidP="00553794">
            <w:pPr>
              <w:spacing w:after="0"/>
              <w:jc w:val="left"/>
              <w:rPr>
                <w:rFonts w:cs="Arial"/>
                <w:color w:val="000000"/>
                <w:sz w:val="16"/>
                <w:szCs w:val="16"/>
                <w:lang w:eastAsia="es-ES"/>
              </w:rPr>
            </w:pPr>
            <w:r w:rsidRPr="00FB5EB0">
              <w:rPr>
                <w:rFonts w:cs="Arial"/>
                <w:color w:val="000000"/>
                <w:sz w:val="16"/>
                <w:szCs w:val="16"/>
                <w:lang w:eastAsia="es-ES"/>
              </w:rPr>
              <w:t>VINSA Seguridad de Venezuela, C.A. y Sociedades Dependientes</w:t>
            </w:r>
          </w:p>
        </w:tc>
        <w:tc>
          <w:tcPr>
            <w:tcW w:w="1235" w:type="dxa"/>
            <w:tcBorders>
              <w:top w:val="nil"/>
              <w:left w:val="nil"/>
              <w:bottom w:val="nil"/>
              <w:right w:val="single" w:sz="8" w:space="0" w:color="auto"/>
            </w:tcBorders>
            <w:shd w:val="clear" w:color="auto" w:fill="auto"/>
            <w:vAlign w:val="center"/>
            <w:hideMark/>
          </w:tcPr>
          <w:p w14:paraId="7628AD63"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100,00</w:t>
            </w:r>
          </w:p>
        </w:tc>
        <w:tc>
          <w:tcPr>
            <w:tcW w:w="1296" w:type="dxa"/>
            <w:tcBorders>
              <w:top w:val="nil"/>
              <w:left w:val="nil"/>
              <w:bottom w:val="nil"/>
              <w:right w:val="single" w:sz="8" w:space="0" w:color="auto"/>
            </w:tcBorders>
            <w:shd w:val="clear" w:color="auto" w:fill="auto"/>
            <w:vAlign w:val="center"/>
            <w:hideMark/>
          </w:tcPr>
          <w:p w14:paraId="1190AECC"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236" w:type="dxa"/>
            <w:tcBorders>
              <w:top w:val="nil"/>
              <w:left w:val="nil"/>
              <w:bottom w:val="nil"/>
              <w:right w:val="single" w:sz="8" w:space="0" w:color="auto"/>
            </w:tcBorders>
            <w:shd w:val="clear" w:color="auto" w:fill="auto"/>
            <w:vAlign w:val="center"/>
            <w:hideMark/>
          </w:tcPr>
          <w:p w14:paraId="768E7716"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53" w:type="dxa"/>
            <w:tcBorders>
              <w:top w:val="nil"/>
              <w:left w:val="nil"/>
              <w:bottom w:val="nil"/>
              <w:right w:val="single" w:sz="8" w:space="0" w:color="auto"/>
            </w:tcBorders>
            <w:shd w:val="clear" w:color="auto" w:fill="auto"/>
            <w:vAlign w:val="center"/>
            <w:hideMark/>
          </w:tcPr>
          <w:p w14:paraId="527B82EC"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100,00</w:t>
            </w:r>
          </w:p>
        </w:tc>
        <w:tc>
          <w:tcPr>
            <w:tcW w:w="1134" w:type="dxa"/>
            <w:tcBorders>
              <w:top w:val="nil"/>
              <w:left w:val="nil"/>
              <w:bottom w:val="nil"/>
              <w:right w:val="single" w:sz="8" w:space="0" w:color="auto"/>
            </w:tcBorders>
            <w:shd w:val="clear" w:color="auto" w:fill="auto"/>
            <w:vAlign w:val="center"/>
            <w:hideMark/>
          </w:tcPr>
          <w:p w14:paraId="675A825B"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4" w:space="0" w:color="auto"/>
            </w:tcBorders>
          </w:tcPr>
          <w:p w14:paraId="682B55F0" w14:textId="3945F5A0" w:rsidR="004071E5" w:rsidRPr="00FB5EB0" w:rsidRDefault="004071E5" w:rsidP="00553794">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1647C91C" w14:textId="45730248"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5AFAE7CD"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r>
      <w:tr w:rsidR="004071E5" w:rsidRPr="00FB5EB0" w14:paraId="7B636525" w14:textId="77777777" w:rsidTr="004071E5">
        <w:trPr>
          <w:trHeight w:val="20"/>
        </w:trPr>
        <w:tc>
          <w:tcPr>
            <w:tcW w:w="4364" w:type="dxa"/>
            <w:tcBorders>
              <w:top w:val="nil"/>
              <w:left w:val="single" w:sz="8" w:space="0" w:color="auto"/>
              <w:bottom w:val="nil"/>
              <w:right w:val="single" w:sz="8" w:space="0" w:color="auto"/>
            </w:tcBorders>
            <w:shd w:val="clear" w:color="auto" w:fill="auto"/>
            <w:vAlign w:val="center"/>
            <w:hideMark/>
          </w:tcPr>
          <w:p w14:paraId="75799F5D" w14:textId="77777777" w:rsidR="004071E5" w:rsidRPr="00FB5EB0" w:rsidRDefault="004071E5" w:rsidP="00553794">
            <w:pPr>
              <w:spacing w:after="0"/>
              <w:jc w:val="left"/>
              <w:rPr>
                <w:rFonts w:cs="Arial"/>
                <w:color w:val="000000"/>
                <w:sz w:val="16"/>
                <w:szCs w:val="16"/>
                <w:lang w:eastAsia="es-ES"/>
              </w:rPr>
            </w:pPr>
            <w:r w:rsidRPr="00FB5EB0">
              <w:rPr>
                <w:rFonts w:cs="Arial"/>
                <w:color w:val="000000"/>
                <w:sz w:val="16"/>
                <w:szCs w:val="16"/>
                <w:lang w:eastAsia="es-ES"/>
              </w:rPr>
              <w:t>ILUNION Lavandería Colombia, S.A.S.</w:t>
            </w:r>
          </w:p>
        </w:tc>
        <w:tc>
          <w:tcPr>
            <w:tcW w:w="1235" w:type="dxa"/>
            <w:tcBorders>
              <w:top w:val="nil"/>
              <w:left w:val="nil"/>
              <w:bottom w:val="nil"/>
              <w:right w:val="single" w:sz="8" w:space="0" w:color="auto"/>
            </w:tcBorders>
            <w:shd w:val="clear" w:color="auto" w:fill="auto"/>
            <w:vAlign w:val="center"/>
            <w:hideMark/>
          </w:tcPr>
          <w:p w14:paraId="55E39923"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80,00</w:t>
            </w:r>
          </w:p>
        </w:tc>
        <w:tc>
          <w:tcPr>
            <w:tcW w:w="1296" w:type="dxa"/>
            <w:tcBorders>
              <w:top w:val="nil"/>
              <w:left w:val="nil"/>
              <w:bottom w:val="nil"/>
              <w:right w:val="single" w:sz="8" w:space="0" w:color="auto"/>
            </w:tcBorders>
            <w:shd w:val="clear" w:color="auto" w:fill="auto"/>
            <w:vAlign w:val="center"/>
            <w:hideMark/>
          </w:tcPr>
          <w:p w14:paraId="1776B25A"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 </w:t>
            </w:r>
          </w:p>
        </w:tc>
        <w:tc>
          <w:tcPr>
            <w:tcW w:w="1236" w:type="dxa"/>
            <w:tcBorders>
              <w:top w:val="nil"/>
              <w:left w:val="nil"/>
              <w:bottom w:val="nil"/>
              <w:right w:val="single" w:sz="8" w:space="0" w:color="auto"/>
            </w:tcBorders>
            <w:shd w:val="clear" w:color="auto" w:fill="auto"/>
            <w:vAlign w:val="center"/>
            <w:hideMark/>
          </w:tcPr>
          <w:p w14:paraId="3FA4E9FB"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 </w:t>
            </w:r>
          </w:p>
        </w:tc>
        <w:tc>
          <w:tcPr>
            <w:tcW w:w="1153" w:type="dxa"/>
            <w:tcBorders>
              <w:top w:val="nil"/>
              <w:left w:val="nil"/>
              <w:bottom w:val="nil"/>
              <w:right w:val="single" w:sz="8" w:space="0" w:color="auto"/>
            </w:tcBorders>
            <w:shd w:val="clear" w:color="auto" w:fill="auto"/>
            <w:vAlign w:val="center"/>
            <w:hideMark/>
          </w:tcPr>
          <w:p w14:paraId="34B1205F"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14:paraId="0A339C5B"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80,00</w:t>
            </w:r>
          </w:p>
        </w:tc>
        <w:tc>
          <w:tcPr>
            <w:tcW w:w="1134" w:type="dxa"/>
            <w:tcBorders>
              <w:top w:val="nil"/>
              <w:left w:val="nil"/>
              <w:bottom w:val="nil"/>
              <w:right w:val="single" w:sz="4" w:space="0" w:color="auto"/>
            </w:tcBorders>
          </w:tcPr>
          <w:p w14:paraId="71F795C6" w14:textId="4BECBC50" w:rsidR="004071E5" w:rsidRPr="00FB5EB0" w:rsidRDefault="004071E5" w:rsidP="00553794">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7901F93D" w14:textId="4DA4918D" w:rsidR="004071E5" w:rsidRPr="00FB5EB0" w:rsidRDefault="004071E5" w:rsidP="00553794">
            <w:pPr>
              <w:spacing w:after="0"/>
              <w:jc w:val="right"/>
              <w:rPr>
                <w:rFonts w:cs="Arial"/>
                <w:color w:val="000000"/>
                <w:sz w:val="16"/>
                <w:szCs w:val="16"/>
                <w:lang w:eastAsia="es-ES"/>
              </w:rPr>
            </w:pPr>
            <w:r>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5BC3A37A" w14:textId="289830DF" w:rsidR="004071E5" w:rsidRPr="00FB5EB0" w:rsidRDefault="004071E5" w:rsidP="00553794">
            <w:pPr>
              <w:spacing w:after="0"/>
              <w:jc w:val="right"/>
              <w:rPr>
                <w:rFonts w:cs="Arial"/>
                <w:color w:val="000000"/>
                <w:sz w:val="16"/>
                <w:szCs w:val="16"/>
                <w:lang w:eastAsia="es-ES"/>
              </w:rPr>
            </w:pPr>
            <w:r>
              <w:rPr>
                <w:rFonts w:cs="Arial"/>
                <w:color w:val="000000"/>
                <w:sz w:val="16"/>
                <w:szCs w:val="16"/>
                <w:lang w:eastAsia="es-ES"/>
              </w:rPr>
              <w:t>-</w:t>
            </w:r>
          </w:p>
        </w:tc>
      </w:tr>
      <w:tr w:rsidR="004071E5" w:rsidRPr="00FB5EB0" w14:paraId="4BEDE929" w14:textId="77777777" w:rsidTr="004071E5">
        <w:trPr>
          <w:trHeight w:val="20"/>
        </w:trPr>
        <w:tc>
          <w:tcPr>
            <w:tcW w:w="4364" w:type="dxa"/>
            <w:tcBorders>
              <w:top w:val="nil"/>
              <w:left w:val="single" w:sz="8" w:space="0" w:color="auto"/>
              <w:bottom w:val="nil"/>
              <w:right w:val="single" w:sz="8" w:space="0" w:color="auto"/>
            </w:tcBorders>
            <w:shd w:val="clear" w:color="auto" w:fill="auto"/>
            <w:vAlign w:val="center"/>
          </w:tcPr>
          <w:p w14:paraId="6225DFC4" w14:textId="5D29AE3E" w:rsidR="004071E5" w:rsidRPr="00FB5EB0" w:rsidRDefault="004071E5" w:rsidP="00553794">
            <w:pPr>
              <w:spacing w:after="0"/>
              <w:jc w:val="left"/>
              <w:rPr>
                <w:rFonts w:cs="Arial"/>
                <w:color w:val="000000"/>
                <w:sz w:val="16"/>
                <w:szCs w:val="16"/>
                <w:lang w:eastAsia="es-ES"/>
              </w:rPr>
            </w:pPr>
            <w:r>
              <w:rPr>
                <w:rFonts w:cs="Arial"/>
                <w:color w:val="000000"/>
                <w:sz w:val="16"/>
                <w:szCs w:val="16"/>
                <w:lang w:eastAsia="es-ES"/>
              </w:rPr>
              <w:t>ILUNION Lavandería Zona Franca, S.A.S.</w:t>
            </w:r>
          </w:p>
        </w:tc>
        <w:tc>
          <w:tcPr>
            <w:tcW w:w="1235" w:type="dxa"/>
            <w:tcBorders>
              <w:top w:val="nil"/>
              <w:left w:val="nil"/>
              <w:bottom w:val="nil"/>
              <w:right w:val="single" w:sz="8" w:space="0" w:color="auto"/>
            </w:tcBorders>
            <w:shd w:val="clear" w:color="auto" w:fill="auto"/>
            <w:vAlign w:val="center"/>
          </w:tcPr>
          <w:p w14:paraId="62064DB9" w14:textId="230E69CD" w:rsidR="004071E5" w:rsidRPr="00FB5EB0" w:rsidRDefault="004071E5" w:rsidP="00553794">
            <w:pPr>
              <w:spacing w:after="0"/>
              <w:jc w:val="right"/>
              <w:rPr>
                <w:rFonts w:cs="Arial"/>
                <w:color w:val="000000"/>
                <w:sz w:val="16"/>
                <w:szCs w:val="16"/>
                <w:lang w:eastAsia="es-ES"/>
              </w:rPr>
            </w:pPr>
            <w:r>
              <w:rPr>
                <w:rFonts w:cs="Arial"/>
                <w:color w:val="000000"/>
                <w:sz w:val="16"/>
                <w:szCs w:val="16"/>
                <w:lang w:eastAsia="es-ES"/>
              </w:rPr>
              <w:t>80,00</w:t>
            </w:r>
          </w:p>
        </w:tc>
        <w:tc>
          <w:tcPr>
            <w:tcW w:w="1296" w:type="dxa"/>
            <w:tcBorders>
              <w:top w:val="nil"/>
              <w:left w:val="nil"/>
              <w:bottom w:val="nil"/>
              <w:right w:val="single" w:sz="8" w:space="0" w:color="auto"/>
            </w:tcBorders>
            <w:shd w:val="clear" w:color="auto" w:fill="auto"/>
            <w:vAlign w:val="center"/>
          </w:tcPr>
          <w:p w14:paraId="26E0A526" w14:textId="7AFDA447" w:rsidR="004071E5" w:rsidRPr="00FB5EB0" w:rsidRDefault="004071E5" w:rsidP="00553794">
            <w:pPr>
              <w:spacing w:after="0"/>
              <w:jc w:val="right"/>
              <w:rPr>
                <w:rFonts w:cs="Arial"/>
                <w:color w:val="000000"/>
                <w:sz w:val="16"/>
                <w:szCs w:val="16"/>
                <w:lang w:eastAsia="es-ES"/>
              </w:rPr>
            </w:pPr>
            <w:r>
              <w:rPr>
                <w:rFonts w:cs="Arial"/>
                <w:color w:val="000000"/>
                <w:sz w:val="16"/>
                <w:szCs w:val="16"/>
                <w:lang w:eastAsia="es-ES"/>
              </w:rPr>
              <w:t>-</w:t>
            </w:r>
          </w:p>
        </w:tc>
        <w:tc>
          <w:tcPr>
            <w:tcW w:w="1236" w:type="dxa"/>
            <w:tcBorders>
              <w:top w:val="nil"/>
              <w:left w:val="nil"/>
              <w:bottom w:val="nil"/>
              <w:right w:val="single" w:sz="8" w:space="0" w:color="auto"/>
            </w:tcBorders>
            <w:shd w:val="clear" w:color="auto" w:fill="auto"/>
            <w:vAlign w:val="center"/>
          </w:tcPr>
          <w:p w14:paraId="132C6EB6" w14:textId="6F942A95" w:rsidR="004071E5" w:rsidRPr="00FB5EB0" w:rsidRDefault="004071E5" w:rsidP="00553794">
            <w:pPr>
              <w:spacing w:after="0"/>
              <w:jc w:val="right"/>
              <w:rPr>
                <w:rFonts w:cs="Arial"/>
                <w:color w:val="000000"/>
                <w:sz w:val="16"/>
                <w:szCs w:val="16"/>
                <w:lang w:eastAsia="es-ES"/>
              </w:rPr>
            </w:pPr>
            <w:r>
              <w:rPr>
                <w:rFonts w:cs="Arial"/>
                <w:color w:val="000000"/>
                <w:sz w:val="16"/>
                <w:szCs w:val="16"/>
                <w:lang w:eastAsia="es-ES"/>
              </w:rPr>
              <w:t>-</w:t>
            </w:r>
          </w:p>
        </w:tc>
        <w:tc>
          <w:tcPr>
            <w:tcW w:w="1153" w:type="dxa"/>
            <w:tcBorders>
              <w:top w:val="nil"/>
              <w:left w:val="nil"/>
              <w:bottom w:val="nil"/>
              <w:right w:val="single" w:sz="8" w:space="0" w:color="auto"/>
            </w:tcBorders>
            <w:shd w:val="clear" w:color="auto" w:fill="auto"/>
            <w:vAlign w:val="center"/>
          </w:tcPr>
          <w:p w14:paraId="2A9FEFAB" w14:textId="22327A76" w:rsidR="004071E5" w:rsidRPr="00FB5EB0" w:rsidRDefault="004071E5" w:rsidP="00553794">
            <w:pPr>
              <w:spacing w:after="0"/>
              <w:jc w:val="right"/>
              <w:rPr>
                <w:rFonts w:cs="Arial"/>
                <w:color w:val="000000"/>
                <w:sz w:val="16"/>
                <w:szCs w:val="16"/>
                <w:lang w:eastAsia="es-ES"/>
              </w:rPr>
            </w:pPr>
            <w:r>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tcPr>
          <w:p w14:paraId="54BA4BC3" w14:textId="0590BCBD" w:rsidR="004071E5" w:rsidRPr="00FB5EB0" w:rsidRDefault="004071E5" w:rsidP="00553794">
            <w:pPr>
              <w:spacing w:after="0"/>
              <w:jc w:val="right"/>
              <w:rPr>
                <w:rFonts w:cs="Arial"/>
                <w:color w:val="000000"/>
                <w:sz w:val="16"/>
                <w:szCs w:val="16"/>
                <w:lang w:eastAsia="es-ES"/>
              </w:rPr>
            </w:pPr>
            <w:r>
              <w:rPr>
                <w:rFonts w:cs="Arial"/>
                <w:color w:val="000000"/>
                <w:sz w:val="16"/>
                <w:szCs w:val="16"/>
                <w:lang w:eastAsia="es-ES"/>
              </w:rPr>
              <w:t>-</w:t>
            </w:r>
          </w:p>
        </w:tc>
        <w:tc>
          <w:tcPr>
            <w:tcW w:w="1134" w:type="dxa"/>
            <w:tcBorders>
              <w:top w:val="nil"/>
              <w:left w:val="nil"/>
              <w:bottom w:val="nil"/>
              <w:right w:val="single" w:sz="4" w:space="0" w:color="auto"/>
            </w:tcBorders>
          </w:tcPr>
          <w:p w14:paraId="3F095CE4" w14:textId="540123F3" w:rsidR="004071E5" w:rsidRPr="00FB5EB0" w:rsidRDefault="004071E5" w:rsidP="00553794">
            <w:pPr>
              <w:spacing w:after="0"/>
              <w:jc w:val="right"/>
              <w:rPr>
                <w:rFonts w:cs="Arial"/>
                <w:color w:val="000000"/>
                <w:sz w:val="16"/>
                <w:szCs w:val="16"/>
                <w:lang w:eastAsia="es-ES"/>
              </w:rPr>
            </w:pPr>
            <w:r>
              <w:rPr>
                <w:rFonts w:cs="Arial"/>
                <w:color w:val="000000"/>
                <w:sz w:val="16"/>
                <w:szCs w:val="16"/>
                <w:lang w:eastAsia="es-ES"/>
              </w:rPr>
              <w:t>80,00</w:t>
            </w:r>
          </w:p>
        </w:tc>
        <w:tc>
          <w:tcPr>
            <w:tcW w:w="1418" w:type="dxa"/>
            <w:tcBorders>
              <w:top w:val="nil"/>
              <w:left w:val="single" w:sz="4" w:space="0" w:color="auto"/>
              <w:bottom w:val="nil"/>
              <w:right w:val="single" w:sz="8" w:space="0" w:color="auto"/>
            </w:tcBorders>
            <w:shd w:val="clear" w:color="auto" w:fill="auto"/>
            <w:vAlign w:val="center"/>
          </w:tcPr>
          <w:p w14:paraId="09F94D1D" w14:textId="7F788573" w:rsidR="004071E5" w:rsidRPr="00FB5EB0" w:rsidRDefault="004071E5" w:rsidP="00553794">
            <w:pPr>
              <w:spacing w:after="0"/>
              <w:jc w:val="right"/>
              <w:rPr>
                <w:rFonts w:cs="Arial"/>
                <w:color w:val="000000"/>
                <w:sz w:val="16"/>
                <w:szCs w:val="16"/>
                <w:lang w:eastAsia="es-ES"/>
              </w:rPr>
            </w:pPr>
            <w:r>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tcPr>
          <w:p w14:paraId="3C0FF9C6" w14:textId="2528C848" w:rsidR="004071E5" w:rsidRPr="00FB5EB0" w:rsidRDefault="004071E5" w:rsidP="00553794">
            <w:pPr>
              <w:spacing w:after="0"/>
              <w:jc w:val="right"/>
              <w:rPr>
                <w:rFonts w:cs="Arial"/>
                <w:color w:val="000000"/>
                <w:sz w:val="16"/>
                <w:szCs w:val="16"/>
                <w:lang w:eastAsia="es-ES"/>
              </w:rPr>
            </w:pPr>
            <w:r>
              <w:rPr>
                <w:rFonts w:cs="Arial"/>
                <w:color w:val="000000"/>
                <w:sz w:val="16"/>
                <w:szCs w:val="16"/>
                <w:lang w:eastAsia="es-ES"/>
              </w:rPr>
              <w:t>-</w:t>
            </w:r>
          </w:p>
        </w:tc>
      </w:tr>
      <w:tr w:rsidR="004071E5" w:rsidRPr="00FB5EB0" w14:paraId="3E935B9C" w14:textId="77777777" w:rsidTr="004071E5">
        <w:trPr>
          <w:trHeight w:val="20"/>
        </w:trPr>
        <w:tc>
          <w:tcPr>
            <w:tcW w:w="4364" w:type="dxa"/>
            <w:tcBorders>
              <w:top w:val="nil"/>
              <w:left w:val="single" w:sz="8" w:space="0" w:color="auto"/>
              <w:bottom w:val="nil"/>
              <w:right w:val="single" w:sz="8" w:space="0" w:color="auto"/>
            </w:tcBorders>
            <w:shd w:val="clear" w:color="auto" w:fill="auto"/>
            <w:vAlign w:val="center"/>
            <w:hideMark/>
          </w:tcPr>
          <w:p w14:paraId="2F2C36E0" w14:textId="77777777" w:rsidR="004071E5" w:rsidRPr="00FB5EB0" w:rsidRDefault="004071E5" w:rsidP="00553794">
            <w:pPr>
              <w:spacing w:after="0"/>
              <w:jc w:val="left"/>
              <w:rPr>
                <w:rFonts w:cs="Arial"/>
                <w:color w:val="000000"/>
                <w:sz w:val="16"/>
                <w:szCs w:val="16"/>
                <w:lang w:eastAsia="es-ES"/>
              </w:rPr>
            </w:pPr>
            <w:r w:rsidRPr="00FB5EB0">
              <w:rPr>
                <w:rFonts w:cs="Arial"/>
                <w:color w:val="000000"/>
                <w:sz w:val="16"/>
                <w:szCs w:val="16"/>
                <w:lang w:eastAsia="es-ES"/>
              </w:rPr>
              <w:t> </w:t>
            </w:r>
          </w:p>
        </w:tc>
        <w:tc>
          <w:tcPr>
            <w:tcW w:w="1235" w:type="dxa"/>
            <w:tcBorders>
              <w:top w:val="nil"/>
              <w:left w:val="nil"/>
              <w:bottom w:val="nil"/>
              <w:right w:val="single" w:sz="8" w:space="0" w:color="auto"/>
            </w:tcBorders>
            <w:shd w:val="clear" w:color="auto" w:fill="auto"/>
            <w:vAlign w:val="center"/>
            <w:hideMark/>
          </w:tcPr>
          <w:p w14:paraId="4E4201B8"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 </w:t>
            </w:r>
          </w:p>
        </w:tc>
        <w:tc>
          <w:tcPr>
            <w:tcW w:w="1296" w:type="dxa"/>
            <w:tcBorders>
              <w:top w:val="nil"/>
              <w:left w:val="nil"/>
              <w:bottom w:val="nil"/>
              <w:right w:val="single" w:sz="8" w:space="0" w:color="auto"/>
            </w:tcBorders>
            <w:shd w:val="clear" w:color="auto" w:fill="auto"/>
            <w:vAlign w:val="center"/>
            <w:hideMark/>
          </w:tcPr>
          <w:p w14:paraId="5548E195"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 </w:t>
            </w:r>
          </w:p>
        </w:tc>
        <w:tc>
          <w:tcPr>
            <w:tcW w:w="1236" w:type="dxa"/>
            <w:tcBorders>
              <w:top w:val="nil"/>
              <w:left w:val="nil"/>
              <w:bottom w:val="nil"/>
              <w:right w:val="single" w:sz="8" w:space="0" w:color="auto"/>
            </w:tcBorders>
            <w:shd w:val="clear" w:color="auto" w:fill="auto"/>
            <w:vAlign w:val="center"/>
            <w:hideMark/>
          </w:tcPr>
          <w:p w14:paraId="680306FD"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 </w:t>
            </w:r>
          </w:p>
        </w:tc>
        <w:tc>
          <w:tcPr>
            <w:tcW w:w="1153" w:type="dxa"/>
            <w:tcBorders>
              <w:top w:val="nil"/>
              <w:left w:val="nil"/>
              <w:bottom w:val="nil"/>
              <w:right w:val="single" w:sz="8" w:space="0" w:color="auto"/>
            </w:tcBorders>
            <w:shd w:val="clear" w:color="auto" w:fill="auto"/>
            <w:vAlign w:val="center"/>
            <w:hideMark/>
          </w:tcPr>
          <w:p w14:paraId="57300D66"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14:paraId="697ED4B3"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nil"/>
              <w:right w:val="single" w:sz="4" w:space="0" w:color="auto"/>
            </w:tcBorders>
          </w:tcPr>
          <w:p w14:paraId="012C40E4" w14:textId="77777777" w:rsidR="004071E5" w:rsidRPr="00FB5EB0" w:rsidRDefault="004071E5" w:rsidP="00553794">
            <w:pPr>
              <w:spacing w:after="0"/>
              <w:jc w:val="right"/>
              <w:rPr>
                <w:rFonts w:cs="Arial"/>
                <w:color w:val="000000"/>
                <w:sz w:val="16"/>
                <w:szCs w:val="16"/>
                <w:lang w:eastAsia="es-ES"/>
              </w:rPr>
            </w:pPr>
          </w:p>
        </w:tc>
        <w:tc>
          <w:tcPr>
            <w:tcW w:w="1418" w:type="dxa"/>
            <w:tcBorders>
              <w:top w:val="nil"/>
              <w:left w:val="single" w:sz="4" w:space="0" w:color="auto"/>
              <w:bottom w:val="nil"/>
              <w:right w:val="single" w:sz="8" w:space="0" w:color="auto"/>
            </w:tcBorders>
            <w:shd w:val="clear" w:color="auto" w:fill="auto"/>
            <w:vAlign w:val="center"/>
            <w:hideMark/>
          </w:tcPr>
          <w:p w14:paraId="41B2BE47" w14:textId="653D7131"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14:paraId="013A8F2D"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 </w:t>
            </w:r>
          </w:p>
        </w:tc>
      </w:tr>
      <w:tr w:rsidR="004071E5" w:rsidRPr="00FB5EB0" w14:paraId="5007F276" w14:textId="77777777" w:rsidTr="004071E5">
        <w:trPr>
          <w:trHeight w:val="20"/>
        </w:trPr>
        <w:tc>
          <w:tcPr>
            <w:tcW w:w="4364" w:type="dxa"/>
            <w:tcBorders>
              <w:top w:val="nil"/>
              <w:left w:val="single" w:sz="8" w:space="0" w:color="auto"/>
              <w:bottom w:val="nil"/>
              <w:right w:val="single" w:sz="8" w:space="0" w:color="auto"/>
            </w:tcBorders>
            <w:shd w:val="clear" w:color="auto" w:fill="auto"/>
            <w:vAlign w:val="center"/>
            <w:hideMark/>
          </w:tcPr>
          <w:p w14:paraId="362E343C" w14:textId="77777777" w:rsidR="004071E5" w:rsidRPr="00FB5EB0" w:rsidRDefault="004071E5" w:rsidP="00553794">
            <w:pPr>
              <w:spacing w:after="0"/>
              <w:jc w:val="left"/>
              <w:rPr>
                <w:rFonts w:cs="Arial"/>
                <w:b/>
                <w:bCs/>
                <w:color w:val="000000"/>
                <w:sz w:val="16"/>
                <w:szCs w:val="16"/>
                <w:lang w:eastAsia="es-ES"/>
              </w:rPr>
            </w:pPr>
            <w:r w:rsidRPr="00FB5EB0">
              <w:rPr>
                <w:rFonts w:cs="Arial"/>
                <w:b/>
                <w:bCs/>
                <w:color w:val="000000"/>
                <w:sz w:val="16"/>
                <w:szCs w:val="16"/>
                <w:lang w:eastAsia="es-ES"/>
              </w:rPr>
              <w:t>Sociedades asociadas:</w:t>
            </w:r>
          </w:p>
        </w:tc>
        <w:tc>
          <w:tcPr>
            <w:tcW w:w="1235" w:type="dxa"/>
            <w:tcBorders>
              <w:top w:val="nil"/>
              <w:left w:val="nil"/>
              <w:bottom w:val="nil"/>
              <w:right w:val="single" w:sz="8" w:space="0" w:color="auto"/>
            </w:tcBorders>
            <w:shd w:val="clear" w:color="auto" w:fill="auto"/>
            <w:vAlign w:val="center"/>
            <w:hideMark/>
          </w:tcPr>
          <w:p w14:paraId="2596A875"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 </w:t>
            </w:r>
          </w:p>
        </w:tc>
        <w:tc>
          <w:tcPr>
            <w:tcW w:w="1296" w:type="dxa"/>
            <w:tcBorders>
              <w:top w:val="nil"/>
              <w:left w:val="nil"/>
              <w:bottom w:val="nil"/>
              <w:right w:val="single" w:sz="8" w:space="0" w:color="auto"/>
            </w:tcBorders>
            <w:shd w:val="clear" w:color="auto" w:fill="auto"/>
            <w:vAlign w:val="center"/>
            <w:hideMark/>
          </w:tcPr>
          <w:p w14:paraId="1FC94EFF"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 </w:t>
            </w:r>
          </w:p>
        </w:tc>
        <w:tc>
          <w:tcPr>
            <w:tcW w:w="1236" w:type="dxa"/>
            <w:tcBorders>
              <w:top w:val="nil"/>
              <w:left w:val="nil"/>
              <w:bottom w:val="nil"/>
              <w:right w:val="single" w:sz="8" w:space="0" w:color="auto"/>
            </w:tcBorders>
            <w:shd w:val="clear" w:color="auto" w:fill="auto"/>
            <w:vAlign w:val="center"/>
            <w:hideMark/>
          </w:tcPr>
          <w:p w14:paraId="08E852D9"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 </w:t>
            </w:r>
          </w:p>
        </w:tc>
        <w:tc>
          <w:tcPr>
            <w:tcW w:w="1153" w:type="dxa"/>
            <w:tcBorders>
              <w:top w:val="nil"/>
              <w:left w:val="nil"/>
              <w:bottom w:val="nil"/>
              <w:right w:val="single" w:sz="8" w:space="0" w:color="auto"/>
            </w:tcBorders>
            <w:shd w:val="clear" w:color="auto" w:fill="auto"/>
            <w:vAlign w:val="center"/>
            <w:hideMark/>
          </w:tcPr>
          <w:p w14:paraId="53BF09E0"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14:paraId="62EAB54F"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nil"/>
              <w:right w:val="single" w:sz="4" w:space="0" w:color="auto"/>
            </w:tcBorders>
          </w:tcPr>
          <w:p w14:paraId="486D385C" w14:textId="77777777" w:rsidR="004071E5" w:rsidRPr="00FB5EB0" w:rsidRDefault="004071E5" w:rsidP="00553794">
            <w:pPr>
              <w:spacing w:after="0"/>
              <w:jc w:val="right"/>
              <w:rPr>
                <w:rFonts w:cs="Arial"/>
                <w:color w:val="000000"/>
                <w:sz w:val="16"/>
                <w:szCs w:val="16"/>
                <w:lang w:eastAsia="es-ES"/>
              </w:rPr>
            </w:pPr>
          </w:p>
        </w:tc>
        <w:tc>
          <w:tcPr>
            <w:tcW w:w="1418" w:type="dxa"/>
            <w:tcBorders>
              <w:top w:val="nil"/>
              <w:left w:val="single" w:sz="4" w:space="0" w:color="auto"/>
              <w:bottom w:val="nil"/>
              <w:right w:val="single" w:sz="8" w:space="0" w:color="auto"/>
            </w:tcBorders>
            <w:shd w:val="clear" w:color="auto" w:fill="auto"/>
            <w:vAlign w:val="center"/>
            <w:hideMark/>
          </w:tcPr>
          <w:p w14:paraId="613A76DB" w14:textId="19C2275F"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14:paraId="1AEEA3A0"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 </w:t>
            </w:r>
          </w:p>
        </w:tc>
      </w:tr>
      <w:tr w:rsidR="004071E5" w:rsidRPr="00FB5EB0" w14:paraId="6BA927D2" w14:textId="77777777" w:rsidTr="004071E5">
        <w:trPr>
          <w:trHeight w:val="20"/>
        </w:trPr>
        <w:tc>
          <w:tcPr>
            <w:tcW w:w="4364" w:type="dxa"/>
            <w:tcBorders>
              <w:top w:val="nil"/>
              <w:left w:val="single" w:sz="8" w:space="0" w:color="auto"/>
              <w:bottom w:val="nil"/>
              <w:right w:val="single" w:sz="8" w:space="0" w:color="auto"/>
            </w:tcBorders>
            <w:shd w:val="clear" w:color="auto" w:fill="auto"/>
            <w:vAlign w:val="center"/>
            <w:hideMark/>
          </w:tcPr>
          <w:p w14:paraId="5BED81B1" w14:textId="77777777" w:rsidR="004071E5" w:rsidRPr="00FB5EB0" w:rsidRDefault="004071E5" w:rsidP="00553794">
            <w:pPr>
              <w:spacing w:after="0"/>
              <w:jc w:val="left"/>
              <w:rPr>
                <w:rFonts w:cs="Arial"/>
                <w:color w:val="000000"/>
                <w:sz w:val="16"/>
                <w:szCs w:val="16"/>
                <w:lang w:eastAsia="es-ES"/>
              </w:rPr>
            </w:pPr>
            <w:r w:rsidRPr="00FB5EB0">
              <w:rPr>
                <w:rFonts w:cs="Arial"/>
                <w:color w:val="000000"/>
                <w:sz w:val="16"/>
                <w:szCs w:val="16"/>
                <w:lang w:eastAsia="es-ES"/>
              </w:rPr>
              <w:t>Proazimut, S.L.</w:t>
            </w:r>
          </w:p>
        </w:tc>
        <w:tc>
          <w:tcPr>
            <w:tcW w:w="1235" w:type="dxa"/>
            <w:tcBorders>
              <w:top w:val="nil"/>
              <w:left w:val="nil"/>
              <w:bottom w:val="nil"/>
              <w:right w:val="single" w:sz="8" w:space="0" w:color="auto"/>
            </w:tcBorders>
            <w:shd w:val="clear" w:color="auto" w:fill="auto"/>
            <w:vAlign w:val="center"/>
            <w:hideMark/>
          </w:tcPr>
          <w:p w14:paraId="41954190"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14,83</w:t>
            </w:r>
          </w:p>
        </w:tc>
        <w:tc>
          <w:tcPr>
            <w:tcW w:w="1296" w:type="dxa"/>
            <w:tcBorders>
              <w:top w:val="nil"/>
              <w:left w:val="nil"/>
              <w:bottom w:val="nil"/>
              <w:right w:val="single" w:sz="8" w:space="0" w:color="auto"/>
            </w:tcBorders>
            <w:shd w:val="clear" w:color="auto" w:fill="auto"/>
            <w:vAlign w:val="center"/>
            <w:hideMark/>
          </w:tcPr>
          <w:p w14:paraId="1600F81F"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236" w:type="dxa"/>
            <w:tcBorders>
              <w:top w:val="nil"/>
              <w:left w:val="nil"/>
              <w:bottom w:val="nil"/>
              <w:right w:val="single" w:sz="8" w:space="0" w:color="auto"/>
            </w:tcBorders>
            <w:shd w:val="clear" w:color="auto" w:fill="auto"/>
            <w:vAlign w:val="center"/>
            <w:hideMark/>
          </w:tcPr>
          <w:p w14:paraId="3E3B89B0"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14,83</w:t>
            </w:r>
          </w:p>
        </w:tc>
        <w:tc>
          <w:tcPr>
            <w:tcW w:w="1153" w:type="dxa"/>
            <w:tcBorders>
              <w:top w:val="nil"/>
              <w:left w:val="nil"/>
              <w:bottom w:val="nil"/>
              <w:right w:val="single" w:sz="8" w:space="0" w:color="auto"/>
            </w:tcBorders>
            <w:shd w:val="clear" w:color="auto" w:fill="auto"/>
            <w:vAlign w:val="center"/>
            <w:hideMark/>
          </w:tcPr>
          <w:p w14:paraId="0D1E0945"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545657DC"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4" w:space="0" w:color="auto"/>
            </w:tcBorders>
          </w:tcPr>
          <w:p w14:paraId="31B9E7D8" w14:textId="4ACD07C7" w:rsidR="004071E5" w:rsidRPr="00FB5EB0" w:rsidRDefault="004071E5" w:rsidP="00553794">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0F756AD1" w14:textId="21180664"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268F89E0"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r>
      <w:tr w:rsidR="004071E5" w:rsidRPr="00FB5EB0" w14:paraId="1B8F43A7" w14:textId="77777777" w:rsidTr="004071E5">
        <w:trPr>
          <w:trHeight w:val="20"/>
        </w:trPr>
        <w:tc>
          <w:tcPr>
            <w:tcW w:w="4364" w:type="dxa"/>
            <w:tcBorders>
              <w:top w:val="nil"/>
              <w:left w:val="single" w:sz="8" w:space="0" w:color="auto"/>
              <w:bottom w:val="nil"/>
              <w:right w:val="single" w:sz="8" w:space="0" w:color="auto"/>
            </w:tcBorders>
            <w:shd w:val="clear" w:color="auto" w:fill="auto"/>
            <w:vAlign w:val="center"/>
            <w:hideMark/>
          </w:tcPr>
          <w:p w14:paraId="53698E23" w14:textId="77777777" w:rsidR="004071E5" w:rsidRPr="00FB5EB0" w:rsidRDefault="004071E5" w:rsidP="00553794">
            <w:pPr>
              <w:spacing w:after="0"/>
              <w:jc w:val="left"/>
              <w:rPr>
                <w:rFonts w:cs="Arial"/>
                <w:color w:val="000000"/>
                <w:sz w:val="16"/>
                <w:szCs w:val="16"/>
                <w:lang w:eastAsia="es-ES"/>
              </w:rPr>
            </w:pPr>
            <w:r w:rsidRPr="00FB5EB0">
              <w:rPr>
                <w:rFonts w:cs="Arial"/>
                <w:color w:val="000000"/>
                <w:sz w:val="16"/>
                <w:szCs w:val="16"/>
                <w:lang w:eastAsia="es-ES"/>
              </w:rPr>
              <w:t>Multiser del Mediterráneo, S.L.</w:t>
            </w:r>
          </w:p>
        </w:tc>
        <w:tc>
          <w:tcPr>
            <w:tcW w:w="1235" w:type="dxa"/>
            <w:tcBorders>
              <w:top w:val="nil"/>
              <w:left w:val="nil"/>
              <w:bottom w:val="nil"/>
              <w:right w:val="single" w:sz="8" w:space="0" w:color="auto"/>
            </w:tcBorders>
            <w:shd w:val="clear" w:color="auto" w:fill="auto"/>
            <w:vAlign w:val="center"/>
            <w:hideMark/>
          </w:tcPr>
          <w:p w14:paraId="137EAF75"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16,78</w:t>
            </w:r>
          </w:p>
        </w:tc>
        <w:tc>
          <w:tcPr>
            <w:tcW w:w="1296" w:type="dxa"/>
            <w:tcBorders>
              <w:top w:val="nil"/>
              <w:left w:val="nil"/>
              <w:bottom w:val="nil"/>
              <w:right w:val="single" w:sz="8" w:space="0" w:color="auto"/>
            </w:tcBorders>
            <w:shd w:val="clear" w:color="auto" w:fill="auto"/>
            <w:vAlign w:val="center"/>
            <w:hideMark/>
          </w:tcPr>
          <w:p w14:paraId="7E1DCDB4"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236" w:type="dxa"/>
            <w:tcBorders>
              <w:top w:val="nil"/>
              <w:left w:val="nil"/>
              <w:bottom w:val="nil"/>
              <w:right w:val="single" w:sz="8" w:space="0" w:color="auto"/>
            </w:tcBorders>
            <w:shd w:val="clear" w:color="auto" w:fill="auto"/>
            <w:vAlign w:val="center"/>
            <w:hideMark/>
          </w:tcPr>
          <w:p w14:paraId="5869670E"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16,78</w:t>
            </w:r>
          </w:p>
        </w:tc>
        <w:tc>
          <w:tcPr>
            <w:tcW w:w="1153" w:type="dxa"/>
            <w:tcBorders>
              <w:top w:val="nil"/>
              <w:left w:val="nil"/>
              <w:bottom w:val="nil"/>
              <w:right w:val="single" w:sz="8" w:space="0" w:color="auto"/>
            </w:tcBorders>
            <w:shd w:val="clear" w:color="auto" w:fill="auto"/>
            <w:vAlign w:val="center"/>
            <w:hideMark/>
          </w:tcPr>
          <w:p w14:paraId="5EA356E1"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3B48EAED"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4" w:space="0" w:color="auto"/>
            </w:tcBorders>
          </w:tcPr>
          <w:p w14:paraId="551236F7" w14:textId="36B049B7" w:rsidR="004071E5" w:rsidRPr="00FB5EB0" w:rsidRDefault="004071E5" w:rsidP="00553794">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7769633B" w14:textId="4400282E"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2110C62C"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w:t>
            </w:r>
          </w:p>
        </w:tc>
      </w:tr>
      <w:tr w:rsidR="004071E5" w:rsidRPr="00FB5EB0" w14:paraId="10821F6B" w14:textId="77777777" w:rsidTr="004071E5">
        <w:trPr>
          <w:trHeight w:val="20"/>
        </w:trPr>
        <w:tc>
          <w:tcPr>
            <w:tcW w:w="4364" w:type="dxa"/>
            <w:tcBorders>
              <w:top w:val="nil"/>
              <w:left w:val="single" w:sz="8" w:space="0" w:color="auto"/>
              <w:bottom w:val="single" w:sz="8" w:space="0" w:color="auto"/>
              <w:right w:val="single" w:sz="8" w:space="0" w:color="auto"/>
            </w:tcBorders>
            <w:shd w:val="clear" w:color="auto" w:fill="auto"/>
            <w:vAlign w:val="center"/>
            <w:hideMark/>
          </w:tcPr>
          <w:p w14:paraId="622323F3" w14:textId="77777777" w:rsidR="004071E5" w:rsidRPr="00FB5EB0" w:rsidRDefault="004071E5" w:rsidP="00553794">
            <w:pPr>
              <w:spacing w:after="0"/>
              <w:jc w:val="left"/>
              <w:rPr>
                <w:rFonts w:cs="Arial"/>
                <w:color w:val="000000"/>
                <w:sz w:val="16"/>
                <w:szCs w:val="16"/>
                <w:lang w:eastAsia="es-ES"/>
              </w:rPr>
            </w:pPr>
            <w:r w:rsidRPr="00FB5EB0">
              <w:rPr>
                <w:rFonts w:cs="Arial"/>
                <w:color w:val="000000"/>
                <w:sz w:val="16"/>
                <w:szCs w:val="16"/>
                <w:lang w:eastAsia="es-ES"/>
              </w:rPr>
              <w:t> </w:t>
            </w:r>
          </w:p>
        </w:tc>
        <w:tc>
          <w:tcPr>
            <w:tcW w:w="1235" w:type="dxa"/>
            <w:tcBorders>
              <w:top w:val="nil"/>
              <w:left w:val="nil"/>
              <w:bottom w:val="single" w:sz="8" w:space="0" w:color="auto"/>
              <w:right w:val="single" w:sz="8" w:space="0" w:color="auto"/>
            </w:tcBorders>
            <w:shd w:val="clear" w:color="auto" w:fill="auto"/>
            <w:vAlign w:val="center"/>
            <w:hideMark/>
          </w:tcPr>
          <w:p w14:paraId="792709A6"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 </w:t>
            </w:r>
          </w:p>
        </w:tc>
        <w:tc>
          <w:tcPr>
            <w:tcW w:w="1296" w:type="dxa"/>
            <w:tcBorders>
              <w:top w:val="nil"/>
              <w:left w:val="nil"/>
              <w:bottom w:val="single" w:sz="8" w:space="0" w:color="auto"/>
              <w:right w:val="single" w:sz="8" w:space="0" w:color="auto"/>
            </w:tcBorders>
            <w:shd w:val="clear" w:color="auto" w:fill="auto"/>
            <w:vAlign w:val="center"/>
            <w:hideMark/>
          </w:tcPr>
          <w:p w14:paraId="69AA267B"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 </w:t>
            </w:r>
          </w:p>
        </w:tc>
        <w:tc>
          <w:tcPr>
            <w:tcW w:w="1236" w:type="dxa"/>
            <w:tcBorders>
              <w:top w:val="nil"/>
              <w:left w:val="nil"/>
              <w:bottom w:val="single" w:sz="8" w:space="0" w:color="auto"/>
              <w:right w:val="single" w:sz="8" w:space="0" w:color="auto"/>
            </w:tcBorders>
            <w:shd w:val="clear" w:color="auto" w:fill="auto"/>
            <w:vAlign w:val="center"/>
            <w:hideMark/>
          </w:tcPr>
          <w:p w14:paraId="3F931C38"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 </w:t>
            </w:r>
          </w:p>
        </w:tc>
        <w:tc>
          <w:tcPr>
            <w:tcW w:w="1153" w:type="dxa"/>
            <w:tcBorders>
              <w:top w:val="nil"/>
              <w:left w:val="nil"/>
              <w:bottom w:val="single" w:sz="8" w:space="0" w:color="auto"/>
              <w:right w:val="single" w:sz="8" w:space="0" w:color="auto"/>
            </w:tcBorders>
            <w:shd w:val="clear" w:color="auto" w:fill="auto"/>
            <w:vAlign w:val="center"/>
            <w:hideMark/>
          </w:tcPr>
          <w:p w14:paraId="09AE5A87"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single" w:sz="8" w:space="0" w:color="auto"/>
              <w:right w:val="single" w:sz="8" w:space="0" w:color="auto"/>
            </w:tcBorders>
            <w:shd w:val="clear" w:color="auto" w:fill="auto"/>
            <w:vAlign w:val="center"/>
            <w:hideMark/>
          </w:tcPr>
          <w:p w14:paraId="00D399C8"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single" w:sz="8" w:space="0" w:color="auto"/>
              <w:right w:val="single" w:sz="4" w:space="0" w:color="auto"/>
            </w:tcBorders>
          </w:tcPr>
          <w:p w14:paraId="6A410152" w14:textId="77777777" w:rsidR="004071E5" w:rsidRPr="00FB5EB0" w:rsidRDefault="004071E5" w:rsidP="00553794">
            <w:pPr>
              <w:spacing w:after="0"/>
              <w:jc w:val="right"/>
              <w:rPr>
                <w:rFonts w:cs="Arial"/>
                <w:color w:val="000000"/>
                <w:sz w:val="16"/>
                <w:szCs w:val="16"/>
                <w:lang w:eastAsia="es-ES"/>
              </w:rPr>
            </w:pPr>
          </w:p>
        </w:tc>
        <w:tc>
          <w:tcPr>
            <w:tcW w:w="1418" w:type="dxa"/>
            <w:tcBorders>
              <w:top w:val="nil"/>
              <w:left w:val="single" w:sz="4" w:space="0" w:color="auto"/>
              <w:bottom w:val="single" w:sz="8" w:space="0" w:color="auto"/>
              <w:right w:val="single" w:sz="8" w:space="0" w:color="auto"/>
            </w:tcBorders>
            <w:shd w:val="clear" w:color="auto" w:fill="auto"/>
            <w:vAlign w:val="center"/>
            <w:hideMark/>
          </w:tcPr>
          <w:p w14:paraId="50BF2BA0" w14:textId="36D37BCC"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single" w:sz="8" w:space="0" w:color="auto"/>
              <w:right w:val="single" w:sz="8" w:space="0" w:color="auto"/>
            </w:tcBorders>
            <w:shd w:val="clear" w:color="auto" w:fill="auto"/>
            <w:vAlign w:val="center"/>
            <w:hideMark/>
          </w:tcPr>
          <w:p w14:paraId="50F98C24" w14:textId="77777777" w:rsidR="004071E5" w:rsidRPr="00FB5EB0" w:rsidRDefault="004071E5" w:rsidP="00553794">
            <w:pPr>
              <w:spacing w:after="0"/>
              <w:jc w:val="right"/>
              <w:rPr>
                <w:rFonts w:cs="Arial"/>
                <w:color w:val="000000"/>
                <w:sz w:val="16"/>
                <w:szCs w:val="16"/>
                <w:lang w:eastAsia="es-ES"/>
              </w:rPr>
            </w:pPr>
            <w:r w:rsidRPr="00FB5EB0">
              <w:rPr>
                <w:rFonts w:cs="Arial"/>
                <w:color w:val="000000"/>
                <w:sz w:val="16"/>
                <w:szCs w:val="16"/>
                <w:lang w:eastAsia="es-ES"/>
              </w:rPr>
              <w:t> </w:t>
            </w:r>
          </w:p>
        </w:tc>
      </w:tr>
    </w:tbl>
    <w:p w14:paraId="681589B0" w14:textId="77777777" w:rsidR="00553794" w:rsidRPr="009671F6" w:rsidRDefault="00553794" w:rsidP="007E55D1">
      <w:pPr>
        <w:pStyle w:val="Portada"/>
        <w:widowControl w:val="0"/>
        <w:spacing w:after="360"/>
        <w:rPr>
          <w:b w:val="0"/>
          <w:sz w:val="28"/>
          <w:szCs w:val="28"/>
        </w:rPr>
      </w:pPr>
    </w:p>
    <w:p w14:paraId="077973E3" w14:textId="77777777" w:rsidR="000F61E8" w:rsidRDefault="000F61E8" w:rsidP="007E55D1">
      <w:pPr>
        <w:widowControl w:val="0"/>
        <w:rPr>
          <w:b/>
          <w:kern w:val="28"/>
          <w:sz w:val="24"/>
        </w:rPr>
      </w:pPr>
    </w:p>
    <w:p w14:paraId="595F8E00" w14:textId="6F51AC47" w:rsidR="00FA47D7" w:rsidRDefault="00FA47D7">
      <w:pPr>
        <w:spacing w:after="0"/>
        <w:jc w:val="left"/>
        <w:rPr>
          <w:b/>
          <w:kern w:val="28"/>
          <w:sz w:val="24"/>
        </w:rPr>
      </w:pPr>
      <w:r>
        <w:rPr>
          <w:b/>
          <w:kern w:val="28"/>
          <w:sz w:val="24"/>
        </w:rPr>
        <w:br w:type="page"/>
      </w:r>
    </w:p>
    <w:p w14:paraId="5AFD9BF2" w14:textId="77777777" w:rsidR="00FA47D7" w:rsidRPr="009671F6" w:rsidRDefault="00FA47D7" w:rsidP="00FA47D7">
      <w:pPr>
        <w:pStyle w:val="Portada"/>
        <w:keepLines/>
        <w:spacing w:after="240"/>
        <w:rPr>
          <w:b w:val="0"/>
          <w:sz w:val="28"/>
          <w:szCs w:val="28"/>
        </w:rPr>
      </w:pPr>
      <w:r w:rsidRPr="00420E4A">
        <w:rPr>
          <w:sz w:val="28"/>
          <w:szCs w:val="28"/>
        </w:rPr>
        <w:lastRenderedPageBreak/>
        <w:t>Anexo III</w:t>
      </w:r>
    </w:p>
    <w:p w14:paraId="4E547D16" w14:textId="7F65AFFD" w:rsidR="00FA47D7" w:rsidRPr="009671F6" w:rsidRDefault="00FA47D7" w:rsidP="00FA47D7">
      <w:pPr>
        <w:pStyle w:val="Portada"/>
        <w:keepLines/>
        <w:spacing w:after="360"/>
        <w:rPr>
          <w:b w:val="0"/>
          <w:sz w:val="28"/>
          <w:szCs w:val="28"/>
        </w:rPr>
      </w:pPr>
      <w:r w:rsidRPr="009671F6">
        <w:rPr>
          <w:b w:val="0"/>
          <w:sz w:val="28"/>
          <w:szCs w:val="28"/>
        </w:rPr>
        <w:t>Detalles de Participaciones Indirectas en Sociedades del Grupo y Asociadas</w:t>
      </w:r>
      <w:r>
        <w:rPr>
          <w:b w:val="0"/>
          <w:sz w:val="28"/>
          <w:szCs w:val="28"/>
        </w:rPr>
        <w:t xml:space="preserve"> a</w:t>
      </w:r>
      <w:r w:rsidR="00F119DA">
        <w:rPr>
          <w:b w:val="0"/>
          <w:sz w:val="28"/>
          <w:szCs w:val="28"/>
        </w:rPr>
        <w:t>l</w:t>
      </w:r>
      <w:r>
        <w:rPr>
          <w:b w:val="0"/>
          <w:sz w:val="28"/>
          <w:szCs w:val="28"/>
        </w:rPr>
        <w:t xml:space="preserve"> 31 de diciembre de 201</w:t>
      </w:r>
      <w:r w:rsidR="005F7860">
        <w:rPr>
          <w:b w:val="0"/>
          <w:sz w:val="28"/>
          <w:szCs w:val="28"/>
        </w:rPr>
        <w:t>6</w:t>
      </w:r>
      <w:r w:rsidR="00333C57">
        <w:rPr>
          <w:b w:val="0"/>
          <w:sz w:val="28"/>
          <w:szCs w:val="28"/>
        </w:rPr>
        <w:t xml:space="preserve"> </w:t>
      </w:r>
    </w:p>
    <w:tbl>
      <w:tblPr>
        <w:tblW w:w="13414" w:type="dxa"/>
        <w:tblCellMar>
          <w:left w:w="70" w:type="dxa"/>
          <w:right w:w="70" w:type="dxa"/>
        </w:tblCellMar>
        <w:tblLook w:val="04A0" w:firstRow="1" w:lastRow="0" w:firstColumn="1" w:lastColumn="0" w:noHBand="0" w:noVBand="1"/>
      </w:tblPr>
      <w:tblGrid>
        <w:gridCol w:w="4510"/>
        <w:gridCol w:w="1434"/>
        <w:gridCol w:w="1337"/>
        <w:gridCol w:w="1396"/>
        <w:gridCol w:w="1559"/>
        <w:gridCol w:w="1843"/>
        <w:gridCol w:w="1335"/>
      </w:tblGrid>
      <w:tr w:rsidR="005F7860" w:rsidRPr="00DC4433" w14:paraId="2FE667C6" w14:textId="77777777" w:rsidTr="005F7860">
        <w:tc>
          <w:tcPr>
            <w:tcW w:w="4510" w:type="dxa"/>
            <w:tcBorders>
              <w:top w:val="single" w:sz="8" w:space="0" w:color="auto"/>
              <w:left w:val="single" w:sz="8" w:space="0" w:color="auto"/>
              <w:bottom w:val="nil"/>
              <w:right w:val="single" w:sz="8" w:space="0" w:color="auto"/>
            </w:tcBorders>
            <w:shd w:val="clear" w:color="auto" w:fill="auto"/>
            <w:vAlign w:val="center"/>
            <w:hideMark/>
          </w:tcPr>
          <w:p w14:paraId="1A0A2D7E" w14:textId="77777777" w:rsidR="005F7860" w:rsidRPr="00DC4433" w:rsidRDefault="005F7860" w:rsidP="005F7860">
            <w:pPr>
              <w:spacing w:after="0"/>
              <w:jc w:val="left"/>
              <w:rPr>
                <w:rFonts w:cs="Arial"/>
                <w:b/>
                <w:bCs/>
                <w:color w:val="000000"/>
                <w:sz w:val="16"/>
                <w:szCs w:val="16"/>
                <w:lang w:eastAsia="es-ES"/>
              </w:rPr>
            </w:pPr>
            <w:r w:rsidRPr="00DC4433">
              <w:rPr>
                <w:rFonts w:cs="Arial"/>
                <w:b/>
                <w:bCs/>
                <w:color w:val="000000"/>
                <w:sz w:val="16"/>
                <w:szCs w:val="16"/>
                <w:lang w:eastAsia="es-ES"/>
              </w:rPr>
              <w:t> </w:t>
            </w:r>
          </w:p>
        </w:tc>
        <w:tc>
          <w:tcPr>
            <w:tcW w:w="8904" w:type="dxa"/>
            <w:gridSpan w:val="6"/>
            <w:tcBorders>
              <w:top w:val="single" w:sz="8" w:space="0" w:color="auto"/>
              <w:left w:val="nil"/>
              <w:bottom w:val="single" w:sz="8" w:space="0" w:color="auto"/>
              <w:right w:val="single" w:sz="8" w:space="0" w:color="000000"/>
            </w:tcBorders>
            <w:shd w:val="clear" w:color="auto" w:fill="auto"/>
            <w:vAlign w:val="center"/>
            <w:hideMark/>
          </w:tcPr>
          <w:p w14:paraId="137FFBAA" w14:textId="77777777" w:rsidR="005F7860" w:rsidRPr="00DC4433" w:rsidRDefault="005F7860" w:rsidP="005F7860">
            <w:pPr>
              <w:spacing w:after="0"/>
              <w:jc w:val="center"/>
              <w:rPr>
                <w:rFonts w:cs="Arial"/>
                <w:b/>
                <w:bCs/>
                <w:color w:val="000000"/>
                <w:sz w:val="16"/>
                <w:szCs w:val="16"/>
                <w:lang w:eastAsia="es-ES"/>
              </w:rPr>
            </w:pPr>
            <w:r w:rsidRPr="00DC4433">
              <w:rPr>
                <w:rFonts w:cs="Arial"/>
                <w:b/>
                <w:bCs/>
                <w:color w:val="000000"/>
                <w:sz w:val="16"/>
                <w:szCs w:val="16"/>
                <w:lang w:eastAsia="es-ES"/>
              </w:rPr>
              <w:t>Sociedades Participantes</w:t>
            </w:r>
          </w:p>
        </w:tc>
      </w:tr>
      <w:tr w:rsidR="005F7860" w:rsidRPr="008736C1" w14:paraId="687BA306" w14:textId="77777777" w:rsidTr="005F7860">
        <w:tc>
          <w:tcPr>
            <w:tcW w:w="4510" w:type="dxa"/>
            <w:tcBorders>
              <w:top w:val="nil"/>
              <w:left w:val="single" w:sz="8" w:space="0" w:color="auto"/>
              <w:bottom w:val="single" w:sz="8" w:space="0" w:color="auto"/>
              <w:right w:val="single" w:sz="8" w:space="0" w:color="auto"/>
            </w:tcBorders>
            <w:shd w:val="clear" w:color="auto" w:fill="auto"/>
            <w:vAlign w:val="center"/>
            <w:hideMark/>
          </w:tcPr>
          <w:p w14:paraId="3527E78E" w14:textId="77777777" w:rsidR="005F7860" w:rsidRPr="00DC4433" w:rsidRDefault="005F7860" w:rsidP="005F7860">
            <w:pPr>
              <w:spacing w:after="0"/>
              <w:jc w:val="center"/>
              <w:rPr>
                <w:rFonts w:cs="Arial"/>
                <w:b/>
                <w:bCs/>
                <w:color w:val="000000"/>
                <w:sz w:val="16"/>
                <w:szCs w:val="16"/>
                <w:lang w:eastAsia="es-ES"/>
              </w:rPr>
            </w:pPr>
            <w:r w:rsidRPr="00DC4433">
              <w:rPr>
                <w:rFonts w:cs="Arial"/>
                <w:b/>
                <w:bCs/>
                <w:color w:val="000000"/>
                <w:sz w:val="16"/>
                <w:szCs w:val="16"/>
                <w:lang w:eastAsia="es-ES"/>
              </w:rPr>
              <w:t>Sociedad Participativa</w:t>
            </w:r>
          </w:p>
        </w:tc>
        <w:tc>
          <w:tcPr>
            <w:tcW w:w="1434" w:type="dxa"/>
            <w:tcBorders>
              <w:top w:val="nil"/>
              <w:left w:val="nil"/>
              <w:bottom w:val="single" w:sz="8" w:space="0" w:color="auto"/>
              <w:right w:val="single" w:sz="8" w:space="0" w:color="auto"/>
            </w:tcBorders>
            <w:shd w:val="clear" w:color="auto" w:fill="auto"/>
            <w:vAlign w:val="center"/>
            <w:hideMark/>
          </w:tcPr>
          <w:p w14:paraId="56EAF725" w14:textId="77777777" w:rsidR="005F7860" w:rsidRPr="00DC4433" w:rsidRDefault="005F7860" w:rsidP="005F7860">
            <w:pPr>
              <w:spacing w:after="0"/>
              <w:jc w:val="center"/>
              <w:rPr>
                <w:rFonts w:cs="Arial"/>
                <w:b/>
                <w:bCs/>
                <w:color w:val="000000"/>
                <w:sz w:val="16"/>
                <w:szCs w:val="16"/>
                <w:lang w:eastAsia="es-ES"/>
              </w:rPr>
            </w:pPr>
            <w:r w:rsidRPr="00DC4433">
              <w:rPr>
                <w:rFonts w:cs="Arial"/>
                <w:b/>
                <w:bCs/>
                <w:color w:val="000000"/>
                <w:sz w:val="16"/>
                <w:szCs w:val="16"/>
                <w:lang w:eastAsia="es-ES"/>
              </w:rPr>
              <w:t>Total Participación Indirecta</w:t>
            </w:r>
          </w:p>
        </w:tc>
        <w:tc>
          <w:tcPr>
            <w:tcW w:w="1337" w:type="dxa"/>
            <w:tcBorders>
              <w:top w:val="nil"/>
              <w:left w:val="nil"/>
              <w:bottom w:val="single" w:sz="8" w:space="0" w:color="auto"/>
              <w:right w:val="single" w:sz="8" w:space="0" w:color="auto"/>
            </w:tcBorders>
            <w:shd w:val="clear" w:color="auto" w:fill="auto"/>
            <w:vAlign w:val="center"/>
            <w:hideMark/>
          </w:tcPr>
          <w:p w14:paraId="0F182800" w14:textId="77777777" w:rsidR="005F7860" w:rsidRPr="00DC4433" w:rsidRDefault="005F7860" w:rsidP="005F7860">
            <w:pPr>
              <w:spacing w:after="0"/>
              <w:jc w:val="center"/>
              <w:rPr>
                <w:rFonts w:cs="Arial"/>
                <w:b/>
                <w:bCs/>
                <w:color w:val="000000"/>
                <w:sz w:val="16"/>
                <w:szCs w:val="16"/>
                <w:lang w:eastAsia="es-ES"/>
              </w:rPr>
            </w:pPr>
            <w:r w:rsidRPr="00DC4433">
              <w:rPr>
                <w:rFonts w:cs="Arial"/>
                <w:b/>
                <w:bCs/>
                <w:color w:val="000000"/>
                <w:sz w:val="16"/>
                <w:szCs w:val="16"/>
                <w:lang w:eastAsia="es-ES"/>
              </w:rPr>
              <w:t>Fabricación Modular Valenciana, S.L.</w:t>
            </w:r>
          </w:p>
        </w:tc>
        <w:tc>
          <w:tcPr>
            <w:tcW w:w="1396" w:type="dxa"/>
            <w:tcBorders>
              <w:top w:val="nil"/>
              <w:left w:val="nil"/>
              <w:bottom w:val="single" w:sz="8" w:space="0" w:color="auto"/>
              <w:right w:val="single" w:sz="8" w:space="0" w:color="auto"/>
            </w:tcBorders>
            <w:shd w:val="clear" w:color="auto" w:fill="auto"/>
            <w:vAlign w:val="center"/>
            <w:hideMark/>
          </w:tcPr>
          <w:p w14:paraId="2CC34E82" w14:textId="77777777" w:rsidR="005F7860" w:rsidRPr="00DC4433" w:rsidRDefault="005F7860" w:rsidP="005F7860">
            <w:pPr>
              <w:spacing w:after="0"/>
              <w:jc w:val="center"/>
              <w:rPr>
                <w:rFonts w:cs="Arial"/>
                <w:b/>
                <w:bCs/>
                <w:color w:val="000000"/>
                <w:sz w:val="16"/>
                <w:szCs w:val="16"/>
                <w:lang w:eastAsia="es-ES"/>
              </w:rPr>
            </w:pPr>
            <w:r w:rsidRPr="00DC4433">
              <w:rPr>
                <w:rFonts w:cs="Arial"/>
                <w:b/>
                <w:bCs/>
                <w:color w:val="000000"/>
                <w:sz w:val="16"/>
                <w:szCs w:val="16"/>
                <w:lang w:eastAsia="es-ES"/>
              </w:rPr>
              <w:t>Iniciativas de Empleo Andaluzas, S.A.</w:t>
            </w:r>
          </w:p>
        </w:tc>
        <w:tc>
          <w:tcPr>
            <w:tcW w:w="1559" w:type="dxa"/>
            <w:tcBorders>
              <w:top w:val="nil"/>
              <w:left w:val="nil"/>
              <w:bottom w:val="single" w:sz="8" w:space="0" w:color="auto"/>
              <w:right w:val="single" w:sz="8" w:space="0" w:color="auto"/>
            </w:tcBorders>
            <w:shd w:val="clear" w:color="auto" w:fill="auto"/>
            <w:vAlign w:val="center"/>
            <w:hideMark/>
          </w:tcPr>
          <w:p w14:paraId="5BA7A824" w14:textId="77777777" w:rsidR="005F7860" w:rsidRPr="00DC4433" w:rsidRDefault="005F7860" w:rsidP="005F7860">
            <w:pPr>
              <w:spacing w:after="0"/>
              <w:jc w:val="center"/>
              <w:rPr>
                <w:rFonts w:cs="Arial"/>
                <w:b/>
                <w:bCs/>
                <w:color w:val="000000"/>
                <w:sz w:val="16"/>
                <w:szCs w:val="16"/>
                <w:lang w:eastAsia="es-ES"/>
              </w:rPr>
            </w:pPr>
            <w:r>
              <w:rPr>
                <w:rFonts w:cs="Arial"/>
                <w:b/>
                <w:bCs/>
                <w:color w:val="000000"/>
                <w:sz w:val="16"/>
                <w:szCs w:val="16"/>
                <w:lang w:eastAsia="es-ES"/>
              </w:rPr>
              <w:t>ILUNION</w:t>
            </w:r>
            <w:r w:rsidRPr="00DC4433">
              <w:rPr>
                <w:rFonts w:cs="Arial"/>
                <w:b/>
                <w:bCs/>
                <w:color w:val="000000"/>
                <w:sz w:val="16"/>
                <w:szCs w:val="16"/>
                <w:lang w:eastAsia="es-ES"/>
              </w:rPr>
              <w:t xml:space="preserve"> Seguridad, S.A.</w:t>
            </w:r>
          </w:p>
        </w:tc>
        <w:tc>
          <w:tcPr>
            <w:tcW w:w="1843" w:type="dxa"/>
            <w:tcBorders>
              <w:top w:val="nil"/>
              <w:left w:val="nil"/>
              <w:bottom w:val="single" w:sz="8" w:space="0" w:color="auto"/>
              <w:right w:val="single" w:sz="8" w:space="0" w:color="auto"/>
            </w:tcBorders>
            <w:shd w:val="clear" w:color="auto" w:fill="auto"/>
            <w:vAlign w:val="center"/>
            <w:hideMark/>
          </w:tcPr>
          <w:p w14:paraId="49EA61E4" w14:textId="77777777" w:rsidR="005F7860" w:rsidRPr="00DC4433" w:rsidRDefault="005F7860" w:rsidP="005F7860">
            <w:pPr>
              <w:spacing w:after="0"/>
              <w:jc w:val="center"/>
              <w:rPr>
                <w:rFonts w:cs="Arial"/>
                <w:b/>
                <w:bCs/>
                <w:color w:val="000000"/>
                <w:sz w:val="16"/>
                <w:szCs w:val="16"/>
                <w:lang w:eastAsia="es-ES"/>
              </w:rPr>
            </w:pPr>
            <w:r>
              <w:rPr>
                <w:rFonts w:cs="Arial"/>
                <w:b/>
                <w:bCs/>
                <w:color w:val="000000"/>
                <w:sz w:val="16"/>
                <w:szCs w:val="16"/>
                <w:lang w:eastAsia="es-ES"/>
              </w:rPr>
              <w:t>ILUNION</w:t>
            </w:r>
            <w:r w:rsidRPr="00DC4433">
              <w:rPr>
                <w:rFonts w:cs="Arial"/>
                <w:b/>
                <w:bCs/>
                <w:color w:val="000000"/>
                <w:sz w:val="16"/>
                <w:szCs w:val="16"/>
                <w:lang w:eastAsia="es-ES"/>
              </w:rPr>
              <w:t xml:space="preserve"> Limpieza y Medioambiente, S.A.</w:t>
            </w:r>
          </w:p>
        </w:tc>
        <w:tc>
          <w:tcPr>
            <w:tcW w:w="1335" w:type="dxa"/>
            <w:tcBorders>
              <w:top w:val="nil"/>
              <w:left w:val="nil"/>
              <w:bottom w:val="single" w:sz="8" w:space="0" w:color="auto"/>
              <w:right w:val="single" w:sz="8" w:space="0" w:color="auto"/>
            </w:tcBorders>
            <w:shd w:val="clear" w:color="auto" w:fill="auto"/>
            <w:vAlign w:val="center"/>
            <w:hideMark/>
          </w:tcPr>
          <w:p w14:paraId="3FBA487C" w14:textId="77777777" w:rsidR="005F7860" w:rsidRPr="00DC4433" w:rsidRDefault="005F7860" w:rsidP="005F7860">
            <w:pPr>
              <w:spacing w:after="0"/>
              <w:jc w:val="center"/>
              <w:rPr>
                <w:rFonts w:cs="Arial"/>
                <w:b/>
                <w:bCs/>
                <w:color w:val="000000"/>
                <w:sz w:val="16"/>
                <w:szCs w:val="16"/>
                <w:lang w:val="en-US" w:eastAsia="es-ES"/>
              </w:rPr>
            </w:pPr>
            <w:r>
              <w:rPr>
                <w:rFonts w:cs="Arial"/>
                <w:b/>
                <w:bCs/>
                <w:color w:val="000000"/>
                <w:sz w:val="16"/>
                <w:szCs w:val="16"/>
                <w:lang w:val="en-US" w:eastAsia="es-ES"/>
              </w:rPr>
              <w:t>ILUNION</w:t>
            </w:r>
            <w:r w:rsidRPr="00DC4433">
              <w:rPr>
                <w:rFonts w:cs="Arial"/>
                <w:b/>
                <w:bCs/>
                <w:color w:val="000000"/>
                <w:sz w:val="16"/>
                <w:szCs w:val="16"/>
                <w:lang w:val="en-US" w:eastAsia="es-ES"/>
              </w:rPr>
              <w:t xml:space="preserve"> Facility Services, S.L.</w:t>
            </w:r>
          </w:p>
        </w:tc>
      </w:tr>
      <w:tr w:rsidR="005F7860" w:rsidRPr="008736C1" w14:paraId="47C89C95" w14:textId="77777777" w:rsidTr="005F7860">
        <w:tc>
          <w:tcPr>
            <w:tcW w:w="4510" w:type="dxa"/>
            <w:tcBorders>
              <w:top w:val="nil"/>
              <w:left w:val="single" w:sz="8" w:space="0" w:color="auto"/>
              <w:bottom w:val="nil"/>
              <w:right w:val="single" w:sz="8" w:space="0" w:color="auto"/>
            </w:tcBorders>
            <w:shd w:val="clear" w:color="auto" w:fill="auto"/>
            <w:vAlign w:val="center"/>
            <w:hideMark/>
          </w:tcPr>
          <w:p w14:paraId="6A29FF2F" w14:textId="77777777" w:rsidR="005F7860" w:rsidRPr="00DC4433" w:rsidRDefault="005F7860" w:rsidP="005F7860">
            <w:pPr>
              <w:spacing w:after="0"/>
              <w:jc w:val="left"/>
              <w:rPr>
                <w:rFonts w:cs="Arial"/>
                <w:color w:val="000000"/>
                <w:sz w:val="16"/>
                <w:szCs w:val="16"/>
                <w:lang w:val="en-US" w:eastAsia="es-ES"/>
              </w:rPr>
            </w:pPr>
            <w:r w:rsidRPr="00DC4433">
              <w:rPr>
                <w:rFonts w:cs="Arial"/>
                <w:color w:val="000000"/>
                <w:sz w:val="16"/>
                <w:szCs w:val="16"/>
                <w:lang w:val="en-US" w:eastAsia="es-ES"/>
              </w:rPr>
              <w:t> </w:t>
            </w:r>
          </w:p>
        </w:tc>
        <w:tc>
          <w:tcPr>
            <w:tcW w:w="1434" w:type="dxa"/>
            <w:tcBorders>
              <w:top w:val="nil"/>
              <w:left w:val="nil"/>
              <w:bottom w:val="nil"/>
              <w:right w:val="single" w:sz="8" w:space="0" w:color="auto"/>
            </w:tcBorders>
            <w:shd w:val="clear" w:color="auto" w:fill="auto"/>
            <w:vAlign w:val="center"/>
            <w:hideMark/>
          </w:tcPr>
          <w:p w14:paraId="682F9E64" w14:textId="77777777" w:rsidR="005F7860" w:rsidRPr="00DC4433" w:rsidRDefault="005F7860" w:rsidP="005F7860">
            <w:pPr>
              <w:spacing w:after="0"/>
              <w:jc w:val="left"/>
              <w:rPr>
                <w:rFonts w:cs="Arial"/>
                <w:color w:val="000000"/>
                <w:sz w:val="16"/>
                <w:szCs w:val="16"/>
                <w:lang w:val="en-US" w:eastAsia="es-ES"/>
              </w:rPr>
            </w:pPr>
            <w:r w:rsidRPr="00DC4433">
              <w:rPr>
                <w:rFonts w:cs="Arial"/>
                <w:color w:val="000000"/>
                <w:sz w:val="16"/>
                <w:szCs w:val="16"/>
                <w:lang w:val="en-US" w:eastAsia="es-ES"/>
              </w:rPr>
              <w:t> </w:t>
            </w:r>
          </w:p>
        </w:tc>
        <w:tc>
          <w:tcPr>
            <w:tcW w:w="1337" w:type="dxa"/>
            <w:tcBorders>
              <w:top w:val="nil"/>
              <w:left w:val="nil"/>
              <w:bottom w:val="nil"/>
              <w:right w:val="single" w:sz="8" w:space="0" w:color="auto"/>
            </w:tcBorders>
            <w:shd w:val="clear" w:color="auto" w:fill="auto"/>
            <w:vAlign w:val="center"/>
            <w:hideMark/>
          </w:tcPr>
          <w:p w14:paraId="05DC46E3" w14:textId="77777777" w:rsidR="005F7860" w:rsidRPr="00DC4433" w:rsidRDefault="005F7860" w:rsidP="005F7860">
            <w:pPr>
              <w:spacing w:after="0"/>
              <w:jc w:val="left"/>
              <w:rPr>
                <w:rFonts w:cs="Arial"/>
                <w:color w:val="000000"/>
                <w:sz w:val="16"/>
                <w:szCs w:val="16"/>
                <w:lang w:val="en-US" w:eastAsia="es-ES"/>
              </w:rPr>
            </w:pPr>
            <w:r w:rsidRPr="00DC4433">
              <w:rPr>
                <w:rFonts w:cs="Arial"/>
                <w:color w:val="000000"/>
                <w:sz w:val="16"/>
                <w:szCs w:val="16"/>
                <w:lang w:val="en-US" w:eastAsia="es-ES"/>
              </w:rPr>
              <w:t> </w:t>
            </w:r>
          </w:p>
        </w:tc>
        <w:tc>
          <w:tcPr>
            <w:tcW w:w="1396" w:type="dxa"/>
            <w:tcBorders>
              <w:top w:val="nil"/>
              <w:left w:val="nil"/>
              <w:bottom w:val="nil"/>
              <w:right w:val="single" w:sz="8" w:space="0" w:color="auto"/>
            </w:tcBorders>
            <w:shd w:val="clear" w:color="auto" w:fill="auto"/>
            <w:vAlign w:val="center"/>
            <w:hideMark/>
          </w:tcPr>
          <w:p w14:paraId="6E981CCC" w14:textId="77777777" w:rsidR="005F7860" w:rsidRPr="00DC4433" w:rsidRDefault="005F7860" w:rsidP="005F7860">
            <w:pPr>
              <w:spacing w:after="0"/>
              <w:jc w:val="left"/>
              <w:rPr>
                <w:rFonts w:cs="Arial"/>
                <w:color w:val="000000"/>
                <w:sz w:val="16"/>
                <w:szCs w:val="16"/>
                <w:lang w:val="en-US" w:eastAsia="es-ES"/>
              </w:rPr>
            </w:pPr>
            <w:r w:rsidRPr="00DC4433">
              <w:rPr>
                <w:rFonts w:cs="Arial"/>
                <w:color w:val="000000"/>
                <w:sz w:val="16"/>
                <w:szCs w:val="16"/>
                <w:lang w:val="en-US" w:eastAsia="es-ES"/>
              </w:rPr>
              <w:t> </w:t>
            </w:r>
          </w:p>
        </w:tc>
        <w:tc>
          <w:tcPr>
            <w:tcW w:w="1559" w:type="dxa"/>
            <w:tcBorders>
              <w:top w:val="nil"/>
              <w:left w:val="nil"/>
              <w:bottom w:val="nil"/>
              <w:right w:val="single" w:sz="8" w:space="0" w:color="auto"/>
            </w:tcBorders>
            <w:shd w:val="clear" w:color="auto" w:fill="auto"/>
            <w:vAlign w:val="center"/>
            <w:hideMark/>
          </w:tcPr>
          <w:p w14:paraId="5C95B000" w14:textId="77777777" w:rsidR="005F7860" w:rsidRPr="00DC4433" w:rsidRDefault="005F7860" w:rsidP="005F7860">
            <w:pPr>
              <w:spacing w:after="0"/>
              <w:jc w:val="left"/>
              <w:rPr>
                <w:rFonts w:cs="Arial"/>
                <w:color w:val="000000"/>
                <w:sz w:val="16"/>
                <w:szCs w:val="16"/>
                <w:lang w:val="en-US" w:eastAsia="es-ES"/>
              </w:rPr>
            </w:pPr>
            <w:r w:rsidRPr="00DC4433">
              <w:rPr>
                <w:rFonts w:cs="Arial"/>
                <w:color w:val="000000"/>
                <w:sz w:val="16"/>
                <w:szCs w:val="16"/>
                <w:lang w:val="en-US" w:eastAsia="es-ES"/>
              </w:rPr>
              <w:t> </w:t>
            </w:r>
          </w:p>
        </w:tc>
        <w:tc>
          <w:tcPr>
            <w:tcW w:w="1843" w:type="dxa"/>
            <w:tcBorders>
              <w:top w:val="nil"/>
              <w:left w:val="nil"/>
              <w:bottom w:val="nil"/>
              <w:right w:val="single" w:sz="8" w:space="0" w:color="auto"/>
            </w:tcBorders>
            <w:shd w:val="clear" w:color="auto" w:fill="auto"/>
            <w:vAlign w:val="center"/>
            <w:hideMark/>
          </w:tcPr>
          <w:p w14:paraId="758DCD6F" w14:textId="77777777" w:rsidR="005F7860" w:rsidRPr="00DC4433" w:rsidRDefault="005F7860" w:rsidP="005F7860">
            <w:pPr>
              <w:spacing w:after="0"/>
              <w:jc w:val="left"/>
              <w:rPr>
                <w:rFonts w:cs="Arial"/>
                <w:color w:val="000000"/>
                <w:sz w:val="16"/>
                <w:szCs w:val="16"/>
                <w:lang w:val="en-US" w:eastAsia="es-ES"/>
              </w:rPr>
            </w:pPr>
            <w:r w:rsidRPr="00DC4433">
              <w:rPr>
                <w:rFonts w:cs="Arial"/>
                <w:color w:val="000000"/>
                <w:sz w:val="16"/>
                <w:szCs w:val="16"/>
                <w:lang w:val="en-US" w:eastAsia="es-ES"/>
              </w:rPr>
              <w:t> </w:t>
            </w:r>
          </w:p>
        </w:tc>
        <w:tc>
          <w:tcPr>
            <w:tcW w:w="1335" w:type="dxa"/>
            <w:tcBorders>
              <w:top w:val="nil"/>
              <w:left w:val="nil"/>
              <w:bottom w:val="nil"/>
              <w:right w:val="single" w:sz="8" w:space="0" w:color="auto"/>
            </w:tcBorders>
            <w:shd w:val="clear" w:color="auto" w:fill="auto"/>
            <w:vAlign w:val="center"/>
            <w:hideMark/>
          </w:tcPr>
          <w:p w14:paraId="5C0F0891" w14:textId="77777777" w:rsidR="005F7860" w:rsidRPr="00DC4433" w:rsidRDefault="005F7860" w:rsidP="005F7860">
            <w:pPr>
              <w:spacing w:after="0"/>
              <w:jc w:val="left"/>
              <w:rPr>
                <w:rFonts w:cs="Arial"/>
                <w:color w:val="000000"/>
                <w:sz w:val="16"/>
                <w:szCs w:val="16"/>
                <w:lang w:val="en-US" w:eastAsia="es-ES"/>
              </w:rPr>
            </w:pPr>
            <w:r w:rsidRPr="00DC4433">
              <w:rPr>
                <w:rFonts w:cs="Arial"/>
                <w:color w:val="000000"/>
                <w:sz w:val="16"/>
                <w:szCs w:val="16"/>
                <w:lang w:val="en-US" w:eastAsia="es-ES"/>
              </w:rPr>
              <w:t> </w:t>
            </w:r>
          </w:p>
        </w:tc>
      </w:tr>
      <w:tr w:rsidR="005F7860" w:rsidRPr="00DC4433" w14:paraId="05CAE7D2" w14:textId="77777777" w:rsidTr="005F7860">
        <w:tc>
          <w:tcPr>
            <w:tcW w:w="4510" w:type="dxa"/>
            <w:tcBorders>
              <w:top w:val="nil"/>
              <w:left w:val="single" w:sz="8" w:space="0" w:color="auto"/>
              <w:bottom w:val="nil"/>
              <w:right w:val="single" w:sz="8" w:space="0" w:color="auto"/>
            </w:tcBorders>
            <w:shd w:val="clear" w:color="auto" w:fill="auto"/>
            <w:vAlign w:val="center"/>
            <w:hideMark/>
          </w:tcPr>
          <w:p w14:paraId="762BEE45" w14:textId="77777777" w:rsidR="005F7860" w:rsidRPr="00DC4433" w:rsidRDefault="005F7860" w:rsidP="005F7860">
            <w:pPr>
              <w:spacing w:after="0"/>
              <w:jc w:val="left"/>
              <w:rPr>
                <w:rFonts w:cs="Arial"/>
                <w:b/>
                <w:bCs/>
                <w:color w:val="000000"/>
                <w:sz w:val="16"/>
                <w:szCs w:val="16"/>
                <w:lang w:eastAsia="es-ES"/>
              </w:rPr>
            </w:pPr>
            <w:r w:rsidRPr="00DC4433">
              <w:rPr>
                <w:rFonts w:cs="Arial"/>
                <w:b/>
                <w:bCs/>
                <w:color w:val="000000"/>
                <w:sz w:val="16"/>
                <w:szCs w:val="16"/>
                <w:lang w:eastAsia="es-ES"/>
              </w:rPr>
              <w:t>Sociedades del Grupo:</w:t>
            </w:r>
          </w:p>
        </w:tc>
        <w:tc>
          <w:tcPr>
            <w:tcW w:w="1434" w:type="dxa"/>
            <w:tcBorders>
              <w:top w:val="nil"/>
              <w:left w:val="nil"/>
              <w:bottom w:val="nil"/>
              <w:right w:val="single" w:sz="8" w:space="0" w:color="auto"/>
            </w:tcBorders>
            <w:shd w:val="clear" w:color="auto" w:fill="auto"/>
            <w:vAlign w:val="center"/>
            <w:hideMark/>
          </w:tcPr>
          <w:p w14:paraId="0E60CDB9"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 </w:t>
            </w:r>
          </w:p>
        </w:tc>
        <w:tc>
          <w:tcPr>
            <w:tcW w:w="1337" w:type="dxa"/>
            <w:tcBorders>
              <w:top w:val="nil"/>
              <w:left w:val="nil"/>
              <w:bottom w:val="nil"/>
              <w:right w:val="single" w:sz="8" w:space="0" w:color="auto"/>
            </w:tcBorders>
            <w:shd w:val="clear" w:color="auto" w:fill="auto"/>
            <w:vAlign w:val="center"/>
            <w:hideMark/>
          </w:tcPr>
          <w:p w14:paraId="32C0E10A"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 </w:t>
            </w:r>
          </w:p>
        </w:tc>
        <w:tc>
          <w:tcPr>
            <w:tcW w:w="1396" w:type="dxa"/>
            <w:tcBorders>
              <w:top w:val="nil"/>
              <w:left w:val="nil"/>
              <w:bottom w:val="nil"/>
              <w:right w:val="single" w:sz="8" w:space="0" w:color="auto"/>
            </w:tcBorders>
            <w:shd w:val="clear" w:color="auto" w:fill="auto"/>
            <w:vAlign w:val="center"/>
            <w:hideMark/>
          </w:tcPr>
          <w:p w14:paraId="2C860444"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 </w:t>
            </w:r>
          </w:p>
        </w:tc>
        <w:tc>
          <w:tcPr>
            <w:tcW w:w="1559" w:type="dxa"/>
            <w:tcBorders>
              <w:top w:val="nil"/>
              <w:left w:val="nil"/>
              <w:bottom w:val="nil"/>
              <w:right w:val="single" w:sz="8" w:space="0" w:color="auto"/>
            </w:tcBorders>
            <w:shd w:val="clear" w:color="auto" w:fill="auto"/>
            <w:vAlign w:val="center"/>
            <w:hideMark/>
          </w:tcPr>
          <w:p w14:paraId="2C5E710E"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 </w:t>
            </w:r>
          </w:p>
        </w:tc>
        <w:tc>
          <w:tcPr>
            <w:tcW w:w="1843" w:type="dxa"/>
            <w:tcBorders>
              <w:top w:val="nil"/>
              <w:left w:val="nil"/>
              <w:bottom w:val="nil"/>
              <w:right w:val="single" w:sz="8" w:space="0" w:color="auto"/>
            </w:tcBorders>
            <w:shd w:val="clear" w:color="auto" w:fill="auto"/>
            <w:vAlign w:val="center"/>
            <w:hideMark/>
          </w:tcPr>
          <w:p w14:paraId="3E240372"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 </w:t>
            </w:r>
          </w:p>
        </w:tc>
        <w:tc>
          <w:tcPr>
            <w:tcW w:w="1335" w:type="dxa"/>
            <w:tcBorders>
              <w:top w:val="nil"/>
              <w:left w:val="nil"/>
              <w:bottom w:val="nil"/>
              <w:right w:val="single" w:sz="8" w:space="0" w:color="auto"/>
            </w:tcBorders>
            <w:shd w:val="clear" w:color="auto" w:fill="auto"/>
            <w:vAlign w:val="center"/>
            <w:hideMark/>
          </w:tcPr>
          <w:p w14:paraId="06A512B2"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 </w:t>
            </w:r>
          </w:p>
        </w:tc>
      </w:tr>
      <w:tr w:rsidR="005F7860" w:rsidRPr="00DC4433" w14:paraId="177A9156" w14:textId="77777777" w:rsidTr="005F7860">
        <w:tc>
          <w:tcPr>
            <w:tcW w:w="4510" w:type="dxa"/>
            <w:tcBorders>
              <w:top w:val="nil"/>
              <w:left w:val="single" w:sz="8" w:space="0" w:color="auto"/>
              <w:bottom w:val="nil"/>
              <w:right w:val="single" w:sz="8" w:space="0" w:color="auto"/>
            </w:tcBorders>
            <w:shd w:val="clear" w:color="auto" w:fill="auto"/>
            <w:vAlign w:val="center"/>
            <w:hideMark/>
          </w:tcPr>
          <w:p w14:paraId="542C1CC2" w14:textId="77777777" w:rsidR="005F7860" w:rsidRPr="00DC4433" w:rsidRDefault="005F7860" w:rsidP="005F7860">
            <w:pPr>
              <w:spacing w:after="0"/>
              <w:jc w:val="left"/>
              <w:rPr>
                <w:rFonts w:cs="Arial"/>
                <w:color w:val="000000"/>
                <w:sz w:val="16"/>
                <w:szCs w:val="16"/>
                <w:lang w:eastAsia="es-ES"/>
              </w:rPr>
            </w:pPr>
            <w:r w:rsidRPr="00DC4433">
              <w:rPr>
                <w:rFonts w:cs="Arial"/>
                <w:color w:val="000000"/>
                <w:sz w:val="16"/>
                <w:szCs w:val="16"/>
                <w:lang w:eastAsia="es-ES"/>
              </w:rPr>
              <w:t>Modular Logística Valenciana, S.L.</w:t>
            </w:r>
          </w:p>
        </w:tc>
        <w:tc>
          <w:tcPr>
            <w:tcW w:w="1434" w:type="dxa"/>
            <w:tcBorders>
              <w:top w:val="nil"/>
              <w:left w:val="nil"/>
              <w:bottom w:val="nil"/>
              <w:right w:val="single" w:sz="8" w:space="0" w:color="auto"/>
            </w:tcBorders>
            <w:shd w:val="clear" w:color="auto" w:fill="auto"/>
            <w:vAlign w:val="center"/>
            <w:hideMark/>
          </w:tcPr>
          <w:p w14:paraId="3B582488"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12,50</w:t>
            </w:r>
          </w:p>
        </w:tc>
        <w:tc>
          <w:tcPr>
            <w:tcW w:w="1337" w:type="dxa"/>
            <w:tcBorders>
              <w:top w:val="nil"/>
              <w:left w:val="nil"/>
              <w:bottom w:val="nil"/>
              <w:right w:val="single" w:sz="8" w:space="0" w:color="auto"/>
            </w:tcBorders>
            <w:shd w:val="clear" w:color="auto" w:fill="auto"/>
            <w:vAlign w:val="center"/>
            <w:hideMark/>
          </w:tcPr>
          <w:p w14:paraId="3F7E3805"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12,50</w:t>
            </w:r>
          </w:p>
        </w:tc>
        <w:tc>
          <w:tcPr>
            <w:tcW w:w="1396" w:type="dxa"/>
            <w:tcBorders>
              <w:top w:val="nil"/>
              <w:left w:val="nil"/>
              <w:bottom w:val="nil"/>
              <w:right w:val="single" w:sz="8" w:space="0" w:color="auto"/>
            </w:tcBorders>
            <w:shd w:val="clear" w:color="auto" w:fill="auto"/>
            <w:vAlign w:val="center"/>
            <w:hideMark/>
          </w:tcPr>
          <w:p w14:paraId="6837DDA6"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559" w:type="dxa"/>
            <w:tcBorders>
              <w:top w:val="nil"/>
              <w:left w:val="nil"/>
              <w:bottom w:val="nil"/>
              <w:right w:val="single" w:sz="8" w:space="0" w:color="auto"/>
            </w:tcBorders>
            <w:shd w:val="clear" w:color="auto" w:fill="auto"/>
            <w:vAlign w:val="center"/>
            <w:hideMark/>
          </w:tcPr>
          <w:p w14:paraId="423F0E3C"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843" w:type="dxa"/>
            <w:tcBorders>
              <w:top w:val="nil"/>
              <w:left w:val="nil"/>
              <w:bottom w:val="nil"/>
              <w:right w:val="single" w:sz="8" w:space="0" w:color="auto"/>
            </w:tcBorders>
            <w:shd w:val="clear" w:color="auto" w:fill="auto"/>
            <w:vAlign w:val="center"/>
            <w:hideMark/>
          </w:tcPr>
          <w:p w14:paraId="0811E0FA"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335" w:type="dxa"/>
            <w:tcBorders>
              <w:top w:val="nil"/>
              <w:left w:val="nil"/>
              <w:bottom w:val="nil"/>
              <w:right w:val="single" w:sz="8" w:space="0" w:color="auto"/>
            </w:tcBorders>
            <w:shd w:val="clear" w:color="auto" w:fill="auto"/>
            <w:vAlign w:val="center"/>
            <w:hideMark/>
          </w:tcPr>
          <w:p w14:paraId="30F08DBE"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r>
      <w:tr w:rsidR="005F7860" w:rsidRPr="00DC4433" w14:paraId="6D777965" w14:textId="77777777" w:rsidTr="005F7860">
        <w:tc>
          <w:tcPr>
            <w:tcW w:w="4510" w:type="dxa"/>
            <w:tcBorders>
              <w:top w:val="nil"/>
              <w:left w:val="single" w:sz="8" w:space="0" w:color="auto"/>
              <w:bottom w:val="nil"/>
              <w:right w:val="single" w:sz="8" w:space="0" w:color="auto"/>
            </w:tcBorders>
            <w:shd w:val="clear" w:color="auto" w:fill="auto"/>
            <w:vAlign w:val="center"/>
            <w:hideMark/>
          </w:tcPr>
          <w:p w14:paraId="54264584" w14:textId="77777777" w:rsidR="005F7860" w:rsidRPr="00DC4433" w:rsidRDefault="005F7860" w:rsidP="005F7860">
            <w:pPr>
              <w:spacing w:after="0"/>
              <w:jc w:val="left"/>
              <w:rPr>
                <w:rFonts w:cs="Arial"/>
                <w:color w:val="000000"/>
                <w:sz w:val="16"/>
                <w:szCs w:val="16"/>
                <w:lang w:eastAsia="es-ES"/>
              </w:rPr>
            </w:pPr>
            <w:r w:rsidRPr="00DC4433">
              <w:rPr>
                <w:rFonts w:cs="Arial"/>
                <w:color w:val="000000"/>
                <w:sz w:val="16"/>
                <w:szCs w:val="16"/>
                <w:lang w:eastAsia="es-ES"/>
              </w:rPr>
              <w:t>Gestión de Servicios La Cartuja</w:t>
            </w:r>
            <w:r>
              <w:rPr>
                <w:rFonts w:cs="Arial"/>
                <w:color w:val="000000"/>
                <w:sz w:val="16"/>
                <w:szCs w:val="16"/>
                <w:lang w:eastAsia="es-ES"/>
              </w:rPr>
              <w:t xml:space="preserve"> GESSER</w:t>
            </w:r>
            <w:r w:rsidRPr="00DC4433">
              <w:rPr>
                <w:rFonts w:cs="Arial"/>
                <w:color w:val="000000"/>
                <w:sz w:val="16"/>
                <w:szCs w:val="16"/>
                <w:lang w:eastAsia="es-ES"/>
              </w:rPr>
              <w:t>, S.L</w:t>
            </w:r>
          </w:p>
        </w:tc>
        <w:tc>
          <w:tcPr>
            <w:tcW w:w="1434" w:type="dxa"/>
            <w:tcBorders>
              <w:top w:val="nil"/>
              <w:left w:val="nil"/>
              <w:bottom w:val="nil"/>
              <w:right w:val="single" w:sz="8" w:space="0" w:color="auto"/>
            </w:tcBorders>
            <w:shd w:val="clear" w:color="auto" w:fill="auto"/>
            <w:vAlign w:val="center"/>
            <w:hideMark/>
          </w:tcPr>
          <w:p w14:paraId="5B45B869"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42,27</w:t>
            </w:r>
          </w:p>
        </w:tc>
        <w:tc>
          <w:tcPr>
            <w:tcW w:w="1337" w:type="dxa"/>
            <w:tcBorders>
              <w:top w:val="nil"/>
              <w:left w:val="nil"/>
              <w:bottom w:val="nil"/>
              <w:right w:val="single" w:sz="8" w:space="0" w:color="auto"/>
            </w:tcBorders>
            <w:shd w:val="clear" w:color="auto" w:fill="auto"/>
            <w:vAlign w:val="center"/>
            <w:hideMark/>
          </w:tcPr>
          <w:p w14:paraId="1CC07DB9"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396" w:type="dxa"/>
            <w:tcBorders>
              <w:top w:val="nil"/>
              <w:left w:val="nil"/>
              <w:bottom w:val="nil"/>
              <w:right w:val="single" w:sz="8" w:space="0" w:color="auto"/>
            </w:tcBorders>
            <w:shd w:val="clear" w:color="auto" w:fill="auto"/>
            <w:vAlign w:val="center"/>
            <w:hideMark/>
          </w:tcPr>
          <w:p w14:paraId="1FA3D310"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42,27</w:t>
            </w:r>
          </w:p>
        </w:tc>
        <w:tc>
          <w:tcPr>
            <w:tcW w:w="1559" w:type="dxa"/>
            <w:tcBorders>
              <w:top w:val="nil"/>
              <w:left w:val="nil"/>
              <w:bottom w:val="nil"/>
              <w:right w:val="single" w:sz="8" w:space="0" w:color="auto"/>
            </w:tcBorders>
            <w:shd w:val="clear" w:color="auto" w:fill="auto"/>
            <w:vAlign w:val="center"/>
            <w:hideMark/>
          </w:tcPr>
          <w:p w14:paraId="6AE4D0C5"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843" w:type="dxa"/>
            <w:tcBorders>
              <w:top w:val="nil"/>
              <w:left w:val="nil"/>
              <w:bottom w:val="nil"/>
              <w:right w:val="single" w:sz="8" w:space="0" w:color="auto"/>
            </w:tcBorders>
            <w:shd w:val="clear" w:color="auto" w:fill="auto"/>
            <w:vAlign w:val="center"/>
            <w:hideMark/>
          </w:tcPr>
          <w:p w14:paraId="672A0C1A"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335" w:type="dxa"/>
            <w:tcBorders>
              <w:top w:val="nil"/>
              <w:left w:val="nil"/>
              <w:bottom w:val="nil"/>
              <w:right w:val="single" w:sz="8" w:space="0" w:color="auto"/>
            </w:tcBorders>
            <w:shd w:val="clear" w:color="auto" w:fill="auto"/>
            <w:vAlign w:val="center"/>
            <w:hideMark/>
          </w:tcPr>
          <w:p w14:paraId="531F2912"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r>
      <w:tr w:rsidR="005F7860" w:rsidRPr="00DC4433" w14:paraId="6174B6F3" w14:textId="77777777" w:rsidTr="005F7860">
        <w:tc>
          <w:tcPr>
            <w:tcW w:w="4510" w:type="dxa"/>
            <w:tcBorders>
              <w:top w:val="nil"/>
              <w:left w:val="single" w:sz="8" w:space="0" w:color="auto"/>
              <w:bottom w:val="nil"/>
              <w:right w:val="single" w:sz="8" w:space="0" w:color="auto"/>
            </w:tcBorders>
            <w:shd w:val="clear" w:color="auto" w:fill="auto"/>
            <w:vAlign w:val="center"/>
            <w:hideMark/>
          </w:tcPr>
          <w:p w14:paraId="1B78FA13" w14:textId="77777777" w:rsidR="005F7860" w:rsidRPr="00DC4433" w:rsidRDefault="005F7860" w:rsidP="005F7860">
            <w:pPr>
              <w:spacing w:after="0"/>
              <w:jc w:val="left"/>
              <w:rPr>
                <w:rFonts w:cs="Arial"/>
                <w:color w:val="000000"/>
                <w:sz w:val="16"/>
                <w:szCs w:val="16"/>
                <w:lang w:eastAsia="es-ES"/>
              </w:rPr>
            </w:pPr>
            <w:r>
              <w:rPr>
                <w:rFonts w:cs="Arial"/>
                <w:color w:val="000000"/>
                <w:sz w:val="16"/>
                <w:szCs w:val="16"/>
                <w:lang w:eastAsia="es-ES"/>
              </w:rPr>
              <w:t>ILUNION</w:t>
            </w:r>
            <w:r w:rsidRPr="00DC4433">
              <w:rPr>
                <w:rFonts w:cs="Arial"/>
                <w:color w:val="000000"/>
                <w:sz w:val="16"/>
                <w:szCs w:val="16"/>
                <w:lang w:eastAsia="es-ES"/>
              </w:rPr>
              <w:t xml:space="preserve"> CEE Centro de Servicios Compartidos, S.L.</w:t>
            </w:r>
            <w:r>
              <w:rPr>
                <w:rFonts w:cs="Arial"/>
                <w:color w:val="000000"/>
                <w:sz w:val="16"/>
                <w:szCs w:val="16"/>
                <w:lang w:eastAsia="es-ES"/>
              </w:rPr>
              <w:t>U.</w:t>
            </w:r>
          </w:p>
        </w:tc>
        <w:tc>
          <w:tcPr>
            <w:tcW w:w="1434" w:type="dxa"/>
            <w:tcBorders>
              <w:top w:val="nil"/>
              <w:left w:val="nil"/>
              <w:bottom w:val="nil"/>
              <w:right w:val="single" w:sz="8" w:space="0" w:color="auto"/>
            </w:tcBorders>
            <w:shd w:val="clear" w:color="auto" w:fill="auto"/>
            <w:vAlign w:val="center"/>
            <w:hideMark/>
          </w:tcPr>
          <w:p w14:paraId="0B1E716A"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100</w:t>
            </w:r>
          </w:p>
        </w:tc>
        <w:tc>
          <w:tcPr>
            <w:tcW w:w="1337" w:type="dxa"/>
            <w:tcBorders>
              <w:top w:val="nil"/>
              <w:left w:val="nil"/>
              <w:bottom w:val="nil"/>
              <w:right w:val="single" w:sz="8" w:space="0" w:color="auto"/>
            </w:tcBorders>
            <w:shd w:val="clear" w:color="auto" w:fill="auto"/>
            <w:vAlign w:val="center"/>
            <w:hideMark/>
          </w:tcPr>
          <w:p w14:paraId="29F1A010"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396" w:type="dxa"/>
            <w:tcBorders>
              <w:top w:val="nil"/>
              <w:left w:val="nil"/>
              <w:bottom w:val="nil"/>
              <w:right w:val="single" w:sz="8" w:space="0" w:color="auto"/>
            </w:tcBorders>
            <w:shd w:val="clear" w:color="auto" w:fill="auto"/>
            <w:vAlign w:val="center"/>
            <w:hideMark/>
          </w:tcPr>
          <w:p w14:paraId="35965443"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559" w:type="dxa"/>
            <w:tcBorders>
              <w:top w:val="nil"/>
              <w:left w:val="nil"/>
              <w:bottom w:val="nil"/>
              <w:right w:val="single" w:sz="8" w:space="0" w:color="auto"/>
            </w:tcBorders>
            <w:shd w:val="clear" w:color="auto" w:fill="auto"/>
            <w:vAlign w:val="center"/>
            <w:hideMark/>
          </w:tcPr>
          <w:p w14:paraId="632B6EFF"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843" w:type="dxa"/>
            <w:tcBorders>
              <w:top w:val="nil"/>
              <w:left w:val="nil"/>
              <w:bottom w:val="nil"/>
              <w:right w:val="single" w:sz="8" w:space="0" w:color="auto"/>
            </w:tcBorders>
            <w:shd w:val="clear" w:color="auto" w:fill="auto"/>
            <w:vAlign w:val="center"/>
            <w:hideMark/>
          </w:tcPr>
          <w:p w14:paraId="144E129E"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335" w:type="dxa"/>
            <w:tcBorders>
              <w:top w:val="nil"/>
              <w:left w:val="nil"/>
              <w:bottom w:val="nil"/>
              <w:right w:val="single" w:sz="8" w:space="0" w:color="auto"/>
            </w:tcBorders>
            <w:shd w:val="clear" w:color="auto" w:fill="auto"/>
            <w:vAlign w:val="center"/>
            <w:hideMark/>
          </w:tcPr>
          <w:p w14:paraId="122CF30B"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100</w:t>
            </w:r>
          </w:p>
        </w:tc>
      </w:tr>
      <w:tr w:rsidR="005F7860" w:rsidRPr="00DC4433" w14:paraId="1DB813DF" w14:textId="77777777" w:rsidTr="005F7860">
        <w:tc>
          <w:tcPr>
            <w:tcW w:w="4510" w:type="dxa"/>
            <w:tcBorders>
              <w:top w:val="nil"/>
              <w:left w:val="single" w:sz="8" w:space="0" w:color="auto"/>
              <w:bottom w:val="nil"/>
              <w:right w:val="single" w:sz="8" w:space="0" w:color="auto"/>
            </w:tcBorders>
            <w:shd w:val="clear" w:color="auto" w:fill="auto"/>
            <w:vAlign w:val="center"/>
            <w:hideMark/>
          </w:tcPr>
          <w:p w14:paraId="559B6CD5" w14:textId="77777777" w:rsidR="005F7860" w:rsidRPr="00DC4433" w:rsidRDefault="005F7860" w:rsidP="005F7860">
            <w:pPr>
              <w:spacing w:after="0"/>
              <w:jc w:val="left"/>
              <w:rPr>
                <w:rFonts w:cs="Arial"/>
                <w:color w:val="000000"/>
                <w:sz w:val="16"/>
                <w:szCs w:val="16"/>
                <w:lang w:eastAsia="es-ES"/>
              </w:rPr>
            </w:pPr>
            <w:r>
              <w:rPr>
                <w:rFonts w:cs="Arial"/>
                <w:color w:val="000000"/>
                <w:sz w:val="16"/>
                <w:szCs w:val="16"/>
                <w:lang w:eastAsia="es-ES"/>
              </w:rPr>
              <w:t>ILUNION</w:t>
            </w:r>
            <w:r w:rsidRPr="00DC4433">
              <w:rPr>
                <w:rFonts w:cs="Arial"/>
                <w:color w:val="000000"/>
                <w:sz w:val="16"/>
                <w:szCs w:val="16"/>
                <w:lang w:eastAsia="es-ES"/>
              </w:rPr>
              <w:t xml:space="preserve"> CEE Limpieza y Medio Ambiente, S.A.</w:t>
            </w:r>
          </w:p>
        </w:tc>
        <w:tc>
          <w:tcPr>
            <w:tcW w:w="1434" w:type="dxa"/>
            <w:tcBorders>
              <w:top w:val="nil"/>
              <w:left w:val="nil"/>
              <w:bottom w:val="nil"/>
              <w:right w:val="single" w:sz="8" w:space="0" w:color="auto"/>
            </w:tcBorders>
            <w:shd w:val="clear" w:color="auto" w:fill="auto"/>
            <w:vAlign w:val="center"/>
            <w:hideMark/>
          </w:tcPr>
          <w:p w14:paraId="46AAF814"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91,00</w:t>
            </w:r>
          </w:p>
        </w:tc>
        <w:tc>
          <w:tcPr>
            <w:tcW w:w="1337" w:type="dxa"/>
            <w:tcBorders>
              <w:top w:val="nil"/>
              <w:left w:val="nil"/>
              <w:bottom w:val="nil"/>
              <w:right w:val="single" w:sz="8" w:space="0" w:color="auto"/>
            </w:tcBorders>
            <w:shd w:val="clear" w:color="auto" w:fill="auto"/>
            <w:vAlign w:val="center"/>
            <w:hideMark/>
          </w:tcPr>
          <w:p w14:paraId="27FBE2CC"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396" w:type="dxa"/>
            <w:tcBorders>
              <w:top w:val="nil"/>
              <w:left w:val="nil"/>
              <w:bottom w:val="nil"/>
              <w:right w:val="single" w:sz="8" w:space="0" w:color="auto"/>
            </w:tcBorders>
            <w:shd w:val="clear" w:color="auto" w:fill="auto"/>
            <w:vAlign w:val="center"/>
            <w:hideMark/>
          </w:tcPr>
          <w:p w14:paraId="05386330"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559" w:type="dxa"/>
            <w:tcBorders>
              <w:top w:val="nil"/>
              <w:left w:val="nil"/>
              <w:bottom w:val="nil"/>
              <w:right w:val="single" w:sz="8" w:space="0" w:color="auto"/>
            </w:tcBorders>
            <w:shd w:val="clear" w:color="auto" w:fill="auto"/>
            <w:vAlign w:val="center"/>
            <w:hideMark/>
          </w:tcPr>
          <w:p w14:paraId="5F41C8F4"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843" w:type="dxa"/>
            <w:tcBorders>
              <w:top w:val="nil"/>
              <w:left w:val="nil"/>
              <w:bottom w:val="nil"/>
              <w:right w:val="single" w:sz="8" w:space="0" w:color="auto"/>
            </w:tcBorders>
            <w:shd w:val="clear" w:color="auto" w:fill="auto"/>
            <w:vAlign w:val="center"/>
            <w:hideMark/>
          </w:tcPr>
          <w:p w14:paraId="79C73265"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91,00</w:t>
            </w:r>
          </w:p>
        </w:tc>
        <w:tc>
          <w:tcPr>
            <w:tcW w:w="1335" w:type="dxa"/>
            <w:tcBorders>
              <w:top w:val="nil"/>
              <w:left w:val="nil"/>
              <w:bottom w:val="nil"/>
              <w:right w:val="single" w:sz="8" w:space="0" w:color="auto"/>
            </w:tcBorders>
            <w:shd w:val="clear" w:color="auto" w:fill="auto"/>
            <w:vAlign w:val="center"/>
            <w:hideMark/>
          </w:tcPr>
          <w:p w14:paraId="69E55343"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r>
      <w:tr w:rsidR="005F7860" w:rsidRPr="00DC4433" w14:paraId="674EBCE6" w14:textId="77777777" w:rsidTr="005F7860">
        <w:tc>
          <w:tcPr>
            <w:tcW w:w="4510" w:type="dxa"/>
            <w:tcBorders>
              <w:top w:val="nil"/>
              <w:left w:val="single" w:sz="8" w:space="0" w:color="auto"/>
              <w:bottom w:val="nil"/>
              <w:right w:val="single" w:sz="8" w:space="0" w:color="auto"/>
            </w:tcBorders>
            <w:shd w:val="clear" w:color="auto" w:fill="auto"/>
            <w:vAlign w:val="center"/>
            <w:hideMark/>
          </w:tcPr>
          <w:p w14:paraId="39DF2662" w14:textId="77777777" w:rsidR="005F7860" w:rsidRPr="00DC4433" w:rsidRDefault="005F7860" w:rsidP="005F7860">
            <w:pPr>
              <w:spacing w:after="0"/>
              <w:jc w:val="left"/>
              <w:rPr>
                <w:rFonts w:cs="Arial"/>
                <w:color w:val="000000"/>
                <w:sz w:val="16"/>
                <w:szCs w:val="16"/>
                <w:lang w:eastAsia="es-ES"/>
              </w:rPr>
            </w:pPr>
            <w:r w:rsidRPr="00DC4433">
              <w:rPr>
                <w:rFonts w:cs="Arial"/>
                <w:color w:val="000000"/>
                <w:sz w:val="16"/>
                <w:szCs w:val="16"/>
                <w:lang w:eastAsia="es-ES"/>
              </w:rPr>
              <w:t>T.P. Servicios Integrales de Protección Civil, S.A.</w:t>
            </w:r>
          </w:p>
        </w:tc>
        <w:tc>
          <w:tcPr>
            <w:tcW w:w="1434" w:type="dxa"/>
            <w:tcBorders>
              <w:top w:val="nil"/>
              <w:left w:val="nil"/>
              <w:bottom w:val="nil"/>
              <w:right w:val="single" w:sz="8" w:space="0" w:color="auto"/>
            </w:tcBorders>
            <w:shd w:val="clear" w:color="auto" w:fill="auto"/>
            <w:vAlign w:val="center"/>
            <w:hideMark/>
          </w:tcPr>
          <w:p w14:paraId="40D0454F"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82,68</w:t>
            </w:r>
          </w:p>
        </w:tc>
        <w:tc>
          <w:tcPr>
            <w:tcW w:w="1337" w:type="dxa"/>
            <w:tcBorders>
              <w:top w:val="nil"/>
              <w:left w:val="nil"/>
              <w:bottom w:val="nil"/>
              <w:right w:val="single" w:sz="8" w:space="0" w:color="auto"/>
            </w:tcBorders>
            <w:shd w:val="clear" w:color="auto" w:fill="auto"/>
            <w:vAlign w:val="center"/>
            <w:hideMark/>
          </w:tcPr>
          <w:p w14:paraId="10FFBB06"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396" w:type="dxa"/>
            <w:tcBorders>
              <w:top w:val="nil"/>
              <w:left w:val="nil"/>
              <w:bottom w:val="nil"/>
              <w:right w:val="single" w:sz="8" w:space="0" w:color="auto"/>
            </w:tcBorders>
            <w:shd w:val="clear" w:color="auto" w:fill="auto"/>
            <w:vAlign w:val="center"/>
            <w:hideMark/>
          </w:tcPr>
          <w:p w14:paraId="3DB6880E"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559" w:type="dxa"/>
            <w:tcBorders>
              <w:top w:val="nil"/>
              <w:left w:val="nil"/>
              <w:bottom w:val="nil"/>
              <w:right w:val="single" w:sz="8" w:space="0" w:color="auto"/>
            </w:tcBorders>
            <w:shd w:val="clear" w:color="auto" w:fill="auto"/>
            <w:vAlign w:val="center"/>
            <w:hideMark/>
          </w:tcPr>
          <w:p w14:paraId="1E8E67BD"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82,68</w:t>
            </w:r>
          </w:p>
        </w:tc>
        <w:tc>
          <w:tcPr>
            <w:tcW w:w="1843" w:type="dxa"/>
            <w:tcBorders>
              <w:top w:val="nil"/>
              <w:left w:val="nil"/>
              <w:bottom w:val="nil"/>
              <w:right w:val="single" w:sz="8" w:space="0" w:color="auto"/>
            </w:tcBorders>
            <w:shd w:val="clear" w:color="auto" w:fill="auto"/>
            <w:vAlign w:val="center"/>
            <w:hideMark/>
          </w:tcPr>
          <w:p w14:paraId="582E91A7"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335" w:type="dxa"/>
            <w:tcBorders>
              <w:top w:val="nil"/>
              <w:left w:val="nil"/>
              <w:bottom w:val="nil"/>
              <w:right w:val="single" w:sz="8" w:space="0" w:color="auto"/>
            </w:tcBorders>
            <w:shd w:val="clear" w:color="auto" w:fill="auto"/>
            <w:vAlign w:val="center"/>
            <w:hideMark/>
          </w:tcPr>
          <w:p w14:paraId="0D96A543"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r>
      <w:tr w:rsidR="005F7860" w:rsidRPr="00DC4433" w14:paraId="43E8CFDC" w14:textId="77777777" w:rsidTr="005F7860">
        <w:tc>
          <w:tcPr>
            <w:tcW w:w="4510" w:type="dxa"/>
            <w:tcBorders>
              <w:top w:val="nil"/>
              <w:left w:val="single" w:sz="8" w:space="0" w:color="auto"/>
              <w:bottom w:val="nil"/>
              <w:right w:val="single" w:sz="8" w:space="0" w:color="auto"/>
            </w:tcBorders>
            <w:shd w:val="clear" w:color="auto" w:fill="auto"/>
            <w:vAlign w:val="center"/>
            <w:hideMark/>
          </w:tcPr>
          <w:p w14:paraId="52B1C149" w14:textId="77777777" w:rsidR="005F7860" w:rsidRPr="00DC4433" w:rsidRDefault="005F7860" w:rsidP="005F7860">
            <w:pPr>
              <w:spacing w:after="0"/>
              <w:jc w:val="left"/>
              <w:rPr>
                <w:rFonts w:cs="Arial"/>
                <w:color w:val="000000"/>
                <w:sz w:val="16"/>
                <w:szCs w:val="16"/>
                <w:lang w:val="en-US" w:eastAsia="es-ES"/>
              </w:rPr>
            </w:pPr>
            <w:r>
              <w:rPr>
                <w:rFonts w:cs="Arial"/>
                <w:color w:val="000000"/>
                <w:sz w:val="16"/>
                <w:szCs w:val="16"/>
                <w:lang w:val="en-US" w:eastAsia="es-ES"/>
              </w:rPr>
              <w:t>ILUNION</w:t>
            </w:r>
            <w:r w:rsidRPr="00DC4433">
              <w:rPr>
                <w:rFonts w:cs="Arial"/>
                <w:color w:val="000000"/>
                <w:sz w:val="16"/>
                <w:szCs w:val="16"/>
                <w:lang w:val="en-US" w:eastAsia="es-ES"/>
              </w:rPr>
              <w:t xml:space="preserve"> CEE Outsourcing, S.A.</w:t>
            </w:r>
            <w:r>
              <w:rPr>
                <w:rFonts w:cs="Arial"/>
                <w:color w:val="000000"/>
                <w:sz w:val="16"/>
                <w:szCs w:val="16"/>
                <w:lang w:val="en-US" w:eastAsia="es-ES"/>
              </w:rPr>
              <w:t>U.</w:t>
            </w:r>
          </w:p>
        </w:tc>
        <w:tc>
          <w:tcPr>
            <w:tcW w:w="1434" w:type="dxa"/>
            <w:tcBorders>
              <w:top w:val="nil"/>
              <w:left w:val="nil"/>
              <w:bottom w:val="nil"/>
              <w:right w:val="single" w:sz="8" w:space="0" w:color="auto"/>
            </w:tcBorders>
            <w:shd w:val="clear" w:color="auto" w:fill="auto"/>
            <w:vAlign w:val="center"/>
            <w:hideMark/>
          </w:tcPr>
          <w:p w14:paraId="0850DF6B"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100</w:t>
            </w:r>
          </w:p>
        </w:tc>
        <w:tc>
          <w:tcPr>
            <w:tcW w:w="1337" w:type="dxa"/>
            <w:tcBorders>
              <w:top w:val="nil"/>
              <w:left w:val="nil"/>
              <w:bottom w:val="nil"/>
              <w:right w:val="single" w:sz="8" w:space="0" w:color="auto"/>
            </w:tcBorders>
            <w:shd w:val="clear" w:color="auto" w:fill="auto"/>
            <w:vAlign w:val="center"/>
            <w:hideMark/>
          </w:tcPr>
          <w:p w14:paraId="2197D3CE"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396" w:type="dxa"/>
            <w:tcBorders>
              <w:top w:val="nil"/>
              <w:left w:val="nil"/>
              <w:bottom w:val="nil"/>
              <w:right w:val="single" w:sz="8" w:space="0" w:color="auto"/>
            </w:tcBorders>
            <w:shd w:val="clear" w:color="auto" w:fill="auto"/>
            <w:vAlign w:val="center"/>
            <w:hideMark/>
          </w:tcPr>
          <w:p w14:paraId="58A547B2"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559" w:type="dxa"/>
            <w:tcBorders>
              <w:top w:val="nil"/>
              <w:left w:val="nil"/>
              <w:bottom w:val="nil"/>
              <w:right w:val="single" w:sz="8" w:space="0" w:color="auto"/>
            </w:tcBorders>
            <w:shd w:val="clear" w:color="auto" w:fill="auto"/>
            <w:vAlign w:val="center"/>
            <w:hideMark/>
          </w:tcPr>
          <w:p w14:paraId="57BC6AE7"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843" w:type="dxa"/>
            <w:tcBorders>
              <w:top w:val="nil"/>
              <w:left w:val="nil"/>
              <w:bottom w:val="nil"/>
              <w:right w:val="single" w:sz="8" w:space="0" w:color="auto"/>
            </w:tcBorders>
            <w:shd w:val="clear" w:color="auto" w:fill="auto"/>
            <w:vAlign w:val="center"/>
            <w:hideMark/>
          </w:tcPr>
          <w:p w14:paraId="725E07B1"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335" w:type="dxa"/>
            <w:tcBorders>
              <w:top w:val="nil"/>
              <w:left w:val="nil"/>
              <w:bottom w:val="nil"/>
              <w:right w:val="single" w:sz="8" w:space="0" w:color="auto"/>
            </w:tcBorders>
            <w:shd w:val="clear" w:color="auto" w:fill="auto"/>
            <w:vAlign w:val="center"/>
            <w:hideMark/>
          </w:tcPr>
          <w:p w14:paraId="1C5A0119"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100</w:t>
            </w:r>
          </w:p>
        </w:tc>
      </w:tr>
      <w:tr w:rsidR="005F7860" w:rsidRPr="00DC4433" w14:paraId="4A4D6055" w14:textId="77777777" w:rsidTr="005F7860">
        <w:tc>
          <w:tcPr>
            <w:tcW w:w="4510" w:type="dxa"/>
            <w:tcBorders>
              <w:top w:val="nil"/>
              <w:left w:val="single" w:sz="8" w:space="0" w:color="auto"/>
              <w:bottom w:val="nil"/>
              <w:right w:val="single" w:sz="8" w:space="0" w:color="auto"/>
            </w:tcBorders>
            <w:shd w:val="clear" w:color="auto" w:fill="auto"/>
            <w:vAlign w:val="center"/>
            <w:hideMark/>
          </w:tcPr>
          <w:p w14:paraId="557AF21A" w14:textId="77777777" w:rsidR="005F7860" w:rsidRPr="00DC4433" w:rsidRDefault="005F7860" w:rsidP="005F7860">
            <w:pPr>
              <w:spacing w:after="0"/>
              <w:jc w:val="left"/>
              <w:rPr>
                <w:rFonts w:cs="Arial"/>
                <w:color w:val="000000"/>
                <w:sz w:val="16"/>
                <w:szCs w:val="16"/>
                <w:lang w:val="en-US" w:eastAsia="es-ES"/>
              </w:rPr>
            </w:pPr>
            <w:r>
              <w:rPr>
                <w:rFonts w:cs="Arial"/>
                <w:color w:val="000000"/>
                <w:sz w:val="16"/>
                <w:szCs w:val="16"/>
                <w:lang w:val="en-US" w:eastAsia="es-ES"/>
              </w:rPr>
              <w:t>ILUNION</w:t>
            </w:r>
            <w:r w:rsidRPr="00DC4433">
              <w:rPr>
                <w:rFonts w:cs="Arial"/>
                <w:color w:val="000000"/>
                <w:sz w:val="16"/>
                <w:szCs w:val="16"/>
                <w:lang w:val="en-US" w:eastAsia="es-ES"/>
              </w:rPr>
              <w:t xml:space="preserve"> Outsourcing Catalunya, S.L.</w:t>
            </w:r>
            <w:r>
              <w:rPr>
                <w:rFonts w:cs="Arial"/>
                <w:color w:val="000000"/>
                <w:sz w:val="16"/>
                <w:szCs w:val="16"/>
                <w:lang w:val="en-US" w:eastAsia="es-ES"/>
              </w:rPr>
              <w:t>U.</w:t>
            </w:r>
          </w:p>
        </w:tc>
        <w:tc>
          <w:tcPr>
            <w:tcW w:w="1434" w:type="dxa"/>
            <w:tcBorders>
              <w:top w:val="nil"/>
              <w:left w:val="nil"/>
              <w:bottom w:val="nil"/>
              <w:right w:val="single" w:sz="8" w:space="0" w:color="auto"/>
            </w:tcBorders>
            <w:shd w:val="clear" w:color="auto" w:fill="auto"/>
            <w:vAlign w:val="center"/>
            <w:hideMark/>
          </w:tcPr>
          <w:p w14:paraId="68A6BEB6"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100</w:t>
            </w:r>
          </w:p>
        </w:tc>
        <w:tc>
          <w:tcPr>
            <w:tcW w:w="1337" w:type="dxa"/>
            <w:tcBorders>
              <w:top w:val="nil"/>
              <w:left w:val="nil"/>
              <w:bottom w:val="nil"/>
              <w:right w:val="single" w:sz="8" w:space="0" w:color="auto"/>
            </w:tcBorders>
            <w:shd w:val="clear" w:color="auto" w:fill="auto"/>
            <w:vAlign w:val="center"/>
            <w:hideMark/>
          </w:tcPr>
          <w:p w14:paraId="5FEF4234"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396" w:type="dxa"/>
            <w:tcBorders>
              <w:top w:val="nil"/>
              <w:left w:val="nil"/>
              <w:bottom w:val="nil"/>
              <w:right w:val="single" w:sz="8" w:space="0" w:color="auto"/>
            </w:tcBorders>
            <w:shd w:val="clear" w:color="auto" w:fill="auto"/>
            <w:vAlign w:val="center"/>
            <w:hideMark/>
          </w:tcPr>
          <w:p w14:paraId="78CBA8EB"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559" w:type="dxa"/>
            <w:tcBorders>
              <w:top w:val="nil"/>
              <w:left w:val="nil"/>
              <w:bottom w:val="nil"/>
              <w:right w:val="single" w:sz="8" w:space="0" w:color="auto"/>
            </w:tcBorders>
            <w:shd w:val="clear" w:color="auto" w:fill="auto"/>
            <w:vAlign w:val="center"/>
            <w:hideMark/>
          </w:tcPr>
          <w:p w14:paraId="381C2C05"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843" w:type="dxa"/>
            <w:tcBorders>
              <w:top w:val="nil"/>
              <w:left w:val="nil"/>
              <w:bottom w:val="nil"/>
              <w:right w:val="single" w:sz="8" w:space="0" w:color="auto"/>
            </w:tcBorders>
            <w:shd w:val="clear" w:color="auto" w:fill="auto"/>
            <w:vAlign w:val="center"/>
            <w:hideMark/>
          </w:tcPr>
          <w:p w14:paraId="2BD17DFB"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335" w:type="dxa"/>
            <w:tcBorders>
              <w:top w:val="nil"/>
              <w:left w:val="nil"/>
              <w:bottom w:val="nil"/>
              <w:right w:val="single" w:sz="8" w:space="0" w:color="auto"/>
            </w:tcBorders>
            <w:shd w:val="clear" w:color="auto" w:fill="auto"/>
            <w:vAlign w:val="center"/>
            <w:hideMark/>
          </w:tcPr>
          <w:p w14:paraId="1EDAC893"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100</w:t>
            </w:r>
          </w:p>
        </w:tc>
      </w:tr>
      <w:tr w:rsidR="005F7860" w:rsidRPr="00DC4433" w14:paraId="570646CD" w14:textId="77777777" w:rsidTr="005F7860">
        <w:tc>
          <w:tcPr>
            <w:tcW w:w="4510" w:type="dxa"/>
            <w:tcBorders>
              <w:top w:val="nil"/>
              <w:left w:val="single" w:sz="8" w:space="0" w:color="auto"/>
              <w:bottom w:val="nil"/>
              <w:right w:val="single" w:sz="8" w:space="0" w:color="auto"/>
            </w:tcBorders>
            <w:shd w:val="clear" w:color="auto" w:fill="auto"/>
            <w:vAlign w:val="center"/>
            <w:hideMark/>
          </w:tcPr>
          <w:p w14:paraId="157567CF" w14:textId="77777777" w:rsidR="005F7860" w:rsidRPr="00DC4433" w:rsidRDefault="005F7860" w:rsidP="005F7860">
            <w:pPr>
              <w:spacing w:after="0"/>
              <w:jc w:val="left"/>
              <w:rPr>
                <w:rFonts w:cs="Arial"/>
                <w:color w:val="000000"/>
                <w:sz w:val="16"/>
                <w:szCs w:val="16"/>
                <w:lang w:val="en-US" w:eastAsia="es-ES"/>
              </w:rPr>
            </w:pPr>
            <w:r>
              <w:rPr>
                <w:rFonts w:cs="Arial"/>
                <w:color w:val="000000"/>
                <w:sz w:val="16"/>
                <w:szCs w:val="16"/>
                <w:lang w:val="en-US" w:eastAsia="es-ES"/>
              </w:rPr>
              <w:t>ILUNION</w:t>
            </w:r>
            <w:r w:rsidRPr="00DC4433">
              <w:rPr>
                <w:rFonts w:cs="Arial"/>
                <w:color w:val="000000"/>
                <w:sz w:val="16"/>
                <w:szCs w:val="16"/>
                <w:lang w:val="en-US" w:eastAsia="es-ES"/>
              </w:rPr>
              <w:t xml:space="preserve"> Outsourcing Levante, S.L.</w:t>
            </w:r>
            <w:r>
              <w:rPr>
                <w:rFonts w:cs="Arial"/>
                <w:color w:val="000000"/>
                <w:sz w:val="16"/>
                <w:szCs w:val="16"/>
                <w:lang w:val="en-US" w:eastAsia="es-ES"/>
              </w:rPr>
              <w:t>U.</w:t>
            </w:r>
          </w:p>
        </w:tc>
        <w:tc>
          <w:tcPr>
            <w:tcW w:w="1434" w:type="dxa"/>
            <w:tcBorders>
              <w:top w:val="nil"/>
              <w:left w:val="nil"/>
              <w:bottom w:val="nil"/>
              <w:right w:val="single" w:sz="8" w:space="0" w:color="auto"/>
            </w:tcBorders>
            <w:shd w:val="clear" w:color="auto" w:fill="auto"/>
            <w:vAlign w:val="center"/>
            <w:hideMark/>
          </w:tcPr>
          <w:p w14:paraId="541C3C40"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100</w:t>
            </w:r>
          </w:p>
        </w:tc>
        <w:tc>
          <w:tcPr>
            <w:tcW w:w="1337" w:type="dxa"/>
            <w:tcBorders>
              <w:top w:val="nil"/>
              <w:left w:val="nil"/>
              <w:bottom w:val="nil"/>
              <w:right w:val="single" w:sz="8" w:space="0" w:color="auto"/>
            </w:tcBorders>
            <w:shd w:val="clear" w:color="auto" w:fill="auto"/>
            <w:vAlign w:val="center"/>
            <w:hideMark/>
          </w:tcPr>
          <w:p w14:paraId="5A404B19"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396" w:type="dxa"/>
            <w:tcBorders>
              <w:top w:val="nil"/>
              <w:left w:val="nil"/>
              <w:bottom w:val="nil"/>
              <w:right w:val="single" w:sz="8" w:space="0" w:color="auto"/>
            </w:tcBorders>
            <w:shd w:val="clear" w:color="auto" w:fill="auto"/>
            <w:vAlign w:val="center"/>
            <w:hideMark/>
          </w:tcPr>
          <w:p w14:paraId="6F8DF4D7"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559" w:type="dxa"/>
            <w:tcBorders>
              <w:top w:val="nil"/>
              <w:left w:val="nil"/>
              <w:bottom w:val="nil"/>
              <w:right w:val="single" w:sz="8" w:space="0" w:color="auto"/>
            </w:tcBorders>
            <w:shd w:val="clear" w:color="auto" w:fill="auto"/>
            <w:vAlign w:val="center"/>
            <w:hideMark/>
          </w:tcPr>
          <w:p w14:paraId="33F6D87D"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843" w:type="dxa"/>
            <w:tcBorders>
              <w:top w:val="nil"/>
              <w:left w:val="nil"/>
              <w:bottom w:val="nil"/>
              <w:right w:val="single" w:sz="8" w:space="0" w:color="auto"/>
            </w:tcBorders>
            <w:shd w:val="clear" w:color="auto" w:fill="auto"/>
            <w:vAlign w:val="center"/>
            <w:hideMark/>
          </w:tcPr>
          <w:p w14:paraId="1FDBFAF8"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335" w:type="dxa"/>
            <w:tcBorders>
              <w:top w:val="nil"/>
              <w:left w:val="nil"/>
              <w:bottom w:val="nil"/>
              <w:right w:val="single" w:sz="8" w:space="0" w:color="auto"/>
            </w:tcBorders>
            <w:shd w:val="clear" w:color="auto" w:fill="auto"/>
            <w:vAlign w:val="center"/>
            <w:hideMark/>
          </w:tcPr>
          <w:p w14:paraId="5537C17A"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100</w:t>
            </w:r>
          </w:p>
        </w:tc>
      </w:tr>
      <w:tr w:rsidR="005F7860" w:rsidRPr="00DC4433" w14:paraId="0F87A497" w14:textId="77777777" w:rsidTr="005F7860">
        <w:tc>
          <w:tcPr>
            <w:tcW w:w="4510" w:type="dxa"/>
            <w:tcBorders>
              <w:top w:val="nil"/>
              <w:left w:val="single" w:sz="8" w:space="0" w:color="auto"/>
              <w:bottom w:val="nil"/>
              <w:right w:val="single" w:sz="8" w:space="0" w:color="auto"/>
            </w:tcBorders>
            <w:shd w:val="clear" w:color="auto" w:fill="auto"/>
            <w:vAlign w:val="center"/>
            <w:hideMark/>
          </w:tcPr>
          <w:p w14:paraId="26D70C61" w14:textId="77777777" w:rsidR="005F7860" w:rsidRPr="00DC4433" w:rsidRDefault="005F7860" w:rsidP="005F7860">
            <w:pPr>
              <w:spacing w:after="0"/>
              <w:jc w:val="left"/>
              <w:rPr>
                <w:rFonts w:cs="Arial"/>
                <w:color w:val="000000"/>
                <w:sz w:val="16"/>
                <w:szCs w:val="16"/>
                <w:lang w:eastAsia="es-ES"/>
              </w:rPr>
            </w:pPr>
            <w:r w:rsidRPr="00DC4433">
              <w:rPr>
                <w:rFonts w:cs="Arial"/>
                <w:color w:val="000000"/>
                <w:sz w:val="16"/>
                <w:szCs w:val="16"/>
                <w:lang w:eastAsia="es-ES"/>
              </w:rPr>
              <w:t>VINSA Seguridad de Venezuela, C.A. y Sociedades Dependientes</w:t>
            </w:r>
          </w:p>
        </w:tc>
        <w:tc>
          <w:tcPr>
            <w:tcW w:w="1434" w:type="dxa"/>
            <w:tcBorders>
              <w:top w:val="nil"/>
              <w:left w:val="nil"/>
              <w:bottom w:val="nil"/>
              <w:right w:val="single" w:sz="8" w:space="0" w:color="auto"/>
            </w:tcBorders>
            <w:shd w:val="clear" w:color="auto" w:fill="auto"/>
            <w:vAlign w:val="center"/>
            <w:hideMark/>
          </w:tcPr>
          <w:p w14:paraId="230299EA"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100</w:t>
            </w:r>
          </w:p>
        </w:tc>
        <w:tc>
          <w:tcPr>
            <w:tcW w:w="1337" w:type="dxa"/>
            <w:tcBorders>
              <w:top w:val="nil"/>
              <w:left w:val="nil"/>
              <w:bottom w:val="nil"/>
              <w:right w:val="single" w:sz="8" w:space="0" w:color="auto"/>
            </w:tcBorders>
            <w:shd w:val="clear" w:color="auto" w:fill="auto"/>
            <w:vAlign w:val="center"/>
            <w:hideMark/>
          </w:tcPr>
          <w:p w14:paraId="35D77416"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396" w:type="dxa"/>
            <w:tcBorders>
              <w:top w:val="nil"/>
              <w:left w:val="nil"/>
              <w:bottom w:val="nil"/>
              <w:right w:val="single" w:sz="8" w:space="0" w:color="auto"/>
            </w:tcBorders>
            <w:shd w:val="clear" w:color="auto" w:fill="auto"/>
            <w:vAlign w:val="center"/>
            <w:hideMark/>
          </w:tcPr>
          <w:p w14:paraId="258D2DCF"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559" w:type="dxa"/>
            <w:tcBorders>
              <w:top w:val="nil"/>
              <w:left w:val="nil"/>
              <w:bottom w:val="nil"/>
              <w:right w:val="single" w:sz="8" w:space="0" w:color="auto"/>
            </w:tcBorders>
            <w:shd w:val="clear" w:color="auto" w:fill="auto"/>
            <w:vAlign w:val="center"/>
            <w:hideMark/>
          </w:tcPr>
          <w:p w14:paraId="3423326B"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100</w:t>
            </w:r>
          </w:p>
        </w:tc>
        <w:tc>
          <w:tcPr>
            <w:tcW w:w="1843" w:type="dxa"/>
            <w:tcBorders>
              <w:top w:val="nil"/>
              <w:left w:val="nil"/>
              <w:bottom w:val="nil"/>
              <w:right w:val="single" w:sz="8" w:space="0" w:color="auto"/>
            </w:tcBorders>
            <w:shd w:val="clear" w:color="auto" w:fill="auto"/>
            <w:vAlign w:val="center"/>
            <w:hideMark/>
          </w:tcPr>
          <w:p w14:paraId="45521301"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335" w:type="dxa"/>
            <w:tcBorders>
              <w:top w:val="nil"/>
              <w:left w:val="nil"/>
              <w:bottom w:val="nil"/>
              <w:right w:val="single" w:sz="8" w:space="0" w:color="auto"/>
            </w:tcBorders>
            <w:shd w:val="clear" w:color="auto" w:fill="auto"/>
            <w:vAlign w:val="center"/>
            <w:hideMark/>
          </w:tcPr>
          <w:p w14:paraId="78AFE8EC"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r>
      <w:tr w:rsidR="005F7860" w:rsidRPr="00DC4433" w14:paraId="7B5424FF" w14:textId="77777777" w:rsidTr="005F7860">
        <w:tc>
          <w:tcPr>
            <w:tcW w:w="4510" w:type="dxa"/>
            <w:tcBorders>
              <w:top w:val="nil"/>
              <w:left w:val="single" w:sz="8" w:space="0" w:color="auto"/>
              <w:bottom w:val="nil"/>
              <w:right w:val="single" w:sz="8" w:space="0" w:color="auto"/>
            </w:tcBorders>
            <w:shd w:val="clear" w:color="auto" w:fill="auto"/>
            <w:vAlign w:val="center"/>
            <w:hideMark/>
          </w:tcPr>
          <w:p w14:paraId="61C1FC43" w14:textId="77777777" w:rsidR="005F7860" w:rsidRPr="00DC4433" w:rsidRDefault="005F7860" w:rsidP="005F7860">
            <w:pPr>
              <w:spacing w:after="0"/>
              <w:jc w:val="left"/>
              <w:rPr>
                <w:rFonts w:cs="Arial"/>
                <w:color w:val="000000"/>
                <w:sz w:val="16"/>
                <w:szCs w:val="16"/>
                <w:lang w:eastAsia="es-ES"/>
              </w:rPr>
            </w:pPr>
            <w:r w:rsidRPr="00DC4433">
              <w:rPr>
                <w:rFonts w:cs="Arial"/>
                <w:color w:val="000000"/>
                <w:sz w:val="16"/>
                <w:szCs w:val="16"/>
                <w:lang w:eastAsia="es-ES"/>
              </w:rPr>
              <w:t> </w:t>
            </w:r>
          </w:p>
        </w:tc>
        <w:tc>
          <w:tcPr>
            <w:tcW w:w="1434" w:type="dxa"/>
            <w:tcBorders>
              <w:top w:val="nil"/>
              <w:left w:val="nil"/>
              <w:bottom w:val="nil"/>
              <w:right w:val="single" w:sz="8" w:space="0" w:color="auto"/>
            </w:tcBorders>
            <w:shd w:val="clear" w:color="auto" w:fill="auto"/>
            <w:vAlign w:val="center"/>
            <w:hideMark/>
          </w:tcPr>
          <w:p w14:paraId="69F77426"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 </w:t>
            </w:r>
          </w:p>
        </w:tc>
        <w:tc>
          <w:tcPr>
            <w:tcW w:w="1337" w:type="dxa"/>
            <w:tcBorders>
              <w:top w:val="nil"/>
              <w:left w:val="nil"/>
              <w:bottom w:val="nil"/>
              <w:right w:val="single" w:sz="8" w:space="0" w:color="auto"/>
            </w:tcBorders>
            <w:shd w:val="clear" w:color="auto" w:fill="auto"/>
            <w:vAlign w:val="center"/>
            <w:hideMark/>
          </w:tcPr>
          <w:p w14:paraId="552FBF87"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 </w:t>
            </w:r>
          </w:p>
        </w:tc>
        <w:tc>
          <w:tcPr>
            <w:tcW w:w="1396" w:type="dxa"/>
            <w:tcBorders>
              <w:top w:val="nil"/>
              <w:left w:val="nil"/>
              <w:bottom w:val="nil"/>
              <w:right w:val="single" w:sz="8" w:space="0" w:color="auto"/>
            </w:tcBorders>
            <w:shd w:val="clear" w:color="auto" w:fill="auto"/>
            <w:vAlign w:val="center"/>
            <w:hideMark/>
          </w:tcPr>
          <w:p w14:paraId="23D38333"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 </w:t>
            </w:r>
          </w:p>
        </w:tc>
        <w:tc>
          <w:tcPr>
            <w:tcW w:w="1559" w:type="dxa"/>
            <w:tcBorders>
              <w:top w:val="nil"/>
              <w:left w:val="nil"/>
              <w:bottom w:val="nil"/>
              <w:right w:val="single" w:sz="8" w:space="0" w:color="auto"/>
            </w:tcBorders>
            <w:shd w:val="clear" w:color="auto" w:fill="auto"/>
            <w:vAlign w:val="center"/>
            <w:hideMark/>
          </w:tcPr>
          <w:p w14:paraId="045CF740"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 </w:t>
            </w:r>
          </w:p>
        </w:tc>
        <w:tc>
          <w:tcPr>
            <w:tcW w:w="1843" w:type="dxa"/>
            <w:tcBorders>
              <w:top w:val="nil"/>
              <w:left w:val="nil"/>
              <w:bottom w:val="nil"/>
              <w:right w:val="single" w:sz="8" w:space="0" w:color="auto"/>
            </w:tcBorders>
            <w:shd w:val="clear" w:color="auto" w:fill="auto"/>
            <w:vAlign w:val="center"/>
            <w:hideMark/>
          </w:tcPr>
          <w:p w14:paraId="7D85FCCE"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 </w:t>
            </w:r>
          </w:p>
        </w:tc>
        <w:tc>
          <w:tcPr>
            <w:tcW w:w="1335" w:type="dxa"/>
            <w:tcBorders>
              <w:top w:val="nil"/>
              <w:left w:val="nil"/>
              <w:bottom w:val="nil"/>
              <w:right w:val="single" w:sz="8" w:space="0" w:color="auto"/>
            </w:tcBorders>
            <w:shd w:val="clear" w:color="auto" w:fill="auto"/>
            <w:vAlign w:val="center"/>
            <w:hideMark/>
          </w:tcPr>
          <w:p w14:paraId="184071A2"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 </w:t>
            </w:r>
          </w:p>
        </w:tc>
      </w:tr>
      <w:tr w:rsidR="005F7860" w:rsidRPr="00DC4433" w14:paraId="456F88B4" w14:textId="77777777" w:rsidTr="005F7860">
        <w:tc>
          <w:tcPr>
            <w:tcW w:w="4510" w:type="dxa"/>
            <w:tcBorders>
              <w:top w:val="nil"/>
              <w:left w:val="single" w:sz="8" w:space="0" w:color="auto"/>
              <w:bottom w:val="nil"/>
              <w:right w:val="single" w:sz="8" w:space="0" w:color="auto"/>
            </w:tcBorders>
            <w:shd w:val="clear" w:color="auto" w:fill="auto"/>
            <w:vAlign w:val="center"/>
            <w:hideMark/>
          </w:tcPr>
          <w:p w14:paraId="661C3FF9" w14:textId="77777777" w:rsidR="005F7860" w:rsidRPr="00DC4433" w:rsidRDefault="005F7860" w:rsidP="005F7860">
            <w:pPr>
              <w:spacing w:after="0"/>
              <w:jc w:val="left"/>
              <w:rPr>
                <w:rFonts w:cs="Arial"/>
                <w:b/>
                <w:bCs/>
                <w:color w:val="000000"/>
                <w:sz w:val="16"/>
                <w:szCs w:val="16"/>
                <w:lang w:eastAsia="es-ES"/>
              </w:rPr>
            </w:pPr>
            <w:r w:rsidRPr="00DC4433">
              <w:rPr>
                <w:rFonts w:cs="Arial"/>
                <w:b/>
                <w:bCs/>
                <w:color w:val="000000"/>
                <w:sz w:val="16"/>
                <w:szCs w:val="16"/>
                <w:lang w:eastAsia="es-ES"/>
              </w:rPr>
              <w:t>Sociedades asociadas:</w:t>
            </w:r>
          </w:p>
        </w:tc>
        <w:tc>
          <w:tcPr>
            <w:tcW w:w="1434" w:type="dxa"/>
            <w:tcBorders>
              <w:top w:val="nil"/>
              <w:left w:val="nil"/>
              <w:bottom w:val="nil"/>
              <w:right w:val="single" w:sz="8" w:space="0" w:color="auto"/>
            </w:tcBorders>
            <w:shd w:val="clear" w:color="auto" w:fill="auto"/>
            <w:vAlign w:val="center"/>
            <w:hideMark/>
          </w:tcPr>
          <w:p w14:paraId="64CF1EAD"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 </w:t>
            </w:r>
          </w:p>
        </w:tc>
        <w:tc>
          <w:tcPr>
            <w:tcW w:w="1337" w:type="dxa"/>
            <w:tcBorders>
              <w:top w:val="nil"/>
              <w:left w:val="nil"/>
              <w:bottom w:val="nil"/>
              <w:right w:val="single" w:sz="8" w:space="0" w:color="auto"/>
            </w:tcBorders>
            <w:shd w:val="clear" w:color="auto" w:fill="auto"/>
            <w:vAlign w:val="center"/>
            <w:hideMark/>
          </w:tcPr>
          <w:p w14:paraId="78D8D046"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 </w:t>
            </w:r>
          </w:p>
        </w:tc>
        <w:tc>
          <w:tcPr>
            <w:tcW w:w="1396" w:type="dxa"/>
            <w:tcBorders>
              <w:top w:val="nil"/>
              <w:left w:val="nil"/>
              <w:bottom w:val="nil"/>
              <w:right w:val="single" w:sz="8" w:space="0" w:color="auto"/>
            </w:tcBorders>
            <w:shd w:val="clear" w:color="auto" w:fill="auto"/>
            <w:vAlign w:val="center"/>
            <w:hideMark/>
          </w:tcPr>
          <w:p w14:paraId="30BB102E"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 </w:t>
            </w:r>
          </w:p>
        </w:tc>
        <w:tc>
          <w:tcPr>
            <w:tcW w:w="1559" w:type="dxa"/>
            <w:tcBorders>
              <w:top w:val="nil"/>
              <w:left w:val="nil"/>
              <w:bottom w:val="nil"/>
              <w:right w:val="single" w:sz="8" w:space="0" w:color="auto"/>
            </w:tcBorders>
            <w:shd w:val="clear" w:color="auto" w:fill="auto"/>
            <w:vAlign w:val="center"/>
            <w:hideMark/>
          </w:tcPr>
          <w:p w14:paraId="13688D34"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 </w:t>
            </w:r>
          </w:p>
        </w:tc>
        <w:tc>
          <w:tcPr>
            <w:tcW w:w="1843" w:type="dxa"/>
            <w:tcBorders>
              <w:top w:val="nil"/>
              <w:left w:val="nil"/>
              <w:bottom w:val="nil"/>
              <w:right w:val="single" w:sz="8" w:space="0" w:color="auto"/>
            </w:tcBorders>
            <w:shd w:val="clear" w:color="auto" w:fill="auto"/>
            <w:vAlign w:val="center"/>
            <w:hideMark/>
          </w:tcPr>
          <w:p w14:paraId="2CFDCB39"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 </w:t>
            </w:r>
          </w:p>
        </w:tc>
        <w:tc>
          <w:tcPr>
            <w:tcW w:w="1335" w:type="dxa"/>
            <w:tcBorders>
              <w:top w:val="nil"/>
              <w:left w:val="nil"/>
              <w:bottom w:val="nil"/>
              <w:right w:val="single" w:sz="8" w:space="0" w:color="auto"/>
            </w:tcBorders>
            <w:shd w:val="clear" w:color="auto" w:fill="auto"/>
            <w:vAlign w:val="center"/>
            <w:hideMark/>
          </w:tcPr>
          <w:p w14:paraId="1F6A208D"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 </w:t>
            </w:r>
          </w:p>
        </w:tc>
      </w:tr>
      <w:tr w:rsidR="005F7860" w:rsidRPr="00DC4433" w14:paraId="4BB8DD05" w14:textId="77777777" w:rsidTr="005F7860">
        <w:tc>
          <w:tcPr>
            <w:tcW w:w="4510" w:type="dxa"/>
            <w:tcBorders>
              <w:top w:val="nil"/>
              <w:left w:val="single" w:sz="8" w:space="0" w:color="auto"/>
              <w:bottom w:val="nil"/>
              <w:right w:val="single" w:sz="8" w:space="0" w:color="auto"/>
            </w:tcBorders>
            <w:shd w:val="clear" w:color="auto" w:fill="auto"/>
            <w:vAlign w:val="center"/>
            <w:hideMark/>
          </w:tcPr>
          <w:p w14:paraId="62DC462B" w14:textId="77777777" w:rsidR="005F7860" w:rsidRPr="00DC4433" w:rsidRDefault="005F7860" w:rsidP="005F7860">
            <w:pPr>
              <w:spacing w:after="0"/>
              <w:jc w:val="left"/>
              <w:rPr>
                <w:rFonts w:cs="Arial"/>
                <w:color w:val="000000"/>
                <w:sz w:val="16"/>
                <w:szCs w:val="16"/>
                <w:lang w:eastAsia="es-ES"/>
              </w:rPr>
            </w:pPr>
            <w:r w:rsidRPr="00DC4433">
              <w:rPr>
                <w:rFonts w:cs="Arial"/>
                <w:color w:val="000000"/>
                <w:sz w:val="16"/>
                <w:szCs w:val="16"/>
                <w:lang w:eastAsia="es-ES"/>
              </w:rPr>
              <w:t>Proazimut, S.L.</w:t>
            </w:r>
          </w:p>
        </w:tc>
        <w:tc>
          <w:tcPr>
            <w:tcW w:w="1434" w:type="dxa"/>
            <w:tcBorders>
              <w:top w:val="nil"/>
              <w:left w:val="nil"/>
              <w:bottom w:val="nil"/>
              <w:right w:val="single" w:sz="8" w:space="0" w:color="auto"/>
            </w:tcBorders>
            <w:shd w:val="clear" w:color="auto" w:fill="auto"/>
            <w:vAlign w:val="center"/>
            <w:hideMark/>
          </w:tcPr>
          <w:p w14:paraId="377CC53A"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14,83</w:t>
            </w:r>
          </w:p>
        </w:tc>
        <w:tc>
          <w:tcPr>
            <w:tcW w:w="1337" w:type="dxa"/>
            <w:tcBorders>
              <w:top w:val="nil"/>
              <w:left w:val="nil"/>
              <w:bottom w:val="nil"/>
              <w:right w:val="single" w:sz="8" w:space="0" w:color="auto"/>
            </w:tcBorders>
            <w:shd w:val="clear" w:color="auto" w:fill="auto"/>
            <w:vAlign w:val="center"/>
            <w:hideMark/>
          </w:tcPr>
          <w:p w14:paraId="48A7013C"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396" w:type="dxa"/>
            <w:tcBorders>
              <w:top w:val="nil"/>
              <w:left w:val="nil"/>
              <w:bottom w:val="nil"/>
              <w:right w:val="single" w:sz="8" w:space="0" w:color="auto"/>
            </w:tcBorders>
            <w:shd w:val="clear" w:color="auto" w:fill="auto"/>
            <w:vAlign w:val="center"/>
            <w:hideMark/>
          </w:tcPr>
          <w:p w14:paraId="49E7395B"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14,83</w:t>
            </w:r>
          </w:p>
        </w:tc>
        <w:tc>
          <w:tcPr>
            <w:tcW w:w="1559" w:type="dxa"/>
            <w:tcBorders>
              <w:top w:val="nil"/>
              <w:left w:val="nil"/>
              <w:bottom w:val="nil"/>
              <w:right w:val="single" w:sz="8" w:space="0" w:color="auto"/>
            </w:tcBorders>
            <w:shd w:val="clear" w:color="auto" w:fill="auto"/>
            <w:vAlign w:val="center"/>
            <w:hideMark/>
          </w:tcPr>
          <w:p w14:paraId="46903ABD"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843" w:type="dxa"/>
            <w:tcBorders>
              <w:top w:val="nil"/>
              <w:left w:val="nil"/>
              <w:bottom w:val="nil"/>
              <w:right w:val="single" w:sz="8" w:space="0" w:color="auto"/>
            </w:tcBorders>
            <w:shd w:val="clear" w:color="auto" w:fill="auto"/>
            <w:vAlign w:val="center"/>
            <w:hideMark/>
          </w:tcPr>
          <w:p w14:paraId="262A46F8"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335" w:type="dxa"/>
            <w:tcBorders>
              <w:top w:val="nil"/>
              <w:left w:val="nil"/>
              <w:bottom w:val="nil"/>
              <w:right w:val="single" w:sz="8" w:space="0" w:color="auto"/>
            </w:tcBorders>
            <w:shd w:val="clear" w:color="auto" w:fill="auto"/>
            <w:vAlign w:val="center"/>
            <w:hideMark/>
          </w:tcPr>
          <w:p w14:paraId="3EF1578F"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r>
      <w:tr w:rsidR="005F7860" w:rsidRPr="00DC4433" w14:paraId="06F4B709" w14:textId="77777777" w:rsidTr="005F7860">
        <w:tc>
          <w:tcPr>
            <w:tcW w:w="4510" w:type="dxa"/>
            <w:tcBorders>
              <w:top w:val="nil"/>
              <w:left w:val="single" w:sz="8" w:space="0" w:color="auto"/>
              <w:bottom w:val="nil"/>
              <w:right w:val="single" w:sz="8" w:space="0" w:color="auto"/>
            </w:tcBorders>
            <w:shd w:val="clear" w:color="auto" w:fill="auto"/>
            <w:vAlign w:val="center"/>
            <w:hideMark/>
          </w:tcPr>
          <w:p w14:paraId="0E03DB04" w14:textId="77777777" w:rsidR="005F7860" w:rsidRPr="00DC4433" w:rsidRDefault="005F7860" w:rsidP="005F7860">
            <w:pPr>
              <w:spacing w:after="0"/>
              <w:jc w:val="left"/>
              <w:rPr>
                <w:rFonts w:cs="Arial"/>
                <w:color w:val="000000"/>
                <w:sz w:val="16"/>
                <w:szCs w:val="16"/>
                <w:lang w:eastAsia="es-ES"/>
              </w:rPr>
            </w:pPr>
            <w:r w:rsidRPr="00DC4433">
              <w:rPr>
                <w:rFonts w:cs="Arial"/>
                <w:color w:val="000000"/>
                <w:sz w:val="16"/>
                <w:szCs w:val="16"/>
                <w:lang w:eastAsia="es-ES"/>
              </w:rPr>
              <w:t>Multiser del Mediterráneo, S.L.</w:t>
            </w:r>
          </w:p>
        </w:tc>
        <w:tc>
          <w:tcPr>
            <w:tcW w:w="1434" w:type="dxa"/>
            <w:tcBorders>
              <w:top w:val="nil"/>
              <w:left w:val="nil"/>
              <w:bottom w:val="nil"/>
              <w:right w:val="single" w:sz="8" w:space="0" w:color="auto"/>
            </w:tcBorders>
            <w:shd w:val="clear" w:color="auto" w:fill="auto"/>
            <w:vAlign w:val="center"/>
            <w:hideMark/>
          </w:tcPr>
          <w:p w14:paraId="44F5E5E5"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16,78</w:t>
            </w:r>
          </w:p>
        </w:tc>
        <w:tc>
          <w:tcPr>
            <w:tcW w:w="1337" w:type="dxa"/>
            <w:tcBorders>
              <w:top w:val="nil"/>
              <w:left w:val="nil"/>
              <w:bottom w:val="nil"/>
              <w:right w:val="single" w:sz="8" w:space="0" w:color="auto"/>
            </w:tcBorders>
            <w:shd w:val="clear" w:color="auto" w:fill="auto"/>
            <w:vAlign w:val="center"/>
            <w:hideMark/>
          </w:tcPr>
          <w:p w14:paraId="288159EF"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396" w:type="dxa"/>
            <w:tcBorders>
              <w:top w:val="nil"/>
              <w:left w:val="nil"/>
              <w:bottom w:val="nil"/>
              <w:right w:val="single" w:sz="8" w:space="0" w:color="auto"/>
            </w:tcBorders>
            <w:shd w:val="clear" w:color="auto" w:fill="auto"/>
            <w:vAlign w:val="center"/>
            <w:hideMark/>
          </w:tcPr>
          <w:p w14:paraId="0563F434"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16,78</w:t>
            </w:r>
          </w:p>
        </w:tc>
        <w:tc>
          <w:tcPr>
            <w:tcW w:w="1559" w:type="dxa"/>
            <w:tcBorders>
              <w:top w:val="nil"/>
              <w:left w:val="nil"/>
              <w:bottom w:val="nil"/>
              <w:right w:val="single" w:sz="8" w:space="0" w:color="auto"/>
            </w:tcBorders>
            <w:shd w:val="clear" w:color="auto" w:fill="auto"/>
            <w:vAlign w:val="center"/>
            <w:hideMark/>
          </w:tcPr>
          <w:p w14:paraId="669C2237"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843" w:type="dxa"/>
            <w:tcBorders>
              <w:top w:val="nil"/>
              <w:left w:val="nil"/>
              <w:bottom w:val="nil"/>
              <w:right w:val="single" w:sz="8" w:space="0" w:color="auto"/>
            </w:tcBorders>
            <w:shd w:val="clear" w:color="auto" w:fill="auto"/>
            <w:vAlign w:val="center"/>
            <w:hideMark/>
          </w:tcPr>
          <w:p w14:paraId="0ED98215"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c>
          <w:tcPr>
            <w:tcW w:w="1335" w:type="dxa"/>
            <w:tcBorders>
              <w:top w:val="nil"/>
              <w:left w:val="nil"/>
              <w:bottom w:val="nil"/>
              <w:right w:val="single" w:sz="8" w:space="0" w:color="auto"/>
            </w:tcBorders>
            <w:shd w:val="clear" w:color="auto" w:fill="auto"/>
            <w:vAlign w:val="center"/>
            <w:hideMark/>
          </w:tcPr>
          <w:p w14:paraId="49601AE6"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w:t>
            </w:r>
          </w:p>
        </w:tc>
      </w:tr>
      <w:tr w:rsidR="005F7860" w:rsidRPr="00DC4433" w14:paraId="4813C24D" w14:textId="77777777" w:rsidTr="005F7860">
        <w:tc>
          <w:tcPr>
            <w:tcW w:w="4510" w:type="dxa"/>
            <w:tcBorders>
              <w:top w:val="nil"/>
              <w:left w:val="single" w:sz="8" w:space="0" w:color="auto"/>
              <w:bottom w:val="single" w:sz="8" w:space="0" w:color="auto"/>
              <w:right w:val="single" w:sz="8" w:space="0" w:color="auto"/>
            </w:tcBorders>
            <w:shd w:val="clear" w:color="auto" w:fill="auto"/>
            <w:vAlign w:val="center"/>
            <w:hideMark/>
          </w:tcPr>
          <w:p w14:paraId="751E80B3" w14:textId="77777777" w:rsidR="005F7860" w:rsidRPr="00DC4433" w:rsidRDefault="005F7860" w:rsidP="005F7860">
            <w:pPr>
              <w:spacing w:after="0"/>
              <w:jc w:val="left"/>
              <w:rPr>
                <w:rFonts w:cs="Arial"/>
                <w:color w:val="000000"/>
                <w:sz w:val="16"/>
                <w:szCs w:val="16"/>
                <w:lang w:eastAsia="es-ES"/>
              </w:rPr>
            </w:pPr>
            <w:r w:rsidRPr="00DC4433">
              <w:rPr>
                <w:rFonts w:cs="Arial"/>
                <w:color w:val="000000"/>
                <w:sz w:val="16"/>
                <w:szCs w:val="16"/>
                <w:lang w:eastAsia="es-ES"/>
              </w:rPr>
              <w:t> </w:t>
            </w:r>
          </w:p>
        </w:tc>
        <w:tc>
          <w:tcPr>
            <w:tcW w:w="1434" w:type="dxa"/>
            <w:tcBorders>
              <w:top w:val="nil"/>
              <w:left w:val="nil"/>
              <w:bottom w:val="single" w:sz="8" w:space="0" w:color="auto"/>
              <w:right w:val="single" w:sz="8" w:space="0" w:color="auto"/>
            </w:tcBorders>
            <w:shd w:val="clear" w:color="auto" w:fill="auto"/>
            <w:vAlign w:val="center"/>
            <w:hideMark/>
          </w:tcPr>
          <w:p w14:paraId="2E3C4837"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 </w:t>
            </w:r>
          </w:p>
        </w:tc>
        <w:tc>
          <w:tcPr>
            <w:tcW w:w="1337" w:type="dxa"/>
            <w:tcBorders>
              <w:top w:val="nil"/>
              <w:left w:val="nil"/>
              <w:bottom w:val="single" w:sz="8" w:space="0" w:color="auto"/>
              <w:right w:val="single" w:sz="8" w:space="0" w:color="auto"/>
            </w:tcBorders>
            <w:shd w:val="clear" w:color="auto" w:fill="auto"/>
            <w:vAlign w:val="center"/>
            <w:hideMark/>
          </w:tcPr>
          <w:p w14:paraId="59AB431D"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 </w:t>
            </w:r>
          </w:p>
        </w:tc>
        <w:tc>
          <w:tcPr>
            <w:tcW w:w="1396" w:type="dxa"/>
            <w:tcBorders>
              <w:top w:val="nil"/>
              <w:left w:val="nil"/>
              <w:bottom w:val="single" w:sz="8" w:space="0" w:color="auto"/>
              <w:right w:val="single" w:sz="8" w:space="0" w:color="auto"/>
            </w:tcBorders>
            <w:shd w:val="clear" w:color="auto" w:fill="auto"/>
            <w:vAlign w:val="center"/>
            <w:hideMark/>
          </w:tcPr>
          <w:p w14:paraId="1A3AA746"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 </w:t>
            </w:r>
          </w:p>
        </w:tc>
        <w:tc>
          <w:tcPr>
            <w:tcW w:w="1559" w:type="dxa"/>
            <w:tcBorders>
              <w:top w:val="nil"/>
              <w:left w:val="nil"/>
              <w:bottom w:val="single" w:sz="8" w:space="0" w:color="auto"/>
              <w:right w:val="single" w:sz="8" w:space="0" w:color="auto"/>
            </w:tcBorders>
            <w:shd w:val="clear" w:color="auto" w:fill="auto"/>
            <w:vAlign w:val="center"/>
            <w:hideMark/>
          </w:tcPr>
          <w:p w14:paraId="572FE5F2"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 </w:t>
            </w:r>
          </w:p>
        </w:tc>
        <w:tc>
          <w:tcPr>
            <w:tcW w:w="1843" w:type="dxa"/>
            <w:tcBorders>
              <w:top w:val="nil"/>
              <w:left w:val="nil"/>
              <w:bottom w:val="single" w:sz="8" w:space="0" w:color="auto"/>
              <w:right w:val="single" w:sz="8" w:space="0" w:color="auto"/>
            </w:tcBorders>
            <w:shd w:val="clear" w:color="auto" w:fill="auto"/>
            <w:vAlign w:val="center"/>
            <w:hideMark/>
          </w:tcPr>
          <w:p w14:paraId="6395539F"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 </w:t>
            </w:r>
          </w:p>
        </w:tc>
        <w:tc>
          <w:tcPr>
            <w:tcW w:w="1335" w:type="dxa"/>
            <w:tcBorders>
              <w:top w:val="nil"/>
              <w:left w:val="nil"/>
              <w:bottom w:val="single" w:sz="8" w:space="0" w:color="auto"/>
              <w:right w:val="single" w:sz="8" w:space="0" w:color="auto"/>
            </w:tcBorders>
            <w:shd w:val="clear" w:color="auto" w:fill="auto"/>
            <w:vAlign w:val="center"/>
            <w:hideMark/>
          </w:tcPr>
          <w:p w14:paraId="72B5EB60" w14:textId="77777777" w:rsidR="005F7860" w:rsidRPr="00DC4433" w:rsidRDefault="005F7860" w:rsidP="005F7860">
            <w:pPr>
              <w:spacing w:after="0"/>
              <w:jc w:val="right"/>
              <w:rPr>
                <w:rFonts w:cs="Arial"/>
                <w:color w:val="000000"/>
                <w:sz w:val="16"/>
                <w:szCs w:val="16"/>
                <w:lang w:eastAsia="es-ES"/>
              </w:rPr>
            </w:pPr>
            <w:r w:rsidRPr="00DC4433">
              <w:rPr>
                <w:rFonts w:cs="Arial"/>
                <w:color w:val="000000"/>
                <w:sz w:val="16"/>
                <w:szCs w:val="16"/>
                <w:lang w:eastAsia="es-ES"/>
              </w:rPr>
              <w:t> </w:t>
            </w:r>
          </w:p>
        </w:tc>
      </w:tr>
    </w:tbl>
    <w:p w14:paraId="2D1A7559" w14:textId="77777777" w:rsidR="00FA47D7" w:rsidRDefault="00FA47D7" w:rsidP="00FA47D7">
      <w:pPr>
        <w:keepLines/>
        <w:rPr>
          <w:b/>
          <w:kern w:val="28"/>
          <w:sz w:val="24"/>
        </w:rPr>
      </w:pPr>
    </w:p>
    <w:p w14:paraId="6B14AA0D" w14:textId="77777777" w:rsidR="00FA47D7" w:rsidRDefault="00FA47D7" w:rsidP="00FA47D7">
      <w:pPr>
        <w:keepLines/>
        <w:rPr>
          <w:b/>
          <w:kern w:val="28"/>
          <w:sz w:val="24"/>
        </w:rPr>
        <w:sectPr w:rsidR="00FA47D7" w:rsidSect="008E524E">
          <w:headerReference w:type="default" r:id="rId20"/>
          <w:footerReference w:type="default" r:id="rId21"/>
          <w:headerReference w:type="first" r:id="rId22"/>
          <w:footerReference w:type="first" r:id="rId23"/>
          <w:pgSz w:w="16840" w:h="11907" w:orient="landscape" w:code="9"/>
          <w:pgMar w:top="1440" w:right="2552" w:bottom="1440" w:left="1701" w:header="1276" w:footer="720" w:gutter="0"/>
          <w:cols w:space="720"/>
          <w:titlePg/>
        </w:sectPr>
      </w:pPr>
    </w:p>
    <w:p w14:paraId="3A3DAB6A" w14:textId="5D705D57" w:rsidR="00EC0B97" w:rsidRPr="00717324" w:rsidRDefault="00EC0B97" w:rsidP="00EC0B97">
      <w:pPr>
        <w:keepLines/>
        <w:rPr>
          <w:b/>
          <w:kern w:val="28"/>
          <w:sz w:val="24"/>
        </w:rPr>
      </w:pPr>
      <w:bookmarkStart w:id="113" w:name="_Toc287529353"/>
      <w:bookmarkStart w:id="114" w:name="_Toc287529478"/>
      <w:r>
        <w:rPr>
          <w:b/>
          <w:kern w:val="28"/>
          <w:sz w:val="24"/>
        </w:rPr>
        <w:lastRenderedPageBreak/>
        <w:t xml:space="preserve">GRUPO </w:t>
      </w:r>
      <w:r w:rsidR="00D519AC">
        <w:rPr>
          <w:b/>
          <w:kern w:val="28"/>
          <w:sz w:val="24"/>
        </w:rPr>
        <w:t>ILUNION</w:t>
      </w:r>
      <w:r w:rsidRPr="00717324">
        <w:rPr>
          <w:b/>
          <w:kern w:val="28"/>
          <w:sz w:val="24"/>
        </w:rPr>
        <w:t xml:space="preserve">, S.L.  </w:t>
      </w:r>
    </w:p>
    <w:p w14:paraId="6AE5D0DB" w14:textId="77777777" w:rsidR="00EC0B97" w:rsidRPr="00717324" w:rsidRDefault="00EC0B97" w:rsidP="00EC0B97">
      <w:pPr>
        <w:pStyle w:val="PortadaUno"/>
        <w:keepLines/>
      </w:pPr>
      <w:bookmarkStart w:id="115" w:name="InformeGestion"/>
      <w:r w:rsidRPr="00717324">
        <w:t>Informe de Gestión del</w:t>
      </w:r>
    </w:p>
    <w:p w14:paraId="0D8A491D" w14:textId="77777777" w:rsidR="00EC0B97" w:rsidRPr="00717324" w:rsidRDefault="00EC0B97" w:rsidP="00EC0B97">
      <w:pPr>
        <w:pStyle w:val="PortadaUno"/>
        <w:keepLines/>
      </w:pPr>
      <w:proofErr w:type="gramStart"/>
      <w:r w:rsidRPr="00717324">
        <w:t>ejercicio</w:t>
      </w:r>
      <w:proofErr w:type="gramEnd"/>
      <w:r w:rsidRPr="00717324">
        <w:t xml:space="preserve"> terminado el</w:t>
      </w:r>
    </w:p>
    <w:p w14:paraId="0D239237" w14:textId="488B7267" w:rsidR="00EC0B97" w:rsidRPr="00717324" w:rsidRDefault="00EC0B97" w:rsidP="00EC0B97">
      <w:pPr>
        <w:pStyle w:val="PortadaUno"/>
        <w:keepLines/>
      </w:pPr>
      <w:r w:rsidRPr="00717324">
        <w:t>31</w:t>
      </w:r>
      <w:r>
        <w:t xml:space="preserve"> de diciembre de 201</w:t>
      </w:r>
      <w:r w:rsidR="005F7860">
        <w:t>7</w:t>
      </w:r>
    </w:p>
    <w:bookmarkEnd w:id="115"/>
    <w:p w14:paraId="28ACEFB2" w14:textId="77777777" w:rsidR="00EC0B97" w:rsidRPr="00FD3E5F" w:rsidRDefault="00EC0B97" w:rsidP="00EC0B97">
      <w:pPr>
        <w:keepLines/>
        <w:rPr>
          <w:highlight w:val="yellow"/>
        </w:rPr>
      </w:pPr>
    </w:p>
    <w:p w14:paraId="6956D5CF" w14:textId="77777777" w:rsidR="00BF5373" w:rsidRPr="00883E82" w:rsidRDefault="00BF5373" w:rsidP="00BF5373">
      <w:pPr>
        <w:pStyle w:val="Ttulo1"/>
        <w:ind w:right="-1"/>
        <w:rPr>
          <w:kern w:val="0"/>
          <w:shd w:val="clear" w:color="auto" w:fill="FFFFFF" w:themeFill="background1"/>
        </w:rPr>
      </w:pPr>
      <w:r w:rsidRPr="00883E82">
        <w:rPr>
          <w:kern w:val="0"/>
          <w:shd w:val="clear" w:color="auto" w:fill="FFFFFF" w:themeFill="background1"/>
        </w:rPr>
        <w:t>1.</w:t>
      </w:r>
      <w:r w:rsidRPr="00883E82">
        <w:rPr>
          <w:kern w:val="0"/>
          <w:shd w:val="clear" w:color="auto" w:fill="FFFFFF" w:themeFill="background1"/>
        </w:rPr>
        <w:tab/>
        <w:t>Evolución de la situación económica en el ejercicio 2017</w:t>
      </w:r>
    </w:p>
    <w:p w14:paraId="43554F06" w14:textId="77777777" w:rsidR="00BF5373" w:rsidRPr="00883E82" w:rsidRDefault="00BF5373" w:rsidP="00BF5373">
      <w:pPr>
        <w:widowControl w:val="0"/>
        <w:spacing w:after="120"/>
        <w:rPr>
          <w:shd w:val="clear" w:color="auto" w:fill="FFFFFF" w:themeFill="background1"/>
        </w:rPr>
      </w:pPr>
      <w:r w:rsidRPr="00883E82">
        <w:rPr>
          <w:shd w:val="clear" w:color="auto" w:fill="FFFFFF" w:themeFill="background1"/>
        </w:rPr>
        <w:t>Se estima que en 2017 el crecimiento económico mundial ha alcanzado el 3,0%, frente al 2,4% de 2016 y constituye la mayor tasa de crecimiento mundial registrada desde 2011. Los indicadores del mercado laboral siguen mejorando en un amplio abanico de países, y alrededor de dos tercios de los países del mundo han crecido más en 2017 que en el año anterior. A escala mundial, se espera que en 2018 y 2019 el crecimiento se mantenga estable en el 3,0%.</w:t>
      </w:r>
    </w:p>
    <w:p w14:paraId="3AC57771" w14:textId="77777777" w:rsidR="00BF5373" w:rsidRPr="00883E82" w:rsidRDefault="00BF5373" w:rsidP="00BF5373">
      <w:pPr>
        <w:widowControl w:val="0"/>
        <w:spacing w:after="120"/>
        <w:rPr>
          <w:shd w:val="clear" w:color="auto" w:fill="FFFFFF" w:themeFill="background1"/>
        </w:rPr>
      </w:pPr>
      <w:r w:rsidRPr="00883E82">
        <w:rPr>
          <w:shd w:val="clear" w:color="auto" w:fill="FFFFFF" w:themeFill="background1"/>
        </w:rPr>
        <w:t xml:space="preserve">El PIB de la zona euro crece el 2,5% en 2017, la tasa más elevada desde 2007 </w:t>
      </w:r>
    </w:p>
    <w:p w14:paraId="4483F0DC" w14:textId="77777777" w:rsidR="00BF5373" w:rsidRPr="00883E82" w:rsidRDefault="00BF5373" w:rsidP="00BF5373">
      <w:pPr>
        <w:widowControl w:val="0"/>
        <w:spacing w:after="120"/>
        <w:rPr>
          <w:shd w:val="clear" w:color="auto" w:fill="FFFFFF" w:themeFill="background1"/>
        </w:rPr>
      </w:pPr>
      <w:r w:rsidRPr="00883E82">
        <w:rPr>
          <w:shd w:val="clear" w:color="auto" w:fill="FFFFFF" w:themeFill="background1"/>
        </w:rPr>
        <w:t>En la zona euro, según la estimación preliminar el PIB cerró el año 2017 con un avance medio anual del 2,5% (1,8% en 2016), el más elevado desde 2007. Asimismo, los indicadores cualitativos más recientes señalan un sólido avance de la actividad. En el mercado interbancario de la zona euro, los tipos de interés registraron escasas variaciones y continúan en terreno negativo, en un contexto de mantenimiento de la política monetaria acomodaticia por parte del BCE.</w:t>
      </w:r>
    </w:p>
    <w:p w14:paraId="14BBF45A" w14:textId="77777777" w:rsidR="00BF5373" w:rsidRPr="00883E82" w:rsidRDefault="00BF5373" w:rsidP="00BF5373">
      <w:pPr>
        <w:widowControl w:val="0"/>
        <w:spacing w:after="120"/>
        <w:rPr>
          <w:shd w:val="clear" w:color="auto" w:fill="FFFFFF" w:themeFill="background1"/>
        </w:rPr>
      </w:pPr>
      <w:r w:rsidRPr="00883E82">
        <w:rPr>
          <w:shd w:val="clear" w:color="auto" w:fill="FFFFFF" w:themeFill="background1"/>
        </w:rPr>
        <w:t xml:space="preserve">La economía española crece el 3,1% en 2017 </w:t>
      </w:r>
    </w:p>
    <w:p w14:paraId="0999DEAA" w14:textId="77777777" w:rsidR="00BF5373" w:rsidRPr="00883E82" w:rsidRDefault="00BF5373" w:rsidP="00BF5373">
      <w:pPr>
        <w:widowControl w:val="0"/>
        <w:spacing w:after="120"/>
        <w:rPr>
          <w:shd w:val="clear" w:color="auto" w:fill="FFFFFF" w:themeFill="background1"/>
        </w:rPr>
      </w:pPr>
      <w:r w:rsidRPr="00883E82">
        <w:rPr>
          <w:shd w:val="clear" w:color="auto" w:fill="FFFFFF" w:themeFill="background1"/>
        </w:rPr>
        <w:t xml:space="preserve">En España, según la estimación avance de la Contabilidad Nacional Trimestral publicada por el INE, el PIB habría tenido en el conjunto de 2017 un crecimiento medio anual del 3,1%, inferior en dos décimas al del año 2016. </w:t>
      </w:r>
    </w:p>
    <w:p w14:paraId="6EFFDB8C" w14:textId="77777777" w:rsidR="00BF5373" w:rsidRPr="00883E82" w:rsidRDefault="00BF5373" w:rsidP="00BF5373">
      <w:pPr>
        <w:widowControl w:val="0"/>
        <w:spacing w:after="120"/>
        <w:rPr>
          <w:shd w:val="clear" w:color="auto" w:fill="FFFFFF" w:themeFill="background1"/>
        </w:rPr>
      </w:pPr>
      <w:r w:rsidRPr="00883E82">
        <w:rPr>
          <w:shd w:val="clear" w:color="auto" w:fill="FFFFFF" w:themeFill="background1"/>
        </w:rPr>
        <w:t xml:space="preserve">En lo que respecta al consumo privado, los indicadores disponibles señalan la continuidad de la senda expansiva, impulsados por la favorable evolución del mercado laboral, de las condiciones de financiación y de la riqueza financiera neta de las familias, en un contexto de prolongación del proceso de </w:t>
      </w:r>
      <w:proofErr w:type="spellStart"/>
      <w:r w:rsidRPr="00883E82">
        <w:rPr>
          <w:shd w:val="clear" w:color="auto" w:fill="FFFFFF" w:themeFill="background1"/>
        </w:rPr>
        <w:t>desapalancamiento</w:t>
      </w:r>
      <w:proofErr w:type="spellEnd"/>
      <w:r w:rsidRPr="00883E82">
        <w:rPr>
          <w:shd w:val="clear" w:color="auto" w:fill="FFFFFF" w:themeFill="background1"/>
        </w:rPr>
        <w:t xml:space="preserve">. </w:t>
      </w:r>
    </w:p>
    <w:p w14:paraId="6896881D" w14:textId="77777777" w:rsidR="00BF5373" w:rsidRPr="00883E82" w:rsidRDefault="00BF5373" w:rsidP="00BF5373">
      <w:pPr>
        <w:widowControl w:val="0"/>
        <w:spacing w:after="120"/>
        <w:rPr>
          <w:shd w:val="clear" w:color="auto" w:fill="FFFFFF" w:themeFill="background1"/>
        </w:rPr>
      </w:pPr>
      <w:r w:rsidRPr="00883E82">
        <w:rPr>
          <w:shd w:val="clear" w:color="auto" w:fill="FFFFFF" w:themeFill="background1"/>
        </w:rPr>
        <w:t xml:space="preserve">La inflación se modera en diciembre de 2017, hasta el 1,1% </w:t>
      </w:r>
    </w:p>
    <w:p w14:paraId="71F09CEB" w14:textId="77777777" w:rsidR="00BF5373" w:rsidRPr="00883E82" w:rsidRDefault="00BF5373" w:rsidP="00BF5373">
      <w:pPr>
        <w:widowControl w:val="0"/>
        <w:spacing w:after="120"/>
        <w:rPr>
          <w:shd w:val="clear" w:color="auto" w:fill="FFFFFF" w:themeFill="background1"/>
        </w:rPr>
      </w:pPr>
      <w:r w:rsidRPr="00883E82">
        <w:rPr>
          <w:shd w:val="clear" w:color="auto" w:fill="FFFFFF" w:themeFill="background1"/>
        </w:rPr>
        <w:t xml:space="preserve">El Índice de Precios de Consumo (IPC) aumentó en diciembre de 2017 el 1,1% interanual, tasa inferior en una décima a la adelantada por el INE a finales de diciembre (1,2%) y en seis décimas a la registrada en noviembre (1,7%). Esta evolución se explica principalmente por la desaceleración de los precios de los productos energéticos y, en menor medida, de la alimentación no elaborada y de los servicios. </w:t>
      </w:r>
    </w:p>
    <w:p w14:paraId="36C0E227" w14:textId="77777777" w:rsidR="00BF5373" w:rsidRPr="00883E82" w:rsidRDefault="00BF5373" w:rsidP="00BF5373">
      <w:pPr>
        <w:widowControl w:val="0"/>
        <w:spacing w:after="120"/>
        <w:rPr>
          <w:shd w:val="clear" w:color="auto" w:fill="FFFFFF" w:themeFill="background1"/>
        </w:rPr>
      </w:pPr>
      <w:r w:rsidRPr="00883E82">
        <w:rPr>
          <w:shd w:val="clear" w:color="auto" w:fill="FFFFFF" w:themeFill="background1"/>
        </w:rPr>
        <w:t xml:space="preserve">Mercado laboral </w:t>
      </w:r>
    </w:p>
    <w:p w14:paraId="20B0B289" w14:textId="77777777" w:rsidR="00BF5373" w:rsidRPr="00883E82" w:rsidRDefault="00BF5373" w:rsidP="00BF5373">
      <w:pPr>
        <w:widowControl w:val="0"/>
        <w:spacing w:after="120"/>
        <w:rPr>
          <w:shd w:val="clear" w:color="auto" w:fill="FFFFFF" w:themeFill="background1"/>
        </w:rPr>
      </w:pPr>
      <w:r w:rsidRPr="00883E82">
        <w:rPr>
          <w:shd w:val="clear" w:color="auto" w:fill="FFFFFF" w:themeFill="background1"/>
        </w:rPr>
        <w:t xml:space="preserve">Según la Encuesta de Población Activa (EPA), la ocupación aumentó en el cuarto trimestre de 2017 el 2,6% en términos interanuales, dos décimas menos que en el trimestre anterior, mientras que el paro disminuyó en 471.100 personas, situándose el total de parados en 3.766.700, lo que supone un ritmo de descenso del 11,1% interanual. Por su parte, el número de afiliaciones a la Seguridad Social aumentó en diciembre el 3,4% interanual. Por lo que respecta a los costes, la variación salarial media pactada en convenios para 2018 con información hasta finales de enero de este año se sitúa en el 1,5%. </w:t>
      </w:r>
    </w:p>
    <w:p w14:paraId="35BDE65F" w14:textId="77777777" w:rsidR="00BF5373" w:rsidRPr="00883E82" w:rsidRDefault="00BF5373" w:rsidP="00BF5373">
      <w:pPr>
        <w:pStyle w:val="Ttulo1"/>
        <w:ind w:right="-1"/>
        <w:rPr>
          <w:kern w:val="0"/>
          <w:shd w:val="clear" w:color="auto" w:fill="FFFFFF" w:themeFill="background1"/>
        </w:rPr>
      </w:pPr>
      <w:r w:rsidRPr="00883E82">
        <w:rPr>
          <w:kern w:val="0"/>
          <w:shd w:val="clear" w:color="auto" w:fill="FFFFFF" w:themeFill="background1"/>
        </w:rPr>
        <w:t>2.</w:t>
      </w:r>
      <w:r w:rsidRPr="00883E82">
        <w:rPr>
          <w:kern w:val="0"/>
          <w:shd w:val="clear" w:color="auto" w:fill="FFFFFF" w:themeFill="background1"/>
        </w:rPr>
        <w:tab/>
        <w:t>Desarrollo de los negocios y la situación del Grupo</w:t>
      </w:r>
    </w:p>
    <w:p w14:paraId="513B919E" w14:textId="77777777" w:rsidR="00BF5373" w:rsidRPr="00883E82" w:rsidRDefault="00BF5373" w:rsidP="00BF5373">
      <w:pPr>
        <w:widowControl w:val="0"/>
        <w:spacing w:after="120"/>
        <w:rPr>
          <w:shd w:val="clear" w:color="auto" w:fill="FFFFFF" w:themeFill="background1"/>
        </w:rPr>
      </w:pPr>
      <w:r w:rsidRPr="00883E82">
        <w:rPr>
          <w:shd w:val="clear" w:color="auto" w:fill="FFFFFF" w:themeFill="background1"/>
        </w:rPr>
        <w:t>El Acuerdo General entre el Gobierno de la Nación y la ONCE en materia de cooperación, solidaridad y competitividad para la estabilidad de futuro de la ONCE para el período 2012-2021 aprobado por el Consejo de Ministros el día 18 de noviembre de 2011, fue revisado parcialmente por el Consejo de Ministros el pasado 18 de diciembre de 2015. En dicha revisión se expone que procederán a fusionarse en una única sociedad participada por la ONCE y por la Fundación ONCE, la Corporación Empresarial ONCE, S.A.U. y GRUPO ILUNION, S.L</w:t>
      </w:r>
    </w:p>
    <w:p w14:paraId="754E42B2" w14:textId="77777777" w:rsidR="00BF5373" w:rsidRPr="00883E82" w:rsidRDefault="00BF5373" w:rsidP="00BF5373">
      <w:pPr>
        <w:widowControl w:val="0"/>
        <w:spacing w:after="120"/>
        <w:rPr>
          <w:shd w:val="clear" w:color="auto" w:fill="FFFFFF" w:themeFill="background1"/>
        </w:rPr>
      </w:pPr>
      <w:r w:rsidRPr="00883E82">
        <w:rPr>
          <w:shd w:val="clear" w:color="auto" w:fill="FFFFFF" w:themeFill="background1"/>
        </w:rPr>
        <w:t xml:space="preserve">Al amparo de lo dispuesto en los Acuerdos del Consejo de Ministros de 18 de diciembre de 2015, el 31 de diciembre de 2015 la Junta de Accionistas de Corporación Empresarial ONCE, S.A.U. (Ceosa) y la Junta de Socios de GRUPO ILUNION, S.L. acordaron la fusión de Ceosa (Sociedad absorbida) y de GRUPO ILUNION, S.L. (Sociedad absorbente). </w:t>
      </w:r>
    </w:p>
    <w:p w14:paraId="5661A0DF" w14:textId="77777777" w:rsidR="00BF5373" w:rsidRPr="00883E82" w:rsidRDefault="00BF5373" w:rsidP="00BF5373">
      <w:pPr>
        <w:widowControl w:val="0"/>
        <w:spacing w:after="120"/>
        <w:rPr>
          <w:shd w:val="clear" w:color="auto" w:fill="FFFFFF" w:themeFill="background1"/>
        </w:rPr>
      </w:pPr>
      <w:r w:rsidRPr="00883E82">
        <w:rPr>
          <w:shd w:val="clear" w:color="auto" w:fill="FFFFFF" w:themeFill="background1"/>
        </w:rPr>
        <w:t xml:space="preserve">Esta fusión se inscribió en el Registro Mercantil el 23 de febrero de 2016, surtiendo efectos contables de 31 de </w:t>
      </w:r>
      <w:r w:rsidRPr="00883E82">
        <w:rPr>
          <w:shd w:val="clear" w:color="auto" w:fill="FFFFFF" w:themeFill="background1"/>
        </w:rPr>
        <w:lastRenderedPageBreak/>
        <w:t>diciembre de 2015. Tras la fusión la participación en GRUPO ILUNION, S.L. ha quedado como sigue:</w:t>
      </w:r>
    </w:p>
    <w:p w14:paraId="7A656EBD" w14:textId="77777777" w:rsidR="00BF5373" w:rsidRPr="00883E82" w:rsidRDefault="00BF5373" w:rsidP="00BF5373">
      <w:pPr>
        <w:keepLines/>
        <w:numPr>
          <w:ilvl w:val="0"/>
          <w:numId w:val="20"/>
        </w:numPr>
        <w:tabs>
          <w:tab w:val="left" w:pos="-720"/>
        </w:tabs>
        <w:suppressAutoHyphens/>
        <w:spacing w:before="240" w:after="120"/>
        <w:rPr>
          <w:shd w:val="clear" w:color="auto" w:fill="FFFFFF" w:themeFill="background1"/>
        </w:rPr>
      </w:pPr>
      <w:r w:rsidRPr="00883E82">
        <w:rPr>
          <w:shd w:val="clear" w:color="auto" w:fill="FFFFFF" w:themeFill="background1"/>
        </w:rPr>
        <w:t>Organización Nacional de Ciegos Españoles (ONCE): 47,51%.</w:t>
      </w:r>
    </w:p>
    <w:p w14:paraId="20563FCC" w14:textId="77777777" w:rsidR="00BF5373" w:rsidRPr="00883E82" w:rsidRDefault="00BF5373" w:rsidP="00BF5373">
      <w:pPr>
        <w:keepLines/>
        <w:numPr>
          <w:ilvl w:val="0"/>
          <w:numId w:val="20"/>
        </w:numPr>
        <w:tabs>
          <w:tab w:val="left" w:pos="-720"/>
        </w:tabs>
        <w:suppressAutoHyphens/>
        <w:spacing w:before="240" w:after="120"/>
        <w:rPr>
          <w:shd w:val="clear" w:color="auto" w:fill="FFFFFF" w:themeFill="background1"/>
        </w:rPr>
      </w:pPr>
      <w:r w:rsidRPr="00883E82">
        <w:rPr>
          <w:shd w:val="clear" w:color="auto" w:fill="FFFFFF" w:themeFill="background1"/>
        </w:rPr>
        <w:t>Fundación ONCE para la Cooperación e Inclusión Social de Personas con Discapacidad: 52,49%.</w:t>
      </w:r>
    </w:p>
    <w:p w14:paraId="27DA47C2" w14:textId="77777777" w:rsidR="00BF5373" w:rsidRPr="00883E82" w:rsidRDefault="00BF5373" w:rsidP="00BF5373">
      <w:pPr>
        <w:keepLines/>
        <w:rPr>
          <w:shd w:val="clear" w:color="auto" w:fill="FFFFFF" w:themeFill="background1"/>
        </w:rPr>
      </w:pPr>
      <w:r w:rsidRPr="00883E82">
        <w:rPr>
          <w:shd w:val="clear" w:color="auto" w:fill="FFFFFF" w:themeFill="background1"/>
        </w:rPr>
        <w:t>De acuerdo con el contrato suscrito, la Organización Nacional de Ciegos Españoles y la Fundación ONCE para la Cooperación e Inclusión Social de Personas con Discapacidad, han convenido que la gestión de GRUPO ILUNION, S.L. sea acometida en un régimen de cogestión y administración consensuada.</w:t>
      </w:r>
    </w:p>
    <w:p w14:paraId="7BFF9E5C" w14:textId="77777777" w:rsidR="00BF5373" w:rsidRPr="00883E82" w:rsidRDefault="00BF5373" w:rsidP="00BF5373">
      <w:pPr>
        <w:widowControl w:val="0"/>
        <w:spacing w:after="120"/>
        <w:rPr>
          <w:shd w:val="clear" w:color="auto" w:fill="FFFFFF" w:themeFill="background1"/>
        </w:rPr>
      </w:pPr>
      <w:r w:rsidRPr="00883E82">
        <w:rPr>
          <w:shd w:val="clear" w:color="auto" w:fill="FFFFFF" w:themeFill="background1"/>
        </w:rPr>
        <w:t>El ejercicio 2017 ha sido el segundo ejercicio completo del Grupo Empresarial de la ONCE y su Fundación, y los principales hechos relevantes de este ejercicio en orden cronológico, han sido los siguientes:</w:t>
      </w:r>
    </w:p>
    <w:p w14:paraId="186B3B2A" w14:textId="77777777" w:rsidR="00BF5373" w:rsidRPr="00883E82" w:rsidRDefault="00BF5373" w:rsidP="00BF5373">
      <w:pPr>
        <w:pStyle w:val="Prrafodelista"/>
        <w:autoSpaceDE w:val="0"/>
        <w:autoSpaceDN w:val="0"/>
        <w:adjustRightInd w:val="0"/>
        <w:ind w:left="360"/>
        <w:jc w:val="both"/>
        <w:rPr>
          <w:rFonts w:ascii="Arial" w:hAnsi="Arial"/>
          <w:sz w:val="18"/>
          <w:shd w:val="clear" w:color="auto" w:fill="FFFFFF" w:themeFill="background1"/>
          <w:lang w:eastAsia="en-US"/>
        </w:rPr>
      </w:pPr>
    </w:p>
    <w:p w14:paraId="64C98AF4" w14:textId="77777777" w:rsidR="00BF5373" w:rsidRPr="00883E82" w:rsidRDefault="00BF5373" w:rsidP="00BF5373">
      <w:pPr>
        <w:pStyle w:val="Prrafodelista"/>
        <w:numPr>
          <w:ilvl w:val="0"/>
          <w:numId w:val="2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En el mes de febrero, ILUNION resultó galardonado en la categoría de diversidad en los III Premios a las Mejores Prácticas Empresariales impulsados por El Confidencial y patrocinados por KPMG.</w:t>
      </w:r>
    </w:p>
    <w:p w14:paraId="22E4A489" w14:textId="77777777" w:rsidR="00BF5373" w:rsidRPr="00883E82" w:rsidRDefault="00BF5373" w:rsidP="00BF5373">
      <w:pPr>
        <w:pStyle w:val="Prrafodelista"/>
        <w:autoSpaceDE w:val="0"/>
        <w:autoSpaceDN w:val="0"/>
        <w:adjustRightInd w:val="0"/>
        <w:ind w:left="360"/>
        <w:jc w:val="both"/>
        <w:rPr>
          <w:rFonts w:ascii="Arial" w:hAnsi="Arial"/>
          <w:sz w:val="18"/>
          <w:shd w:val="clear" w:color="auto" w:fill="FFFFFF" w:themeFill="background1"/>
          <w:lang w:eastAsia="en-US"/>
        </w:rPr>
      </w:pPr>
    </w:p>
    <w:p w14:paraId="3888D2D8" w14:textId="77777777" w:rsidR="00BF5373" w:rsidRPr="00883E82" w:rsidRDefault="00BF5373" w:rsidP="00BF5373">
      <w:pPr>
        <w:pStyle w:val="Prrafodelista"/>
        <w:numPr>
          <w:ilvl w:val="0"/>
          <w:numId w:val="2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En febrero se produjo la apertura del hotel ILUNION </w:t>
      </w:r>
      <w:proofErr w:type="spellStart"/>
      <w:r w:rsidRPr="00883E82">
        <w:rPr>
          <w:rFonts w:ascii="Arial" w:hAnsi="Arial"/>
          <w:sz w:val="18"/>
          <w:shd w:val="clear" w:color="auto" w:fill="FFFFFF" w:themeFill="background1"/>
          <w:lang w:eastAsia="en-US"/>
        </w:rPr>
        <w:t>Tartessus</w:t>
      </w:r>
      <w:proofErr w:type="spellEnd"/>
      <w:r w:rsidRPr="00883E82">
        <w:rPr>
          <w:rFonts w:ascii="Arial" w:hAnsi="Arial"/>
          <w:sz w:val="18"/>
          <w:shd w:val="clear" w:color="auto" w:fill="FFFFFF" w:themeFill="background1"/>
          <w:lang w:eastAsia="en-US"/>
        </w:rPr>
        <w:t xml:space="preserve"> bajo el régimen de arrendamiento. </w:t>
      </w:r>
    </w:p>
    <w:p w14:paraId="740D6F59" w14:textId="77777777" w:rsidR="00BF5373" w:rsidRPr="00883E82" w:rsidRDefault="00BF5373" w:rsidP="00BF5373">
      <w:pPr>
        <w:pStyle w:val="Prrafodelista"/>
        <w:autoSpaceDE w:val="0"/>
        <w:autoSpaceDN w:val="0"/>
        <w:adjustRightInd w:val="0"/>
        <w:ind w:left="360"/>
        <w:jc w:val="both"/>
        <w:rPr>
          <w:rFonts w:ascii="Arial" w:hAnsi="Arial"/>
          <w:sz w:val="18"/>
          <w:shd w:val="clear" w:color="auto" w:fill="FFFFFF" w:themeFill="background1"/>
          <w:lang w:eastAsia="en-US"/>
        </w:rPr>
      </w:pPr>
    </w:p>
    <w:p w14:paraId="4275A317" w14:textId="77777777" w:rsidR="00BF5373" w:rsidRPr="00883E82" w:rsidRDefault="00BF5373" w:rsidP="00BF5373">
      <w:pPr>
        <w:pStyle w:val="Prrafodelista"/>
        <w:numPr>
          <w:ilvl w:val="0"/>
          <w:numId w:val="2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Se participó en la Conferencia Zero Project 2017 que tuvo lugar del 22 al 24 de febrero en la sede de Naciones Unidas en Viena. Este año la Conferencia tuvo como tema central el Empleo. También en febrero se participó en el Congreso Mundial de Destinos Inteligentes con la presentación de una ponencia.</w:t>
      </w:r>
    </w:p>
    <w:p w14:paraId="35FE89A4" w14:textId="77777777" w:rsidR="00BF5373" w:rsidRPr="00883E82" w:rsidRDefault="00BF5373" w:rsidP="00BF5373">
      <w:pPr>
        <w:pStyle w:val="Prrafodelista"/>
        <w:autoSpaceDE w:val="0"/>
        <w:autoSpaceDN w:val="0"/>
        <w:adjustRightInd w:val="0"/>
        <w:ind w:left="360"/>
        <w:jc w:val="both"/>
        <w:rPr>
          <w:rFonts w:ascii="Arial" w:hAnsi="Arial"/>
          <w:sz w:val="18"/>
          <w:shd w:val="clear" w:color="auto" w:fill="FFFFFF" w:themeFill="background1"/>
          <w:lang w:eastAsia="en-US"/>
        </w:rPr>
      </w:pPr>
    </w:p>
    <w:p w14:paraId="00F31BB8" w14:textId="77777777" w:rsidR="00BF5373" w:rsidRPr="00883E82" w:rsidRDefault="00BF5373" w:rsidP="00BF5373">
      <w:pPr>
        <w:pStyle w:val="Prrafodelista"/>
        <w:numPr>
          <w:ilvl w:val="0"/>
          <w:numId w:val="2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Asimismo, en dicho mes se participó en el lanzamiento del comité de trabajo de la ISO TC 228 de Turismo Accesible junto con Fundación ONCE, OMT (Organización Mundial del Turismo) y AENOR, formando parte, como representación de España, del grupo para la nueva norma internacional de turismo accesible donde se establecerán los estándares de accesibilidad para garantizar un turismo responsable e inclusivo.</w:t>
      </w:r>
    </w:p>
    <w:p w14:paraId="097B0BBB" w14:textId="77777777" w:rsidR="00BF5373" w:rsidRPr="00883E82" w:rsidRDefault="00BF5373" w:rsidP="00BF5373">
      <w:pPr>
        <w:pStyle w:val="Prrafodelista"/>
        <w:autoSpaceDE w:val="0"/>
        <w:autoSpaceDN w:val="0"/>
        <w:adjustRightInd w:val="0"/>
        <w:ind w:left="360"/>
        <w:jc w:val="both"/>
        <w:rPr>
          <w:rFonts w:ascii="Arial" w:hAnsi="Arial"/>
          <w:sz w:val="18"/>
          <w:shd w:val="clear" w:color="auto" w:fill="FFFFFF" w:themeFill="background1"/>
          <w:lang w:eastAsia="en-US"/>
        </w:rPr>
      </w:pPr>
    </w:p>
    <w:p w14:paraId="507DCD04" w14:textId="77777777" w:rsidR="00BF5373" w:rsidRPr="00883E82" w:rsidRDefault="00BF5373" w:rsidP="00BF5373">
      <w:pPr>
        <w:pStyle w:val="Prrafodelista"/>
        <w:numPr>
          <w:ilvl w:val="0"/>
          <w:numId w:val="2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Se participó del 6 al 8 marzo en la Feria Internacional de Turismo de Berlín (ITB). En el stand, ubicado también en el Espacio España del ICEX, se exponían las diferentes soluciones de ILUNION Tecnología y Accesibilidad para las “Smart </w:t>
      </w:r>
      <w:proofErr w:type="spellStart"/>
      <w:r w:rsidRPr="00883E82">
        <w:rPr>
          <w:rFonts w:ascii="Arial" w:hAnsi="Arial"/>
          <w:sz w:val="18"/>
          <w:shd w:val="clear" w:color="auto" w:fill="FFFFFF" w:themeFill="background1"/>
          <w:lang w:eastAsia="en-US"/>
        </w:rPr>
        <w:t>Destinations</w:t>
      </w:r>
      <w:proofErr w:type="spellEnd"/>
      <w:r w:rsidRPr="00883E82">
        <w:rPr>
          <w:rFonts w:ascii="Arial" w:hAnsi="Arial"/>
          <w:sz w:val="18"/>
          <w:shd w:val="clear" w:color="auto" w:fill="FFFFFF" w:themeFill="background1"/>
          <w:lang w:eastAsia="en-US"/>
        </w:rPr>
        <w:t>”. El stand fue visitado por Álvaro Nadal, Ministro de Energía, Turismo y Agenda Digital, desde cuyo gabinete mostraron interés por conocer las acciones de ILUNION en materia de turismo.</w:t>
      </w:r>
    </w:p>
    <w:p w14:paraId="052EEDC2" w14:textId="77777777" w:rsidR="00BF5373" w:rsidRPr="00883E82" w:rsidRDefault="00BF5373" w:rsidP="00BF5373">
      <w:pPr>
        <w:pStyle w:val="Prrafodelista"/>
        <w:autoSpaceDE w:val="0"/>
        <w:autoSpaceDN w:val="0"/>
        <w:adjustRightInd w:val="0"/>
        <w:ind w:left="360"/>
        <w:jc w:val="both"/>
        <w:rPr>
          <w:rFonts w:ascii="Arial" w:hAnsi="Arial"/>
          <w:sz w:val="18"/>
          <w:shd w:val="clear" w:color="auto" w:fill="FFFFFF" w:themeFill="background1"/>
          <w:lang w:eastAsia="en-US"/>
        </w:rPr>
      </w:pPr>
    </w:p>
    <w:p w14:paraId="7463D86E" w14:textId="77777777" w:rsidR="00BF5373" w:rsidRPr="00883E82" w:rsidRDefault="00BF5373" w:rsidP="00BF5373">
      <w:pPr>
        <w:pStyle w:val="Prrafodelista"/>
        <w:numPr>
          <w:ilvl w:val="0"/>
          <w:numId w:val="2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Se obtuvo el premio “Mi Empresa es Saludable” en marzo, el cual reconoce la labor de las compañías en diferentes áreas como nutrición, bienestar emocional o actividad física. ILUNION Hotels ha sido galardonado por sus buenas prácticas entre las que resalta el programa INNOVAESTRÉS que mide el impacto que el ejercicio físico tiene en la gestión del estrés en el ámbito laboral.</w:t>
      </w:r>
    </w:p>
    <w:p w14:paraId="3572F391" w14:textId="77777777" w:rsidR="00BF5373" w:rsidRPr="00883E82" w:rsidRDefault="00BF5373" w:rsidP="00BF5373">
      <w:pPr>
        <w:pStyle w:val="Prrafodelista"/>
        <w:autoSpaceDE w:val="0"/>
        <w:autoSpaceDN w:val="0"/>
        <w:adjustRightInd w:val="0"/>
        <w:ind w:left="360"/>
        <w:jc w:val="both"/>
        <w:rPr>
          <w:rFonts w:ascii="Arial" w:hAnsi="Arial"/>
          <w:sz w:val="18"/>
          <w:shd w:val="clear" w:color="auto" w:fill="FFFFFF" w:themeFill="background1"/>
          <w:lang w:eastAsia="en-US"/>
        </w:rPr>
      </w:pPr>
    </w:p>
    <w:p w14:paraId="15F6C20B" w14:textId="77777777" w:rsidR="00BF5373" w:rsidRPr="00883E82" w:rsidRDefault="00BF5373" w:rsidP="00BF5373">
      <w:pPr>
        <w:pStyle w:val="Prrafodelista"/>
        <w:numPr>
          <w:ilvl w:val="0"/>
          <w:numId w:val="2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En abril, ILUNION Hotels sumó un nuevo hotel de cuatro estrellas a su oferta turística en Mijas, aumentando así a tres establecimientos en la provincia de Málaga. Dispone de 156 habitaciones.</w:t>
      </w:r>
    </w:p>
    <w:p w14:paraId="367ED499" w14:textId="77777777" w:rsidR="00BF5373" w:rsidRPr="00883E82" w:rsidRDefault="00BF5373" w:rsidP="00BF5373">
      <w:pPr>
        <w:pStyle w:val="Prrafodelista"/>
        <w:autoSpaceDE w:val="0"/>
        <w:autoSpaceDN w:val="0"/>
        <w:adjustRightInd w:val="0"/>
        <w:ind w:left="360"/>
        <w:jc w:val="both"/>
        <w:rPr>
          <w:rFonts w:ascii="Arial" w:hAnsi="Arial"/>
          <w:sz w:val="18"/>
          <w:shd w:val="clear" w:color="auto" w:fill="FFFFFF" w:themeFill="background1"/>
          <w:lang w:eastAsia="en-US"/>
        </w:rPr>
      </w:pPr>
    </w:p>
    <w:p w14:paraId="3AAEB8B1" w14:textId="77777777" w:rsidR="00BF5373" w:rsidRPr="00883E82" w:rsidRDefault="00BF5373" w:rsidP="00BF5373">
      <w:pPr>
        <w:pStyle w:val="Prrafodelista"/>
        <w:numPr>
          <w:ilvl w:val="0"/>
          <w:numId w:val="2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El 4 de abril tuvo lugar la quinta edición de la gala ‘Los + influyentes de los recursos humanos’, con iniciativa pionera puesta en marcha por RRHHDigital.com. El director de recursos humanos de ILUNION Hotels resultó elegido entre los diez directivos más influyentes en la gestión del capital humano.</w:t>
      </w:r>
    </w:p>
    <w:p w14:paraId="5BF0203C" w14:textId="77777777" w:rsidR="00BF5373" w:rsidRPr="00883E82" w:rsidRDefault="00BF5373" w:rsidP="00BF5373">
      <w:pPr>
        <w:pStyle w:val="Prrafodelista"/>
        <w:autoSpaceDE w:val="0"/>
        <w:autoSpaceDN w:val="0"/>
        <w:adjustRightInd w:val="0"/>
        <w:ind w:left="360"/>
        <w:jc w:val="both"/>
        <w:rPr>
          <w:rFonts w:ascii="Arial" w:hAnsi="Arial"/>
          <w:sz w:val="18"/>
          <w:shd w:val="clear" w:color="auto" w:fill="FFFFFF" w:themeFill="background1"/>
          <w:lang w:eastAsia="en-US"/>
        </w:rPr>
      </w:pPr>
    </w:p>
    <w:p w14:paraId="26119802" w14:textId="77777777" w:rsidR="00BF5373" w:rsidRPr="00883E82" w:rsidRDefault="00BF5373" w:rsidP="00BF5373">
      <w:pPr>
        <w:pStyle w:val="Prrafodelista"/>
        <w:numPr>
          <w:ilvl w:val="0"/>
          <w:numId w:val="2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El 11 de abril se comunicó en una nota de prensa que la compañía ha llevado a cabo la </w:t>
      </w:r>
      <w:proofErr w:type="spellStart"/>
      <w:r w:rsidRPr="00883E82">
        <w:rPr>
          <w:rFonts w:ascii="Arial" w:hAnsi="Arial"/>
          <w:sz w:val="18"/>
          <w:shd w:val="clear" w:color="auto" w:fill="FFFFFF" w:themeFill="background1"/>
          <w:lang w:eastAsia="en-US"/>
        </w:rPr>
        <w:t>audiodescripción</w:t>
      </w:r>
      <w:proofErr w:type="spellEnd"/>
      <w:r w:rsidRPr="00883E82">
        <w:rPr>
          <w:rFonts w:ascii="Arial" w:hAnsi="Arial"/>
          <w:sz w:val="18"/>
          <w:shd w:val="clear" w:color="auto" w:fill="FFFFFF" w:themeFill="background1"/>
          <w:lang w:eastAsia="en-US"/>
        </w:rPr>
        <w:t xml:space="preserve"> y la </w:t>
      </w:r>
      <w:proofErr w:type="spellStart"/>
      <w:r w:rsidRPr="00883E82">
        <w:rPr>
          <w:rFonts w:ascii="Arial" w:hAnsi="Arial"/>
          <w:sz w:val="18"/>
          <w:shd w:val="clear" w:color="auto" w:fill="FFFFFF" w:themeFill="background1"/>
          <w:lang w:eastAsia="en-US"/>
        </w:rPr>
        <w:t>subtitulación</w:t>
      </w:r>
      <w:proofErr w:type="spellEnd"/>
      <w:r w:rsidRPr="00883E82">
        <w:rPr>
          <w:rFonts w:ascii="Arial" w:hAnsi="Arial"/>
          <w:sz w:val="18"/>
          <w:shd w:val="clear" w:color="auto" w:fill="FFFFFF" w:themeFill="background1"/>
          <w:lang w:eastAsia="en-US"/>
        </w:rPr>
        <w:t xml:space="preserve"> de un total 400 películas y series, para que sean accesibles a los clientes con discapacidad visual o auditiva, ceguera o sordera. </w:t>
      </w:r>
    </w:p>
    <w:p w14:paraId="0C014205" w14:textId="77777777" w:rsidR="00BF5373" w:rsidRPr="00883E82" w:rsidRDefault="00BF5373" w:rsidP="00BF5373">
      <w:pPr>
        <w:pStyle w:val="Prrafodelista"/>
        <w:autoSpaceDE w:val="0"/>
        <w:autoSpaceDN w:val="0"/>
        <w:adjustRightInd w:val="0"/>
        <w:ind w:left="360"/>
        <w:jc w:val="both"/>
        <w:rPr>
          <w:rFonts w:ascii="Arial" w:hAnsi="Arial"/>
          <w:sz w:val="18"/>
          <w:shd w:val="clear" w:color="auto" w:fill="FFFFFF" w:themeFill="background1"/>
          <w:lang w:eastAsia="en-US"/>
        </w:rPr>
      </w:pPr>
    </w:p>
    <w:p w14:paraId="274E839F" w14:textId="77777777" w:rsidR="00BF5373" w:rsidRPr="00883E82" w:rsidRDefault="00BF5373" w:rsidP="00BF5373">
      <w:pPr>
        <w:pStyle w:val="Prrafodelista"/>
        <w:numPr>
          <w:ilvl w:val="0"/>
          <w:numId w:val="2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Durante el mes de abril se realizó la presentación del primer vehículo eléctrico en España adaptado para personas con movilidad reducida.</w:t>
      </w:r>
    </w:p>
    <w:p w14:paraId="0A1C4162" w14:textId="77777777" w:rsidR="00BF5373" w:rsidRPr="00883E82" w:rsidRDefault="00BF5373" w:rsidP="00BF5373">
      <w:pPr>
        <w:pStyle w:val="Prrafodelista"/>
        <w:autoSpaceDE w:val="0"/>
        <w:autoSpaceDN w:val="0"/>
        <w:adjustRightInd w:val="0"/>
        <w:ind w:left="360"/>
        <w:jc w:val="both"/>
        <w:rPr>
          <w:rFonts w:ascii="Arial" w:hAnsi="Arial"/>
          <w:sz w:val="18"/>
          <w:shd w:val="clear" w:color="auto" w:fill="FFFFFF" w:themeFill="background1"/>
          <w:lang w:eastAsia="en-US"/>
        </w:rPr>
      </w:pPr>
    </w:p>
    <w:p w14:paraId="7904FF2D" w14:textId="77777777" w:rsidR="00BF5373" w:rsidRPr="00883E82" w:rsidRDefault="00BF5373" w:rsidP="00BF5373">
      <w:pPr>
        <w:pStyle w:val="Prrafodelista"/>
        <w:numPr>
          <w:ilvl w:val="0"/>
          <w:numId w:val="2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El Foro ECOFIN otorgó a ILUNION el premio “Titanes de las Finanzas” en la categoría “Empresa Eficiente”. El premio fue recogido en el mes de junio.</w:t>
      </w:r>
    </w:p>
    <w:p w14:paraId="4FBE527D" w14:textId="77777777" w:rsidR="00BF5373" w:rsidRPr="00883E82" w:rsidRDefault="00BF5373" w:rsidP="00BF5373">
      <w:pPr>
        <w:pStyle w:val="Prrafodelista"/>
        <w:autoSpaceDE w:val="0"/>
        <w:autoSpaceDN w:val="0"/>
        <w:adjustRightInd w:val="0"/>
        <w:ind w:left="360"/>
        <w:jc w:val="both"/>
        <w:rPr>
          <w:rFonts w:ascii="Arial" w:hAnsi="Arial"/>
          <w:sz w:val="18"/>
          <w:shd w:val="clear" w:color="auto" w:fill="FFFFFF" w:themeFill="background1"/>
          <w:lang w:eastAsia="en-US"/>
        </w:rPr>
      </w:pPr>
    </w:p>
    <w:p w14:paraId="536F6A0A" w14:textId="77777777" w:rsidR="00BF5373" w:rsidRPr="00883E82" w:rsidRDefault="00BF5373" w:rsidP="00BF5373">
      <w:pPr>
        <w:pStyle w:val="Prrafodelista"/>
        <w:numPr>
          <w:ilvl w:val="0"/>
          <w:numId w:val="2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En junio, ILUNION Contact Center BPO recibió dos galardones en la VIII Gala de los </w:t>
      </w:r>
      <w:proofErr w:type="spellStart"/>
      <w:r w:rsidRPr="00883E82">
        <w:rPr>
          <w:rFonts w:ascii="Arial" w:hAnsi="Arial"/>
          <w:sz w:val="18"/>
          <w:shd w:val="clear" w:color="auto" w:fill="FFFFFF" w:themeFill="background1"/>
          <w:lang w:eastAsia="en-US"/>
        </w:rPr>
        <w:t>Platinum</w:t>
      </w:r>
      <w:proofErr w:type="spellEnd"/>
      <w:r w:rsidRPr="00883E82">
        <w:rPr>
          <w:rFonts w:ascii="Arial" w:hAnsi="Arial"/>
          <w:sz w:val="18"/>
          <w:shd w:val="clear" w:color="auto" w:fill="FFFFFF" w:themeFill="background1"/>
          <w:lang w:eastAsia="en-US"/>
        </w:rPr>
        <w:t xml:space="preserve"> Contact Center </w:t>
      </w:r>
      <w:proofErr w:type="spellStart"/>
      <w:r w:rsidRPr="00883E82">
        <w:rPr>
          <w:rFonts w:ascii="Arial" w:hAnsi="Arial"/>
          <w:sz w:val="18"/>
          <w:shd w:val="clear" w:color="auto" w:fill="FFFFFF" w:themeFill="background1"/>
          <w:lang w:eastAsia="en-US"/>
        </w:rPr>
        <w:t>Awards</w:t>
      </w:r>
      <w:proofErr w:type="spellEnd"/>
      <w:r w:rsidRPr="00883E82">
        <w:rPr>
          <w:rFonts w:ascii="Arial" w:hAnsi="Arial"/>
          <w:sz w:val="18"/>
          <w:shd w:val="clear" w:color="auto" w:fill="FFFFFF" w:themeFill="background1"/>
          <w:lang w:eastAsia="en-US"/>
        </w:rPr>
        <w:t xml:space="preserve">, los premios organizados por la revista Contact Center que son un referente en el sector de la tecnología y los centros de contacto. La compañía fue distinguida en la categoría de Mejor Servicio de Atención al Ciudadano por el Servicio de Atención del Ministerio de Justicia, y con el premio especial </w:t>
      </w:r>
      <w:proofErr w:type="spellStart"/>
      <w:r w:rsidRPr="00883E82">
        <w:rPr>
          <w:rFonts w:ascii="Arial" w:hAnsi="Arial"/>
          <w:sz w:val="18"/>
          <w:shd w:val="clear" w:color="auto" w:fill="FFFFFF" w:themeFill="background1"/>
          <w:lang w:eastAsia="en-US"/>
        </w:rPr>
        <w:lastRenderedPageBreak/>
        <w:t>Platinum</w:t>
      </w:r>
      <w:proofErr w:type="spellEnd"/>
      <w:r w:rsidRPr="00883E82">
        <w:rPr>
          <w:rFonts w:ascii="Arial" w:hAnsi="Arial"/>
          <w:sz w:val="18"/>
          <w:shd w:val="clear" w:color="auto" w:fill="FFFFFF" w:themeFill="background1"/>
          <w:lang w:eastAsia="en-US"/>
        </w:rPr>
        <w:t xml:space="preserve"> a la Mejor Gestión de Plataforma de Atención al Cliente que distingue el trabajo realizado por ILUNION Contact Center en la organización de los recursos internos de la compañía. </w:t>
      </w:r>
    </w:p>
    <w:p w14:paraId="7443D94C" w14:textId="77777777" w:rsidR="00BF5373" w:rsidRPr="00883E82" w:rsidRDefault="00BF5373" w:rsidP="00BF5373">
      <w:pPr>
        <w:pStyle w:val="Prrafodelista"/>
        <w:autoSpaceDE w:val="0"/>
        <w:autoSpaceDN w:val="0"/>
        <w:adjustRightInd w:val="0"/>
        <w:ind w:left="360"/>
        <w:jc w:val="both"/>
        <w:rPr>
          <w:rFonts w:ascii="Arial" w:hAnsi="Arial"/>
          <w:sz w:val="18"/>
          <w:shd w:val="clear" w:color="auto" w:fill="FFFFFF" w:themeFill="background1"/>
          <w:lang w:eastAsia="en-US"/>
        </w:rPr>
      </w:pPr>
    </w:p>
    <w:p w14:paraId="69F42661" w14:textId="77777777" w:rsidR="00BF5373" w:rsidRPr="00883E82" w:rsidRDefault="00BF5373" w:rsidP="00BF5373">
      <w:pPr>
        <w:pStyle w:val="Prrafodelista"/>
        <w:numPr>
          <w:ilvl w:val="0"/>
          <w:numId w:val="2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Durante el mes de junio, ILUNION Hotels resultó galardonada en la IV edición de los Premios Salud y Empresa otorgado por </w:t>
      </w:r>
      <w:proofErr w:type="spellStart"/>
      <w:r w:rsidRPr="00883E82">
        <w:rPr>
          <w:rFonts w:ascii="Arial" w:hAnsi="Arial"/>
          <w:sz w:val="18"/>
          <w:shd w:val="clear" w:color="auto" w:fill="FFFFFF" w:themeFill="background1"/>
          <w:lang w:eastAsia="en-US"/>
        </w:rPr>
        <w:t>RRHHDigital</w:t>
      </w:r>
      <w:proofErr w:type="spellEnd"/>
      <w:r w:rsidRPr="00883E82">
        <w:rPr>
          <w:rFonts w:ascii="Arial" w:hAnsi="Arial"/>
          <w:sz w:val="18"/>
          <w:shd w:val="clear" w:color="auto" w:fill="FFFFFF" w:themeFill="background1"/>
          <w:lang w:eastAsia="en-US"/>
        </w:rPr>
        <w:t xml:space="preserve"> (periódico online especializado en noticias de recursos humanos) por el proyecto “</w:t>
      </w:r>
      <w:proofErr w:type="spellStart"/>
      <w:r w:rsidRPr="00883E82">
        <w:rPr>
          <w:rFonts w:ascii="Arial" w:hAnsi="Arial"/>
          <w:sz w:val="18"/>
          <w:shd w:val="clear" w:color="auto" w:fill="FFFFFF" w:themeFill="background1"/>
          <w:lang w:eastAsia="en-US"/>
        </w:rPr>
        <w:t>Somosheroes</w:t>
      </w:r>
      <w:proofErr w:type="spellEnd"/>
      <w:r w:rsidRPr="00883E82">
        <w:rPr>
          <w:rFonts w:ascii="Arial" w:hAnsi="Arial"/>
          <w:sz w:val="18"/>
          <w:shd w:val="clear" w:color="auto" w:fill="FFFFFF" w:themeFill="background1"/>
          <w:lang w:eastAsia="en-US"/>
        </w:rPr>
        <w:t>” y todo el esfuerzo dirigido a fomentar la salud y el buen clima en el ámbito laboral.</w:t>
      </w:r>
    </w:p>
    <w:p w14:paraId="5671351F" w14:textId="77777777" w:rsidR="00BF5373" w:rsidRPr="00883E82" w:rsidRDefault="00BF5373" w:rsidP="00BF5373">
      <w:pPr>
        <w:pStyle w:val="Prrafodelista"/>
        <w:autoSpaceDE w:val="0"/>
        <w:autoSpaceDN w:val="0"/>
        <w:adjustRightInd w:val="0"/>
        <w:ind w:left="360"/>
        <w:jc w:val="both"/>
        <w:rPr>
          <w:rFonts w:ascii="Arial" w:hAnsi="Arial"/>
          <w:sz w:val="18"/>
          <w:shd w:val="clear" w:color="auto" w:fill="FFFFFF" w:themeFill="background1"/>
          <w:lang w:eastAsia="en-US"/>
        </w:rPr>
      </w:pPr>
    </w:p>
    <w:p w14:paraId="500FD6F4" w14:textId="77777777" w:rsidR="00BF5373" w:rsidRPr="00883E82" w:rsidRDefault="00BF5373" w:rsidP="00BF5373">
      <w:pPr>
        <w:pStyle w:val="Prrafodelista"/>
        <w:numPr>
          <w:ilvl w:val="0"/>
          <w:numId w:val="2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Asimismo en junio, seis de los hoteles de la cadena obtienen la certificación ‘</w:t>
      </w:r>
      <w:proofErr w:type="spellStart"/>
      <w:r w:rsidRPr="00883E82">
        <w:rPr>
          <w:rFonts w:ascii="Arial" w:hAnsi="Arial"/>
          <w:sz w:val="18"/>
          <w:shd w:val="clear" w:color="auto" w:fill="FFFFFF" w:themeFill="background1"/>
          <w:lang w:eastAsia="en-US"/>
        </w:rPr>
        <w:t>Travelife</w:t>
      </w:r>
      <w:proofErr w:type="spellEnd"/>
      <w:r w:rsidRPr="00883E82">
        <w:rPr>
          <w:rFonts w:ascii="Arial" w:hAnsi="Arial"/>
          <w:sz w:val="18"/>
          <w:shd w:val="clear" w:color="auto" w:fill="FFFFFF" w:themeFill="background1"/>
          <w:lang w:eastAsia="en-US"/>
        </w:rPr>
        <w:t xml:space="preserve"> Gold’. Para obtener este sello los hoteles han cumplido más de 150 criterios que reconocen el compromiso con la sostenibilidad. ILUNION </w:t>
      </w:r>
      <w:proofErr w:type="spellStart"/>
      <w:r w:rsidRPr="00883E82">
        <w:rPr>
          <w:rFonts w:ascii="Arial" w:hAnsi="Arial"/>
          <w:sz w:val="18"/>
          <w:shd w:val="clear" w:color="auto" w:fill="FFFFFF" w:themeFill="background1"/>
          <w:lang w:eastAsia="en-US"/>
        </w:rPr>
        <w:t>Atrium</w:t>
      </w:r>
      <w:proofErr w:type="spellEnd"/>
      <w:r w:rsidRPr="00883E82">
        <w:rPr>
          <w:rFonts w:ascii="Arial" w:hAnsi="Arial"/>
          <w:sz w:val="18"/>
          <w:shd w:val="clear" w:color="auto" w:fill="FFFFFF" w:themeFill="background1"/>
          <w:lang w:eastAsia="en-US"/>
        </w:rPr>
        <w:t xml:space="preserve">, ILUNION Alcalá Norte, ILUNION Pío XII, ILUNION Suites Madrid, ILUNION </w:t>
      </w:r>
      <w:proofErr w:type="spellStart"/>
      <w:r w:rsidRPr="00883E82">
        <w:rPr>
          <w:rFonts w:ascii="Arial" w:hAnsi="Arial"/>
          <w:sz w:val="18"/>
          <w:shd w:val="clear" w:color="auto" w:fill="FFFFFF" w:themeFill="background1"/>
          <w:lang w:eastAsia="en-US"/>
        </w:rPr>
        <w:t>Aqua</w:t>
      </w:r>
      <w:proofErr w:type="spellEnd"/>
      <w:r w:rsidRPr="00883E82">
        <w:rPr>
          <w:rFonts w:ascii="Arial" w:hAnsi="Arial"/>
          <w:sz w:val="18"/>
          <w:shd w:val="clear" w:color="auto" w:fill="FFFFFF" w:themeFill="background1"/>
          <w:lang w:eastAsia="en-US"/>
        </w:rPr>
        <w:t xml:space="preserve"> 3 e ILUNION </w:t>
      </w:r>
      <w:proofErr w:type="spellStart"/>
      <w:r w:rsidRPr="00883E82">
        <w:rPr>
          <w:rFonts w:ascii="Arial" w:hAnsi="Arial"/>
          <w:sz w:val="18"/>
          <w:shd w:val="clear" w:color="auto" w:fill="FFFFFF" w:themeFill="background1"/>
          <w:lang w:eastAsia="en-US"/>
        </w:rPr>
        <w:t>Aqua</w:t>
      </w:r>
      <w:proofErr w:type="spellEnd"/>
      <w:r w:rsidRPr="00883E82">
        <w:rPr>
          <w:rFonts w:ascii="Arial" w:hAnsi="Arial"/>
          <w:sz w:val="18"/>
          <w:shd w:val="clear" w:color="auto" w:fill="FFFFFF" w:themeFill="background1"/>
          <w:lang w:eastAsia="en-US"/>
        </w:rPr>
        <w:t xml:space="preserve"> 4 se han sumado a la lista de hoteles con este sello hasta alcanzar los 13 hoteles con esta distinción.</w:t>
      </w:r>
    </w:p>
    <w:p w14:paraId="0AB62FAD" w14:textId="77777777" w:rsidR="00BF5373" w:rsidRPr="00883E82" w:rsidRDefault="00BF5373" w:rsidP="00BF5373">
      <w:pPr>
        <w:pStyle w:val="Prrafodelista"/>
        <w:autoSpaceDE w:val="0"/>
        <w:autoSpaceDN w:val="0"/>
        <w:adjustRightInd w:val="0"/>
        <w:ind w:left="360"/>
        <w:jc w:val="both"/>
        <w:rPr>
          <w:rFonts w:ascii="Arial" w:hAnsi="Arial"/>
          <w:sz w:val="18"/>
          <w:shd w:val="clear" w:color="auto" w:fill="FFFFFF" w:themeFill="background1"/>
          <w:lang w:eastAsia="en-US"/>
        </w:rPr>
      </w:pPr>
    </w:p>
    <w:p w14:paraId="0A4FBBF2" w14:textId="77777777" w:rsidR="00BF5373" w:rsidRPr="00883E82" w:rsidRDefault="00BF5373" w:rsidP="00BF5373">
      <w:pPr>
        <w:pStyle w:val="Prrafodelista"/>
        <w:numPr>
          <w:ilvl w:val="0"/>
          <w:numId w:val="2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El 26 de junio tuvo lugar en las instalaciones de Somontes la entrega de la 4ª Edición de Premios </w:t>
      </w:r>
      <w:proofErr w:type="spellStart"/>
      <w:r w:rsidRPr="00883E82">
        <w:rPr>
          <w:rFonts w:ascii="Arial" w:hAnsi="Arial"/>
          <w:sz w:val="18"/>
          <w:shd w:val="clear" w:color="auto" w:fill="FFFFFF" w:themeFill="background1"/>
          <w:lang w:eastAsia="en-US"/>
        </w:rPr>
        <w:t>Discapnet</w:t>
      </w:r>
      <w:proofErr w:type="spellEnd"/>
      <w:r w:rsidRPr="00883E82">
        <w:rPr>
          <w:rFonts w:ascii="Arial" w:hAnsi="Arial"/>
          <w:sz w:val="18"/>
          <w:shd w:val="clear" w:color="auto" w:fill="FFFFFF" w:themeFill="background1"/>
          <w:lang w:eastAsia="en-US"/>
        </w:rPr>
        <w:t xml:space="preserve">. Al acto, presidido por Su Majestad la Reina </w:t>
      </w:r>
      <w:proofErr w:type="spellStart"/>
      <w:r w:rsidRPr="00883E82">
        <w:rPr>
          <w:rFonts w:ascii="Arial" w:hAnsi="Arial"/>
          <w:sz w:val="18"/>
          <w:shd w:val="clear" w:color="auto" w:fill="FFFFFF" w:themeFill="background1"/>
          <w:lang w:eastAsia="en-US"/>
        </w:rPr>
        <w:t>Letizia</w:t>
      </w:r>
      <w:proofErr w:type="spellEnd"/>
      <w:r w:rsidRPr="00883E82">
        <w:rPr>
          <w:rFonts w:ascii="Arial" w:hAnsi="Arial"/>
          <w:sz w:val="18"/>
          <w:shd w:val="clear" w:color="auto" w:fill="FFFFFF" w:themeFill="background1"/>
          <w:lang w:eastAsia="en-US"/>
        </w:rPr>
        <w:t xml:space="preserve">, acudió </w:t>
      </w:r>
      <w:proofErr w:type="spellStart"/>
      <w:r w:rsidRPr="00883E82">
        <w:rPr>
          <w:rFonts w:ascii="Arial" w:hAnsi="Arial"/>
          <w:sz w:val="18"/>
          <w:shd w:val="clear" w:color="auto" w:fill="FFFFFF" w:themeFill="background1"/>
          <w:lang w:eastAsia="en-US"/>
        </w:rPr>
        <w:t>Dolors</w:t>
      </w:r>
      <w:proofErr w:type="spellEnd"/>
      <w:r w:rsidRPr="00883E82">
        <w:rPr>
          <w:rFonts w:ascii="Arial" w:hAnsi="Arial"/>
          <w:sz w:val="18"/>
          <w:shd w:val="clear" w:color="auto" w:fill="FFFFFF" w:themeFill="background1"/>
          <w:lang w:eastAsia="en-US"/>
        </w:rPr>
        <w:t xml:space="preserve"> </w:t>
      </w:r>
      <w:proofErr w:type="spellStart"/>
      <w:r w:rsidRPr="00883E82">
        <w:rPr>
          <w:rFonts w:ascii="Arial" w:hAnsi="Arial"/>
          <w:sz w:val="18"/>
          <w:shd w:val="clear" w:color="auto" w:fill="FFFFFF" w:themeFill="background1"/>
          <w:lang w:eastAsia="en-US"/>
        </w:rPr>
        <w:t>Monteserrat</w:t>
      </w:r>
      <w:proofErr w:type="spellEnd"/>
      <w:r w:rsidRPr="00883E82">
        <w:rPr>
          <w:rFonts w:ascii="Arial" w:hAnsi="Arial"/>
          <w:sz w:val="18"/>
          <w:shd w:val="clear" w:color="auto" w:fill="FFFFFF" w:themeFill="background1"/>
          <w:lang w:eastAsia="en-US"/>
        </w:rPr>
        <w:t>, Ministra de Sanidad, Servicios Sociales e Igualdad</w:t>
      </w:r>
    </w:p>
    <w:p w14:paraId="2FE9D9F4" w14:textId="77777777" w:rsidR="00BF5373" w:rsidRPr="00883E82" w:rsidRDefault="00BF5373" w:rsidP="00BF5373">
      <w:pPr>
        <w:pStyle w:val="Prrafodelista"/>
        <w:autoSpaceDE w:val="0"/>
        <w:autoSpaceDN w:val="0"/>
        <w:adjustRightInd w:val="0"/>
        <w:ind w:left="360"/>
        <w:jc w:val="both"/>
        <w:rPr>
          <w:rFonts w:ascii="Arial" w:hAnsi="Arial"/>
          <w:sz w:val="18"/>
          <w:shd w:val="clear" w:color="auto" w:fill="FFFFFF" w:themeFill="background1"/>
          <w:lang w:eastAsia="en-US"/>
        </w:rPr>
      </w:pPr>
    </w:p>
    <w:p w14:paraId="395B3178" w14:textId="77777777" w:rsidR="00BF5373" w:rsidRPr="00883E82" w:rsidRDefault="00BF5373" w:rsidP="00BF5373">
      <w:pPr>
        <w:pStyle w:val="Prrafodelista"/>
        <w:numPr>
          <w:ilvl w:val="0"/>
          <w:numId w:val="2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El 30 de junio se aprobó el proyecto de fusión de ILUNION Servicios Industriales Zona Centro, Manchalán e ILUNION Servicios Industriales Galicia.</w:t>
      </w:r>
    </w:p>
    <w:p w14:paraId="7A859B89" w14:textId="77777777" w:rsidR="00BF5373" w:rsidRPr="00883E82" w:rsidRDefault="00BF5373" w:rsidP="00BF5373">
      <w:pPr>
        <w:pStyle w:val="Prrafodelista"/>
        <w:autoSpaceDE w:val="0"/>
        <w:autoSpaceDN w:val="0"/>
        <w:adjustRightInd w:val="0"/>
        <w:ind w:left="360"/>
        <w:jc w:val="both"/>
        <w:rPr>
          <w:rFonts w:ascii="Arial" w:hAnsi="Arial"/>
          <w:sz w:val="18"/>
          <w:shd w:val="clear" w:color="auto" w:fill="FFFFFF" w:themeFill="background1"/>
          <w:lang w:eastAsia="en-US"/>
        </w:rPr>
      </w:pPr>
    </w:p>
    <w:p w14:paraId="72ACD9E4" w14:textId="77777777" w:rsidR="00BF5373" w:rsidRPr="00883E82" w:rsidRDefault="00BF5373" w:rsidP="00BF5373">
      <w:pPr>
        <w:pStyle w:val="Prrafodelista"/>
        <w:numPr>
          <w:ilvl w:val="0"/>
          <w:numId w:val="2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El 4 de julio se formalizó la salida de GRUPO ILUNION de Primur. </w:t>
      </w:r>
    </w:p>
    <w:p w14:paraId="6C2FFB3C" w14:textId="77777777" w:rsidR="00BF5373" w:rsidRPr="00883E82" w:rsidRDefault="00BF5373" w:rsidP="00BF5373">
      <w:pPr>
        <w:pStyle w:val="Prrafodelista"/>
        <w:rPr>
          <w:rFonts w:ascii="Arial" w:hAnsi="Arial"/>
          <w:sz w:val="18"/>
          <w:shd w:val="clear" w:color="auto" w:fill="FFFFFF" w:themeFill="background1"/>
          <w:lang w:eastAsia="en-US"/>
        </w:rPr>
      </w:pPr>
    </w:p>
    <w:p w14:paraId="07C60CEF" w14:textId="77777777" w:rsidR="00BF5373" w:rsidRPr="00883E82" w:rsidRDefault="00BF5373" w:rsidP="00BF5373">
      <w:pPr>
        <w:pStyle w:val="Prrafodelista"/>
        <w:numPr>
          <w:ilvl w:val="0"/>
          <w:numId w:val="2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Durante el mes de julio, Columbia recibió por su “Servicio Gestionado de Impresión” uno de los Premios Integra BBVA en su categoría B que tienen como objetivo reconocer iniciativas sociales. </w:t>
      </w:r>
    </w:p>
    <w:p w14:paraId="53EAE219" w14:textId="77777777" w:rsidR="00BF5373" w:rsidRPr="00883E82" w:rsidRDefault="00BF5373" w:rsidP="00BF5373">
      <w:pPr>
        <w:pStyle w:val="Prrafodelista"/>
        <w:autoSpaceDE w:val="0"/>
        <w:autoSpaceDN w:val="0"/>
        <w:adjustRightInd w:val="0"/>
        <w:ind w:left="360"/>
        <w:jc w:val="both"/>
        <w:rPr>
          <w:rFonts w:ascii="Arial" w:hAnsi="Arial"/>
          <w:sz w:val="18"/>
          <w:shd w:val="clear" w:color="auto" w:fill="FFFFFF" w:themeFill="background1"/>
          <w:lang w:eastAsia="en-US"/>
        </w:rPr>
      </w:pPr>
    </w:p>
    <w:p w14:paraId="74F0B88A" w14:textId="77777777" w:rsidR="00BF5373" w:rsidRPr="00883E82" w:rsidRDefault="00BF5373" w:rsidP="00BF5373">
      <w:pPr>
        <w:pStyle w:val="Prrafodelista"/>
        <w:numPr>
          <w:ilvl w:val="0"/>
          <w:numId w:val="22"/>
        </w:numPr>
        <w:ind w:left="357" w:hanging="357"/>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ILUNION gana uno de los Premios </w:t>
      </w:r>
      <w:proofErr w:type="spellStart"/>
      <w:r w:rsidRPr="00883E82">
        <w:rPr>
          <w:rFonts w:ascii="Arial" w:hAnsi="Arial"/>
          <w:sz w:val="18"/>
          <w:shd w:val="clear" w:color="auto" w:fill="FFFFFF" w:themeFill="background1"/>
          <w:lang w:eastAsia="en-US"/>
        </w:rPr>
        <w:t>Cegos</w:t>
      </w:r>
      <w:proofErr w:type="spellEnd"/>
      <w:r w:rsidRPr="00883E82">
        <w:rPr>
          <w:rFonts w:ascii="Arial" w:hAnsi="Arial"/>
          <w:sz w:val="18"/>
          <w:shd w:val="clear" w:color="auto" w:fill="FFFFFF" w:themeFill="background1"/>
          <w:lang w:eastAsia="en-US"/>
        </w:rPr>
        <w:t xml:space="preserve"> con </w:t>
      </w:r>
      <w:proofErr w:type="spellStart"/>
      <w:r w:rsidRPr="00883E82">
        <w:rPr>
          <w:rFonts w:ascii="Arial" w:hAnsi="Arial"/>
          <w:sz w:val="18"/>
          <w:shd w:val="clear" w:color="auto" w:fill="FFFFFF" w:themeFill="background1"/>
          <w:lang w:eastAsia="en-US"/>
        </w:rPr>
        <w:t>Equipos&amp;Talento</w:t>
      </w:r>
      <w:proofErr w:type="spellEnd"/>
      <w:r w:rsidRPr="00883E82">
        <w:rPr>
          <w:rFonts w:ascii="Arial" w:hAnsi="Arial"/>
          <w:sz w:val="18"/>
          <w:shd w:val="clear" w:color="auto" w:fill="FFFFFF" w:themeFill="background1"/>
          <w:lang w:eastAsia="en-US"/>
        </w:rPr>
        <w:t xml:space="preserve"> 2017.</w:t>
      </w:r>
    </w:p>
    <w:p w14:paraId="51E46FB5" w14:textId="77777777" w:rsidR="00BF5373" w:rsidRPr="00883E82" w:rsidRDefault="00BF5373" w:rsidP="00BF5373">
      <w:pPr>
        <w:pStyle w:val="Prrafodelista"/>
        <w:ind w:left="357"/>
        <w:jc w:val="both"/>
        <w:rPr>
          <w:rFonts w:ascii="Arial" w:hAnsi="Arial"/>
          <w:sz w:val="18"/>
          <w:shd w:val="clear" w:color="auto" w:fill="FFFFFF" w:themeFill="background1"/>
          <w:lang w:eastAsia="en-US"/>
        </w:rPr>
      </w:pPr>
    </w:p>
    <w:p w14:paraId="439E4A0C" w14:textId="77777777" w:rsidR="00BF5373" w:rsidRPr="00883E82" w:rsidRDefault="00BF5373" w:rsidP="00BF5373">
      <w:pPr>
        <w:pStyle w:val="Prrafodelista"/>
        <w:numPr>
          <w:ilvl w:val="0"/>
          <w:numId w:val="22"/>
        </w:numPr>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El pasado 6 de octubre se recibe uno de los “Premios Madrid Excelente a la Confianza de los Clientes”. En el jurado de esta XI edición participaron representantes de la Comunidad de Madrid, la Asociación Nacional de Centros Promotores de la Excelencia (CEX), la Asociación Española para la Calidad (AEC), la Confederación Empresarial de Madrid-CEOE (CEIM), la Fundación Iberoamericana para la Calidad (FUNDIBEQ) y la Asociación de la Prensa de Madrid.</w:t>
      </w:r>
    </w:p>
    <w:p w14:paraId="2A8B794A" w14:textId="77777777" w:rsidR="00BF5373" w:rsidRPr="00883E82" w:rsidRDefault="00BF5373" w:rsidP="00BF5373">
      <w:pPr>
        <w:pStyle w:val="Prrafodelista"/>
        <w:ind w:left="360"/>
        <w:jc w:val="both"/>
        <w:rPr>
          <w:rFonts w:ascii="Arial" w:hAnsi="Arial"/>
          <w:sz w:val="18"/>
          <w:shd w:val="clear" w:color="auto" w:fill="FFFFFF" w:themeFill="background1"/>
          <w:lang w:eastAsia="en-US"/>
        </w:rPr>
      </w:pPr>
    </w:p>
    <w:p w14:paraId="43B8D7EF" w14:textId="77777777" w:rsidR="00BF5373" w:rsidRPr="00883E82" w:rsidRDefault="00BF5373" w:rsidP="00BF5373">
      <w:pPr>
        <w:pStyle w:val="Prrafodelista"/>
        <w:numPr>
          <w:ilvl w:val="0"/>
          <w:numId w:val="22"/>
        </w:numPr>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En octubre se produce el lanzamiento de “</w:t>
      </w:r>
      <w:proofErr w:type="spellStart"/>
      <w:r w:rsidRPr="00883E82">
        <w:rPr>
          <w:rFonts w:ascii="Arial" w:hAnsi="Arial"/>
          <w:sz w:val="18"/>
          <w:shd w:val="clear" w:color="auto" w:fill="FFFFFF" w:themeFill="background1"/>
          <w:lang w:eastAsia="en-US"/>
        </w:rPr>
        <w:t>Soziable</w:t>
      </w:r>
      <w:proofErr w:type="spellEnd"/>
      <w:r w:rsidRPr="00883E82">
        <w:rPr>
          <w:rFonts w:ascii="Arial" w:hAnsi="Arial"/>
          <w:sz w:val="18"/>
          <w:shd w:val="clear" w:color="auto" w:fill="FFFFFF" w:themeFill="background1"/>
          <w:lang w:eastAsia="en-US"/>
        </w:rPr>
        <w:t>”, portal de Responsabilidad Social Corporativa, Sostenibilidad y Transformación Social. Se trata de una apuesta de ILUNION Comunicación Social por un portal digital centrado en la sostenibilidad a partir de la información, el diálogo y la reflexión.</w:t>
      </w:r>
    </w:p>
    <w:p w14:paraId="2540D3AD" w14:textId="77777777" w:rsidR="00BF5373" w:rsidRPr="00883E82" w:rsidRDefault="00BF5373" w:rsidP="00BF5373">
      <w:pPr>
        <w:pStyle w:val="Prrafodelista"/>
        <w:ind w:left="357"/>
        <w:jc w:val="both"/>
        <w:rPr>
          <w:rFonts w:ascii="Arial" w:hAnsi="Arial"/>
          <w:sz w:val="18"/>
          <w:shd w:val="clear" w:color="auto" w:fill="FFFFFF" w:themeFill="background1"/>
          <w:lang w:eastAsia="en-US"/>
        </w:rPr>
      </w:pPr>
    </w:p>
    <w:p w14:paraId="4305643F" w14:textId="77777777" w:rsidR="00BF5373" w:rsidRPr="00883E82" w:rsidRDefault="00BF5373" w:rsidP="00BF5373">
      <w:pPr>
        <w:pStyle w:val="Prrafodelista"/>
        <w:numPr>
          <w:ilvl w:val="0"/>
          <w:numId w:val="22"/>
        </w:numPr>
        <w:ind w:left="357" w:hanging="357"/>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El portal digital de información PR Noticias premió el 23 de noviembre a ILUNION en la 15ª edición de ‘Los mejores de PR 2017’ en la categoría de ‘Mejor comunicación de consumo’ por los servicios que presta y la integración laboral de las personas con discapacidad.</w:t>
      </w:r>
    </w:p>
    <w:p w14:paraId="40E39AE8" w14:textId="77777777" w:rsidR="00BF5373" w:rsidRPr="00883E82" w:rsidRDefault="00BF5373" w:rsidP="00BF5373">
      <w:pPr>
        <w:pStyle w:val="Prrafodelista"/>
        <w:ind w:left="357"/>
        <w:jc w:val="both"/>
        <w:rPr>
          <w:rFonts w:ascii="Arial" w:hAnsi="Arial"/>
          <w:sz w:val="18"/>
          <w:shd w:val="clear" w:color="auto" w:fill="FFFFFF" w:themeFill="background1"/>
          <w:lang w:eastAsia="en-US"/>
        </w:rPr>
      </w:pPr>
    </w:p>
    <w:p w14:paraId="76BA7DD6" w14:textId="77777777" w:rsidR="00BF5373" w:rsidRPr="00883E82" w:rsidRDefault="00BF5373" w:rsidP="00BF5373">
      <w:pPr>
        <w:pStyle w:val="Prrafodelista"/>
        <w:numPr>
          <w:ilvl w:val="0"/>
          <w:numId w:val="22"/>
        </w:numPr>
        <w:ind w:left="357" w:hanging="357"/>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ILUNION galardonada en la XI edición de las "Distinciones </w:t>
      </w:r>
      <w:proofErr w:type="spellStart"/>
      <w:r w:rsidRPr="00883E82">
        <w:rPr>
          <w:rFonts w:ascii="Arial" w:hAnsi="Arial"/>
          <w:sz w:val="18"/>
          <w:shd w:val="clear" w:color="auto" w:fill="FFFFFF" w:themeFill="background1"/>
          <w:lang w:eastAsia="en-US"/>
        </w:rPr>
        <w:t>Asedef</w:t>
      </w:r>
      <w:proofErr w:type="spellEnd"/>
      <w:r w:rsidRPr="00883E82">
        <w:rPr>
          <w:rFonts w:ascii="Arial" w:hAnsi="Arial"/>
          <w:sz w:val="18"/>
          <w:shd w:val="clear" w:color="auto" w:fill="FFFFFF" w:themeFill="background1"/>
          <w:lang w:eastAsia="en-US"/>
        </w:rPr>
        <w:t xml:space="preserve"> (Asociación Española de Derecho Farmacéutico).</w:t>
      </w:r>
    </w:p>
    <w:p w14:paraId="6B7A667D" w14:textId="77777777" w:rsidR="00BF5373" w:rsidRPr="00883E82" w:rsidRDefault="00BF5373" w:rsidP="00BF5373">
      <w:pPr>
        <w:pStyle w:val="Prrafodelista"/>
        <w:ind w:left="357"/>
        <w:jc w:val="both"/>
        <w:rPr>
          <w:rFonts w:ascii="Arial" w:hAnsi="Arial"/>
          <w:sz w:val="18"/>
          <w:shd w:val="clear" w:color="auto" w:fill="FFFFFF" w:themeFill="background1"/>
          <w:lang w:eastAsia="en-US"/>
        </w:rPr>
      </w:pPr>
    </w:p>
    <w:p w14:paraId="51BAAB0A" w14:textId="77777777" w:rsidR="00BF5373" w:rsidRPr="00883E82" w:rsidRDefault="00BF5373" w:rsidP="00BF5373">
      <w:pPr>
        <w:pStyle w:val="Prrafodelista"/>
        <w:numPr>
          <w:ilvl w:val="0"/>
          <w:numId w:val="22"/>
        </w:numPr>
        <w:ind w:left="357" w:hanging="357"/>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ILUNION recibió el premio Valores de Excelencia, en la V edición de estos galardones, organizados por </w:t>
      </w:r>
      <w:proofErr w:type="spellStart"/>
      <w:r w:rsidRPr="00883E82">
        <w:rPr>
          <w:rFonts w:ascii="Arial" w:hAnsi="Arial"/>
          <w:sz w:val="18"/>
          <w:shd w:val="clear" w:color="auto" w:fill="FFFFFF" w:themeFill="background1"/>
          <w:lang w:eastAsia="en-US"/>
        </w:rPr>
        <w:t>Rull</w:t>
      </w:r>
      <w:proofErr w:type="spellEnd"/>
      <w:r w:rsidRPr="00883E82">
        <w:rPr>
          <w:rFonts w:ascii="Arial" w:hAnsi="Arial"/>
          <w:sz w:val="18"/>
          <w:shd w:val="clear" w:color="auto" w:fill="FFFFFF" w:themeFill="background1"/>
          <w:lang w:eastAsia="en-US"/>
        </w:rPr>
        <w:t xml:space="preserve"> y Zalba Abogados.</w:t>
      </w:r>
    </w:p>
    <w:p w14:paraId="0140928D" w14:textId="77777777" w:rsidR="00BF5373" w:rsidRPr="00883E82" w:rsidRDefault="00BF5373" w:rsidP="00BF5373">
      <w:pPr>
        <w:pStyle w:val="Prrafodelista"/>
        <w:ind w:left="357"/>
        <w:jc w:val="both"/>
        <w:rPr>
          <w:rFonts w:ascii="Arial" w:hAnsi="Arial"/>
          <w:sz w:val="18"/>
          <w:shd w:val="clear" w:color="auto" w:fill="FFFFFF" w:themeFill="background1"/>
          <w:lang w:eastAsia="en-US"/>
        </w:rPr>
      </w:pPr>
    </w:p>
    <w:p w14:paraId="2542DEA0" w14:textId="77777777" w:rsidR="00BF5373" w:rsidRPr="00883E82" w:rsidRDefault="00BF5373" w:rsidP="00BF5373">
      <w:pPr>
        <w:pStyle w:val="Prrafodelista"/>
        <w:numPr>
          <w:ilvl w:val="0"/>
          <w:numId w:val="22"/>
        </w:numPr>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El día 2 de noviembre recibimos el premio en la categoría a Mejor Acción Social otorgado por la revista Castilla y León Económica.</w:t>
      </w:r>
    </w:p>
    <w:p w14:paraId="11636AD5" w14:textId="77777777" w:rsidR="00BF5373" w:rsidRPr="00883E82" w:rsidRDefault="00BF5373" w:rsidP="00BF5373">
      <w:pPr>
        <w:pStyle w:val="Prrafodelista"/>
        <w:ind w:left="360"/>
        <w:jc w:val="both"/>
        <w:rPr>
          <w:rFonts w:ascii="Arial" w:hAnsi="Arial"/>
          <w:sz w:val="18"/>
          <w:shd w:val="clear" w:color="auto" w:fill="FFFFFF" w:themeFill="background1"/>
          <w:lang w:eastAsia="en-US"/>
        </w:rPr>
      </w:pPr>
    </w:p>
    <w:p w14:paraId="2E063007" w14:textId="77777777" w:rsidR="00BF5373" w:rsidRPr="00883E82" w:rsidRDefault="00BF5373" w:rsidP="00BF5373">
      <w:pPr>
        <w:pStyle w:val="Prrafodelista"/>
        <w:numPr>
          <w:ilvl w:val="0"/>
          <w:numId w:val="22"/>
        </w:numPr>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AVIA (Asociación Valenciana de la Industria de la Automoción), Clúster de Automoción de la Comunidad Valenciana en su “Gala del Motor” celebrada en noviembre reconoció a Modular Logística Valenciana con el segundo premio en la categoría de Excelencia.</w:t>
      </w:r>
    </w:p>
    <w:p w14:paraId="3E6D590B" w14:textId="77777777" w:rsidR="00BF5373" w:rsidRPr="00883E82" w:rsidRDefault="00BF5373" w:rsidP="00BF5373">
      <w:pPr>
        <w:pStyle w:val="Prrafodelista"/>
        <w:ind w:left="360"/>
        <w:jc w:val="both"/>
        <w:rPr>
          <w:rFonts w:ascii="Arial" w:hAnsi="Arial"/>
          <w:sz w:val="18"/>
          <w:shd w:val="clear" w:color="auto" w:fill="FFFFFF" w:themeFill="background1"/>
          <w:lang w:eastAsia="en-US"/>
        </w:rPr>
      </w:pPr>
    </w:p>
    <w:p w14:paraId="03FDCAB0" w14:textId="77777777" w:rsidR="00BF5373" w:rsidRPr="00883E82" w:rsidRDefault="00BF5373" w:rsidP="00BF5373">
      <w:pPr>
        <w:pStyle w:val="Prrafodelista"/>
        <w:numPr>
          <w:ilvl w:val="0"/>
          <w:numId w:val="22"/>
        </w:numPr>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Columbia Cintas de Impresión recibió la subvención INNOVA 2015, desde la Consejería de Innovación Industria y Turismo del Gobierno de Cantabria. Se obtuvo por el proyecto “Desarrollo de Consumibles </w:t>
      </w:r>
      <w:proofErr w:type="spellStart"/>
      <w:r w:rsidRPr="00883E82">
        <w:rPr>
          <w:rFonts w:ascii="Arial" w:hAnsi="Arial"/>
          <w:sz w:val="18"/>
          <w:shd w:val="clear" w:color="auto" w:fill="FFFFFF" w:themeFill="background1"/>
          <w:lang w:eastAsia="en-US"/>
        </w:rPr>
        <w:t>Ecoeficientes</w:t>
      </w:r>
      <w:proofErr w:type="spellEnd"/>
      <w:r w:rsidRPr="00883E82">
        <w:rPr>
          <w:rFonts w:ascii="Arial" w:hAnsi="Arial"/>
          <w:sz w:val="18"/>
          <w:shd w:val="clear" w:color="auto" w:fill="FFFFFF" w:themeFill="background1"/>
          <w:lang w:eastAsia="en-US"/>
        </w:rPr>
        <w:t xml:space="preserve">”. </w:t>
      </w:r>
    </w:p>
    <w:p w14:paraId="3A5568E7" w14:textId="77777777" w:rsidR="00BF5373" w:rsidRPr="00883E82" w:rsidRDefault="00BF5373" w:rsidP="00BF5373">
      <w:pPr>
        <w:pStyle w:val="Prrafodelista"/>
        <w:ind w:left="360"/>
        <w:jc w:val="both"/>
        <w:rPr>
          <w:rFonts w:ascii="Arial" w:hAnsi="Arial"/>
          <w:sz w:val="18"/>
          <w:shd w:val="clear" w:color="auto" w:fill="FFFFFF" w:themeFill="background1"/>
          <w:lang w:eastAsia="en-US"/>
        </w:rPr>
      </w:pPr>
    </w:p>
    <w:p w14:paraId="79A62AC6" w14:textId="77777777" w:rsidR="00BF5373" w:rsidRPr="00883E82" w:rsidRDefault="00BF5373" w:rsidP="00BF5373">
      <w:pPr>
        <w:pStyle w:val="Prrafodelista"/>
        <w:numPr>
          <w:ilvl w:val="0"/>
          <w:numId w:val="22"/>
        </w:numPr>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ILUNION Hotels recibe el premio por la innovación social y compromiso empresarial por la Fundación Seres.</w:t>
      </w:r>
    </w:p>
    <w:p w14:paraId="76C3EB5B" w14:textId="77777777" w:rsidR="00BF5373" w:rsidRPr="00883E82" w:rsidRDefault="00BF5373" w:rsidP="00BF5373">
      <w:pPr>
        <w:pStyle w:val="Prrafodelista"/>
        <w:ind w:left="360"/>
        <w:jc w:val="both"/>
        <w:rPr>
          <w:rFonts w:ascii="Arial" w:hAnsi="Arial"/>
          <w:sz w:val="18"/>
          <w:shd w:val="clear" w:color="auto" w:fill="FFFFFF" w:themeFill="background1"/>
          <w:lang w:eastAsia="en-US"/>
        </w:rPr>
      </w:pPr>
    </w:p>
    <w:p w14:paraId="552904F5" w14:textId="498C7380" w:rsidR="00BF5373" w:rsidRPr="00883E82" w:rsidRDefault="00BF5373" w:rsidP="00BF5373">
      <w:pPr>
        <w:pStyle w:val="Prrafodelista"/>
        <w:numPr>
          <w:ilvl w:val="0"/>
          <w:numId w:val="22"/>
        </w:numPr>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lastRenderedPageBreak/>
        <w:t>Del grupo ILUNION Lavanderías resaltar los avances en la implantación de los planes de innovación tecnológica, modernización de maquinaria e instalaciones a nivel nacional, así como sistemas de control de producción, expediciones y control de calidad. Destacan las inversiones realizadas en las siguientes plantas de España: Cerdanyola, Girona, Baleares, Fuenlabrada, Cádiz, Huelva, Tenerife, Pamplona y Cuenca.</w:t>
      </w:r>
    </w:p>
    <w:p w14:paraId="21B0116F" w14:textId="77777777" w:rsidR="00BF5373" w:rsidRPr="00883E82" w:rsidRDefault="00BF5373" w:rsidP="00BF5373">
      <w:pPr>
        <w:pStyle w:val="Prrafodelista"/>
        <w:ind w:left="360"/>
        <w:jc w:val="both"/>
        <w:rPr>
          <w:rFonts w:ascii="Arial" w:hAnsi="Arial"/>
          <w:sz w:val="18"/>
          <w:shd w:val="clear" w:color="auto" w:fill="FFFFFF" w:themeFill="background1"/>
          <w:lang w:eastAsia="en-US"/>
        </w:rPr>
      </w:pPr>
    </w:p>
    <w:p w14:paraId="7A998E69" w14:textId="77777777" w:rsidR="00BF5373" w:rsidRPr="00883E82" w:rsidRDefault="00BF5373" w:rsidP="00BF5373">
      <w:pPr>
        <w:pStyle w:val="Prrafodelista"/>
        <w:numPr>
          <w:ilvl w:val="0"/>
          <w:numId w:val="22"/>
        </w:numPr>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La planta de lavandería de Medellín (Colombia) se pone en marcha en diciembre de 2017 con el cliente hospitalario Pablo Tobón Uribe, hospital privado de referencia en esta localidad. Asimismo, se ha constituido una sociedad en la zona franca de Bogotá, cuyas obras se iniciarán en breve. ILUNION empleará a 150 personas con discapacidad en sus nuevas lavanderías en Colombia. </w:t>
      </w:r>
    </w:p>
    <w:p w14:paraId="6FF95019" w14:textId="77777777" w:rsidR="00BF5373" w:rsidRPr="00883E82" w:rsidRDefault="00BF5373" w:rsidP="00BF5373">
      <w:pPr>
        <w:pStyle w:val="Prrafodelista"/>
        <w:ind w:left="360"/>
        <w:jc w:val="both"/>
        <w:rPr>
          <w:rFonts w:ascii="Arial" w:hAnsi="Arial"/>
          <w:sz w:val="18"/>
          <w:shd w:val="clear" w:color="auto" w:fill="FFFFFF" w:themeFill="background1"/>
          <w:lang w:eastAsia="en-US"/>
        </w:rPr>
      </w:pPr>
    </w:p>
    <w:p w14:paraId="4A82B5F5" w14:textId="77777777" w:rsidR="00BF5373" w:rsidRPr="00883E82" w:rsidRDefault="00BF5373" w:rsidP="00BF5373">
      <w:pPr>
        <w:pStyle w:val="Prrafodelista"/>
        <w:numPr>
          <w:ilvl w:val="0"/>
          <w:numId w:val="22"/>
        </w:numPr>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Colaboración con el BBVA en la creación de una app que permite a las personas con discapacidad operar en los cajeros de manera autónoma. La aplicación diseñada está especialmente pensada para personas ciegas.</w:t>
      </w:r>
    </w:p>
    <w:p w14:paraId="138B60FB" w14:textId="77777777" w:rsidR="00BF5373" w:rsidRPr="00883E82" w:rsidRDefault="00BF5373" w:rsidP="00BF5373">
      <w:pPr>
        <w:pStyle w:val="Prrafodelista"/>
        <w:ind w:left="360"/>
        <w:jc w:val="both"/>
        <w:rPr>
          <w:rFonts w:ascii="Arial" w:hAnsi="Arial"/>
          <w:sz w:val="18"/>
          <w:shd w:val="clear" w:color="auto" w:fill="FFFFFF" w:themeFill="background1"/>
          <w:lang w:eastAsia="en-US"/>
        </w:rPr>
      </w:pPr>
    </w:p>
    <w:p w14:paraId="65144304" w14:textId="77777777" w:rsidR="00BF5373" w:rsidRPr="00883E82" w:rsidRDefault="00BF5373" w:rsidP="00BF5373">
      <w:pPr>
        <w:pStyle w:val="Prrafodelista"/>
        <w:numPr>
          <w:ilvl w:val="0"/>
          <w:numId w:val="22"/>
        </w:numPr>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Se ha desarrollado "</w:t>
      </w:r>
      <w:proofErr w:type="spellStart"/>
      <w:r w:rsidRPr="00883E82">
        <w:rPr>
          <w:rFonts w:ascii="Arial" w:hAnsi="Arial"/>
          <w:sz w:val="18"/>
          <w:shd w:val="clear" w:color="auto" w:fill="FFFFFF" w:themeFill="background1"/>
          <w:lang w:eastAsia="en-US"/>
        </w:rPr>
        <w:t>Amuse</w:t>
      </w:r>
      <w:proofErr w:type="spellEnd"/>
      <w:r w:rsidRPr="00883E82">
        <w:rPr>
          <w:rFonts w:ascii="Arial" w:hAnsi="Arial"/>
          <w:sz w:val="18"/>
          <w:shd w:val="clear" w:color="auto" w:fill="FFFFFF" w:themeFill="background1"/>
          <w:lang w:eastAsia="en-US"/>
        </w:rPr>
        <w:t>", una app interactiva y accesible para visitar museos.</w:t>
      </w:r>
    </w:p>
    <w:p w14:paraId="555BD561" w14:textId="77777777" w:rsidR="00BF5373" w:rsidRPr="00883E82" w:rsidRDefault="00BF5373" w:rsidP="00BF5373">
      <w:pPr>
        <w:widowControl w:val="0"/>
        <w:spacing w:after="120"/>
        <w:rPr>
          <w:shd w:val="clear" w:color="auto" w:fill="FFFFFF" w:themeFill="background1"/>
        </w:rPr>
      </w:pPr>
    </w:p>
    <w:p w14:paraId="3F15DDC7" w14:textId="77777777" w:rsidR="00BF5373" w:rsidRPr="00883E82" w:rsidRDefault="00BF5373" w:rsidP="00BF5373">
      <w:pPr>
        <w:pStyle w:val="Prrafodelista"/>
        <w:numPr>
          <w:ilvl w:val="0"/>
          <w:numId w:val="22"/>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Ranking MERCO “Responsabilidad y Buen Gobierno” 2017:</w:t>
      </w:r>
    </w:p>
    <w:p w14:paraId="44E9F894" w14:textId="77777777" w:rsidR="00BF5373" w:rsidRPr="00883E82" w:rsidRDefault="00BF5373" w:rsidP="00BF5373">
      <w:pPr>
        <w:spacing w:before="100" w:beforeAutospacing="1" w:after="100" w:afterAutospacing="1"/>
        <w:ind w:left="354"/>
        <w:rPr>
          <w:shd w:val="clear" w:color="auto" w:fill="FFFFFF" w:themeFill="background1"/>
        </w:rPr>
      </w:pPr>
      <w:r w:rsidRPr="00883E82">
        <w:rPr>
          <w:shd w:val="clear" w:color="auto" w:fill="FFFFFF" w:themeFill="background1"/>
        </w:rPr>
        <w:t xml:space="preserve">El Grupo Social ONCE, formado por ONCE, Fundación ONCE e ILUNION, vuelve a ser en 2017 líder del ranking MERCO de Responsabilidad y Gobierno Corporativo, por tercer año consecutivo y por delante de grandes compañías como </w:t>
      </w:r>
      <w:proofErr w:type="spellStart"/>
      <w:r w:rsidRPr="00883E82">
        <w:rPr>
          <w:shd w:val="clear" w:color="auto" w:fill="FFFFFF" w:themeFill="background1"/>
        </w:rPr>
        <w:t>Mercadona</w:t>
      </w:r>
      <w:proofErr w:type="spellEnd"/>
      <w:r w:rsidRPr="00883E82">
        <w:rPr>
          <w:shd w:val="clear" w:color="auto" w:fill="FFFFFF" w:themeFill="background1"/>
        </w:rPr>
        <w:t xml:space="preserve">, Inditex o </w:t>
      </w:r>
      <w:proofErr w:type="spellStart"/>
      <w:r w:rsidRPr="00883E82">
        <w:rPr>
          <w:shd w:val="clear" w:color="auto" w:fill="FFFFFF" w:themeFill="background1"/>
        </w:rPr>
        <w:t>Caixabank</w:t>
      </w:r>
      <w:proofErr w:type="spellEnd"/>
      <w:r w:rsidRPr="00883E82">
        <w:rPr>
          <w:shd w:val="clear" w:color="auto" w:fill="FFFFFF" w:themeFill="background1"/>
        </w:rPr>
        <w:t xml:space="preserve">. </w:t>
      </w:r>
    </w:p>
    <w:p w14:paraId="5EF22513" w14:textId="77777777" w:rsidR="00BF5373" w:rsidRPr="00883E82" w:rsidRDefault="00BF5373" w:rsidP="00BF5373">
      <w:pPr>
        <w:spacing w:before="100" w:beforeAutospacing="1" w:after="100" w:afterAutospacing="1"/>
        <w:ind w:left="354"/>
        <w:rPr>
          <w:shd w:val="clear" w:color="auto" w:fill="FFFFFF" w:themeFill="background1"/>
        </w:rPr>
      </w:pPr>
      <w:r w:rsidRPr="00883E82">
        <w:rPr>
          <w:shd w:val="clear" w:color="auto" w:fill="FFFFFF" w:themeFill="background1"/>
        </w:rPr>
        <w:t>El ranking analiza el comportamiento ético de las empresas, sus programas de promoción de talento y conciliación, su gestión de la diversidad y la igualdad de oportunidades o su compromiso con el medio ambiente y el cambio climático. También valora la contribución de las compañías a la mejora de su comunidad más cercana y de su entorno.</w:t>
      </w:r>
    </w:p>
    <w:p w14:paraId="30FDFE98" w14:textId="77777777" w:rsidR="00BF5373" w:rsidRPr="00883E82" w:rsidRDefault="00BF5373" w:rsidP="00BF5373">
      <w:pPr>
        <w:spacing w:before="100" w:beforeAutospacing="1" w:after="100" w:afterAutospacing="1"/>
        <w:ind w:left="354"/>
        <w:rPr>
          <w:shd w:val="clear" w:color="auto" w:fill="FFFFFF" w:themeFill="background1"/>
        </w:rPr>
      </w:pPr>
      <w:r w:rsidRPr="00883E82">
        <w:rPr>
          <w:shd w:val="clear" w:color="auto" w:fill="FFFFFF" w:themeFill="background1"/>
        </w:rPr>
        <w:t>Ha sido elaborado con la opinión de más de 1.200 directivos de distintas empresas españolas y es una referencia en Latinoamérica y España respecto a la evaluación de la reputación empresarial desde el año 2000.</w:t>
      </w:r>
    </w:p>
    <w:p w14:paraId="1B1CD06F" w14:textId="77777777" w:rsidR="00BF5373" w:rsidRPr="00883E82" w:rsidRDefault="00BF5373" w:rsidP="00BF5373">
      <w:pPr>
        <w:spacing w:before="100" w:beforeAutospacing="1" w:after="100" w:afterAutospacing="1"/>
        <w:ind w:left="354"/>
        <w:rPr>
          <w:shd w:val="clear" w:color="auto" w:fill="FFFFFF" w:themeFill="background1"/>
        </w:rPr>
      </w:pPr>
      <w:r w:rsidRPr="00883E82">
        <w:rPr>
          <w:shd w:val="clear" w:color="auto" w:fill="FFFFFF" w:themeFill="background1"/>
        </w:rPr>
        <w:t xml:space="preserve">De una lista de cien compañías, el Grupo Social ONCE destaca por encima de las citadas </w:t>
      </w:r>
      <w:proofErr w:type="spellStart"/>
      <w:r w:rsidRPr="00883E82">
        <w:rPr>
          <w:shd w:val="clear" w:color="auto" w:fill="FFFFFF" w:themeFill="background1"/>
        </w:rPr>
        <w:t>Mercadona</w:t>
      </w:r>
      <w:proofErr w:type="spellEnd"/>
      <w:r w:rsidRPr="00883E82">
        <w:rPr>
          <w:shd w:val="clear" w:color="auto" w:fill="FFFFFF" w:themeFill="background1"/>
        </w:rPr>
        <w:t xml:space="preserve"> e Inditex y supera también a </w:t>
      </w:r>
      <w:proofErr w:type="spellStart"/>
      <w:r w:rsidRPr="00883E82">
        <w:rPr>
          <w:shd w:val="clear" w:color="auto" w:fill="FFFFFF" w:themeFill="background1"/>
        </w:rPr>
        <w:t>Caixabank</w:t>
      </w:r>
      <w:proofErr w:type="spellEnd"/>
      <w:r w:rsidRPr="00883E82">
        <w:rPr>
          <w:shd w:val="clear" w:color="auto" w:fill="FFFFFF" w:themeFill="background1"/>
        </w:rPr>
        <w:t xml:space="preserve">, Mapfre, BBVA, Iberdrola, Repsol, </w:t>
      </w:r>
      <w:proofErr w:type="spellStart"/>
      <w:r w:rsidRPr="00883E82">
        <w:rPr>
          <w:shd w:val="clear" w:color="auto" w:fill="FFFFFF" w:themeFill="background1"/>
        </w:rPr>
        <w:t>Ikea</w:t>
      </w:r>
      <w:proofErr w:type="spellEnd"/>
      <w:r w:rsidRPr="00883E82">
        <w:rPr>
          <w:shd w:val="clear" w:color="auto" w:fill="FFFFFF" w:themeFill="background1"/>
        </w:rPr>
        <w:t xml:space="preserve"> y Mutua Madrileña, que conforman el top diez de las compañías más responsables.</w:t>
      </w:r>
    </w:p>
    <w:p w14:paraId="3B74E32E" w14:textId="77777777" w:rsidR="00BF5373" w:rsidRPr="00883E82" w:rsidRDefault="00BF5373" w:rsidP="00BF5373">
      <w:pPr>
        <w:rPr>
          <w:b/>
          <w:shd w:val="clear" w:color="auto" w:fill="FFFFFF" w:themeFill="background1"/>
        </w:rPr>
      </w:pPr>
      <w:r w:rsidRPr="00883E82">
        <w:rPr>
          <w:b/>
          <w:shd w:val="clear" w:color="auto" w:fill="FFFFFF" w:themeFill="background1"/>
        </w:rPr>
        <w:t>Balance Consolidado</w:t>
      </w:r>
    </w:p>
    <w:p w14:paraId="0E3C1FAD" w14:textId="77777777" w:rsidR="00BF5373" w:rsidRPr="00883E82" w:rsidRDefault="00BF5373" w:rsidP="00BF5373">
      <w:pPr>
        <w:rPr>
          <w:shd w:val="clear" w:color="auto" w:fill="FFFFFF" w:themeFill="background1"/>
        </w:rPr>
      </w:pPr>
      <w:r w:rsidRPr="00883E82">
        <w:rPr>
          <w:shd w:val="clear" w:color="auto" w:fill="FFFFFF" w:themeFill="background1"/>
        </w:rPr>
        <w:t>El activo total del balance consolidado de GRUPO ILUNION ha disminuido un 0,6%, pasando de 1.031 a 1.025 millones de euros. Dentro del mismo cabe destacar los siguientes epígrafes:</w:t>
      </w:r>
    </w:p>
    <w:p w14:paraId="3397D9A9" w14:textId="77777777" w:rsidR="00BF5373" w:rsidRPr="00883E82" w:rsidRDefault="00BF5373" w:rsidP="00BF5373">
      <w:pPr>
        <w:pStyle w:val="Prrafodelista"/>
        <w:numPr>
          <w:ilvl w:val="0"/>
          <w:numId w:val="22"/>
        </w:numPr>
        <w:ind w:left="357" w:hanging="357"/>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Los activos por impuestos diferidos disminuyen 13 millones de euros con respecto a 2016. El fondo de comercio disminuye casi 2 millones con respecto al año anterior.</w:t>
      </w:r>
    </w:p>
    <w:p w14:paraId="6385E981" w14:textId="77777777" w:rsidR="00BF5373" w:rsidRPr="00883E82" w:rsidRDefault="00BF5373" w:rsidP="00BF5373">
      <w:pPr>
        <w:pStyle w:val="Prrafodelista"/>
        <w:ind w:left="357"/>
        <w:contextualSpacing w:val="0"/>
        <w:jc w:val="both"/>
        <w:rPr>
          <w:rFonts w:ascii="Arial" w:hAnsi="Arial"/>
          <w:sz w:val="18"/>
          <w:shd w:val="clear" w:color="auto" w:fill="FFFFFF" w:themeFill="background1"/>
          <w:lang w:eastAsia="en-US"/>
        </w:rPr>
      </w:pPr>
    </w:p>
    <w:p w14:paraId="235BF426" w14:textId="77777777" w:rsidR="00BF5373" w:rsidRPr="00883E82" w:rsidRDefault="00BF5373" w:rsidP="00BF5373">
      <w:pPr>
        <w:pStyle w:val="Prrafodelista"/>
        <w:numPr>
          <w:ilvl w:val="0"/>
          <w:numId w:val="22"/>
        </w:numPr>
        <w:ind w:left="357" w:hanging="357"/>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El Capital Social del GRUPO ILUNION asciende 382,9 millones de euros. Con motivo de la fusión, el 31 de diciembre de 2015 se acordó la ampliación de capital en un importe de 181.933.750 euros mediante la creación de 291.094 participaciones iguales a las ya existentes, con una prima de asunción total de 113,6 millones de euros. </w:t>
      </w:r>
    </w:p>
    <w:p w14:paraId="19B21A11" w14:textId="77777777" w:rsidR="00BF5373" w:rsidRPr="00883E82" w:rsidRDefault="00BF5373" w:rsidP="00BF5373">
      <w:pPr>
        <w:pStyle w:val="Prrafodelista"/>
        <w:ind w:left="357"/>
        <w:contextualSpacing w:val="0"/>
        <w:jc w:val="both"/>
        <w:rPr>
          <w:rFonts w:ascii="Arial" w:hAnsi="Arial"/>
          <w:sz w:val="18"/>
          <w:shd w:val="clear" w:color="auto" w:fill="FFFFFF" w:themeFill="background1"/>
          <w:lang w:eastAsia="en-US"/>
        </w:rPr>
      </w:pPr>
    </w:p>
    <w:p w14:paraId="609EC3DC" w14:textId="77777777" w:rsidR="00BF5373" w:rsidRPr="00883E82" w:rsidRDefault="00BF5373" w:rsidP="00BF5373">
      <w:pPr>
        <w:pStyle w:val="Prrafodelista"/>
        <w:numPr>
          <w:ilvl w:val="0"/>
          <w:numId w:val="22"/>
        </w:numPr>
        <w:ind w:left="357" w:hanging="357"/>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El patrimonio neto del Grupo Empresarial de la ONCE y su Fundación asciende a 31 de diciembre de 2017 a 588 millones de euros, creciendo casi un 1% con respecto al ejercicio anterior. </w:t>
      </w:r>
    </w:p>
    <w:p w14:paraId="45CCA5EA" w14:textId="77777777" w:rsidR="00BF5373" w:rsidRPr="00883E82" w:rsidRDefault="00BF5373" w:rsidP="00BF5373">
      <w:pPr>
        <w:pStyle w:val="Prrafodelista"/>
        <w:rPr>
          <w:rFonts w:ascii="Arial" w:hAnsi="Arial"/>
          <w:sz w:val="18"/>
          <w:shd w:val="clear" w:color="auto" w:fill="FFFFFF" w:themeFill="background1"/>
          <w:lang w:eastAsia="en-US"/>
        </w:rPr>
      </w:pPr>
    </w:p>
    <w:p w14:paraId="5705D76D" w14:textId="77777777" w:rsidR="00BF5373" w:rsidRPr="00883E82" w:rsidRDefault="00BF5373" w:rsidP="00BF5373">
      <w:pPr>
        <w:pStyle w:val="Prrafodelista"/>
        <w:numPr>
          <w:ilvl w:val="0"/>
          <w:numId w:val="22"/>
        </w:numPr>
        <w:ind w:left="357" w:hanging="357"/>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El endeudamiento financiero bruto se ha situado 218,3 millones de euros frente a los 249,5 del ejercicio anterior, disminuye un 13%. Si nos atenemos al endeudamiento financiero neto, la cifra se sitúa en torno a los 180 millones, y supone el 30% del patrimonio neto.</w:t>
      </w:r>
    </w:p>
    <w:p w14:paraId="16264D23" w14:textId="77777777" w:rsidR="00BF5373" w:rsidRPr="00883E82" w:rsidRDefault="00BF5373" w:rsidP="00BF5373">
      <w:pPr>
        <w:pStyle w:val="Prrafodelista"/>
        <w:ind w:left="357"/>
        <w:contextualSpacing w:val="0"/>
        <w:jc w:val="both"/>
        <w:rPr>
          <w:rFonts w:ascii="Arial" w:hAnsi="Arial"/>
          <w:sz w:val="18"/>
          <w:shd w:val="clear" w:color="auto" w:fill="FFFFFF" w:themeFill="background1"/>
          <w:lang w:eastAsia="en-US"/>
        </w:rPr>
      </w:pPr>
    </w:p>
    <w:p w14:paraId="5669F7B4" w14:textId="77777777" w:rsidR="00BF5373" w:rsidRPr="00883E82" w:rsidRDefault="00BF5373" w:rsidP="00BF5373">
      <w:pPr>
        <w:pStyle w:val="Prrafodelista"/>
        <w:numPr>
          <w:ilvl w:val="0"/>
          <w:numId w:val="22"/>
        </w:numPr>
        <w:ind w:left="357" w:hanging="357"/>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El fondo de maniobra alcanza casi los 142 millones de euros, muy similar al del ejercicio 2016. </w:t>
      </w:r>
    </w:p>
    <w:p w14:paraId="3A5092E0" w14:textId="77777777" w:rsidR="00BF5373" w:rsidRPr="00883E82" w:rsidRDefault="00BF5373" w:rsidP="00BF5373">
      <w:pPr>
        <w:pStyle w:val="Prrafodelista"/>
        <w:ind w:left="357"/>
        <w:contextualSpacing w:val="0"/>
        <w:jc w:val="both"/>
        <w:rPr>
          <w:rFonts w:ascii="Arial" w:hAnsi="Arial"/>
          <w:sz w:val="18"/>
          <w:shd w:val="clear" w:color="auto" w:fill="FFFFFF" w:themeFill="background1"/>
          <w:lang w:eastAsia="en-US"/>
        </w:rPr>
      </w:pPr>
    </w:p>
    <w:p w14:paraId="401F7716" w14:textId="77777777" w:rsidR="00BF5373" w:rsidRPr="00883E82" w:rsidRDefault="00BF5373" w:rsidP="00BF5373">
      <w:pPr>
        <w:numPr>
          <w:ilvl w:val="0"/>
          <w:numId w:val="22"/>
        </w:numPr>
        <w:spacing w:after="0"/>
        <w:ind w:left="357" w:hanging="357"/>
        <w:rPr>
          <w:shd w:val="clear" w:color="auto" w:fill="FFFFFF" w:themeFill="background1"/>
        </w:rPr>
      </w:pPr>
      <w:r w:rsidRPr="00883E82">
        <w:rPr>
          <w:shd w:val="clear" w:color="auto" w:fill="FFFFFF" w:themeFill="background1"/>
        </w:rPr>
        <w:lastRenderedPageBreak/>
        <w:t>Las inversiones brutas del ejercicio ascienden a 53,6 millones de euros. Las principales partidas por concepto y compañía son las siguientes:</w:t>
      </w:r>
    </w:p>
    <w:p w14:paraId="12286D6C" w14:textId="77777777" w:rsidR="00BF5373" w:rsidRPr="00883E82" w:rsidRDefault="00BF5373" w:rsidP="00BF5373">
      <w:pPr>
        <w:pStyle w:val="Prrafodelista"/>
        <w:rPr>
          <w:rFonts w:ascii="Arial" w:hAnsi="Arial"/>
          <w:sz w:val="18"/>
          <w:shd w:val="clear" w:color="auto" w:fill="FFFFFF" w:themeFill="background1"/>
          <w:lang w:eastAsia="en-US"/>
        </w:rPr>
      </w:pPr>
    </w:p>
    <w:p w14:paraId="33FA8753" w14:textId="77777777" w:rsidR="00BF5373" w:rsidRPr="00883E82" w:rsidRDefault="00BF5373" w:rsidP="00BF5373">
      <w:pPr>
        <w:spacing w:after="0"/>
        <w:ind w:left="357"/>
        <w:rPr>
          <w:shd w:val="clear" w:color="auto" w:fill="FFFFFF" w:themeFill="background1"/>
        </w:rPr>
      </w:pPr>
    </w:p>
    <w:p w14:paraId="2D2652BF" w14:textId="77777777" w:rsidR="00BF5373" w:rsidRPr="00883E82" w:rsidRDefault="00BF5373" w:rsidP="00BF5373">
      <w:pPr>
        <w:numPr>
          <w:ilvl w:val="0"/>
          <w:numId w:val="24"/>
        </w:numPr>
        <w:spacing w:after="0"/>
        <w:contextualSpacing/>
        <w:rPr>
          <w:shd w:val="clear" w:color="auto" w:fill="FFFFFF" w:themeFill="background1"/>
        </w:rPr>
      </w:pPr>
      <w:r w:rsidRPr="00883E82">
        <w:rPr>
          <w:shd w:val="clear" w:color="auto" w:fill="FFFFFF" w:themeFill="background1"/>
        </w:rPr>
        <w:t>ILUNION Lavanderías ha ejecutado proyectos por 25,2 millones, concentrándose principalmente en la modernización y saneamiento de plantas, en la adquisición de ropa y en la mejora de procesos de producción, expedición y trazabilidad. Asimismo se ha procedido a la construcción de una planta de lavandería en Medellín, Colombia.</w:t>
      </w:r>
    </w:p>
    <w:p w14:paraId="324129D4" w14:textId="77777777" w:rsidR="00BF5373" w:rsidRPr="00883E82" w:rsidRDefault="00BF5373" w:rsidP="00BF5373">
      <w:pPr>
        <w:numPr>
          <w:ilvl w:val="0"/>
          <w:numId w:val="24"/>
        </w:numPr>
        <w:spacing w:after="0"/>
        <w:contextualSpacing/>
        <w:rPr>
          <w:shd w:val="clear" w:color="auto" w:fill="FFFFFF" w:themeFill="background1"/>
        </w:rPr>
      </w:pPr>
      <w:r w:rsidRPr="00883E82">
        <w:rPr>
          <w:shd w:val="clear" w:color="auto" w:fill="FFFFFF" w:themeFill="background1"/>
        </w:rPr>
        <w:t xml:space="preserve">En ILUNION Hotels las inversiones ejecutadas ascienden a 9,5 millones, destacando las reformas que se han realizado en los hoteles de Calas de </w:t>
      </w:r>
      <w:proofErr w:type="spellStart"/>
      <w:r w:rsidRPr="00883E82">
        <w:rPr>
          <w:shd w:val="clear" w:color="auto" w:fill="FFFFFF" w:themeFill="background1"/>
        </w:rPr>
        <w:t>Conil</w:t>
      </w:r>
      <w:proofErr w:type="spellEnd"/>
      <w:r w:rsidRPr="00883E82">
        <w:rPr>
          <w:shd w:val="clear" w:color="auto" w:fill="FFFFFF" w:themeFill="background1"/>
        </w:rPr>
        <w:t xml:space="preserve">, </w:t>
      </w:r>
      <w:proofErr w:type="spellStart"/>
      <w:r w:rsidRPr="00883E82">
        <w:rPr>
          <w:shd w:val="clear" w:color="auto" w:fill="FFFFFF" w:themeFill="background1"/>
        </w:rPr>
        <w:t>Atrium</w:t>
      </w:r>
      <w:proofErr w:type="spellEnd"/>
      <w:r w:rsidRPr="00883E82">
        <w:rPr>
          <w:shd w:val="clear" w:color="auto" w:fill="FFFFFF" w:themeFill="background1"/>
        </w:rPr>
        <w:t xml:space="preserve">, </w:t>
      </w:r>
      <w:proofErr w:type="spellStart"/>
      <w:r w:rsidRPr="00883E82">
        <w:rPr>
          <w:shd w:val="clear" w:color="auto" w:fill="FFFFFF" w:themeFill="background1"/>
        </w:rPr>
        <w:t>Islantilla</w:t>
      </w:r>
      <w:proofErr w:type="spellEnd"/>
      <w:r w:rsidRPr="00883E82">
        <w:rPr>
          <w:shd w:val="clear" w:color="auto" w:fill="FFFFFF" w:themeFill="background1"/>
        </w:rPr>
        <w:t>, Bel Art y Málaga.</w:t>
      </w:r>
    </w:p>
    <w:p w14:paraId="08EE6596" w14:textId="77777777" w:rsidR="00BF5373" w:rsidRPr="00883E82" w:rsidRDefault="00BF5373" w:rsidP="00BF5373">
      <w:pPr>
        <w:numPr>
          <w:ilvl w:val="0"/>
          <w:numId w:val="24"/>
        </w:numPr>
        <w:spacing w:after="0"/>
        <w:contextualSpacing/>
        <w:rPr>
          <w:shd w:val="clear" w:color="auto" w:fill="FFFFFF" w:themeFill="background1"/>
        </w:rPr>
      </w:pPr>
      <w:r w:rsidRPr="00883E82">
        <w:rPr>
          <w:shd w:val="clear" w:color="auto" w:fill="FFFFFF" w:themeFill="background1"/>
        </w:rPr>
        <w:t xml:space="preserve">En la sociedad matriz las altas de activos ascienden a 11,3 millones de euros. Se han realizado inversiones financieras por 9 millones, desglosándose en la toma de participación en la sociedad Lavandería Morales e Hijos, el incremento de la participación en ILUNION Lavanor hasta el 100%, la adquisición de participación en la también lavandería Gureak </w:t>
      </w:r>
      <w:proofErr w:type="spellStart"/>
      <w:r w:rsidRPr="00883E82">
        <w:rPr>
          <w:shd w:val="clear" w:color="auto" w:fill="FFFFFF" w:themeFill="background1"/>
        </w:rPr>
        <w:t>Ikuztegia</w:t>
      </w:r>
      <w:proofErr w:type="spellEnd"/>
      <w:r w:rsidRPr="00883E82">
        <w:rPr>
          <w:shd w:val="clear" w:color="auto" w:fill="FFFFFF" w:themeFill="background1"/>
        </w:rPr>
        <w:t>, la toma de participación en la sociedad Lavandería Industrial LIGSA y la ampliación de capital en la sociedad participada Talde Promoción y Desarrollo. Del resto de inversiones destacan las aplicaciones y desarrollos informáticos por un millón de euros y las inversiones ejecutadas en Torre ILUNION, nueva sede corporativa del grupo empresarial desde noviembre de 2016, también por 1 millón de euros.</w:t>
      </w:r>
    </w:p>
    <w:p w14:paraId="3CBBEE7B" w14:textId="77777777" w:rsidR="00BF5373" w:rsidRPr="00883E82" w:rsidRDefault="00BF5373" w:rsidP="00BF5373">
      <w:pPr>
        <w:spacing w:after="0"/>
        <w:ind w:left="1428"/>
        <w:contextualSpacing/>
        <w:rPr>
          <w:shd w:val="clear" w:color="auto" w:fill="FFFFFF" w:themeFill="background1"/>
        </w:rPr>
      </w:pPr>
    </w:p>
    <w:p w14:paraId="16EB54F6" w14:textId="77777777" w:rsidR="00BF5373" w:rsidRPr="00883E82" w:rsidRDefault="00BF5373" w:rsidP="00BF5373">
      <w:pPr>
        <w:rPr>
          <w:b/>
          <w:shd w:val="clear" w:color="auto" w:fill="FFFFFF" w:themeFill="background1"/>
        </w:rPr>
      </w:pPr>
      <w:r w:rsidRPr="00883E82">
        <w:rPr>
          <w:b/>
          <w:shd w:val="clear" w:color="auto" w:fill="FFFFFF" w:themeFill="background1"/>
        </w:rPr>
        <w:t>Cuenta de Pérdidas y Ganancias Consolidada</w:t>
      </w:r>
    </w:p>
    <w:p w14:paraId="5D27306A" w14:textId="77777777" w:rsidR="00BF5373" w:rsidRPr="00883E82" w:rsidRDefault="00BF5373" w:rsidP="00BF5373">
      <w:pPr>
        <w:rPr>
          <w:shd w:val="clear" w:color="auto" w:fill="FFFFFF" w:themeFill="background1"/>
        </w:rPr>
      </w:pPr>
      <w:r w:rsidRPr="00883E82">
        <w:rPr>
          <w:shd w:val="clear" w:color="auto" w:fill="FFFFFF" w:themeFill="background1"/>
        </w:rPr>
        <w:t>Vamos a comparar las grandes magnitudes de la Cuenta de Pérdidas y Ganancias del ejercicio 2017 con las mismas del ejercicio 2016:</w:t>
      </w:r>
    </w:p>
    <w:tbl>
      <w:tblPr>
        <w:tblW w:w="7860" w:type="dxa"/>
        <w:jc w:val="center"/>
        <w:tblCellMar>
          <w:left w:w="70" w:type="dxa"/>
          <w:right w:w="70" w:type="dxa"/>
        </w:tblCellMar>
        <w:tblLook w:val="0600" w:firstRow="0" w:lastRow="0" w:firstColumn="0" w:lastColumn="0" w:noHBand="1" w:noVBand="1"/>
      </w:tblPr>
      <w:tblGrid>
        <w:gridCol w:w="5460"/>
        <w:gridCol w:w="1200"/>
        <w:gridCol w:w="1200"/>
      </w:tblGrid>
      <w:tr w:rsidR="00BF5373" w:rsidRPr="00883E82" w14:paraId="34D4D2D5" w14:textId="77777777" w:rsidTr="0093533D">
        <w:trPr>
          <w:trHeight w:val="495"/>
          <w:jc w:val="center"/>
        </w:trPr>
        <w:tc>
          <w:tcPr>
            <w:tcW w:w="5460" w:type="dxa"/>
            <w:tcBorders>
              <w:top w:val="single" w:sz="12" w:space="0" w:color="FFFFFF"/>
              <w:left w:val="nil"/>
              <w:bottom w:val="single" w:sz="4" w:space="0" w:color="8C8C96"/>
              <w:right w:val="single" w:sz="8" w:space="0" w:color="FFFFFF"/>
            </w:tcBorders>
            <w:shd w:val="clear" w:color="auto" w:fill="0077C8"/>
            <w:vAlign w:val="center"/>
            <w:hideMark/>
          </w:tcPr>
          <w:p w14:paraId="4379448C" w14:textId="77777777" w:rsidR="00BF5373" w:rsidRPr="00883E82" w:rsidRDefault="00BF5373" w:rsidP="0093533D">
            <w:pPr>
              <w:spacing w:after="0"/>
              <w:jc w:val="center"/>
              <w:rPr>
                <w:shd w:val="clear" w:color="auto" w:fill="FFFFFF" w:themeFill="background1"/>
              </w:rPr>
            </w:pPr>
            <w:r w:rsidRPr="00883E82">
              <w:rPr>
                <w:shd w:val="clear" w:color="auto" w:fill="FFFFFF" w:themeFill="background1"/>
              </w:rPr>
              <w:t>Miles de euros</w:t>
            </w:r>
          </w:p>
        </w:tc>
        <w:tc>
          <w:tcPr>
            <w:tcW w:w="1200" w:type="dxa"/>
            <w:tcBorders>
              <w:top w:val="single" w:sz="12" w:space="0" w:color="FFFFFF"/>
              <w:left w:val="nil"/>
              <w:bottom w:val="single" w:sz="4" w:space="0" w:color="8C8C96"/>
              <w:right w:val="single" w:sz="8" w:space="0" w:color="FFFFFF"/>
            </w:tcBorders>
            <w:shd w:val="clear" w:color="auto" w:fill="0077C8"/>
            <w:vAlign w:val="center"/>
            <w:hideMark/>
          </w:tcPr>
          <w:p w14:paraId="1E479A3C" w14:textId="77777777" w:rsidR="00BF5373" w:rsidRPr="00883E82" w:rsidRDefault="00BF5373" w:rsidP="0093533D">
            <w:pPr>
              <w:spacing w:after="0"/>
              <w:jc w:val="center"/>
              <w:rPr>
                <w:shd w:val="clear" w:color="auto" w:fill="FFFFFF" w:themeFill="background1"/>
              </w:rPr>
            </w:pPr>
            <w:r w:rsidRPr="00883E82">
              <w:rPr>
                <w:shd w:val="clear" w:color="auto" w:fill="FFFFFF" w:themeFill="background1"/>
              </w:rPr>
              <w:t>2017</w:t>
            </w:r>
          </w:p>
        </w:tc>
        <w:tc>
          <w:tcPr>
            <w:tcW w:w="1200" w:type="dxa"/>
            <w:tcBorders>
              <w:top w:val="single" w:sz="12" w:space="0" w:color="FFFFFF"/>
              <w:left w:val="nil"/>
              <w:bottom w:val="single" w:sz="4" w:space="0" w:color="8C8C96"/>
              <w:right w:val="single" w:sz="8" w:space="0" w:color="FFFFFF"/>
            </w:tcBorders>
            <w:shd w:val="clear" w:color="auto" w:fill="0077C8"/>
            <w:vAlign w:val="center"/>
          </w:tcPr>
          <w:p w14:paraId="3BF4AE70" w14:textId="77777777" w:rsidR="00BF5373" w:rsidRPr="00883E82" w:rsidRDefault="00BF5373" w:rsidP="0093533D">
            <w:pPr>
              <w:spacing w:after="0"/>
              <w:jc w:val="center"/>
              <w:rPr>
                <w:shd w:val="clear" w:color="auto" w:fill="FFFFFF" w:themeFill="background1"/>
              </w:rPr>
            </w:pPr>
            <w:r w:rsidRPr="00883E82">
              <w:rPr>
                <w:shd w:val="clear" w:color="auto" w:fill="FFFFFF" w:themeFill="background1"/>
              </w:rPr>
              <w:t>2016</w:t>
            </w:r>
          </w:p>
        </w:tc>
      </w:tr>
      <w:tr w:rsidR="00BF5373" w:rsidRPr="00883E82" w14:paraId="69D775DE" w14:textId="77777777" w:rsidTr="0093533D">
        <w:trPr>
          <w:trHeight w:val="255"/>
          <w:jc w:val="center"/>
        </w:trPr>
        <w:tc>
          <w:tcPr>
            <w:tcW w:w="5460" w:type="dxa"/>
            <w:tcBorders>
              <w:top w:val="nil"/>
              <w:left w:val="nil"/>
              <w:bottom w:val="single" w:sz="4" w:space="0" w:color="8C8C96"/>
              <w:right w:val="nil"/>
            </w:tcBorders>
            <w:shd w:val="clear" w:color="auto" w:fill="auto"/>
            <w:vAlign w:val="center"/>
            <w:hideMark/>
          </w:tcPr>
          <w:p w14:paraId="63A90E8B" w14:textId="77777777" w:rsidR="00BF5373" w:rsidRPr="00883E82" w:rsidRDefault="00BF5373" w:rsidP="0093533D">
            <w:pPr>
              <w:spacing w:after="0"/>
              <w:rPr>
                <w:shd w:val="clear" w:color="auto" w:fill="FFFFFF" w:themeFill="background1"/>
              </w:rPr>
            </w:pPr>
            <w:r w:rsidRPr="00883E82">
              <w:rPr>
                <w:shd w:val="clear" w:color="auto" w:fill="FFFFFF" w:themeFill="background1"/>
              </w:rPr>
              <w:t>1. Importe neto de la cifra de negocios</w:t>
            </w:r>
          </w:p>
        </w:tc>
        <w:tc>
          <w:tcPr>
            <w:tcW w:w="1200" w:type="dxa"/>
            <w:tcBorders>
              <w:top w:val="nil"/>
              <w:left w:val="nil"/>
              <w:bottom w:val="single" w:sz="4" w:space="0" w:color="8C8C96"/>
              <w:right w:val="nil"/>
            </w:tcBorders>
            <w:shd w:val="clear" w:color="auto" w:fill="auto"/>
            <w:vAlign w:val="center"/>
            <w:hideMark/>
          </w:tcPr>
          <w:p w14:paraId="679FCA2D"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847.167</w:t>
            </w:r>
          </w:p>
        </w:tc>
        <w:tc>
          <w:tcPr>
            <w:tcW w:w="1200" w:type="dxa"/>
            <w:tcBorders>
              <w:top w:val="nil"/>
              <w:left w:val="nil"/>
              <w:bottom w:val="single" w:sz="4" w:space="0" w:color="8C8C96"/>
              <w:right w:val="nil"/>
            </w:tcBorders>
            <w:vAlign w:val="center"/>
          </w:tcPr>
          <w:p w14:paraId="781C1ED3"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796.447</w:t>
            </w:r>
          </w:p>
        </w:tc>
      </w:tr>
      <w:tr w:rsidR="00BF5373" w:rsidRPr="00883E82" w14:paraId="263FF0E5" w14:textId="77777777" w:rsidTr="0093533D">
        <w:trPr>
          <w:trHeight w:val="255"/>
          <w:jc w:val="center"/>
        </w:trPr>
        <w:tc>
          <w:tcPr>
            <w:tcW w:w="5460" w:type="dxa"/>
            <w:tcBorders>
              <w:top w:val="nil"/>
              <w:left w:val="nil"/>
              <w:bottom w:val="single" w:sz="4" w:space="0" w:color="8C8C96"/>
              <w:right w:val="nil"/>
            </w:tcBorders>
            <w:shd w:val="clear" w:color="auto" w:fill="auto"/>
            <w:vAlign w:val="center"/>
            <w:hideMark/>
          </w:tcPr>
          <w:p w14:paraId="09D1B12D" w14:textId="77777777" w:rsidR="00BF5373" w:rsidRPr="00883E82" w:rsidRDefault="00BF5373" w:rsidP="0093533D">
            <w:pPr>
              <w:spacing w:after="0"/>
              <w:rPr>
                <w:shd w:val="clear" w:color="auto" w:fill="FFFFFF" w:themeFill="background1"/>
              </w:rPr>
            </w:pPr>
            <w:r w:rsidRPr="00883E82">
              <w:rPr>
                <w:shd w:val="clear" w:color="auto" w:fill="FFFFFF" w:themeFill="background1"/>
              </w:rPr>
              <w:t>2. Aprovisionamientos</w:t>
            </w:r>
          </w:p>
        </w:tc>
        <w:tc>
          <w:tcPr>
            <w:tcW w:w="1200" w:type="dxa"/>
            <w:tcBorders>
              <w:top w:val="nil"/>
              <w:left w:val="nil"/>
              <w:bottom w:val="single" w:sz="4" w:space="0" w:color="8C8C96"/>
              <w:right w:val="nil"/>
            </w:tcBorders>
            <w:shd w:val="clear" w:color="auto" w:fill="auto"/>
            <w:vAlign w:val="center"/>
            <w:hideMark/>
          </w:tcPr>
          <w:p w14:paraId="4C86B190"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-115.927</w:t>
            </w:r>
          </w:p>
        </w:tc>
        <w:tc>
          <w:tcPr>
            <w:tcW w:w="1200" w:type="dxa"/>
            <w:tcBorders>
              <w:top w:val="nil"/>
              <w:left w:val="nil"/>
              <w:bottom w:val="single" w:sz="4" w:space="0" w:color="8C8C96"/>
              <w:right w:val="nil"/>
            </w:tcBorders>
            <w:vAlign w:val="center"/>
          </w:tcPr>
          <w:p w14:paraId="6656AD36"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-109.707</w:t>
            </w:r>
          </w:p>
        </w:tc>
      </w:tr>
      <w:tr w:rsidR="00BF5373" w:rsidRPr="00883E82" w14:paraId="4E52FF41" w14:textId="77777777" w:rsidTr="0093533D">
        <w:trPr>
          <w:trHeight w:val="255"/>
          <w:jc w:val="center"/>
        </w:trPr>
        <w:tc>
          <w:tcPr>
            <w:tcW w:w="5460" w:type="dxa"/>
            <w:tcBorders>
              <w:top w:val="nil"/>
              <w:left w:val="nil"/>
              <w:bottom w:val="single" w:sz="4" w:space="0" w:color="8C8C96"/>
              <w:right w:val="nil"/>
            </w:tcBorders>
            <w:shd w:val="clear" w:color="auto" w:fill="auto"/>
            <w:vAlign w:val="center"/>
            <w:hideMark/>
          </w:tcPr>
          <w:p w14:paraId="7E0959D4" w14:textId="77777777" w:rsidR="00BF5373" w:rsidRPr="00883E82" w:rsidRDefault="00BF5373" w:rsidP="0093533D">
            <w:pPr>
              <w:spacing w:after="0"/>
              <w:rPr>
                <w:shd w:val="clear" w:color="auto" w:fill="FFFFFF" w:themeFill="background1"/>
              </w:rPr>
            </w:pPr>
            <w:r w:rsidRPr="00883E82">
              <w:rPr>
                <w:shd w:val="clear" w:color="auto" w:fill="FFFFFF" w:themeFill="background1"/>
              </w:rPr>
              <w:t>3. Otros ingresos de explotación</w:t>
            </w:r>
          </w:p>
        </w:tc>
        <w:tc>
          <w:tcPr>
            <w:tcW w:w="1200" w:type="dxa"/>
            <w:tcBorders>
              <w:top w:val="nil"/>
              <w:left w:val="nil"/>
              <w:bottom w:val="single" w:sz="4" w:space="0" w:color="8C8C96"/>
              <w:right w:val="nil"/>
            </w:tcBorders>
            <w:shd w:val="clear" w:color="auto" w:fill="auto"/>
            <w:vAlign w:val="center"/>
            <w:hideMark/>
          </w:tcPr>
          <w:p w14:paraId="47C815A6"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64.358</w:t>
            </w:r>
          </w:p>
        </w:tc>
        <w:tc>
          <w:tcPr>
            <w:tcW w:w="1200" w:type="dxa"/>
            <w:tcBorders>
              <w:top w:val="nil"/>
              <w:left w:val="nil"/>
              <w:bottom w:val="single" w:sz="4" w:space="0" w:color="8C8C96"/>
              <w:right w:val="nil"/>
            </w:tcBorders>
            <w:vAlign w:val="center"/>
          </w:tcPr>
          <w:p w14:paraId="61F3500D"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50.527</w:t>
            </w:r>
          </w:p>
        </w:tc>
      </w:tr>
      <w:tr w:rsidR="00BF5373" w:rsidRPr="00883E82" w14:paraId="3F9DD41B" w14:textId="77777777" w:rsidTr="0093533D">
        <w:trPr>
          <w:trHeight w:val="255"/>
          <w:jc w:val="center"/>
        </w:trPr>
        <w:tc>
          <w:tcPr>
            <w:tcW w:w="5460" w:type="dxa"/>
            <w:tcBorders>
              <w:top w:val="nil"/>
              <w:left w:val="nil"/>
              <w:bottom w:val="single" w:sz="4" w:space="0" w:color="8C8C96"/>
              <w:right w:val="nil"/>
            </w:tcBorders>
            <w:shd w:val="clear" w:color="auto" w:fill="auto"/>
            <w:vAlign w:val="center"/>
            <w:hideMark/>
          </w:tcPr>
          <w:p w14:paraId="6117361B" w14:textId="77777777" w:rsidR="00BF5373" w:rsidRPr="00883E82" w:rsidRDefault="00BF5373" w:rsidP="0093533D">
            <w:pPr>
              <w:spacing w:after="0"/>
              <w:rPr>
                <w:shd w:val="clear" w:color="auto" w:fill="FFFFFF" w:themeFill="background1"/>
              </w:rPr>
            </w:pPr>
            <w:r w:rsidRPr="00883E82">
              <w:rPr>
                <w:shd w:val="clear" w:color="auto" w:fill="FFFFFF" w:themeFill="background1"/>
              </w:rPr>
              <w:t>4. Gastos de personal</w:t>
            </w:r>
          </w:p>
        </w:tc>
        <w:tc>
          <w:tcPr>
            <w:tcW w:w="1200" w:type="dxa"/>
            <w:tcBorders>
              <w:top w:val="nil"/>
              <w:left w:val="nil"/>
              <w:bottom w:val="single" w:sz="4" w:space="0" w:color="8C8C96"/>
              <w:right w:val="nil"/>
            </w:tcBorders>
            <w:shd w:val="clear" w:color="auto" w:fill="auto"/>
            <w:vAlign w:val="center"/>
            <w:hideMark/>
          </w:tcPr>
          <w:p w14:paraId="52838D50"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-594.471</w:t>
            </w:r>
          </w:p>
        </w:tc>
        <w:tc>
          <w:tcPr>
            <w:tcW w:w="1200" w:type="dxa"/>
            <w:tcBorders>
              <w:top w:val="nil"/>
              <w:left w:val="nil"/>
              <w:bottom w:val="single" w:sz="4" w:space="0" w:color="8C8C96"/>
              <w:right w:val="nil"/>
            </w:tcBorders>
            <w:vAlign w:val="center"/>
          </w:tcPr>
          <w:p w14:paraId="1BD1184C"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-562.066</w:t>
            </w:r>
          </w:p>
        </w:tc>
      </w:tr>
      <w:tr w:rsidR="00BF5373" w:rsidRPr="00883E82" w14:paraId="48549762" w14:textId="77777777" w:rsidTr="0093533D">
        <w:trPr>
          <w:trHeight w:val="255"/>
          <w:jc w:val="center"/>
        </w:trPr>
        <w:tc>
          <w:tcPr>
            <w:tcW w:w="5460" w:type="dxa"/>
            <w:tcBorders>
              <w:top w:val="nil"/>
              <w:left w:val="nil"/>
              <w:bottom w:val="single" w:sz="4" w:space="0" w:color="8C8C96"/>
              <w:right w:val="nil"/>
            </w:tcBorders>
            <w:shd w:val="clear" w:color="auto" w:fill="auto"/>
            <w:vAlign w:val="center"/>
            <w:hideMark/>
          </w:tcPr>
          <w:p w14:paraId="24DEE800" w14:textId="77777777" w:rsidR="00BF5373" w:rsidRPr="00883E82" w:rsidRDefault="00BF5373" w:rsidP="0093533D">
            <w:pPr>
              <w:spacing w:after="0"/>
              <w:rPr>
                <w:shd w:val="clear" w:color="auto" w:fill="FFFFFF" w:themeFill="background1"/>
              </w:rPr>
            </w:pPr>
            <w:r w:rsidRPr="00883E82">
              <w:rPr>
                <w:shd w:val="clear" w:color="auto" w:fill="FFFFFF" w:themeFill="background1"/>
              </w:rPr>
              <w:t>5. Otros gastos de explotación</w:t>
            </w:r>
          </w:p>
        </w:tc>
        <w:tc>
          <w:tcPr>
            <w:tcW w:w="1200" w:type="dxa"/>
            <w:tcBorders>
              <w:top w:val="nil"/>
              <w:left w:val="nil"/>
              <w:bottom w:val="single" w:sz="4" w:space="0" w:color="8C8C96"/>
              <w:right w:val="nil"/>
            </w:tcBorders>
            <w:shd w:val="clear" w:color="auto" w:fill="auto"/>
            <w:vAlign w:val="center"/>
            <w:hideMark/>
          </w:tcPr>
          <w:p w14:paraId="167719D3"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-150.935</w:t>
            </w:r>
          </w:p>
        </w:tc>
        <w:tc>
          <w:tcPr>
            <w:tcW w:w="1200" w:type="dxa"/>
            <w:tcBorders>
              <w:top w:val="nil"/>
              <w:left w:val="nil"/>
              <w:bottom w:val="single" w:sz="4" w:space="0" w:color="8C8C96"/>
              <w:right w:val="nil"/>
            </w:tcBorders>
            <w:vAlign w:val="center"/>
          </w:tcPr>
          <w:p w14:paraId="7226749D"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-140.977</w:t>
            </w:r>
          </w:p>
        </w:tc>
      </w:tr>
      <w:tr w:rsidR="00BF5373" w:rsidRPr="00883E82" w14:paraId="269915F0" w14:textId="77777777" w:rsidTr="0093533D">
        <w:trPr>
          <w:trHeight w:val="255"/>
          <w:jc w:val="center"/>
        </w:trPr>
        <w:tc>
          <w:tcPr>
            <w:tcW w:w="5460" w:type="dxa"/>
            <w:tcBorders>
              <w:top w:val="nil"/>
              <w:left w:val="nil"/>
              <w:bottom w:val="single" w:sz="4" w:space="0" w:color="8C8C96"/>
              <w:right w:val="nil"/>
            </w:tcBorders>
            <w:shd w:val="clear" w:color="auto" w:fill="auto"/>
            <w:vAlign w:val="center"/>
            <w:hideMark/>
          </w:tcPr>
          <w:p w14:paraId="70405740" w14:textId="77777777" w:rsidR="00BF5373" w:rsidRPr="00883E82" w:rsidRDefault="00BF5373" w:rsidP="0093533D">
            <w:pPr>
              <w:spacing w:after="0"/>
              <w:rPr>
                <w:shd w:val="clear" w:color="auto" w:fill="FFFFFF" w:themeFill="background1"/>
              </w:rPr>
            </w:pPr>
            <w:r w:rsidRPr="00883E82">
              <w:rPr>
                <w:shd w:val="clear" w:color="auto" w:fill="FFFFFF" w:themeFill="background1"/>
              </w:rPr>
              <w:t>6. Amortización del inmovilizado</w:t>
            </w:r>
          </w:p>
        </w:tc>
        <w:tc>
          <w:tcPr>
            <w:tcW w:w="1200" w:type="dxa"/>
            <w:tcBorders>
              <w:top w:val="nil"/>
              <w:left w:val="nil"/>
              <w:bottom w:val="single" w:sz="4" w:space="0" w:color="8C8C96"/>
              <w:right w:val="nil"/>
            </w:tcBorders>
            <w:shd w:val="clear" w:color="auto" w:fill="auto"/>
            <w:vAlign w:val="center"/>
            <w:hideMark/>
          </w:tcPr>
          <w:p w14:paraId="6F602B7B"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-30.163</w:t>
            </w:r>
          </w:p>
        </w:tc>
        <w:tc>
          <w:tcPr>
            <w:tcW w:w="1200" w:type="dxa"/>
            <w:tcBorders>
              <w:top w:val="nil"/>
              <w:left w:val="nil"/>
              <w:bottom w:val="single" w:sz="4" w:space="0" w:color="8C8C96"/>
              <w:right w:val="nil"/>
            </w:tcBorders>
            <w:vAlign w:val="center"/>
          </w:tcPr>
          <w:p w14:paraId="577109FD"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-31.014</w:t>
            </w:r>
          </w:p>
        </w:tc>
      </w:tr>
      <w:tr w:rsidR="00BF5373" w:rsidRPr="00883E82" w14:paraId="3C5DC464" w14:textId="77777777" w:rsidTr="0093533D">
        <w:trPr>
          <w:trHeight w:val="255"/>
          <w:jc w:val="center"/>
        </w:trPr>
        <w:tc>
          <w:tcPr>
            <w:tcW w:w="5460" w:type="dxa"/>
            <w:tcBorders>
              <w:top w:val="nil"/>
              <w:left w:val="nil"/>
              <w:bottom w:val="single" w:sz="4" w:space="0" w:color="8C8C96"/>
              <w:right w:val="nil"/>
            </w:tcBorders>
            <w:shd w:val="clear" w:color="auto" w:fill="auto"/>
            <w:vAlign w:val="center"/>
            <w:hideMark/>
          </w:tcPr>
          <w:p w14:paraId="59EB68A9" w14:textId="77777777" w:rsidR="00BF5373" w:rsidRPr="00883E82" w:rsidRDefault="00BF5373" w:rsidP="0093533D">
            <w:pPr>
              <w:spacing w:after="0"/>
              <w:rPr>
                <w:shd w:val="clear" w:color="auto" w:fill="FFFFFF" w:themeFill="background1"/>
              </w:rPr>
            </w:pPr>
            <w:r w:rsidRPr="00883E82">
              <w:rPr>
                <w:shd w:val="clear" w:color="auto" w:fill="FFFFFF" w:themeFill="background1"/>
              </w:rPr>
              <w:t>7. Amortización fondos de comercio</w:t>
            </w:r>
          </w:p>
        </w:tc>
        <w:tc>
          <w:tcPr>
            <w:tcW w:w="1200" w:type="dxa"/>
            <w:tcBorders>
              <w:top w:val="nil"/>
              <w:left w:val="nil"/>
              <w:bottom w:val="single" w:sz="4" w:space="0" w:color="8C8C96"/>
              <w:right w:val="nil"/>
            </w:tcBorders>
            <w:shd w:val="clear" w:color="auto" w:fill="auto"/>
            <w:vAlign w:val="center"/>
            <w:hideMark/>
          </w:tcPr>
          <w:p w14:paraId="371AF862"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-5.709</w:t>
            </w:r>
          </w:p>
        </w:tc>
        <w:tc>
          <w:tcPr>
            <w:tcW w:w="1200" w:type="dxa"/>
            <w:tcBorders>
              <w:top w:val="nil"/>
              <w:left w:val="nil"/>
              <w:bottom w:val="single" w:sz="4" w:space="0" w:color="8C8C96"/>
              <w:right w:val="nil"/>
            </w:tcBorders>
            <w:vAlign w:val="center"/>
          </w:tcPr>
          <w:p w14:paraId="20B78B0A"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-2.540</w:t>
            </w:r>
          </w:p>
        </w:tc>
      </w:tr>
      <w:tr w:rsidR="00BF5373" w:rsidRPr="00883E82" w14:paraId="5E4C2189" w14:textId="77777777" w:rsidTr="0093533D">
        <w:trPr>
          <w:trHeight w:val="255"/>
          <w:jc w:val="center"/>
        </w:trPr>
        <w:tc>
          <w:tcPr>
            <w:tcW w:w="5460" w:type="dxa"/>
            <w:tcBorders>
              <w:top w:val="nil"/>
              <w:left w:val="nil"/>
              <w:bottom w:val="single" w:sz="4" w:space="0" w:color="8C8C96"/>
              <w:right w:val="nil"/>
            </w:tcBorders>
            <w:shd w:val="clear" w:color="auto" w:fill="auto"/>
            <w:vAlign w:val="center"/>
            <w:hideMark/>
          </w:tcPr>
          <w:p w14:paraId="74440E49" w14:textId="77777777" w:rsidR="00BF5373" w:rsidRPr="00883E82" w:rsidRDefault="00BF5373" w:rsidP="0093533D">
            <w:pPr>
              <w:spacing w:after="0"/>
              <w:rPr>
                <w:shd w:val="clear" w:color="auto" w:fill="FFFFFF" w:themeFill="background1"/>
              </w:rPr>
            </w:pPr>
            <w:r w:rsidRPr="00883E82">
              <w:rPr>
                <w:shd w:val="clear" w:color="auto" w:fill="FFFFFF" w:themeFill="background1"/>
              </w:rPr>
              <w:t>8. Otros</w:t>
            </w:r>
          </w:p>
        </w:tc>
        <w:tc>
          <w:tcPr>
            <w:tcW w:w="1200" w:type="dxa"/>
            <w:tcBorders>
              <w:top w:val="nil"/>
              <w:left w:val="nil"/>
              <w:bottom w:val="single" w:sz="4" w:space="0" w:color="8C8C96"/>
              <w:right w:val="nil"/>
            </w:tcBorders>
            <w:shd w:val="clear" w:color="auto" w:fill="auto"/>
            <w:vAlign w:val="center"/>
            <w:hideMark/>
          </w:tcPr>
          <w:p w14:paraId="71E4FE2D"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4.201</w:t>
            </w:r>
          </w:p>
        </w:tc>
        <w:tc>
          <w:tcPr>
            <w:tcW w:w="1200" w:type="dxa"/>
            <w:tcBorders>
              <w:top w:val="nil"/>
              <w:left w:val="nil"/>
              <w:bottom w:val="single" w:sz="4" w:space="0" w:color="8C8C96"/>
              <w:right w:val="nil"/>
            </w:tcBorders>
            <w:vAlign w:val="center"/>
          </w:tcPr>
          <w:p w14:paraId="78F807B2"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11.685</w:t>
            </w:r>
          </w:p>
        </w:tc>
      </w:tr>
      <w:tr w:rsidR="00BF5373" w:rsidRPr="00883E82" w14:paraId="4DD9D92E" w14:textId="77777777" w:rsidTr="0093533D">
        <w:trPr>
          <w:trHeight w:val="255"/>
          <w:jc w:val="center"/>
        </w:trPr>
        <w:tc>
          <w:tcPr>
            <w:tcW w:w="5460" w:type="dxa"/>
            <w:tcBorders>
              <w:top w:val="nil"/>
              <w:left w:val="nil"/>
              <w:bottom w:val="single" w:sz="4" w:space="0" w:color="8C8C96"/>
              <w:right w:val="nil"/>
            </w:tcBorders>
            <w:shd w:val="clear" w:color="auto" w:fill="auto"/>
            <w:vAlign w:val="center"/>
            <w:hideMark/>
          </w:tcPr>
          <w:p w14:paraId="29AF77F0" w14:textId="77777777" w:rsidR="00BF5373" w:rsidRPr="00883E82" w:rsidRDefault="00BF5373" w:rsidP="0093533D">
            <w:pPr>
              <w:spacing w:after="0"/>
              <w:rPr>
                <w:shd w:val="clear" w:color="auto" w:fill="FFFFFF" w:themeFill="background1"/>
              </w:rPr>
            </w:pPr>
            <w:r w:rsidRPr="00883E82">
              <w:rPr>
                <w:shd w:val="clear" w:color="auto" w:fill="FFFFFF" w:themeFill="background1"/>
              </w:rPr>
              <w:t>RESULTADO DE EXPLOTACIÓN</w:t>
            </w:r>
          </w:p>
        </w:tc>
        <w:tc>
          <w:tcPr>
            <w:tcW w:w="1200" w:type="dxa"/>
            <w:tcBorders>
              <w:top w:val="nil"/>
              <w:left w:val="nil"/>
              <w:bottom w:val="single" w:sz="4" w:space="0" w:color="8C8C96"/>
              <w:right w:val="nil"/>
            </w:tcBorders>
            <w:shd w:val="clear" w:color="auto" w:fill="auto"/>
            <w:vAlign w:val="center"/>
            <w:hideMark/>
          </w:tcPr>
          <w:p w14:paraId="4B98ECA2"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18.521</w:t>
            </w:r>
          </w:p>
        </w:tc>
        <w:tc>
          <w:tcPr>
            <w:tcW w:w="1200" w:type="dxa"/>
            <w:tcBorders>
              <w:top w:val="nil"/>
              <w:left w:val="nil"/>
              <w:bottom w:val="single" w:sz="4" w:space="0" w:color="8C8C96"/>
              <w:right w:val="nil"/>
            </w:tcBorders>
            <w:vAlign w:val="center"/>
          </w:tcPr>
          <w:p w14:paraId="44BAD067"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12.355</w:t>
            </w:r>
          </w:p>
        </w:tc>
      </w:tr>
      <w:tr w:rsidR="00BF5373" w:rsidRPr="00883E82" w14:paraId="48376436" w14:textId="77777777" w:rsidTr="0093533D">
        <w:trPr>
          <w:trHeight w:val="255"/>
          <w:jc w:val="center"/>
        </w:trPr>
        <w:tc>
          <w:tcPr>
            <w:tcW w:w="5460" w:type="dxa"/>
            <w:tcBorders>
              <w:top w:val="nil"/>
              <w:left w:val="nil"/>
              <w:bottom w:val="single" w:sz="4" w:space="0" w:color="8C8C96"/>
              <w:right w:val="nil"/>
            </w:tcBorders>
            <w:shd w:val="clear" w:color="auto" w:fill="auto"/>
            <w:vAlign w:val="center"/>
            <w:hideMark/>
          </w:tcPr>
          <w:p w14:paraId="396DAAC7" w14:textId="77777777" w:rsidR="00BF5373" w:rsidRPr="00883E82" w:rsidRDefault="00BF5373" w:rsidP="0093533D">
            <w:pPr>
              <w:spacing w:after="0"/>
              <w:rPr>
                <w:shd w:val="clear" w:color="auto" w:fill="FFFFFF" w:themeFill="background1"/>
              </w:rPr>
            </w:pPr>
            <w:r w:rsidRPr="00883E82">
              <w:rPr>
                <w:shd w:val="clear" w:color="auto" w:fill="FFFFFF" w:themeFill="background1"/>
              </w:rPr>
              <w:t>RESULTADO FINANCIERO</w:t>
            </w:r>
          </w:p>
        </w:tc>
        <w:tc>
          <w:tcPr>
            <w:tcW w:w="1200" w:type="dxa"/>
            <w:tcBorders>
              <w:top w:val="nil"/>
              <w:left w:val="nil"/>
              <w:bottom w:val="single" w:sz="4" w:space="0" w:color="8C8C96"/>
              <w:right w:val="nil"/>
            </w:tcBorders>
            <w:shd w:val="clear" w:color="auto" w:fill="auto"/>
            <w:vAlign w:val="center"/>
            <w:hideMark/>
          </w:tcPr>
          <w:p w14:paraId="3F3D71CE"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-5.232</w:t>
            </w:r>
          </w:p>
        </w:tc>
        <w:tc>
          <w:tcPr>
            <w:tcW w:w="1200" w:type="dxa"/>
            <w:tcBorders>
              <w:top w:val="nil"/>
              <w:left w:val="nil"/>
              <w:bottom w:val="single" w:sz="4" w:space="0" w:color="8C8C96"/>
              <w:right w:val="nil"/>
            </w:tcBorders>
            <w:vAlign w:val="center"/>
          </w:tcPr>
          <w:p w14:paraId="3343B9B0"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-5.330</w:t>
            </w:r>
          </w:p>
        </w:tc>
      </w:tr>
      <w:tr w:rsidR="00BF5373" w:rsidRPr="00883E82" w14:paraId="20F13123" w14:textId="77777777" w:rsidTr="0093533D">
        <w:trPr>
          <w:trHeight w:val="255"/>
          <w:jc w:val="center"/>
        </w:trPr>
        <w:tc>
          <w:tcPr>
            <w:tcW w:w="5460" w:type="dxa"/>
            <w:tcBorders>
              <w:top w:val="nil"/>
              <w:left w:val="nil"/>
              <w:bottom w:val="single" w:sz="4" w:space="0" w:color="8C8C96"/>
              <w:right w:val="nil"/>
            </w:tcBorders>
            <w:shd w:val="clear" w:color="auto" w:fill="auto"/>
            <w:vAlign w:val="center"/>
            <w:hideMark/>
          </w:tcPr>
          <w:p w14:paraId="100C4C34" w14:textId="77777777" w:rsidR="00BF5373" w:rsidRPr="00883E82" w:rsidRDefault="00BF5373" w:rsidP="0093533D">
            <w:pPr>
              <w:spacing w:after="0"/>
              <w:rPr>
                <w:shd w:val="clear" w:color="auto" w:fill="FFFFFF" w:themeFill="background1"/>
              </w:rPr>
            </w:pPr>
            <w:r w:rsidRPr="00883E82">
              <w:rPr>
                <w:shd w:val="clear" w:color="auto" w:fill="FFFFFF" w:themeFill="background1"/>
              </w:rPr>
              <w:t>Participación resultado en sociedades Puestas en Equivalencia</w:t>
            </w:r>
          </w:p>
        </w:tc>
        <w:tc>
          <w:tcPr>
            <w:tcW w:w="1200" w:type="dxa"/>
            <w:tcBorders>
              <w:top w:val="nil"/>
              <w:left w:val="nil"/>
              <w:bottom w:val="single" w:sz="4" w:space="0" w:color="8C8C96"/>
              <w:right w:val="nil"/>
            </w:tcBorders>
            <w:shd w:val="clear" w:color="auto" w:fill="auto"/>
            <w:vAlign w:val="center"/>
            <w:hideMark/>
          </w:tcPr>
          <w:p w14:paraId="42D41F89"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3.470</w:t>
            </w:r>
          </w:p>
        </w:tc>
        <w:tc>
          <w:tcPr>
            <w:tcW w:w="1200" w:type="dxa"/>
            <w:tcBorders>
              <w:top w:val="nil"/>
              <w:left w:val="nil"/>
              <w:bottom w:val="single" w:sz="4" w:space="0" w:color="8C8C96"/>
              <w:right w:val="nil"/>
            </w:tcBorders>
            <w:vAlign w:val="center"/>
          </w:tcPr>
          <w:p w14:paraId="5ECAB0E5"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913</w:t>
            </w:r>
          </w:p>
        </w:tc>
      </w:tr>
      <w:tr w:rsidR="00BF5373" w:rsidRPr="00883E82" w14:paraId="4F63C615" w14:textId="77777777" w:rsidTr="0093533D">
        <w:trPr>
          <w:trHeight w:val="255"/>
          <w:jc w:val="center"/>
        </w:trPr>
        <w:tc>
          <w:tcPr>
            <w:tcW w:w="5460" w:type="dxa"/>
            <w:tcBorders>
              <w:top w:val="nil"/>
              <w:left w:val="nil"/>
              <w:bottom w:val="single" w:sz="4" w:space="0" w:color="8C8C96"/>
              <w:right w:val="nil"/>
            </w:tcBorders>
            <w:shd w:val="clear" w:color="auto" w:fill="auto"/>
            <w:vAlign w:val="center"/>
            <w:hideMark/>
          </w:tcPr>
          <w:p w14:paraId="5FF6CD6D" w14:textId="77777777" w:rsidR="00BF5373" w:rsidRPr="00883E82" w:rsidRDefault="00BF5373" w:rsidP="0093533D">
            <w:pPr>
              <w:spacing w:after="0"/>
              <w:rPr>
                <w:shd w:val="clear" w:color="auto" w:fill="FFFFFF" w:themeFill="background1"/>
              </w:rPr>
            </w:pPr>
            <w:r w:rsidRPr="00883E82">
              <w:rPr>
                <w:shd w:val="clear" w:color="auto" w:fill="FFFFFF" w:themeFill="background1"/>
              </w:rPr>
              <w:t>RESULTADO ANTES DE IMPUESTOS</w:t>
            </w:r>
          </w:p>
        </w:tc>
        <w:tc>
          <w:tcPr>
            <w:tcW w:w="1200" w:type="dxa"/>
            <w:tcBorders>
              <w:top w:val="nil"/>
              <w:left w:val="nil"/>
              <w:bottom w:val="single" w:sz="4" w:space="0" w:color="8C8C96"/>
              <w:right w:val="nil"/>
            </w:tcBorders>
            <w:shd w:val="clear" w:color="auto" w:fill="auto"/>
            <w:vAlign w:val="center"/>
            <w:hideMark/>
          </w:tcPr>
          <w:p w14:paraId="1A33B3E7"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16.760</w:t>
            </w:r>
          </w:p>
        </w:tc>
        <w:tc>
          <w:tcPr>
            <w:tcW w:w="1200" w:type="dxa"/>
            <w:tcBorders>
              <w:top w:val="nil"/>
              <w:left w:val="nil"/>
              <w:bottom w:val="single" w:sz="4" w:space="0" w:color="8C8C96"/>
              <w:right w:val="nil"/>
            </w:tcBorders>
            <w:vAlign w:val="center"/>
          </w:tcPr>
          <w:p w14:paraId="4C896E92"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7.938</w:t>
            </w:r>
          </w:p>
        </w:tc>
      </w:tr>
      <w:tr w:rsidR="00BF5373" w:rsidRPr="00883E82" w14:paraId="055052D2" w14:textId="77777777" w:rsidTr="0093533D">
        <w:trPr>
          <w:trHeight w:val="255"/>
          <w:jc w:val="center"/>
        </w:trPr>
        <w:tc>
          <w:tcPr>
            <w:tcW w:w="5460" w:type="dxa"/>
            <w:tcBorders>
              <w:top w:val="nil"/>
              <w:left w:val="nil"/>
              <w:bottom w:val="single" w:sz="4" w:space="0" w:color="8C8C96"/>
              <w:right w:val="nil"/>
            </w:tcBorders>
            <w:shd w:val="clear" w:color="auto" w:fill="auto"/>
            <w:vAlign w:val="center"/>
            <w:hideMark/>
          </w:tcPr>
          <w:p w14:paraId="41B2F4D0" w14:textId="77777777" w:rsidR="00BF5373" w:rsidRPr="00883E82" w:rsidRDefault="00BF5373" w:rsidP="0093533D">
            <w:pPr>
              <w:spacing w:after="0"/>
              <w:rPr>
                <w:shd w:val="clear" w:color="auto" w:fill="FFFFFF" w:themeFill="background1"/>
              </w:rPr>
            </w:pPr>
            <w:r w:rsidRPr="00883E82">
              <w:rPr>
                <w:shd w:val="clear" w:color="auto" w:fill="FFFFFF" w:themeFill="background1"/>
              </w:rPr>
              <w:t>EBITDA</w:t>
            </w:r>
          </w:p>
        </w:tc>
        <w:tc>
          <w:tcPr>
            <w:tcW w:w="1200" w:type="dxa"/>
            <w:tcBorders>
              <w:top w:val="nil"/>
              <w:left w:val="nil"/>
              <w:bottom w:val="single" w:sz="4" w:space="0" w:color="8C8C96"/>
              <w:right w:val="nil"/>
            </w:tcBorders>
            <w:shd w:val="clear" w:color="auto" w:fill="auto"/>
            <w:vAlign w:val="center"/>
            <w:hideMark/>
          </w:tcPr>
          <w:p w14:paraId="09669998"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 54.393</w:t>
            </w:r>
          </w:p>
        </w:tc>
        <w:tc>
          <w:tcPr>
            <w:tcW w:w="1200" w:type="dxa"/>
            <w:tcBorders>
              <w:top w:val="nil"/>
              <w:left w:val="nil"/>
              <w:bottom w:val="single" w:sz="4" w:space="0" w:color="8C8C96"/>
              <w:right w:val="nil"/>
            </w:tcBorders>
            <w:vAlign w:val="center"/>
          </w:tcPr>
          <w:p w14:paraId="401F2161"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 39.492*</w:t>
            </w:r>
          </w:p>
        </w:tc>
      </w:tr>
    </w:tbl>
    <w:p w14:paraId="7585E7D3" w14:textId="77777777" w:rsidR="00BF5373" w:rsidRPr="00883E82" w:rsidRDefault="00BF5373" w:rsidP="00BF5373">
      <w:pPr>
        <w:rPr>
          <w:shd w:val="clear" w:color="auto" w:fill="FFFFFF" w:themeFill="background1"/>
        </w:rPr>
      </w:pPr>
    </w:p>
    <w:p w14:paraId="2D1B89EE" w14:textId="77777777" w:rsidR="00BF5373" w:rsidRPr="00883E82" w:rsidRDefault="00BF5373" w:rsidP="00BF5373">
      <w:pPr>
        <w:rPr>
          <w:shd w:val="clear" w:color="auto" w:fill="FFFFFF" w:themeFill="background1"/>
        </w:rPr>
      </w:pPr>
      <w:r w:rsidRPr="00883E82">
        <w:rPr>
          <w:shd w:val="clear" w:color="auto" w:fill="FFFFFF" w:themeFill="background1"/>
        </w:rPr>
        <w:t>(*): El EBITDA del ejercicio 2016 no incluye la reversión de los terrenos de ONCISA.</w:t>
      </w:r>
    </w:p>
    <w:p w14:paraId="385C294B" w14:textId="77777777" w:rsidR="00BF5373" w:rsidRDefault="00BF5373">
      <w:pPr>
        <w:spacing w:after="0"/>
        <w:jc w:val="left"/>
        <w:rPr>
          <w:shd w:val="clear" w:color="auto" w:fill="FFFFFF" w:themeFill="background1"/>
        </w:rPr>
      </w:pPr>
      <w:r>
        <w:rPr>
          <w:shd w:val="clear" w:color="auto" w:fill="FFFFFF" w:themeFill="background1"/>
        </w:rPr>
        <w:br w:type="page"/>
      </w:r>
    </w:p>
    <w:p w14:paraId="1487481B" w14:textId="74172E67" w:rsidR="00BF5373" w:rsidRPr="00883E82" w:rsidRDefault="00BF5373" w:rsidP="00BF5373">
      <w:pPr>
        <w:pStyle w:val="Prrafodelista"/>
        <w:numPr>
          <w:ilvl w:val="0"/>
          <w:numId w:val="23"/>
        </w:numPr>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lastRenderedPageBreak/>
        <w:t>La cifra de negocios se incrementa un 6,4% hasta los 847 millones:</w:t>
      </w:r>
    </w:p>
    <w:p w14:paraId="24E5E2B7" w14:textId="77777777" w:rsidR="00BF5373" w:rsidRPr="00883E82" w:rsidRDefault="00BF5373" w:rsidP="00BF5373">
      <w:pPr>
        <w:pStyle w:val="Prrafodelista"/>
        <w:jc w:val="both"/>
        <w:rPr>
          <w:rFonts w:ascii="Arial" w:hAnsi="Arial"/>
          <w:sz w:val="18"/>
          <w:shd w:val="clear" w:color="auto" w:fill="FFFFFF" w:themeFill="background1"/>
          <w:lang w:eastAsia="en-US"/>
        </w:rPr>
      </w:pPr>
    </w:p>
    <w:p w14:paraId="22375515" w14:textId="77777777" w:rsidR="00BF5373" w:rsidRPr="00883E82" w:rsidRDefault="00BF5373" w:rsidP="00BF5373">
      <w:pPr>
        <w:pStyle w:val="Prrafodelista"/>
        <w:jc w:val="both"/>
        <w:rPr>
          <w:rFonts w:ascii="Arial" w:hAnsi="Arial"/>
          <w:sz w:val="18"/>
          <w:shd w:val="clear" w:color="auto" w:fill="FFFFFF" w:themeFill="background1"/>
          <w:lang w:eastAsia="en-US"/>
        </w:rPr>
      </w:pPr>
    </w:p>
    <w:tbl>
      <w:tblPr>
        <w:tblW w:w="5660" w:type="dxa"/>
        <w:tblInd w:w="55" w:type="dxa"/>
        <w:tblCellMar>
          <w:left w:w="70" w:type="dxa"/>
          <w:right w:w="70" w:type="dxa"/>
        </w:tblCellMar>
        <w:tblLook w:val="04A0" w:firstRow="1" w:lastRow="0" w:firstColumn="1" w:lastColumn="0" w:noHBand="0" w:noVBand="1"/>
      </w:tblPr>
      <w:tblGrid>
        <w:gridCol w:w="1940"/>
        <w:gridCol w:w="1240"/>
        <w:gridCol w:w="1240"/>
        <w:gridCol w:w="1240"/>
      </w:tblGrid>
      <w:tr w:rsidR="00BF5373" w:rsidRPr="00883E82" w14:paraId="584CBE71" w14:textId="77777777" w:rsidTr="0093533D">
        <w:trPr>
          <w:trHeight w:val="288"/>
        </w:trPr>
        <w:tc>
          <w:tcPr>
            <w:tcW w:w="1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C7CEDC" w14:textId="77777777" w:rsidR="00BF5373" w:rsidRPr="00883E82" w:rsidRDefault="00BF5373" w:rsidP="0093533D">
            <w:pPr>
              <w:spacing w:after="0"/>
              <w:jc w:val="left"/>
              <w:rPr>
                <w:shd w:val="clear" w:color="auto" w:fill="FFFFFF" w:themeFill="background1"/>
              </w:rPr>
            </w:pPr>
            <w:r w:rsidRPr="00883E82">
              <w:rPr>
                <w:shd w:val="clear" w:color="auto" w:fill="FFFFFF" w:themeFill="background1"/>
              </w:rPr>
              <w:t> </w:t>
            </w:r>
          </w:p>
        </w:tc>
        <w:tc>
          <w:tcPr>
            <w:tcW w:w="248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F57ABA8" w14:textId="77777777" w:rsidR="00BF5373" w:rsidRPr="00883E82" w:rsidRDefault="00BF5373" w:rsidP="0093533D">
            <w:pPr>
              <w:spacing w:after="0"/>
              <w:jc w:val="center"/>
              <w:rPr>
                <w:shd w:val="clear" w:color="auto" w:fill="FFFFFF" w:themeFill="background1"/>
              </w:rPr>
            </w:pPr>
            <w:r w:rsidRPr="00883E82">
              <w:rPr>
                <w:shd w:val="clear" w:color="auto" w:fill="FFFFFF" w:themeFill="background1"/>
              </w:rPr>
              <w:t>Millones de euros</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11612ECA" w14:textId="77777777" w:rsidR="00BF5373" w:rsidRPr="00883E82" w:rsidRDefault="00BF5373" w:rsidP="0093533D">
            <w:pPr>
              <w:spacing w:after="0"/>
              <w:jc w:val="left"/>
              <w:rPr>
                <w:shd w:val="clear" w:color="auto" w:fill="FFFFFF" w:themeFill="background1"/>
              </w:rPr>
            </w:pPr>
            <w:r w:rsidRPr="00883E82">
              <w:rPr>
                <w:shd w:val="clear" w:color="auto" w:fill="FFFFFF" w:themeFill="background1"/>
              </w:rPr>
              <w:t> </w:t>
            </w:r>
          </w:p>
        </w:tc>
      </w:tr>
      <w:tr w:rsidR="00BF5373" w:rsidRPr="00883E82" w14:paraId="7561C337" w14:textId="77777777" w:rsidTr="0093533D">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1332E4B2" w14:textId="77777777" w:rsidR="00BF5373" w:rsidRPr="00883E82" w:rsidRDefault="00BF5373" w:rsidP="0093533D">
            <w:pPr>
              <w:spacing w:after="0"/>
              <w:jc w:val="left"/>
              <w:rPr>
                <w:shd w:val="clear" w:color="auto" w:fill="FFFFFF" w:themeFill="background1"/>
              </w:rPr>
            </w:pPr>
            <w:r w:rsidRPr="00883E82">
              <w:rPr>
                <w:shd w:val="clear" w:color="auto" w:fill="FFFFFF" w:themeFill="background1"/>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227C4CDE" w14:textId="77777777" w:rsidR="00BF5373" w:rsidRPr="00883E82" w:rsidRDefault="00BF5373" w:rsidP="0093533D">
            <w:pPr>
              <w:spacing w:after="0"/>
              <w:jc w:val="center"/>
              <w:rPr>
                <w:shd w:val="clear" w:color="auto" w:fill="FFFFFF" w:themeFill="background1"/>
              </w:rPr>
            </w:pPr>
            <w:r w:rsidRPr="00883E82">
              <w:rPr>
                <w:shd w:val="clear" w:color="auto" w:fill="FFFFFF" w:themeFill="background1"/>
              </w:rPr>
              <w:t>2017</w:t>
            </w:r>
          </w:p>
        </w:tc>
        <w:tc>
          <w:tcPr>
            <w:tcW w:w="1240" w:type="dxa"/>
            <w:tcBorders>
              <w:top w:val="nil"/>
              <w:left w:val="nil"/>
              <w:bottom w:val="single" w:sz="4" w:space="0" w:color="auto"/>
              <w:right w:val="single" w:sz="4" w:space="0" w:color="auto"/>
            </w:tcBorders>
            <w:shd w:val="clear" w:color="000000" w:fill="FFFFFF"/>
            <w:noWrap/>
            <w:vAlign w:val="center"/>
            <w:hideMark/>
          </w:tcPr>
          <w:p w14:paraId="159DB013" w14:textId="77777777" w:rsidR="00BF5373" w:rsidRPr="00883E82" w:rsidRDefault="00BF5373" w:rsidP="0093533D">
            <w:pPr>
              <w:spacing w:after="0"/>
              <w:jc w:val="center"/>
              <w:rPr>
                <w:shd w:val="clear" w:color="auto" w:fill="FFFFFF" w:themeFill="background1"/>
              </w:rPr>
            </w:pPr>
            <w:r w:rsidRPr="00883E82">
              <w:rPr>
                <w:shd w:val="clear" w:color="auto" w:fill="FFFFFF" w:themeFill="background1"/>
              </w:rPr>
              <w:t>2016</w:t>
            </w:r>
          </w:p>
        </w:tc>
        <w:tc>
          <w:tcPr>
            <w:tcW w:w="1240" w:type="dxa"/>
            <w:tcBorders>
              <w:top w:val="nil"/>
              <w:left w:val="nil"/>
              <w:bottom w:val="single" w:sz="4" w:space="0" w:color="auto"/>
              <w:right w:val="single" w:sz="4" w:space="0" w:color="auto"/>
            </w:tcBorders>
            <w:shd w:val="clear" w:color="000000" w:fill="FFFFFF"/>
            <w:noWrap/>
            <w:vAlign w:val="center"/>
            <w:hideMark/>
          </w:tcPr>
          <w:p w14:paraId="5D78910F" w14:textId="77777777" w:rsidR="00BF5373" w:rsidRPr="00883E82" w:rsidRDefault="00BF5373" w:rsidP="0093533D">
            <w:pPr>
              <w:spacing w:after="0"/>
              <w:jc w:val="center"/>
              <w:rPr>
                <w:shd w:val="clear" w:color="auto" w:fill="FFFFFF" w:themeFill="background1"/>
              </w:rPr>
            </w:pPr>
            <w:r w:rsidRPr="00883E82">
              <w:rPr>
                <w:shd w:val="clear" w:color="auto" w:fill="FFFFFF" w:themeFill="background1"/>
              </w:rPr>
              <w:t>%</w:t>
            </w:r>
          </w:p>
        </w:tc>
      </w:tr>
      <w:tr w:rsidR="00BF5373" w:rsidRPr="00883E82" w14:paraId="51B6788D" w14:textId="77777777" w:rsidTr="0093533D">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428AFBDB" w14:textId="77777777" w:rsidR="00BF5373" w:rsidRPr="00883E82" w:rsidRDefault="00BF5373" w:rsidP="0093533D">
            <w:pPr>
              <w:spacing w:after="0"/>
              <w:jc w:val="left"/>
              <w:rPr>
                <w:shd w:val="clear" w:color="auto" w:fill="FFFFFF" w:themeFill="background1"/>
              </w:rPr>
            </w:pPr>
            <w:r w:rsidRPr="00883E82">
              <w:rPr>
                <w:shd w:val="clear" w:color="auto" w:fill="FFFFFF" w:themeFill="background1"/>
              </w:rPr>
              <w:t>Facility Services</w:t>
            </w:r>
          </w:p>
        </w:tc>
        <w:tc>
          <w:tcPr>
            <w:tcW w:w="1240" w:type="dxa"/>
            <w:tcBorders>
              <w:top w:val="nil"/>
              <w:left w:val="nil"/>
              <w:bottom w:val="single" w:sz="4" w:space="0" w:color="auto"/>
              <w:right w:val="single" w:sz="4" w:space="0" w:color="auto"/>
            </w:tcBorders>
            <w:shd w:val="clear" w:color="000000" w:fill="FFFFFF"/>
            <w:noWrap/>
            <w:vAlign w:val="center"/>
            <w:hideMark/>
          </w:tcPr>
          <w:p w14:paraId="68ECE988"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359</w:t>
            </w:r>
          </w:p>
        </w:tc>
        <w:tc>
          <w:tcPr>
            <w:tcW w:w="1240" w:type="dxa"/>
            <w:tcBorders>
              <w:top w:val="nil"/>
              <w:left w:val="nil"/>
              <w:bottom w:val="single" w:sz="4" w:space="0" w:color="auto"/>
              <w:right w:val="single" w:sz="4" w:space="0" w:color="auto"/>
            </w:tcBorders>
            <w:shd w:val="clear" w:color="000000" w:fill="FFFFFF"/>
            <w:noWrap/>
            <w:vAlign w:val="center"/>
            <w:hideMark/>
          </w:tcPr>
          <w:p w14:paraId="63C7F29A"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345</w:t>
            </w:r>
          </w:p>
        </w:tc>
        <w:tc>
          <w:tcPr>
            <w:tcW w:w="1240" w:type="dxa"/>
            <w:tcBorders>
              <w:top w:val="nil"/>
              <w:left w:val="nil"/>
              <w:bottom w:val="single" w:sz="4" w:space="0" w:color="auto"/>
              <w:right w:val="single" w:sz="4" w:space="0" w:color="auto"/>
            </w:tcBorders>
            <w:shd w:val="clear" w:color="000000" w:fill="FFFFFF"/>
            <w:noWrap/>
            <w:vAlign w:val="center"/>
            <w:hideMark/>
          </w:tcPr>
          <w:p w14:paraId="08B2E2E1" w14:textId="77777777" w:rsidR="00BF5373" w:rsidRPr="00883E82" w:rsidRDefault="00BF5373" w:rsidP="0093533D">
            <w:pPr>
              <w:spacing w:after="0"/>
              <w:jc w:val="center"/>
              <w:rPr>
                <w:shd w:val="clear" w:color="auto" w:fill="FFFFFF" w:themeFill="background1"/>
              </w:rPr>
            </w:pPr>
            <w:r w:rsidRPr="00883E82">
              <w:rPr>
                <w:shd w:val="clear" w:color="auto" w:fill="FFFFFF" w:themeFill="background1"/>
              </w:rPr>
              <w:t>4%</w:t>
            </w:r>
          </w:p>
        </w:tc>
      </w:tr>
      <w:tr w:rsidR="00BF5373" w:rsidRPr="00883E82" w14:paraId="440981BC" w14:textId="77777777" w:rsidTr="0093533D">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603B9682" w14:textId="77777777" w:rsidR="00BF5373" w:rsidRPr="00883E82" w:rsidRDefault="00BF5373" w:rsidP="0093533D">
            <w:pPr>
              <w:spacing w:after="0"/>
              <w:jc w:val="left"/>
              <w:rPr>
                <w:shd w:val="clear" w:color="auto" w:fill="FFFFFF" w:themeFill="background1"/>
              </w:rPr>
            </w:pPr>
            <w:r w:rsidRPr="00883E82">
              <w:rPr>
                <w:shd w:val="clear" w:color="auto" w:fill="FFFFFF" w:themeFill="background1"/>
              </w:rPr>
              <w:t>Lavandería industrial</w:t>
            </w:r>
          </w:p>
        </w:tc>
        <w:tc>
          <w:tcPr>
            <w:tcW w:w="1240" w:type="dxa"/>
            <w:tcBorders>
              <w:top w:val="nil"/>
              <w:left w:val="nil"/>
              <w:bottom w:val="single" w:sz="4" w:space="0" w:color="auto"/>
              <w:right w:val="single" w:sz="4" w:space="0" w:color="auto"/>
            </w:tcBorders>
            <w:shd w:val="clear" w:color="000000" w:fill="FFFFFF"/>
            <w:noWrap/>
            <w:vAlign w:val="center"/>
            <w:hideMark/>
          </w:tcPr>
          <w:p w14:paraId="6909D888"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156</w:t>
            </w:r>
          </w:p>
        </w:tc>
        <w:tc>
          <w:tcPr>
            <w:tcW w:w="1240" w:type="dxa"/>
            <w:tcBorders>
              <w:top w:val="nil"/>
              <w:left w:val="nil"/>
              <w:bottom w:val="single" w:sz="4" w:space="0" w:color="auto"/>
              <w:right w:val="single" w:sz="4" w:space="0" w:color="auto"/>
            </w:tcBorders>
            <w:shd w:val="clear" w:color="000000" w:fill="FFFFFF"/>
            <w:noWrap/>
            <w:vAlign w:val="center"/>
            <w:hideMark/>
          </w:tcPr>
          <w:p w14:paraId="39C4DB68"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142</w:t>
            </w:r>
          </w:p>
        </w:tc>
        <w:tc>
          <w:tcPr>
            <w:tcW w:w="1240" w:type="dxa"/>
            <w:tcBorders>
              <w:top w:val="nil"/>
              <w:left w:val="nil"/>
              <w:bottom w:val="single" w:sz="4" w:space="0" w:color="auto"/>
              <w:right w:val="single" w:sz="4" w:space="0" w:color="auto"/>
            </w:tcBorders>
            <w:shd w:val="clear" w:color="000000" w:fill="FFFFFF"/>
            <w:noWrap/>
            <w:vAlign w:val="center"/>
            <w:hideMark/>
          </w:tcPr>
          <w:p w14:paraId="5022043D" w14:textId="77777777" w:rsidR="00BF5373" w:rsidRPr="00883E82" w:rsidRDefault="00BF5373" w:rsidP="0093533D">
            <w:pPr>
              <w:spacing w:after="0"/>
              <w:jc w:val="center"/>
              <w:rPr>
                <w:shd w:val="clear" w:color="auto" w:fill="FFFFFF" w:themeFill="background1"/>
              </w:rPr>
            </w:pPr>
            <w:r w:rsidRPr="00883E82">
              <w:rPr>
                <w:shd w:val="clear" w:color="auto" w:fill="FFFFFF" w:themeFill="background1"/>
              </w:rPr>
              <w:t>10%</w:t>
            </w:r>
          </w:p>
        </w:tc>
      </w:tr>
      <w:tr w:rsidR="00BF5373" w:rsidRPr="00883E82" w14:paraId="29B5615C" w14:textId="77777777" w:rsidTr="0093533D">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3BC2E084" w14:textId="77777777" w:rsidR="00BF5373" w:rsidRPr="00883E82" w:rsidRDefault="00BF5373" w:rsidP="0093533D">
            <w:pPr>
              <w:spacing w:after="0"/>
              <w:jc w:val="left"/>
              <w:rPr>
                <w:shd w:val="clear" w:color="auto" w:fill="FFFFFF" w:themeFill="background1"/>
              </w:rPr>
            </w:pPr>
            <w:r w:rsidRPr="00883E82">
              <w:rPr>
                <w:shd w:val="clear" w:color="auto" w:fill="FFFFFF" w:themeFill="background1"/>
              </w:rPr>
              <w:t>Hoteles</w:t>
            </w:r>
          </w:p>
        </w:tc>
        <w:tc>
          <w:tcPr>
            <w:tcW w:w="1240" w:type="dxa"/>
            <w:tcBorders>
              <w:top w:val="nil"/>
              <w:left w:val="nil"/>
              <w:bottom w:val="single" w:sz="4" w:space="0" w:color="auto"/>
              <w:right w:val="single" w:sz="4" w:space="0" w:color="auto"/>
            </w:tcBorders>
            <w:shd w:val="clear" w:color="000000" w:fill="FFFFFF"/>
            <w:noWrap/>
            <w:vAlign w:val="center"/>
            <w:hideMark/>
          </w:tcPr>
          <w:p w14:paraId="3E2BEBEA"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102</w:t>
            </w:r>
          </w:p>
        </w:tc>
        <w:tc>
          <w:tcPr>
            <w:tcW w:w="1240" w:type="dxa"/>
            <w:tcBorders>
              <w:top w:val="nil"/>
              <w:left w:val="nil"/>
              <w:bottom w:val="single" w:sz="4" w:space="0" w:color="auto"/>
              <w:right w:val="single" w:sz="4" w:space="0" w:color="auto"/>
            </w:tcBorders>
            <w:shd w:val="clear" w:color="000000" w:fill="FFFFFF"/>
            <w:noWrap/>
            <w:vAlign w:val="center"/>
            <w:hideMark/>
          </w:tcPr>
          <w:p w14:paraId="3606402F"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83</w:t>
            </w:r>
          </w:p>
        </w:tc>
        <w:tc>
          <w:tcPr>
            <w:tcW w:w="1240" w:type="dxa"/>
            <w:tcBorders>
              <w:top w:val="nil"/>
              <w:left w:val="nil"/>
              <w:bottom w:val="single" w:sz="4" w:space="0" w:color="auto"/>
              <w:right w:val="single" w:sz="4" w:space="0" w:color="auto"/>
            </w:tcBorders>
            <w:shd w:val="clear" w:color="000000" w:fill="FFFFFF"/>
            <w:noWrap/>
            <w:vAlign w:val="center"/>
            <w:hideMark/>
          </w:tcPr>
          <w:p w14:paraId="28D90C30" w14:textId="77777777" w:rsidR="00BF5373" w:rsidRPr="00883E82" w:rsidRDefault="00BF5373" w:rsidP="0093533D">
            <w:pPr>
              <w:spacing w:after="0"/>
              <w:jc w:val="center"/>
              <w:rPr>
                <w:shd w:val="clear" w:color="auto" w:fill="FFFFFF" w:themeFill="background1"/>
              </w:rPr>
            </w:pPr>
            <w:r w:rsidRPr="00883E82">
              <w:rPr>
                <w:shd w:val="clear" w:color="auto" w:fill="FFFFFF" w:themeFill="background1"/>
              </w:rPr>
              <w:t>23%</w:t>
            </w:r>
          </w:p>
        </w:tc>
      </w:tr>
      <w:tr w:rsidR="00BF5373" w:rsidRPr="00883E82" w14:paraId="13DAF000" w14:textId="77777777" w:rsidTr="0093533D">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2E64CAAF" w14:textId="77777777" w:rsidR="00BF5373" w:rsidRPr="00883E82" w:rsidRDefault="00BF5373" w:rsidP="0093533D">
            <w:pPr>
              <w:spacing w:after="0"/>
              <w:jc w:val="left"/>
              <w:rPr>
                <w:shd w:val="clear" w:color="auto" w:fill="FFFFFF" w:themeFill="background1"/>
              </w:rPr>
            </w:pPr>
            <w:r w:rsidRPr="00883E82">
              <w:rPr>
                <w:shd w:val="clear" w:color="auto" w:fill="FFFFFF" w:themeFill="background1"/>
              </w:rPr>
              <w:t>Contact Center</w:t>
            </w:r>
          </w:p>
        </w:tc>
        <w:tc>
          <w:tcPr>
            <w:tcW w:w="1240" w:type="dxa"/>
            <w:tcBorders>
              <w:top w:val="nil"/>
              <w:left w:val="nil"/>
              <w:bottom w:val="single" w:sz="4" w:space="0" w:color="auto"/>
              <w:right w:val="single" w:sz="4" w:space="0" w:color="auto"/>
            </w:tcBorders>
            <w:shd w:val="clear" w:color="000000" w:fill="FFFFFF"/>
            <w:noWrap/>
            <w:vAlign w:val="center"/>
            <w:hideMark/>
          </w:tcPr>
          <w:p w14:paraId="6BC06141"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48</w:t>
            </w:r>
          </w:p>
        </w:tc>
        <w:tc>
          <w:tcPr>
            <w:tcW w:w="1240" w:type="dxa"/>
            <w:tcBorders>
              <w:top w:val="nil"/>
              <w:left w:val="nil"/>
              <w:bottom w:val="single" w:sz="4" w:space="0" w:color="auto"/>
              <w:right w:val="single" w:sz="4" w:space="0" w:color="auto"/>
            </w:tcBorders>
            <w:shd w:val="clear" w:color="000000" w:fill="FFFFFF"/>
            <w:noWrap/>
            <w:vAlign w:val="center"/>
            <w:hideMark/>
          </w:tcPr>
          <w:p w14:paraId="4E5FF7F8"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55</w:t>
            </w:r>
          </w:p>
        </w:tc>
        <w:tc>
          <w:tcPr>
            <w:tcW w:w="1240" w:type="dxa"/>
            <w:tcBorders>
              <w:top w:val="nil"/>
              <w:left w:val="nil"/>
              <w:bottom w:val="single" w:sz="4" w:space="0" w:color="auto"/>
              <w:right w:val="single" w:sz="4" w:space="0" w:color="auto"/>
            </w:tcBorders>
            <w:shd w:val="clear" w:color="000000" w:fill="FFFFFF"/>
            <w:noWrap/>
            <w:vAlign w:val="center"/>
            <w:hideMark/>
          </w:tcPr>
          <w:p w14:paraId="52B8BA96" w14:textId="77777777" w:rsidR="00BF5373" w:rsidRPr="00883E82" w:rsidRDefault="00BF5373" w:rsidP="0093533D">
            <w:pPr>
              <w:spacing w:after="0"/>
              <w:jc w:val="center"/>
              <w:rPr>
                <w:shd w:val="clear" w:color="auto" w:fill="FFFFFF" w:themeFill="background1"/>
              </w:rPr>
            </w:pPr>
            <w:r w:rsidRPr="00883E82">
              <w:rPr>
                <w:shd w:val="clear" w:color="auto" w:fill="FFFFFF" w:themeFill="background1"/>
              </w:rPr>
              <w:t>-13%</w:t>
            </w:r>
          </w:p>
        </w:tc>
      </w:tr>
      <w:tr w:rsidR="00BF5373" w:rsidRPr="00883E82" w14:paraId="1E7754A1" w14:textId="77777777" w:rsidTr="0093533D">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5135EBDE" w14:textId="77777777" w:rsidR="00BF5373" w:rsidRPr="00883E82" w:rsidRDefault="00BF5373" w:rsidP="0093533D">
            <w:pPr>
              <w:spacing w:after="0"/>
              <w:jc w:val="left"/>
              <w:rPr>
                <w:shd w:val="clear" w:color="auto" w:fill="FFFFFF" w:themeFill="background1"/>
              </w:rPr>
            </w:pPr>
            <w:r w:rsidRPr="00883E82">
              <w:rPr>
                <w:shd w:val="clear" w:color="auto" w:fill="FFFFFF" w:themeFill="background1"/>
              </w:rPr>
              <w:t>Retail</w:t>
            </w:r>
          </w:p>
        </w:tc>
        <w:tc>
          <w:tcPr>
            <w:tcW w:w="1240" w:type="dxa"/>
            <w:tcBorders>
              <w:top w:val="nil"/>
              <w:left w:val="nil"/>
              <w:bottom w:val="single" w:sz="4" w:space="0" w:color="auto"/>
              <w:right w:val="single" w:sz="4" w:space="0" w:color="auto"/>
            </w:tcBorders>
            <w:shd w:val="clear" w:color="000000" w:fill="FFFFFF"/>
            <w:noWrap/>
            <w:vAlign w:val="center"/>
            <w:hideMark/>
          </w:tcPr>
          <w:p w14:paraId="1CA68283"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43</w:t>
            </w:r>
          </w:p>
        </w:tc>
        <w:tc>
          <w:tcPr>
            <w:tcW w:w="1240" w:type="dxa"/>
            <w:tcBorders>
              <w:top w:val="nil"/>
              <w:left w:val="nil"/>
              <w:bottom w:val="single" w:sz="4" w:space="0" w:color="auto"/>
              <w:right w:val="single" w:sz="4" w:space="0" w:color="auto"/>
            </w:tcBorders>
            <w:shd w:val="clear" w:color="000000" w:fill="FFFFFF"/>
            <w:noWrap/>
            <w:vAlign w:val="center"/>
            <w:hideMark/>
          </w:tcPr>
          <w:p w14:paraId="3AE98D6B"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41</w:t>
            </w:r>
          </w:p>
        </w:tc>
        <w:tc>
          <w:tcPr>
            <w:tcW w:w="1240" w:type="dxa"/>
            <w:tcBorders>
              <w:top w:val="nil"/>
              <w:left w:val="nil"/>
              <w:bottom w:val="single" w:sz="4" w:space="0" w:color="auto"/>
              <w:right w:val="single" w:sz="4" w:space="0" w:color="auto"/>
            </w:tcBorders>
            <w:shd w:val="clear" w:color="000000" w:fill="FFFFFF"/>
            <w:noWrap/>
            <w:vAlign w:val="center"/>
            <w:hideMark/>
          </w:tcPr>
          <w:p w14:paraId="2CE313B2" w14:textId="77777777" w:rsidR="00BF5373" w:rsidRPr="00883E82" w:rsidRDefault="00BF5373" w:rsidP="0093533D">
            <w:pPr>
              <w:spacing w:after="0"/>
              <w:jc w:val="center"/>
              <w:rPr>
                <w:shd w:val="clear" w:color="auto" w:fill="FFFFFF" w:themeFill="background1"/>
              </w:rPr>
            </w:pPr>
            <w:r w:rsidRPr="00883E82">
              <w:rPr>
                <w:shd w:val="clear" w:color="auto" w:fill="FFFFFF" w:themeFill="background1"/>
              </w:rPr>
              <w:t>5%</w:t>
            </w:r>
          </w:p>
        </w:tc>
      </w:tr>
      <w:tr w:rsidR="00BF5373" w:rsidRPr="00883E82" w14:paraId="10664C7F" w14:textId="77777777" w:rsidTr="0093533D">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62F66A78" w14:textId="77777777" w:rsidR="00BF5373" w:rsidRPr="00883E82" w:rsidRDefault="00BF5373" w:rsidP="0093533D">
            <w:pPr>
              <w:spacing w:after="0"/>
              <w:jc w:val="left"/>
              <w:rPr>
                <w:shd w:val="clear" w:color="auto" w:fill="FFFFFF" w:themeFill="background1"/>
              </w:rPr>
            </w:pPr>
            <w:r w:rsidRPr="00883E82">
              <w:rPr>
                <w:shd w:val="clear" w:color="auto" w:fill="FFFFFF" w:themeFill="background1"/>
              </w:rPr>
              <w:t>Sociosanitario</w:t>
            </w:r>
          </w:p>
        </w:tc>
        <w:tc>
          <w:tcPr>
            <w:tcW w:w="1240" w:type="dxa"/>
            <w:tcBorders>
              <w:top w:val="nil"/>
              <w:left w:val="nil"/>
              <w:bottom w:val="single" w:sz="4" w:space="0" w:color="auto"/>
              <w:right w:val="single" w:sz="4" w:space="0" w:color="auto"/>
            </w:tcBorders>
            <w:shd w:val="clear" w:color="000000" w:fill="FFFFFF"/>
            <w:noWrap/>
            <w:vAlign w:val="center"/>
            <w:hideMark/>
          </w:tcPr>
          <w:p w14:paraId="225F7076"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31</w:t>
            </w:r>
          </w:p>
        </w:tc>
        <w:tc>
          <w:tcPr>
            <w:tcW w:w="1240" w:type="dxa"/>
            <w:tcBorders>
              <w:top w:val="nil"/>
              <w:left w:val="nil"/>
              <w:bottom w:val="single" w:sz="4" w:space="0" w:color="auto"/>
              <w:right w:val="single" w:sz="4" w:space="0" w:color="auto"/>
            </w:tcBorders>
            <w:shd w:val="clear" w:color="000000" w:fill="FFFFFF"/>
            <w:noWrap/>
            <w:vAlign w:val="center"/>
            <w:hideMark/>
          </w:tcPr>
          <w:p w14:paraId="426A23CD"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27</w:t>
            </w:r>
          </w:p>
        </w:tc>
        <w:tc>
          <w:tcPr>
            <w:tcW w:w="1240" w:type="dxa"/>
            <w:tcBorders>
              <w:top w:val="nil"/>
              <w:left w:val="nil"/>
              <w:bottom w:val="single" w:sz="4" w:space="0" w:color="auto"/>
              <w:right w:val="single" w:sz="4" w:space="0" w:color="auto"/>
            </w:tcBorders>
            <w:shd w:val="clear" w:color="000000" w:fill="FFFFFF"/>
            <w:noWrap/>
            <w:vAlign w:val="center"/>
            <w:hideMark/>
          </w:tcPr>
          <w:p w14:paraId="7CEC4D81" w14:textId="77777777" w:rsidR="00BF5373" w:rsidRPr="00883E82" w:rsidRDefault="00BF5373" w:rsidP="0093533D">
            <w:pPr>
              <w:spacing w:after="0"/>
              <w:jc w:val="center"/>
              <w:rPr>
                <w:shd w:val="clear" w:color="auto" w:fill="FFFFFF" w:themeFill="background1"/>
              </w:rPr>
            </w:pPr>
            <w:r w:rsidRPr="00883E82">
              <w:rPr>
                <w:shd w:val="clear" w:color="auto" w:fill="FFFFFF" w:themeFill="background1"/>
              </w:rPr>
              <w:t>15%</w:t>
            </w:r>
          </w:p>
        </w:tc>
      </w:tr>
      <w:tr w:rsidR="00BF5373" w:rsidRPr="00883E82" w14:paraId="2AD2E873" w14:textId="77777777" w:rsidTr="0093533D">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3F9156B7" w14:textId="77777777" w:rsidR="00BF5373" w:rsidRPr="00883E82" w:rsidRDefault="00BF5373" w:rsidP="0093533D">
            <w:pPr>
              <w:spacing w:after="0"/>
              <w:jc w:val="left"/>
              <w:rPr>
                <w:shd w:val="clear" w:color="auto" w:fill="FFFFFF" w:themeFill="background1"/>
              </w:rPr>
            </w:pPr>
            <w:r w:rsidRPr="00883E82">
              <w:rPr>
                <w:shd w:val="clear" w:color="auto" w:fill="FFFFFF" w:themeFill="background1"/>
              </w:rPr>
              <w:t>Servicios Industriales</w:t>
            </w:r>
          </w:p>
        </w:tc>
        <w:tc>
          <w:tcPr>
            <w:tcW w:w="1240" w:type="dxa"/>
            <w:tcBorders>
              <w:top w:val="nil"/>
              <w:left w:val="nil"/>
              <w:bottom w:val="single" w:sz="4" w:space="0" w:color="auto"/>
              <w:right w:val="single" w:sz="4" w:space="0" w:color="auto"/>
            </w:tcBorders>
            <w:shd w:val="clear" w:color="000000" w:fill="FFFFFF"/>
            <w:noWrap/>
            <w:vAlign w:val="center"/>
            <w:hideMark/>
          </w:tcPr>
          <w:p w14:paraId="45B87542"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28</w:t>
            </w:r>
          </w:p>
        </w:tc>
        <w:tc>
          <w:tcPr>
            <w:tcW w:w="1240" w:type="dxa"/>
            <w:tcBorders>
              <w:top w:val="nil"/>
              <w:left w:val="nil"/>
              <w:bottom w:val="single" w:sz="4" w:space="0" w:color="auto"/>
              <w:right w:val="single" w:sz="4" w:space="0" w:color="auto"/>
            </w:tcBorders>
            <w:shd w:val="clear" w:color="000000" w:fill="FFFFFF"/>
            <w:noWrap/>
            <w:vAlign w:val="center"/>
            <w:hideMark/>
          </w:tcPr>
          <w:p w14:paraId="50774974"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24</w:t>
            </w:r>
          </w:p>
        </w:tc>
        <w:tc>
          <w:tcPr>
            <w:tcW w:w="1240" w:type="dxa"/>
            <w:tcBorders>
              <w:top w:val="nil"/>
              <w:left w:val="nil"/>
              <w:bottom w:val="single" w:sz="4" w:space="0" w:color="auto"/>
              <w:right w:val="single" w:sz="4" w:space="0" w:color="auto"/>
            </w:tcBorders>
            <w:shd w:val="clear" w:color="000000" w:fill="FFFFFF"/>
            <w:noWrap/>
            <w:vAlign w:val="center"/>
            <w:hideMark/>
          </w:tcPr>
          <w:p w14:paraId="0B49D73D" w14:textId="77777777" w:rsidR="00BF5373" w:rsidRPr="00883E82" w:rsidRDefault="00BF5373" w:rsidP="0093533D">
            <w:pPr>
              <w:spacing w:after="0"/>
              <w:jc w:val="center"/>
              <w:rPr>
                <w:shd w:val="clear" w:color="auto" w:fill="FFFFFF" w:themeFill="background1"/>
              </w:rPr>
            </w:pPr>
            <w:r w:rsidRPr="00883E82">
              <w:rPr>
                <w:shd w:val="clear" w:color="auto" w:fill="FFFFFF" w:themeFill="background1"/>
              </w:rPr>
              <w:t>17%</w:t>
            </w:r>
          </w:p>
        </w:tc>
      </w:tr>
      <w:tr w:rsidR="00BF5373" w:rsidRPr="00883E82" w14:paraId="32932886" w14:textId="77777777" w:rsidTr="0093533D">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782C3A79" w14:textId="77777777" w:rsidR="00BF5373" w:rsidRPr="00883E82" w:rsidRDefault="00BF5373" w:rsidP="0093533D">
            <w:pPr>
              <w:spacing w:after="0"/>
              <w:jc w:val="left"/>
              <w:rPr>
                <w:shd w:val="clear" w:color="auto" w:fill="FFFFFF" w:themeFill="background1"/>
              </w:rPr>
            </w:pPr>
            <w:r w:rsidRPr="00883E82">
              <w:rPr>
                <w:shd w:val="clear" w:color="auto" w:fill="FFFFFF" w:themeFill="background1"/>
              </w:rPr>
              <w:t>Automoción</w:t>
            </w:r>
          </w:p>
        </w:tc>
        <w:tc>
          <w:tcPr>
            <w:tcW w:w="1240" w:type="dxa"/>
            <w:tcBorders>
              <w:top w:val="nil"/>
              <w:left w:val="nil"/>
              <w:bottom w:val="single" w:sz="4" w:space="0" w:color="auto"/>
              <w:right w:val="single" w:sz="4" w:space="0" w:color="auto"/>
            </w:tcBorders>
            <w:shd w:val="clear" w:color="000000" w:fill="FFFFFF"/>
            <w:noWrap/>
            <w:vAlign w:val="center"/>
            <w:hideMark/>
          </w:tcPr>
          <w:p w14:paraId="53CC24B9"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24</w:t>
            </w:r>
          </w:p>
        </w:tc>
        <w:tc>
          <w:tcPr>
            <w:tcW w:w="1240" w:type="dxa"/>
            <w:tcBorders>
              <w:top w:val="nil"/>
              <w:left w:val="nil"/>
              <w:bottom w:val="single" w:sz="4" w:space="0" w:color="auto"/>
              <w:right w:val="single" w:sz="4" w:space="0" w:color="auto"/>
            </w:tcBorders>
            <w:shd w:val="clear" w:color="000000" w:fill="FFFFFF"/>
            <w:noWrap/>
            <w:vAlign w:val="center"/>
            <w:hideMark/>
          </w:tcPr>
          <w:p w14:paraId="59A9B548"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23</w:t>
            </w:r>
          </w:p>
        </w:tc>
        <w:tc>
          <w:tcPr>
            <w:tcW w:w="1240" w:type="dxa"/>
            <w:tcBorders>
              <w:top w:val="nil"/>
              <w:left w:val="nil"/>
              <w:bottom w:val="single" w:sz="4" w:space="0" w:color="auto"/>
              <w:right w:val="single" w:sz="4" w:space="0" w:color="auto"/>
            </w:tcBorders>
            <w:shd w:val="clear" w:color="000000" w:fill="FFFFFF"/>
            <w:noWrap/>
            <w:vAlign w:val="center"/>
            <w:hideMark/>
          </w:tcPr>
          <w:p w14:paraId="5E9C7075" w14:textId="77777777" w:rsidR="00BF5373" w:rsidRPr="00883E82" w:rsidRDefault="00BF5373" w:rsidP="0093533D">
            <w:pPr>
              <w:spacing w:after="0"/>
              <w:jc w:val="center"/>
              <w:rPr>
                <w:shd w:val="clear" w:color="auto" w:fill="FFFFFF" w:themeFill="background1"/>
              </w:rPr>
            </w:pPr>
            <w:r w:rsidRPr="00883E82">
              <w:rPr>
                <w:shd w:val="clear" w:color="auto" w:fill="FFFFFF" w:themeFill="background1"/>
              </w:rPr>
              <w:t>4%</w:t>
            </w:r>
          </w:p>
        </w:tc>
      </w:tr>
      <w:tr w:rsidR="00BF5373" w:rsidRPr="00883E82" w14:paraId="3709ECC8" w14:textId="77777777" w:rsidTr="0093533D">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5286655C" w14:textId="77777777" w:rsidR="00BF5373" w:rsidRPr="00883E82" w:rsidRDefault="00BF5373" w:rsidP="0093533D">
            <w:pPr>
              <w:spacing w:after="0"/>
              <w:jc w:val="left"/>
              <w:rPr>
                <w:shd w:val="clear" w:color="auto" w:fill="FFFFFF" w:themeFill="background1"/>
              </w:rPr>
            </w:pPr>
            <w:r w:rsidRPr="00883E82">
              <w:rPr>
                <w:shd w:val="clear" w:color="auto" w:fill="FFFFFF" w:themeFill="background1"/>
              </w:rPr>
              <w:t>BPO</w:t>
            </w:r>
          </w:p>
        </w:tc>
        <w:tc>
          <w:tcPr>
            <w:tcW w:w="1240" w:type="dxa"/>
            <w:tcBorders>
              <w:top w:val="nil"/>
              <w:left w:val="nil"/>
              <w:bottom w:val="single" w:sz="4" w:space="0" w:color="auto"/>
              <w:right w:val="single" w:sz="4" w:space="0" w:color="auto"/>
            </w:tcBorders>
            <w:shd w:val="clear" w:color="000000" w:fill="FFFFFF"/>
            <w:noWrap/>
            <w:vAlign w:val="center"/>
            <w:hideMark/>
          </w:tcPr>
          <w:p w14:paraId="08EB5B9C"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20</w:t>
            </w:r>
          </w:p>
        </w:tc>
        <w:tc>
          <w:tcPr>
            <w:tcW w:w="1240" w:type="dxa"/>
            <w:tcBorders>
              <w:top w:val="nil"/>
              <w:left w:val="nil"/>
              <w:bottom w:val="single" w:sz="4" w:space="0" w:color="auto"/>
              <w:right w:val="single" w:sz="4" w:space="0" w:color="auto"/>
            </w:tcBorders>
            <w:shd w:val="clear" w:color="000000" w:fill="FFFFFF"/>
            <w:noWrap/>
            <w:vAlign w:val="center"/>
            <w:hideMark/>
          </w:tcPr>
          <w:p w14:paraId="48261356"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21</w:t>
            </w:r>
          </w:p>
        </w:tc>
        <w:tc>
          <w:tcPr>
            <w:tcW w:w="1240" w:type="dxa"/>
            <w:tcBorders>
              <w:top w:val="nil"/>
              <w:left w:val="nil"/>
              <w:bottom w:val="single" w:sz="4" w:space="0" w:color="auto"/>
              <w:right w:val="single" w:sz="4" w:space="0" w:color="auto"/>
            </w:tcBorders>
            <w:shd w:val="clear" w:color="000000" w:fill="FFFFFF"/>
            <w:noWrap/>
            <w:vAlign w:val="center"/>
            <w:hideMark/>
          </w:tcPr>
          <w:p w14:paraId="77C0B5C3" w14:textId="77777777" w:rsidR="00BF5373" w:rsidRPr="00883E82" w:rsidRDefault="00BF5373" w:rsidP="0093533D">
            <w:pPr>
              <w:spacing w:after="0"/>
              <w:jc w:val="center"/>
              <w:rPr>
                <w:shd w:val="clear" w:color="auto" w:fill="FFFFFF" w:themeFill="background1"/>
              </w:rPr>
            </w:pPr>
            <w:r w:rsidRPr="00883E82">
              <w:rPr>
                <w:shd w:val="clear" w:color="auto" w:fill="FFFFFF" w:themeFill="background1"/>
              </w:rPr>
              <w:t>-5%</w:t>
            </w:r>
          </w:p>
        </w:tc>
      </w:tr>
      <w:tr w:rsidR="00BF5373" w:rsidRPr="00883E82" w14:paraId="6242D15B" w14:textId="77777777" w:rsidTr="0093533D">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12CD80B6" w14:textId="77777777" w:rsidR="00BF5373" w:rsidRPr="00883E82" w:rsidRDefault="00BF5373" w:rsidP="0093533D">
            <w:pPr>
              <w:spacing w:after="0"/>
              <w:jc w:val="left"/>
              <w:rPr>
                <w:shd w:val="clear" w:color="auto" w:fill="FFFFFF" w:themeFill="background1"/>
              </w:rPr>
            </w:pPr>
            <w:r w:rsidRPr="00883E82">
              <w:rPr>
                <w:shd w:val="clear" w:color="auto" w:fill="FFFFFF" w:themeFill="background1"/>
              </w:rPr>
              <w:t>Otros</w:t>
            </w:r>
          </w:p>
        </w:tc>
        <w:tc>
          <w:tcPr>
            <w:tcW w:w="1240" w:type="dxa"/>
            <w:tcBorders>
              <w:top w:val="nil"/>
              <w:left w:val="nil"/>
              <w:bottom w:val="single" w:sz="4" w:space="0" w:color="auto"/>
              <w:right w:val="single" w:sz="4" w:space="0" w:color="auto"/>
            </w:tcBorders>
            <w:shd w:val="clear" w:color="000000" w:fill="FFFFFF"/>
            <w:noWrap/>
            <w:vAlign w:val="center"/>
            <w:hideMark/>
          </w:tcPr>
          <w:p w14:paraId="70CF879A"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36</w:t>
            </w:r>
          </w:p>
        </w:tc>
        <w:tc>
          <w:tcPr>
            <w:tcW w:w="1240" w:type="dxa"/>
            <w:tcBorders>
              <w:top w:val="nil"/>
              <w:left w:val="nil"/>
              <w:bottom w:val="single" w:sz="4" w:space="0" w:color="auto"/>
              <w:right w:val="single" w:sz="4" w:space="0" w:color="auto"/>
            </w:tcBorders>
            <w:shd w:val="clear" w:color="000000" w:fill="FFFFFF"/>
            <w:noWrap/>
            <w:vAlign w:val="center"/>
            <w:hideMark/>
          </w:tcPr>
          <w:p w14:paraId="649215B4"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35</w:t>
            </w:r>
          </w:p>
        </w:tc>
        <w:tc>
          <w:tcPr>
            <w:tcW w:w="1240" w:type="dxa"/>
            <w:tcBorders>
              <w:top w:val="nil"/>
              <w:left w:val="nil"/>
              <w:bottom w:val="single" w:sz="4" w:space="0" w:color="auto"/>
              <w:right w:val="single" w:sz="4" w:space="0" w:color="auto"/>
            </w:tcBorders>
            <w:shd w:val="clear" w:color="000000" w:fill="FFFFFF"/>
            <w:noWrap/>
            <w:vAlign w:val="center"/>
            <w:hideMark/>
          </w:tcPr>
          <w:p w14:paraId="535796D8" w14:textId="77777777" w:rsidR="00BF5373" w:rsidRPr="00883E82" w:rsidRDefault="00BF5373" w:rsidP="0093533D">
            <w:pPr>
              <w:spacing w:after="0"/>
              <w:jc w:val="center"/>
              <w:rPr>
                <w:shd w:val="clear" w:color="auto" w:fill="FFFFFF" w:themeFill="background1"/>
              </w:rPr>
            </w:pPr>
            <w:r w:rsidRPr="00883E82">
              <w:rPr>
                <w:shd w:val="clear" w:color="auto" w:fill="FFFFFF" w:themeFill="background1"/>
              </w:rPr>
              <w:t>3%</w:t>
            </w:r>
          </w:p>
        </w:tc>
      </w:tr>
      <w:tr w:rsidR="00BF5373" w:rsidRPr="00883E82" w14:paraId="63E7195D" w14:textId="77777777" w:rsidTr="0093533D">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386677AF" w14:textId="77777777" w:rsidR="00BF5373" w:rsidRPr="00883E82" w:rsidRDefault="00BF5373" w:rsidP="0093533D">
            <w:pPr>
              <w:spacing w:after="0"/>
              <w:jc w:val="center"/>
              <w:rPr>
                <w:shd w:val="clear" w:color="auto" w:fill="FFFFFF" w:themeFill="background1"/>
              </w:rPr>
            </w:pPr>
            <w:r w:rsidRPr="00883E82">
              <w:rPr>
                <w:shd w:val="clear" w:color="auto" w:fill="FFFFFF" w:themeFill="background1"/>
              </w:rPr>
              <w:t>Total</w:t>
            </w:r>
          </w:p>
        </w:tc>
        <w:tc>
          <w:tcPr>
            <w:tcW w:w="1240" w:type="dxa"/>
            <w:tcBorders>
              <w:top w:val="nil"/>
              <w:left w:val="nil"/>
              <w:bottom w:val="single" w:sz="4" w:space="0" w:color="auto"/>
              <w:right w:val="single" w:sz="4" w:space="0" w:color="auto"/>
            </w:tcBorders>
            <w:shd w:val="clear" w:color="000000" w:fill="FFFFFF"/>
            <w:noWrap/>
            <w:vAlign w:val="center"/>
            <w:hideMark/>
          </w:tcPr>
          <w:p w14:paraId="4E0A566E"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847</w:t>
            </w:r>
          </w:p>
        </w:tc>
        <w:tc>
          <w:tcPr>
            <w:tcW w:w="1240" w:type="dxa"/>
            <w:tcBorders>
              <w:top w:val="nil"/>
              <w:left w:val="nil"/>
              <w:bottom w:val="single" w:sz="4" w:space="0" w:color="auto"/>
              <w:right w:val="single" w:sz="4" w:space="0" w:color="auto"/>
            </w:tcBorders>
            <w:shd w:val="clear" w:color="000000" w:fill="FFFFFF"/>
            <w:noWrap/>
            <w:vAlign w:val="center"/>
            <w:hideMark/>
          </w:tcPr>
          <w:p w14:paraId="7DA29C57" w14:textId="77777777" w:rsidR="00BF5373" w:rsidRPr="00883E82" w:rsidRDefault="00BF5373" w:rsidP="0093533D">
            <w:pPr>
              <w:spacing w:after="0"/>
              <w:jc w:val="right"/>
              <w:rPr>
                <w:shd w:val="clear" w:color="auto" w:fill="FFFFFF" w:themeFill="background1"/>
              </w:rPr>
            </w:pPr>
            <w:r w:rsidRPr="00883E82">
              <w:rPr>
                <w:shd w:val="clear" w:color="auto" w:fill="FFFFFF" w:themeFill="background1"/>
              </w:rPr>
              <w:t>796</w:t>
            </w:r>
          </w:p>
        </w:tc>
        <w:tc>
          <w:tcPr>
            <w:tcW w:w="1240" w:type="dxa"/>
            <w:tcBorders>
              <w:top w:val="nil"/>
              <w:left w:val="nil"/>
              <w:bottom w:val="single" w:sz="4" w:space="0" w:color="auto"/>
              <w:right w:val="single" w:sz="4" w:space="0" w:color="auto"/>
            </w:tcBorders>
            <w:shd w:val="clear" w:color="000000" w:fill="FFFFFF"/>
            <w:noWrap/>
            <w:vAlign w:val="center"/>
            <w:hideMark/>
          </w:tcPr>
          <w:p w14:paraId="6254A266" w14:textId="77777777" w:rsidR="00BF5373" w:rsidRPr="00883E82" w:rsidRDefault="00BF5373" w:rsidP="0093533D">
            <w:pPr>
              <w:spacing w:after="0"/>
              <w:jc w:val="center"/>
              <w:rPr>
                <w:shd w:val="clear" w:color="auto" w:fill="FFFFFF" w:themeFill="background1"/>
              </w:rPr>
            </w:pPr>
            <w:r w:rsidRPr="00883E82">
              <w:rPr>
                <w:shd w:val="clear" w:color="auto" w:fill="FFFFFF" w:themeFill="background1"/>
              </w:rPr>
              <w:t>6%</w:t>
            </w:r>
          </w:p>
        </w:tc>
      </w:tr>
    </w:tbl>
    <w:p w14:paraId="33C4FDB8" w14:textId="77777777" w:rsidR="00BF5373" w:rsidRPr="00883E82" w:rsidRDefault="00BF5373" w:rsidP="00BF5373">
      <w:pPr>
        <w:pStyle w:val="Prrafodelista"/>
        <w:jc w:val="both"/>
        <w:rPr>
          <w:rFonts w:ascii="Arial" w:hAnsi="Arial"/>
          <w:sz w:val="18"/>
          <w:shd w:val="clear" w:color="auto" w:fill="FFFFFF" w:themeFill="background1"/>
          <w:lang w:eastAsia="en-US"/>
        </w:rPr>
      </w:pPr>
    </w:p>
    <w:p w14:paraId="27465C21" w14:textId="77777777" w:rsidR="00BF5373" w:rsidRPr="00883E82" w:rsidRDefault="00BF5373" w:rsidP="00BF5373">
      <w:pPr>
        <w:pStyle w:val="Prrafodelista"/>
        <w:numPr>
          <w:ilvl w:val="0"/>
          <w:numId w:val="23"/>
        </w:numPr>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La amortización de los fondos de comercio asciende a 5,7 millones, 3,2 millones más que el año pasado.</w:t>
      </w:r>
    </w:p>
    <w:p w14:paraId="51492120" w14:textId="77777777" w:rsidR="00BF5373" w:rsidRPr="00883E82" w:rsidRDefault="00BF5373" w:rsidP="00BF5373">
      <w:pPr>
        <w:pStyle w:val="Prrafodelista"/>
        <w:numPr>
          <w:ilvl w:val="0"/>
          <w:numId w:val="23"/>
        </w:numPr>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El resultado de explotación crece un 50% respecto al año anterior.</w:t>
      </w:r>
    </w:p>
    <w:p w14:paraId="7D8898DF" w14:textId="77777777" w:rsidR="00BF5373" w:rsidRPr="00883E82" w:rsidRDefault="00BF5373" w:rsidP="00BF5373">
      <w:pPr>
        <w:pStyle w:val="Prrafodelista"/>
        <w:numPr>
          <w:ilvl w:val="0"/>
          <w:numId w:val="23"/>
        </w:numPr>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El resultado financiero mejora con respecto al año anterior.</w:t>
      </w:r>
    </w:p>
    <w:p w14:paraId="7C5D9174" w14:textId="77777777" w:rsidR="00BF5373" w:rsidRPr="00883E82" w:rsidRDefault="00BF5373" w:rsidP="00BF5373">
      <w:pPr>
        <w:pStyle w:val="Prrafodelista"/>
        <w:numPr>
          <w:ilvl w:val="0"/>
          <w:numId w:val="23"/>
        </w:numPr>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Se obtiene casi 17 millones de beneficio antes de impuestos, más del doble que en 2016.</w:t>
      </w:r>
    </w:p>
    <w:p w14:paraId="2CA20574" w14:textId="77777777" w:rsidR="00BF5373" w:rsidRPr="00883E82" w:rsidRDefault="00BF5373" w:rsidP="00BF5373">
      <w:pPr>
        <w:pStyle w:val="Cuerpo"/>
        <w:numPr>
          <w:ilvl w:val="0"/>
          <w:numId w:val="23"/>
        </w:numPr>
        <w:spacing w:after="0" w:line="240" w:lineRule="auto"/>
        <w:jc w:val="both"/>
        <w:rPr>
          <w:rFonts w:ascii="Arial" w:eastAsia="Times New Roman" w:hAnsi="Arial" w:cs="Times New Roman"/>
          <w:color w:val="auto"/>
          <w:sz w:val="18"/>
          <w:szCs w:val="20"/>
          <w:bdr w:val="none" w:sz="0" w:space="0" w:color="auto"/>
          <w:shd w:val="clear" w:color="auto" w:fill="FFFFFF" w:themeFill="background1"/>
          <w:lang w:val="es-ES" w:eastAsia="en-US"/>
        </w:rPr>
      </w:pPr>
      <w:r w:rsidRPr="00883E82">
        <w:rPr>
          <w:rFonts w:ascii="Arial" w:eastAsia="Times New Roman" w:hAnsi="Arial" w:cs="Times New Roman"/>
          <w:color w:val="auto"/>
          <w:sz w:val="18"/>
          <w:szCs w:val="20"/>
          <w:bdr w:val="none" w:sz="0" w:space="0" w:color="auto"/>
          <w:shd w:val="clear" w:color="auto" w:fill="FFFFFF" w:themeFill="background1"/>
          <w:lang w:val="es-ES" w:eastAsia="en-US"/>
        </w:rPr>
        <w:t xml:space="preserve">El EBITDA (resultado antes de amortizaciones, intereses e impuestos) crece un 38% sobre el año anterior, alcanzando los 54,4 millones de euros. </w:t>
      </w:r>
    </w:p>
    <w:p w14:paraId="5EB805C9" w14:textId="77777777" w:rsidR="00BF5373" w:rsidRDefault="00BF5373" w:rsidP="00BF5373">
      <w:pPr>
        <w:rPr>
          <w:shd w:val="clear" w:color="auto" w:fill="FFFFFF" w:themeFill="background1"/>
        </w:rPr>
      </w:pPr>
    </w:p>
    <w:p w14:paraId="54C2D745" w14:textId="77777777" w:rsidR="00BF5373" w:rsidRPr="00883E82" w:rsidRDefault="00BF5373" w:rsidP="00BF5373">
      <w:pPr>
        <w:rPr>
          <w:shd w:val="clear" w:color="auto" w:fill="FFFFFF" w:themeFill="background1"/>
        </w:rPr>
      </w:pPr>
      <w:r w:rsidRPr="00883E82">
        <w:rPr>
          <w:shd w:val="clear" w:color="auto" w:fill="FFFFFF" w:themeFill="background1"/>
        </w:rPr>
        <w:t>A 31 de diciembre de 2017 ha aumentado la plantilla en 1.581 trabajadores con respecto a la misma fecha del ejercicio anterior. La plantilla con discapacidad ha aumentado en 1.597 trabajadores. Se observa, por tanto, un incremento del porcentaje de trabajadores con discapacidad en plantilla a fin de año, pasando del 37,7% al 40,6%.</w:t>
      </w:r>
    </w:p>
    <w:p w14:paraId="51C95772" w14:textId="77777777" w:rsidR="00BF5373" w:rsidRPr="00883E82" w:rsidRDefault="00BF5373" w:rsidP="00BF5373">
      <w:pPr>
        <w:rPr>
          <w:shd w:val="clear" w:color="auto" w:fill="FFFFFF" w:themeFill="background1"/>
        </w:rPr>
      </w:pPr>
      <w:r w:rsidRPr="00883E82">
        <w:rPr>
          <w:shd w:val="clear" w:color="auto" w:fill="FFFFFF" w:themeFill="background1"/>
        </w:rPr>
        <w:t>La plantilla media acumulada aumenta la del mismo periodo del ejercicio anterior en 2.099 trabajadores. La plantilla media con discapacidad se ha incrementado en 1.540 trabajadores. Por lo tanto, se incrementa el porcentaje medio de trabajadores con discapacidad, pasando del 41,3% en 2016 al 43,7% en 2017. Las principales variaciones en plantilla media se explican a continuación:</w:t>
      </w:r>
    </w:p>
    <w:p w14:paraId="342C810A" w14:textId="77777777" w:rsidR="00BF5373" w:rsidRPr="00883E82" w:rsidRDefault="00BF5373" w:rsidP="00BF5373">
      <w:pPr>
        <w:pStyle w:val="Prrafodelista"/>
        <w:numPr>
          <w:ilvl w:val="0"/>
          <w:numId w:val="21"/>
        </w:numPr>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ILUNION Facility Services aumenta su plantilla en 857 trabajadores, 773 con discapacidad.</w:t>
      </w:r>
    </w:p>
    <w:p w14:paraId="2A5F2132" w14:textId="77777777" w:rsidR="00BF5373" w:rsidRPr="00883E82" w:rsidRDefault="00BF5373" w:rsidP="00BF5373">
      <w:pPr>
        <w:pStyle w:val="Prrafodelista"/>
        <w:numPr>
          <w:ilvl w:val="0"/>
          <w:numId w:val="21"/>
        </w:numPr>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ILUNION Lavanderías experimenta un crecimiento de 549 trabajadores, siendo de 327 el aumento de la plantilla con discapacidad.</w:t>
      </w:r>
    </w:p>
    <w:p w14:paraId="1E89365C" w14:textId="77777777" w:rsidR="00BF5373" w:rsidRPr="00883E82" w:rsidRDefault="00BF5373" w:rsidP="00BF5373">
      <w:pPr>
        <w:pStyle w:val="Prrafodelista"/>
        <w:numPr>
          <w:ilvl w:val="0"/>
          <w:numId w:val="21"/>
        </w:numPr>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ILUNION Servicios Industriales: El incremento de la plantilla es de 280 trabajadores, 244 de ellos con discapacidad. </w:t>
      </w:r>
    </w:p>
    <w:p w14:paraId="10F72DEF" w14:textId="77777777" w:rsidR="00BF5373" w:rsidRPr="00883E82" w:rsidRDefault="00BF5373" w:rsidP="00BF5373">
      <w:pPr>
        <w:pStyle w:val="Prrafodelista"/>
        <w:numPr>
          <w:ilvl w:val="0"/>
          <w:numId w:val="21"/>
        </w:numPr>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ILUNION Hotels aumenta su plantilla en 232 trabajadores, 133 con discapacidad.</w:t>
      </w:r>
    </w:p>
    <w:p w14:paraId="75A9DA60" w14:textId="77777777" w:rsidR="00BF5373" w:rsidRPr="00883E82" w:rsidRDefault="00BF5373" w:rsidP="00BF5373">
      <w:pPr>
        <w:pStyle w:val="Prrafodelista"/>
        <w:numPr>
          <w:ilvl w:val="0"/>
          <w:numId w:val="21"/>
        </w:numPr>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El incremento de plantilla en ILUNION Sociosanitario es de 199 trabajadores y en ILUNION Capital Humano de 100 trabajadores.</w:t>
      </w:r>
    </w:p>
    <w:p w14:paraId="102B89B1" w14:textId="77777777" w:rsidR="00BF5373" w:rsidRPr="00883E82" w:rsidRDefault="00BF5373" w:rsidP="00BF5373">
      <w:pPr>
        <w:rPr>
          <w:shd w:val="clear" w:color="auto" w:fill="FFFFFF" w:themeFill="background1"/>
        </w:rPr>
      </w:pPr>
    </w:p>
    <w:p w14:paraId="714E05AB" w14:textId="77777777" w:rsidR="00BF5373" w:rsidRPr="00883E82" w:rsidRDefault="00BF5373" w:rsidP="00BF5373">
      <w:pPr>
        <w:rPr>
          <w:shd w:val="clear" w:color="auto" w:fill="FFFFFF" w:themeFill="background1"/>
        </w:rPr>
      </w:pPr>
      <w:r w:rsidRPr="00883E82">
        <w:rPr>
          <w:shd w:val="clear" w:color="auto" w:fill="FFFFFF" w:themeFill="background1"/>
        </w:rPr>
        <w:t>En conclusión durante el ejercicio 2017 el GRUPO ILUNION ha obtenido un resultado de explotación de más de 18,5 millones de euros de beneficios, creciendo un 50% respecto al ejercicio anterior, y más que duplicando el resultado antes de impuestos. La plantilla de personas con discapacidad se incrementa en 1.597 trabajadores y, en definitiva, se ha logrado compatibilizar la rentabilidad económica con la rentabilidad social.</w:t>
      </w:r>
    </w:p>
    <w:p w14:paraId="593C5E11" w14:textId="77777777" w:rsidR="00BF5373" w:rsidRPr="00883E82" w:rsidRDefault="00BF5373" w:rsidP="00BF5373">
      <w:pPr>
        <w:rPr>
          <w:shd w:val="clear" w:color="auto" w:fill="FFFFFF" w:themeFill="background1"/>
        </w:rPr>
      </w:pPr>
      <w:r w:rsidRPr="00883E82">
        <w:rPr>
          <w:shd w:val="clear" w:color="auto" w:fill="FFFFFF" w:themeFill="background1"/>
        </w:rPr>
        <w:lastRenderedPageBreak/>
        <w:t>La conservación del medioambiente forma parte de los valores de nuestra empresa y grupo. Como en nuestras actividades no se desarrollan tareas o productos que puedan afectar negativamente al mismo, nuestros esfuerzos se centran en reducir el consumo energético.</w:t>
      </w:r>
    </w:p>
    <w:p w14:paraId="7BF19035" w14:textId="77777777" w:rsidR="00BF5373" w:rsidRPr="00883E82" w:rsidRDefault="00BF5373" w:rsidP="00BF5373">
      <w:pPr>
        <w:pStyle w:val="Ttulo1"/>
        <w:rPr>
          <w:kern w:val="0"/>
          <w:shd w:val="clear" w:color="auto" w:fill="FFFFFF" w:themeFill="background1"/>
        </w:rPr>
      </w:pPr>
      <w:r w:rsidRPr="00883E82">
        <w:rPr>
          <w:kern w:val="0"/>
          <w:shd w:val="clear" w:color="auto" w:fill="FFFFFF" w:themeFill="background1"/>
        </w:rPr>
        <w:t>3.</w:t>
      </w:r>
      <w:r w:rsidRPr="00883E82">
        <w:rPr>
          <w:kern w:val="0"/>
          <w:shd w:val="clear" w:color="auto" w:fill="FFFFFF" w:themeFill="background1"/>
        </w:rPr>
        <w:tab/>
        <w:t>Perspectivas para 2018</w:t>
      </w:r>
    </w:p>
    <w:p w14:paraId="7D363FE1" w14:textId="77777777" w:rsidR="00BF5373" w:rsidRPr="00883E82" w:rsidRDefault="00BF5373" w:rsidP="00BF5373">
      <w:pPr>
        <w:rPr>
          <w:shd w:val="clear" w:color="auto" w:fill="FFFFFF" w:themeFill="background1"/>
        </w:rPr>
      </w:pPr>
      <w:r w:rsidRPr="00883E82">
        <w:rPr>
          <w:shd w:val="clear" w:color="auto" w:fill="FFFFFF" w:themeFill="background1"/>
        </w:rPr>
        <w:t>El Fondo Monetario Internacional (FMI) ha revisado dos décimas al alza la previsión de crecimiento del PIB mundial para 2018 y 2019, hasta el 3,9% los dos años. Estas modificaciones se deben, principalmente, a la mejora de las previsiones de crecimiento de algunas economías desarrolladas, como Alemania, Italia, Estados Unidos y Japón, cuyo dinamismo en el tercer trimestre de 2017 superó las expectativas, unido al impacto positivo de la reforma fiscal de Estados Unidos en su economía y en la de sus principales socios comerciales (Canadá y México).</w:t>
      </w:r>
    </w:p>
    <w:p w14:paraId="253D9A0B" w14:textId="77777777" w:rsidR="00BF5373" w:rsidRPr="00883E82" w:rsidRDefault="00BF5373" w:rsidP="00BF5373">
      <w:pPr>
        <w:rPr>
          <w:shd w:val="clear" w:color="auto" w:fill="FFFFFF" w:themeFill="background1"/>
        </w:rPr>
      </w:pPr>
      <w:r w:rsidRPr="00883E82">
        <w:rPr>
          <w:shd w:val="clear" w:color="auto" w:fill="FFFFFF" w:themeFill="background1"/>
        </w:rPr>
        <w:t>Los ajustes recientes en algunas de las relaciones comerciales más importantes, como las decisiones del Reino Unido de Gran Bretaña e Irlanda del Norte de abandonar la Unión Europea y de los Estados Unidos de América de renegociar el Tratado de Libre Comercio de América del Norte y de re-evaluar las disposiciones de sus demás acuerdos comerciales en vigor, han causado preocupación por la posible escalada de las barreras y disputas comerciales; éstas podrían intensificarse si otros países responden con represalias. Un entorno comercial cada vez más restrictivo podría mermar las perspectivas de crecimiento a medio plazo, debido a la interdependencia que existe entre el comercio, la inversión y el crecimiento de la productividad. En ese contexto, las políticas deberían centrarse en defender y reactivar la cooperación comercial multilateral y destacar los beneficios que se pueden obtener del comercio de servicios.</w:t>
      </w:r>
    </w:p>
    <w:p w14:paraId="474B62D9" w14:textId="77777777" w:rsidR="00BF5373" w:rsidRPr="00883E82" w:rsidRDefault="00BF5373" w:rsidP="00BF5373">
      <w:pPr>
        <w:rPr>
          <w:shd w:val="clear" w:color="auto" w:fill="FFFFFF" w:themeFill="background1"/>
        </w:rPr>
      </w:pPr>
      <w:r w:rsidRPr="00883E82">
        <w:rPr>
          <w:shd w:val="clear" w:color="auto" w:fill="FFFFFF" w:themeFill="background1"/>
        </w:rPr>
        <w:t xml:space="preserve">El Banco Central Europeo (BCE) mantiene inalterados los tipos de interés aplicables a las operaciones principales de financiación, la facilidad marginal de crédito y la facilidad de depósito en el 0,00%, el 0,25% y el -0,40%, respectivamente, y espera que se mantengan en los niveles actuales durante un período prolongado que superará ampliamente el horizonte de sus compras netas de activos, que están previstas por importe de 30.000 millones de euros mensuales hasta el final de septiembre de 2018 o hasta que el Consejo de Gobierno observe un ajuste sostenido de la senda de inflación que sea compatible con su objetivo de inflación. Si las perspectivas fueran menos favorables, o si las condiciones financieras fueran incompatibles con el progreso del ajuste sostenido de la senda de inflación, el Consejo de Gobierno está preparado para ampliar el volumen y/o la duración del programa de compras de activos. </w:t>
      </w:r>
    </w:p>
    <w:p w14:paraId="321C0A48" w14:textId="77777777" w:rsidR="00BF5373" w:rsidRPr="00883E82" w:rsidRDefault="00BF5373" w:rsidP="00BF5373">
      <w:pPr>
        <w:rPr>
          <w:shd w:val="clear" w:color="auto" w:fill="FFFFFF" w:themeFill="background1"/>
        </w:rPr>
      </w:pPr>
      <w:r w:rsidRPr="00883E82">
        <w:rPr>
          <w:shd w:val="clear" w:color="auto" w:fill="FFFFFF" w:themeFill="background1"/>
        </w:rPr>
        <w:t xml:space="preserve">En España, las proyecciones contemplan una continuación de la actual fase expansiva, favorecida por los progresos alcanzados en el restablecimiento de los equilibrios </w:t>
      </w:r>
      <w:proofErr w:type="spellStart"/>
      <w:r w:rsidRPr="00883E82">
        <w:rPr>
          <w:shd w:val="clear" w:color="auto" w:fill="FFFFFF" w:themeFill="background1"/>
        </w:rPr>
        <w:t>macrofinancieros</w:t>
      </w:r>
      <w:proofErr w:type="spellEnd"/>
      <w:r w:rsidRPr="00883E82">
        <w:rPr>
          <w:shd w:val="clear" w:color="auto" w:fill="FFFFFF" w:themeFill="background1"/>
        </w:rPr>
        <w:t xml:space="preserve"> de la economía, que han dotado a la misma de una mayor capacidad de resistencia ante perturbaciones adversas. En este contexto, el alcance de la incertidumbre política en torno a Cataluña constituirá un condicionante adicional de la evolución de la economía española a lo largo del horizonte temporal considerado.</w:t>
      </w:r>
    </w:p>
    <w:p w14:paraId="78C331C3" w14:textId="77777777" w:rsidR="00BF5373" w:rsidRPr="00883E82" w:rsidRDefault="00BF5373" w:rsidP="00BF5373">
      <w:pPr>
        <w:rPr>
          <w:shd w:val="clear" w:color="auto" w:fill="FFFFFF" w:themeFill="background1"/>
        </w:rPr>
      </w:pPr>
      <w:r w:rsidRPr="00883E82">
        <w:rPr>
          <w:shd w:val="clear" w:color="auto" w:fill="FFFFFF" w:themeFill="background1"/>
        </w:rPr>
        <w:t xml:space="preserve">Se prevé que el PIB aumente un 2,4% en 2018 y un 2,1% tanto en 2019 como en 2020. El crecimiento del PIB se ha revisado ligeramente a la baja en 2018 y 2019 (desde el 2,5% y 2,2% anteriores, respectivamente), lo que es consecuencia del aumento de la incertidumbre asociada a la situación en Cataluña, cuyos efectos se ven parcialmente compensados por el impacto neto de los cambios en los supuestos (entre los cuales domina el efecto positivo de la mejora de las perspectivas de los mercados exteriores –particularmente, los del área del euro- sobre el de signo opuesto asociado al reciente repunte de los precios del petróleo). La Comisión Europea (CE), en sus Previsiones de Invierno de 2018, ha revisado al alza la previsión de crecimiento del PIB real de la economía española para este año hasta el 2,6%, debido a una evolución de la actividad económica en la segunda mitad de 2017 más favorable de lo previsto en noviembre del pasado año. La expansión seguirá apoyándose en la demanda nacional, para la que, no obstante, se prevé una desaceleración en los próximos años. A su vez, la demanda exterior neta continuaría ejerciendo una contribución positiva, aunque ligeramente decreciente, a lo largo del horizonte de proyección. </w:t>
      </w:r>
    </w:p>
    <w:p w14:paraId="37D1169C" w14:textId="77777777" w:rsidR="00BF5373" w:rsidRPr="00883E82" w:rsidRDefault="00BF5373" w:rsidP="00BF5373">
      <w:pPr>
        <w:rPr>
          <w:shd w:val="clear" w:color="auto" w:fill="FFFFFF" w:themeFill="background1"/>
        </w:rPr>
      </w:pPr>
      <w:r w:rsidRPr="00883E82">
        <w:rPr>
          <w:shd w:val="clear" w:color="auto" w:fill="FFFFFF" w:themeFill="background1"/>
        </w:rPr>
        <w:t xml:space="preserve">Por lo que respecta al empleo, se prevé una moderación de los elevados ritmos de crecimiento observados en los últimos años conforme avanza el período de proyección, en consonancia con la desaceleración proyectada de la actividad. El aumento sostenido de la ocupación permitirá descensos adicionales de la tasa de paro, hasta situarse, a finales de 2020, alrededor del 11%. </w:t>
      </w:r>
    </w:p>
    <w:p w14:paraId="6B5D3AE8" w14:textId="77777777" w:rsidR="00BF5373" w:rsidRPr="00883E82" w:rsidRDefault="00BF5373" w:rsidP="00BF5373">
      <w:pPr>
        <w:rPr>
          <w:shd w:val="clear" w:color="auto" w:fill="FFFFFF" w:themeFill="background1"/>
        </w:rPr>
      </w:pPr>
      <w:r w:rsidRPr="00883E82">
        <w:rPr>
          <w:shd w:val="clear" w:color="auto" w:fill="FFFFFF" w:themeFill="background1"/>
        </w:rPr>
        <w:t xml:space="preserve">En el ámbito de la inflación, en el corto plazo, se prevé una ralentización del IPC, como consecuencia de la desaparición de los efectos comparación ligados al aumento de los precios energéticos observado un año antes. </w:t>
      </w:r>
      <w:r w:rsidRPr="00883E82">
        <w:rPr>
          <w:shd w:val="clear" w:color="auto" w:fill="FFFFFF" w:themeFill="background1"/>
        </w:rPr>
        <w:lastRenderedPageBreak/>
        <w:t xml:space="preserve">En términos de promedio anual, el IPC crecería un 1,5% y un 1,4% en 2018 y 2019, respectivamente, antes de acelerarse hasta el 1,7% en 2020. </w:t>
      </w:r>
    </w:p>
    <w:p w14:paraId="72A9C71F" w14:textId="42A8F019" w:rsidR="00BF5373" w:rsidRPr="00883E82" w:rsidRDefault="00BF5373" w:rsidP="00BF5373">
      <w:pPr>
        <w:rPr>
          <w:shd w:val="clear" w:color="auto" w:fill="FFFFFF" w:themeFill="background1"/>
        </w:rPr>
      </w:pPr>
      <w:r w:rsidRPr="00883E82">
        <w:rPr>
          <w:shd w:val="clear" w:color="auto" w:fill="FFFFFF" w:themeFill="background1"/>
        </w:rPr>
        <w:t xml:space="preserve">En este escenario la ONCE y su Fundación, van a esforzarse por mantener su proyecto de solidaridad con todo el colectivo de personas con discapacidad. Por ello GRUPO ILUNION pretende para el año 2018 seguir creciendo en el empleo para personas con discapacidad. Asimismo, como grupo socialmente responsable, está trabajando, además de en la integración laboral de personas con especiales dificultades de inserción, en el desarrollo de proyectos innovadores que impulsen su compromiso y respeto con el medio ambiente. </w:t>
      </w:r>
    </w:p>
    <w:p w14:paraId="64AE7476" w14:textId="41AF2CCC" w:rsidR="00BF5373" w:rsidRPr="00883E82" w:rsidRDefault="00BF5373" w:rsidP="00BF5373">
      <w:pPr>
        <w:pStyle w:val="Ttulo1"/>
        <w:rPr>
          <w:kern w:val="0"/>
          <w:shd w:val="clear" w:color="auto" w:fill="FFFFFF" w:themeFill="background1"/>
        </w:rPr>
      </w:pPr>
      <w:r w:rsidRPr="00883E82">
        <w:rPr>
          <w:kern w:val="0"/>
          <w:shd w:val="clear" w:color="auto" w:fill="FFFFFF" w:themeFill="background1"/>
        </w:rPr>
        <w:t>4.</w:t>
      </w:r>
      <w:r w:rsidRPr="00883E82">
        <w:rPr>
          <w:kern w:val="0"/>
          <w:shd w:val="clear" w:color="auto" w:fill="FFFFFF" w:themeFill="background1"/>
        </w:rPr>
        <w:tab/>
        <w:t>Instrumentos financieros y Código Ético</w:t>
      </w:r>
      <w:r w:rsidR="008736C1">
        <w:rPr>
          <w:kern w:val="0"/>
          <w:shd w:val="clear" w:color="auto" w:fill="FFFFFF" w:themeFill="background1"/>
        </w:rPr>
        <w:t xml:space="preserve"> de Conducta</w:t>
      </w:r>
    </w:p>
    <w:p w14:paraId="13B6C62F" w14:textId="77777777" w:rsidR="00BF5373" w:rsidRPr="00883E82" w:rsidRDefault="00BF5373" w:rsidP="00BF5373">
      <w:pPr>
        <w:keepLines/>
        <w:rPr>
          <w:shd w:val="clear" w:color="auto" w:fill="FFFFFF" w:themeFill="background1"/>
        </w:rPr>
      </w:pPr>
      <w:r w:rsidRPr="00883E82">
        <w:rPr>
          <w:shd w:val="clear" w:color="auto" w:fill="FFFFFF" w:themeFill="background1"/>
        </w:rPr>
        <w:t>El GRUPO ILUNION dispone de determinados instrumentos financieros derivados al 31 de diciembre de 2017, que utiliza para minimizar los riesgos de tipos de interés, fundamentalmente vinculados a la deuda financiera.</w:t>
      </w:r>
    </w:p>
    <w:p w14:paraId="65DDC174" w14:textId="77777777" w:rsidR="00BF5373" w:rsidRPr="00883E82" w:rsidRDefault="00BF5373" w:rsidP="00BF5373">
      <w:pPr>
        <w:keepLines/>
        <w:rPr>
          <w:shd w:val="clear" w:color="auto" w:fill="FFFFFF" w:themeFill="background1"/>
        </w:rPr>
      </w:pPr>
      <w:r w:rsidRPr="00883E82">
        <w:rPr>
          <w:shd w:val="clear" w:color="auto" w:fill="FFFFFF" w:themeFill="background1"/>
        </w:rPr>
        <w:t>Asimismo, hace suyo el cumplimiento del Código de conducta de las Entidades sin fines de lucro para la realización de Inversiones financieras a corto plazo:</w:t>
      </w:r>
    </w:p>
    <w:p w14:paraId="07536AD1" w14:textId="77777777" w:rsidR="00BF5373" w:rsidRPr="00883E82" w:rsidRDefault="00BF5373" w:rsidP="00BF5373">
      <w:pPr>
        <w:keepLines/>
        <w:rPr>
          <w:shd w:val="clear" w:color="auto" w:fill="FFFFFF" w:themeFill="background1"/>
        </w:rPr>
      </w:pPr>
      <w:r w:rsidRPr="00883E82">
        <w:rPr>
          <w:shd w:val="clear" w:color="auto" w:fill="FFFFFF" w:themeFill="background1"/>
        </w:rPr>
        <w:t>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el 27 de octubre de 2016, procedió a la aprobación del Reglamento Interno y Código de Buen Gobierno de la Fundación ONCE, se incorporaron dichas recomendaciones, y que son aplicables a GRUPO ILUNION y sus sociedades:</w:t>
      </w:r>
    </w:p>
    <w:p w14:paraId="26358814" w14:textId="77777777" w:rsidR="00BF5373" w:rsidRPr="00883E82" w:rsidRDefault="00BF5373" w:rsidP="00BF5373">
      <w:pPr>
        <w:keepLines/>
        <w:rPr>
          <w:shd w:val="clear" w:color="auto" w:fill="FFFFFF" w:themeFill="background1"/>
        </w:rPr>
      </w:pPr>
      <w:r w:rsidRPr="00883E82">
        <w:rPr>
          <w:shd w:val="clear" w:color="auto" w:fill="FFFFFF" w:themeFill="background1"/>
        </w:rPr>
        <w:t>Con la finalidad de rentabilizar los excedentes de tesorería, que en su momento pudiera tener el GRUPO ILUNION, se realizarán inversiones financieras a corto plazo.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14:paraId="6EB22AEC" w14:textId="77777777" w:rsidR="00BF5373" w:rsidRPr="00883E82" w:rsidRDefault="00BF5373" w:rsidP="00BF5373">
      <w:pPr>
        <w:keepLines/>
        <w:rPr>
          <w:shd w:val="clear" w:color="auto" w:fill="FFFFFF" w:themeFill="background1"/>
        </w:rPr>
      </w:pPr>
      <w:r w:rsidRPr="00883E82">
        <w:rPr>
          <w:shd w:val="clear" w:color="auto" w:fill="FFFFFF" w:themeFill="background1"/>
        </w:rPr>
        <w:t>Los criterios para la realización de las inversiones financieras a corto plazo son los siguientes:</w:t>
      </w:r>
    </w:p>
    <w:p w14:paraId="4425A0C3" w14:textId="77777777" w:rsidR="00BF5373" w:rsidRPr="00883E82" w:rsidRDefault="00BF5373" w:rsidP="00BF5373">
      <w:pPr>
        <w:keepLines/>
        <w:tabs>
          <w:tab w:val="left" w:pos="284"/>
        </w:tabs>
        <w:ind w:left="284" w:hanging="284"/>
        <w:rPr>
          <w:shd w:val="clear" w:color="auto" w:fill="FFFFFF" w:themeFill="background1"/>
        </w:rPr>
      </w:pPr>
      <w:r w:rsidRPr="00883E82">
        <w:rPr>
          <w:shd w:val="clear" w:color="auto" w:fill="FFFFFF" w:themeFill="background1"/>
        </w:rPr>
        <w:t xml:space="preserve">a) </w:t>
      </w:r>
      <w:r w:rsidRPr="00883E82">
        <w:rPr>
          <w:shd w:val="clear" w:color="auto" w:fill="FFFFFF" w:themeFill="background1"/>
        </w:rPr>
        <w:tab/>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14:paraId="72952A95" w14:textId="77777777" w:rsidR="00BF5373" w:rsidRPr="00883E82" w:rsidRDefault="00BF5373" w:rsidP="00BF5373">
      <w:pPr>
        <w:keepLines/>
        <w:tabs>
          <w:tab w:val="left" w:pos="284"/>
        </w:tabs>
        <w:ind w:left="284" w:hanging="284"/>
        <w:rPr>
          <w:shd w:val="clear" w:color="auto" w:fill="FFFFFF" w:themeFill="background1"/>
        </w:rPr>
      </w:pPr>
      <w:r w:rsidRPr="00883E82">
        <w:rPr>
          <w:shd w:val="clear" w:color="auto" w:fill="FFFFFF" w:themeFill="background1"/>
        </w:rPr>
        <w:t xml:space="preserve">b) </w:t>
      </w:r>
      <w:r w:rsidRPr="00883E82">
        <w:rPr>
          <w:shd w:val="clear" w:color="auto" w:fill="FFFFFF" w:themeFill="background1"/>
        </w:rPr>
        <w:tab/>
        <w:t>Una vez conseguidos los objetivos anteriores, se elegirán aquellas inversiones que aporten una mayor rentabilidad, procurando una diversificación de las mismas.</w:t>
      </w:r>
    </w:p>
    <w:p w14:paraId="5F8F9CD9" w14:textId="77777777" w:rsidR="00BF5373" w:rsidRPr="00883E82" w:rsidRDefault="00BF5373" w:rsidP="00BF5373">
      <w:pPr>
        <w:keepLines/>
        <w:rPr>
          <w:shd w:val="clear" w:color="auto" w:fill="FFFFFF" w:themeFill="background1"/>
        </w:rPr>
      </w:pPr>
      <w:r w:rsidRPr="00883E82">
        <w:rPr>
          <w:shd w:val="clear" w:color="auto" w:fill="FFFFFF" w:themeFill="background1"/>
        </w:rPr>
        <w:t>Para el movimiento de las cuentas de inversiones financieras a corto plazo, será necesaria la firma de al menos dos personas, que deberán estar apoderadas formalmente al efecto a través de la correspondiente atribución de facultades.</w:t>
      </w:r>
    </w:p>
    <w:p w14:paraId="23812174" w14:textId="77777777" w:rsidR="00BF5373" w:rsidRPr="00883E82" w:rsidRDefault="00BF5373" w:rsidP="00BF5373">
      <w:pPr>
        <w:keepLines/>
        <w:rPr>
          <w:shd w:val="clear" w:color="auto" w:fill="FFFFFF" w:themeFill="background1"/>
        </w:rPr>
      </w:pPr>
      <w:r w:rsidRPr="00883E82">
        <w:rPr>
          <w:shd w:val="clear" w:color="auto" w:fill="FFFFFF" w:themeFill="background1"/>
        </w:rPr>
        <w:t>Quedan totalmente prohibidas las inversiones que respondan a un uso meramente especulativo de los recursos financieros, y en especial:</w:t>
      </w:r>
    </w:p>
    <w:p w14:paraId="2BED12D8" w14:textId="77777777" w:rsidR="00BF5373" w:rsidRPr="00883E82" w:rsidRDefault="00BF5373" w:rsidP="00BF5373">
      <w:pPr>
        <w:pStyle w:val="Prrafodelista"/>
        <w:keepLines/>
        <w:widowControl w:val="0"/>
        <w:numPr>
          <w:ilvl w:val="0"/>
          <w:numId w:val="19"/>
        </w:numPr>
        <w:spacing w:after="120"/>
        <w:ind w:left="284" w:hanging="284"/>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Venta de valores tomados en préstamo al efecto (ventas en corto).</w:t>
      </w:r>
    </w:p>
    <w:p w14:paraId="40F8A8AF" w14:textId="77777777" w:rsidR="00BF5373" w:rsidRPr="00883E82" w:rsidRDefault="00BF5373" w:rsidP="00BF5373">
      <w:pPr>
        <w:pStyle w:val="Prrafodelista"/>
        <w:keepLines/>
        <w:widowControl w:val="0"/>
        <w:numPr>
          <w:ilvl w:val="0"/>
          <w:numId w:val="19"/>
        </w:numPr>
        <w:spacing w:after="120"/>
        <w:ind w:left="284" w:hanging="284"/>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Las operaciones intradía.</w:t>
      </w:r>
    </w:p>
    <w:p w14:paraId="1E6C0E9A" w14:textId="77777777" w:rsidR="00BF5373" w:rsidRPr="00883E82" w:rsidRDefault="00BF5373" w:rsidP="00BF5373">
      <w:pPr>
        <w:pStyle w:val="Prrafodelista"/>
        <w:keepLines/>
        <w:widowControl w:val="0"/>
        <w:numPr>
          <w:ilvl w:val="0"/>
          <w:numId w:val="19"/>
        </w:numPr>
        <w:spacing w:after="120"/>
        <w:ind w:left="284" w:hanging="284"/>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Las operaciones en los mercados de futuros y opciones, salvo las operaciones que se efectúen con la finalidad de cobertura, y que previamente hayan sido autorizadas por el Patronato.</w:t>
      </w:r>
    </w:p>
    <w:p w14:paraId="3278F94C" w14:textId="77777777" w:rsidR="00BF5373" w:rsidRPr="00883E82" w:rsidRDefault="00BF5373" w:rsidP="00BF5373">
      <w:pPr>
        <w:pStyle w:val="Prrafodelista"/>
        <w:keepLines/>
        <w:widowControl w:val="0"/>
        <w:numPr>
          <w:ilvl w:val="0"/>
          <w:numId w:val="19"/>
        </w:numPr>
        <w:spacing w:after="240"/>
        <w:ind w:left="284" w:hanging="284"/>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Cualquier otra inversión de naturaleza análoga.</w:t>
      </w:r>
    </w:p>
    <w:p w14:paraId="660099CC" w14:textId="77777777" w:rsidR="00BF5373" w:rsidRPr="00883E82" w:rsidRDefault="00BF5373" w:rsidP="00BF5373">
      <w:pPr>
        <w:keepLines/>
        <w:rPr>
          <w:shd w:val="clear" w:color="auto" w:fill="FFFFFF" w:themeFill="background1"/>
        </w:rPr>
      </w:pPr>
      <w:r w:rsidRPr="00883E82">
        <w:rPr>
          <w:shd w:val="clear" w:color="auto" w:fill="FFFFFF" w:themeFill="background1"/>
        </w:rPr>
        <w:lastRenderedPageBreak/>
        <w:t>En su compromiso con el Buen Gobierno, la Fundación ONCE y el GRUPO ILUNION entienden que el comportamiento de sus directivos, mandos intermedios y responsables de gestión, debe orientarse por los más altos criterios de ética personal, excelencia profesional y responsabilidad organizativa.</w:t>
      </w:r>
    </w:p>
    <w:p w14:paraId="401901FF" w14:textId="78566B2B" w:rsidR="00BF5373" w:rsidRPr="00883E82" w:rsidRDefault="00BF5373" w:rsidP="00BF5373">
      <w:pPr>
        <w:keepLines/>
        <w:rPr>
          <w:shd w:val="clear" w:color="auto" w:fill="FFFFFF" w:themeFill="background1"/>
        </w:rPr>
      </w:pPr>
      <w:r w:rsidRPr="00883E82">
        <w:rPr>
          <w:shd w:val="clear" w:color="auto" w:fill="FFFFFF" w:themeFill="background1"/>
        </w:rPr>
        <w:t xml:space="preserve">La ONCE y su Fundación disponen de un Código Ético </w:t>
      </w:r>
      <w:r w:rsidR="008736C1">
        <w:rPr>
          <w:shd w:val="clear" w:color="auto" w:fill="FFFFFF" w:themeFill="background1"/>
        </w:rPr>
        <w:t xml:space="preserve">de Conducta </w:t>
      </w:r>
      <w:r w:rsidRPr="00883E82">
        <w:rPr>
          <w:shd w:val="clear" w:color="auto" w:fill="FFFFFF" w:themeFill="background1"/>
        </w:rPr>
        <w:t xml:space="preserve">aprobado por su Consejo General (Código Ético de Consejeros, Directivos, Mandos Intermedios y otros responsables de gestión de la ONCE y su Fundación) suscrito por todos los directivos y responsables y pretende plasmar los valores y mejores prácticas para servirles de pauta en sus actuaciones. Abarca 11 valores éticos: Comunicación, Solidaridad, Confidencialidad, Equidad, Confianza, Honestidad, Humildad, Respeto, Compromiso, Profesionalidad y Responsabilidad. </w:t>
      </w:r>
    </w:p>
    <w:p w14:paraId="1A6E7A24" w14:textId="77777777" w:rsidR="00BF5373" w:rsidRPr="00883E82" w:rsidRDefault="00BF5373" w:rsidP="00BF5373">
      <w:pPr>
        <w:keepLines/>
        <w:rPr>
          <w:shd w:val="clear" w:color="auto" w:fill="FFFFFF" w:themeFill="background1"/>
        </w:rPr>
      </w:pPr>
      <w:r w:rsidRPr="00883E82">
        <w:rPr>
          <w:shd w:val="clear" w:color="auto" w:fill="FFFFFF" w:themeFill="background1"/>
        </w:rPr>
        <w:t xml:space="preserve">Adicionalmente existe un Comité de Ética, Recursos Humanos y Cultura Institucional de la ONCE y su Fundación para facilitar la implantación y seguimiento de dicho Código. Tiene como misión velar por el cumplimiento del Código Ético de Conducta y promover medidas para su implantación y desarrollo. Este Comité está presidido por el Vicepresidente Primero del Consejo General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 </w:t>
      </w:r>
    </w:p>
    <w:p w14:paraId="1B507D23" w14:textId="77777777" w:rsidR="00BF5373" w:rsidRPr="00883E82" w:rsidRDefault="00BF5373" w:rsidP="00BF5373">
      <w:pPr>
        <w:widowControl w:val="0"/>
        <w:spacing w:before="240"/>
        <w:rPr>
          <w:shd w:val="clear" w:color="auto" w:fill="FFFFFF" w:themeFill="background1"/>
        </w:rPr>
      </w:pPr>
      <w:r w:rsidRPr="00E235F9">
        <w:rPr>
          <w:shd w:val="clear" w:color="auto" w:fill="FFFFFF" w:themeFill="background1"/>
        </w:rPr>
        <w:t>La información sobre riesgos ha sido desglosada en la Nota 10.2</w:t>
      </w:r>
    </w:p>
    <w:p w14:paraId="79DD7B2F" w14:textId="77777777" w:rsidR="00BF5373" w:rsidRPr="00883E82" w:rsidRDefault="00BF5373" w:rsidP="00BF5373">
      <w:pPr>
        <w:pStyle w:val="Ttulo1"/>
        <w:rPr>
          <w:kern w:val="0"/>
          <w:shd w:val="clear" w:color="auto" w:fill="FFFFFF" w:themeFill="background1"/>
        </w:rPr>
      </w:pPr>
      <w:r w:rsidRPr="00883E82">
        <w:rPr>
          <w:kern w:val="0"/>
          <w:shd w:val="clear" w:color="auto" w:fill="FFFFFF" w:themeFill="background1"/>
        </w:rPr>
        <w:t>5.</w:t>
      </w:r>
      <w:r w:rsidRPr="00883E82">
        <w:rPr>
          <w:kern w:val="0"/>
          <w:shd w:val="clear" w:color="auto" w:fill="FFFFFF" w:themeFill="background1"/>
        </w:rPr>
        <w:tab/>
        <w:t>Otra información</w:t>
      </w:r>
    </w:p>
    <w:p w14:paraId="40CBA140" w14:textId="77777777" w:rsidR="00BF5373" w:rsidRPr="00883E82" w:rsidRDefault="00BF5373" w:rsidP="00BF5373">
      <w:pPr>
        <w:pStyle w:val="Ttulo1"/>
        <w:rPr>
          <w:kern w:val="0"/>
          <w:shd w:val="clear" w:color="auto" w:fill="FFFFFF" w:themeFill="background1"/>
        </w:rPr>
      </w:pPr>
      <w:r w:rsidRPr="00883E82">
        <w:rPr>
          <w:kern w:val="0"/>
          <w:shd w:val="clear" w:color="auto" w:fill="FFFFFF" w:themeFill="background1"/>
        </w:rPr>
        <w:t>5.1 Acciones propias</w:t>
      </w:r>
    </w:p>
    <w:p w14:paraId="5EF5F2BC" w14:textId="77777777" w:rsidR="00BF5373" w:rsidRPr="00883E82" w:rsidRDefault="00BF5373" w:rsidP="00BF5373">
      <w:pPr>
        <w:keepLines/>
        <w:rPr>
          <w:shd w:val="clear" w:color="auto" w:fill="FFFFFF" w:themeFill="background1"/>
        </w:rPr>
      </w:pPr>
      <w:r w:rsidRPr="00883E82">
        <w:rPr>
          <w:shd w:val="clear" w:color="auto" w:fill="FFFFFF" w:themeFill="background1"/>
        </w:rPr>
        <w:t>La Sociedad no ha realizado ninguna transacción con sus acciones propias.</w:t>
      </w:r>
    </w:p>
    <w:p w14:paraId="1C6DF203" w14:textId="77777777" w:rsidR="00BF5373" w:rsidRPr="00883E82" w:rsidRDefault="00BF5373" w:rsidP="00BF5373">
      <w:pPr>
        <w:pStyle w:val="Ttulo1"/>
        <w:rPr>
          <w:kern w:val="0"/>
          <w:shd w:val="clear" w:color="auto" w:fill="FFFFFF" w:themeFill="background1"/>
        </w:rPr>
      </w:pPr>
      <w:r w:rsidRPr="00883E82">
        <w:rPr>
          <w:kern w:val="0"/>
          <w:shd w:val="clear" w:color="auto" w:fill="FFFFFF" w:themeFill="background1"/>
        </w:rPr>
        <w:t>5.2 I + D</w:t>
      </w:r>
    </w:p>
    <w:p w14:paraId="40EA1D27" w14:textId="77777777" w:rsidR="00BF5373" w:rsidRPr="00883E82" w:rsidRDefault="00BF5373" w:rsidP="00BF5373">
      <w:pPr>
        <w:keepLines/>
        <w:rPr>
          <w:shd w:val="clear" w:color="auto" w:fill="FFFFFF" w:themeFill="background1"/>
        </w:rPr>
      </w:pPr>
      <w:r w:rsidRPr="00883E82">
        <w:rPr>
          <w:shd w:val="clear" w:color="auto" w:fill="FFFFFF" w:themeFill="background1"/>
        </w:rPr>
        <w:t>La Sociedad no ha realizado durante el ejercicio actividades de investigación y desarrollo que hayan cumplido con los requisitos para ser contabilizadas como activos.</w:t>
      </w:r>
    </w:p>
    <w:p w14:paraId="706D469E" w14:textId="77777777" w:rsidR="00BF5373" w:rsidRPr="00883E82" w:rsidRDefault="00BF5373" w:rsidP="00BF5373">
      <w:pPr>
        <w:pStyle w:val="Ttulo1"/>
        <w:rPr>
          <w:kern w:val="0"/>
          <w:shd w:val="clear" w:color="auto" w:fill="FFFFFF" w:themeFill="background1"/>
        </w:rPr>
      </w:pPr>
      <w:r w:rsidRPr="00883E82">
        <w:rPr>
          <w:kern w:val="0"/>
          <w:shd w:val="clear" w:color="auto" w:fill="FFFFFF" w:themeFill="background1"/>
        </w:rPr>
        <w:t>5.3 Medioambiente</w:t>
      </w:r>
    </w:p>
    <w:p w14:paraId="2B3B195B" w14:textId="77777777" w:rsidR="00BF5373" w:rsidRPr="00883E82" w:rsidRDefault="00BF5373" w:rsidP="00BF5373">
      <w:pPr>
        <w:rPr>
          <w:shd w:val="clear" w:color="auto" w:fill="FFFFFF" w:themeFill="background1"/>
        </w:rPr>
      </w:pPr>
      <w:r w:rsidRPr="00883E82">
        <w:rPr>
          <w:shd w:val="clear" w:color="auto" w:fill="FFFFFF" w:themeFill="background1"/>
        </w:rPr>
        <w:t xml:space="preserve">La Sociedad no ha realizado durante el ejercicio inversiones en activos ni ha incurrido en gastos destinados a la minimización del impacto medioambiental ni a la protección y mejora del medioambiente. </w:t>
      </w:r>
    </w:p>
    <w:p w14:paraId="15487893" w14:textId="77777777" w:rsidR="00BF5373" w:rsidRPr="00883E82" w:rsidRDefault="00BF5373" w:rsidP="00BF5373">
      <w:pPr>
        <w:rPr>
          <w:b/>
          <w:shd w:val="clear" w:color="auto" w:fill="FFFFFF" w:themeFill="background1"/>
        </w:rPr>
      </w:pPr>
      <w:r w:rsidRPr="00883E82">
        <w:rPr>
          <w:b/>
          <w:shd w:val="clear" w:color="auto" w:fill="FFFFFF" w:themeFill="background1"/>
        </w:rPr>
        <w:t>5.4 Período Medio de Pago a Proveedores</w:t>
      </w:r>
    </w:p>
    <w:p w14:paraId="184661F1" w14:textId="77777777" w:rsidR="00BF5373" w:rsidRPr="00883E82" w:rsidRDefault="00BF5373" w:rsidP="00BF5373">
      <w:pPr>
        <w:rPr>
          <w:shd w:val="clear" w:color="auto" w:fill="FFFFFF" w:themeFill="background1"/>
        </w:rPr>
      </w:pPr>
      <w:r w:rsidRPr="00883E82">
        <w:rPr>
          <w:shd w:val="clear" w:color="auto" w:fill="FFFFFF" w:themeFill="background1"/>
        </w:rPr>
        <w:t xml:space="preserve">El detalle de la información requerida por la legislación vigente a incorporar en la memoria de las cuentas anuales en relación con el periodo medio de pago a proveedores en operaciones comerciales es la siguiente: </w:t>
      </w:r>
    </w:p>
    <w:p w14:paraId="5F28196A" w14:textId="77777777" w:rsidR="00BF5373" w:rsidRPr="00E235F9" w:rsidRDefault="00BF5373" w:rsidP="00BF5373">
      <w:pPr>
        <w:rPr>
          <w:shd w:val="clear" w:color="auto" w:fill="FFFFFF" w:themeFill="background1"/>
        </w:rPr>
      </w:pPr>
      <w:r w:rsidRPr="00883E82">
        <w:rPr>
          <w:shd w:val="clear" w:color="auto" w:fill="FFFFFF" w:themeFill="background1"/>
        </w:rPr>
        <w:t xml:space="preserve">Según la Ley 3/2004 por la que se establecían las medidas de lucha contra la morosidad en las operaciones comerciales la cual fue modificada por la Ley 11/2013 de 26 de julio que establecía desde su fecha de aplicación un plazo máximo legal de 30 días de pago a proveedores y acreedores, excepto que exista un acuerdo entre las </w:t>
      </w:r>
      <w:r w:rsidRPr="00E235F9">
        <w:rPr>
          <w:shd w:val="clear" w:color="auto" w:fill="FFFFFF" w:themeFill="background1"/>
        </w:rPr>
        <w:t xml:space="preserve">partes con un plazo máximo de 60 días. </w:t>
      </w:r>
    </w:p>
    <w:p w14:paraId="2063E08F" w14:textId="3188D7AB" w:rsidR="00BF5373" w:rsidRPr="00883E82" w:rsidRDefault="00BF5373" w:rsidP="00BF5373">
      <w:pPr>
        <w:rPr>
          <w:shd w:val="clear" w:color="auto" w:fill="FFFFFF" w:themeFill="background1"/>
        </w:rPr>
      </w:pPr>
      <w:r w:rsidRPr="00E235F9">
        <w:rPr>
          <w:shd w:val="clear" w:color="auto" w:fill="FFFFFF" w:themeFill="background1"/>
        </w:rPr>
        <w:t xml:space="preserve">El periodo medio de pago a proveedores en el ejercicio 2017 de la Sociedad es de </w:t>
      </w:r>
      <w:r w:rsidR="00E235F9" w:rsidRPr="00E235F9">
        <w:rPr>
          <w:shd w:val="clear" w:color="auto" w:fill="FFFFFF" w:themeFill="background1"/>
        </w:rPr>
        <w:t>110</w:t>
      </w:r>
      <w:r w:rsidRPr="00E235F9">
        <w:rPr>
          <w:shd w:val="clear" w:color="auto" w:fill="FFFFFF" w:themeFill="background1"/>
        </w:rPr>
        <w:t xml:space="preserve"> días</w:t>
      </w:r>
    </w:p>
    <w:p w14:paraId="32AA9AC0" w14:textId="77777777" w:rsidR="00BF5373" w:rsidRPr="00883E82" w:rsidRDefault="00BF5373" w:rsidP="00BF5373">
      <w:pPr>
        <w:rPr>
          <w:shd w:val="clear" w:color="auto" w:fill="FFFFFF" w:themeFill="background1"/>
        </w:rPr>
      </w:pPr>
      <w:r w:rsidRPr="00883E82">
        <w:rPr>
          <w:shd w:val="clear" w:color="auto" w:fill="FFFFFF" w:themeFill="background1"/>
        </w:rPr>
        <w:t>La Sociedad mantiene durante el ejercicio una parte de sus compromisos de pago por encima de lo previsto en la ley 3/2004 y ley 15/2010 sobre medidas de lucha contra la morosidad en las operaciones comerciales. La Sociedad tiene previstas medidas que van encaminadas a la reducción de dicho periodo para el ejercicio próximo, entre las que se encuentran la adecuación del periodo medio de pago de sus operaciones con empresas del grupo y asociadas a lo previsto en la normativa, y a la modificación de los acuerdos comerciales que mantiene con proveedores externos, en aquellos casos en los que sea posible dicha adecuación.</w:t>
      </w:r>
    </w:p>
    <w:p w14:paraId="55FF988E" w14:textId="77777777" w:rsidR="00BF5373" w:rsidRPr="00745D1E" w:rsidRDefault="00BF5373" w:rsidP="00BF5373">
      <w:pPr>
        <w:rPr>
          <w:rFonts w:cs="Arial"/>
          <w:sz w:val="24"/>
          <w:szCs w:val="24"/>
        </w:rPr>
      </w:pPr>
    </w:p>
    <w:p w14:paraId="7DA35D0C" w14:textId="063994D6" w:rsidR="00EC0B97" w:rsidRPr="00EC0B97" w:rsidRDefault="00EC0B97" w:rsidP="00EC0B97">
      <w:pPr>
        <w:spacing w:before="100" w:beforeAutospacing="1" w:after="360"/>
        <w:rPr>
          <w:rFonts w:cs="Arial"/>
          <w:szCs w:val="18"/>
          <w:lang w:eastAsia="es-ES"/>
        </w:rPr>
      </w:pPr>
    </w:p>
    <w:p w14:paraId="3BAE440B" w14:textId="22E2604F" w:rsidR="00EC0B97" w:rsidRPr="00EC0B97" w:rsidRDefault="00EC0B97" w:rsidP="00EC0B97">
      <w:pPr>
        <w:widowControl w:val="0"/>
        <w:spacing w:after="120"/>
        <w:rPr>
          <w:rFonts w:cs="Arial"/>
          <w:szCs w:val="18"/>
        </w:rPr>
      </w:pPr>
      <w:r w:rsidRPr="00EC0B97">
        <w:rPr>
          <w:rFonts w:cs="Arial"/>
          <w:szCs w:val="18"/>
        </w:rPr>
        <w:t xml:space="preserve"> </w:t>
      </w:r>
    </w:p>
    <w:p w14:paraId="31A5B51C" w14:textId="01218195" w:rsidR="00CC647D" w:rsidRDefault="00CC647D" w:rsidP="00CC647D">
      <w:pPr>
        <w:widowControl w:val="0"/>
        <w:spacing w:after="1200"/>
      </w:pPr>
      <w:r w:rsidRPr="000F11F5">
        <w:t xml:space="preserve">En cumplimiento de los preceptos legales y estatutarios los miembros del </w:t>
      </w:r>
      <w:r>
        <w:t xml:space="preserve">Consejo de Administración de GRUPO </w:t>
      </w:r>
      <w:r w:rsidR="00D519AC">
        <w:t>ILUNION</w:t>
      </w:r>
      <w:r w:rsidRPr="000F11F5">
        <w:t xml:space="preserve">, S.L. relacionados más abajo, han formulado el </w:t>
      </w:r>
      <w:r w:rsidR="001144A7">
        <w:t xml:space="preserve">día </w:t>
      </w:r>
      <w:r w:rsidR="00D465CB">
        <w:t>23</w:t>
      </w:r>
      <w:r w:rsidRPr="000F11F5">
        <w:t xml:space="preserve"> de </w:t>
      </w:r>
      <w:r w:rsidR="00D465CB">
        <w:t>marzo</w:t>
      </w:r>
      <w:r w:rsidRPr="000F11F5">
        <w:t xml:space="preserve"> de 201</w:t>
      </w:r>
      <w:r w:rsidR="005F7860">
        <w:t>8</w:t>
      </w:r>
      <w:r w:rsidRPr="000F11F5">
        <w:t xml:space="preserve"> y se complacen en presentar y someter a </w:t>
      </w:r>
      <w:r w:rsidRPr="00AB1347">
        <w:t xml:space="preserve">examen de la Junta General de Socios las Cuentas Anuales y el Informe de Gestión </w:t>
      </w:r>
      <w:r w:rsidRPr="008736C1">
        <w:t>correspondientes al ejercicio anual cerrado el 31 de diciembre de 201</w:t>
      </w:r>
      <w:r w:rsidR="005F7860" w:rsidRPr="008736C1">
        <w:t>7</w:t>
      </w:r>
      <w:r w:rsidRPr="008736C1">
        <w:t xml:space="preserve">, que se identifican por ir extendidos en </w:t>
      </w:r>
      <w:r w:rsidR="00493EBF" w:rsidRPr="008736C1">
        <w:t>7</w:t>
      </w:r>
      <w:r w:rsidR="00BC1BAC" w:rsidRPr="008736C1">
        <w:t>4</w:t>
      </w:r>
      <w:r w:rsidR="00AB1347" w:rsidRPr="008736C1">
        <w:t xml:space="preserve"> </w:t>
      </w:r>
      <w:r w:rsidRPr="008736C1">
        <w:t>hojas de papel ordi</w:t>
      </w:r>
      <w:r w:rsidR="001144A7" w:rsidRPr="008736C1">
        <w:t xml:space="preserve">nario, numeradas de la 1 a la </w:t>
      </w:r>
      <w:r w:rsidR="00493EBF" w:rsidRPr="008736C1">
        <w:t>7</w:t>
      </w:r>
      <w:r w:rsidR="00BC1BAC" w:rsidRPr="008736C1">
        <w:t>4</w:t>
      </w:r>
      <w:r w:rsidRPr="008736C1">
        <w:t>, y firmadas todas ellas por el Secretario y la presente por el Consejo</w:t>
      </w:r>
      <w:bookmarkStart w:id="116" w:name="_GoBack"/>
      <w:bookmarkEnd w:id="116"/>
      <w:r w:rsidRPr="001A651E">
        <w:t xml:space="preserve"> de Administración.</w:t>
      </w:r>
    </w:p>
    <w:p w14:paraId="20BEDD76" w14:textId="77777777" w:rsidR="00CB4062" w:rsidRPr="000F11F5" w:rsidRDefault="00CB4062" w:rsidP="00CC647D">
      <w:pPr>
        <w:widowControl w:val="0"/>
        <w:spacing w:after="1200"/>
      </w:pPr>
    </w:p>
    <w:tbl>
      <w:tblPr>
        <w:tblW w:w="7597" w:type="dxa"/>
        <w:tblLayout w:type="fixed"/>
        <w:tblCellMar>
          <w:left w:w="42" w:type="dxa"/>
          <w:right w:w="42" w:type="dxa"/>
        </w:tblCellMar>
        <w:tblLook w:val="0000" w:firstRow="0" w:lastRow="0" w:firstColumn="0" w:lastColumn="0" w:noHBand="0" w:noVBand="0"/>
      </w:tblPr>
      <w:tblGrid>
        <w:gridCol w:w="3402"/>
        <w:gridCol w:w="567"/>
        <w:gridCol w:w="3628"/>
      </w:tblGrid>
      <w:tr w:rsidR="00CC647D" w:rsidRPr="000F0F46" w14:paraId="2A55EC59" w14:textId="77777777" w:rsidTr="0035680D">
        <w:trPr>
          <w:trHeight w:hRule="exact" w:val="851"/>
        </w:trPr>
        <w:tc>
          <w:tcPr>
            <w:tcW w:w="3402" w:type="dxa"/>
            <w:tcBorders>
              <w:top w:val="single" w:sz="4" w:space="0" w:color="auto"/>
            </w:tcBorders>
            <w:shd w:val="clear" w:color="auto" w:fill="auto"/>
          </w:tcPr>
          <w:p w14:paraId="3D21B8E5" w14:textId="77777777" w:rsidR="00CC647D" w:rsidRPr="000F0F46" w:rsidRDefault="00CC647D" w:rsidP="003F5251">
            <w:pPr>
              <w:pStyle w:val="Tabladeilustraciones"/>
              <w:widowControl w:val="0"/>
              <w:spacing w:before="40" w:after="40"/>
              <w:rPr>
                <w:rFonts w:ascii="Arial" w:hAnsi="Arial" w:cs="Arial"/>
                <w:snapToGrid w:val="0"/>
                <w:color w:val="000000"/>
                <w:sz w:val="18"/>
                <w:szCs w:val="0"/>
                <w:u w:color="000000"/>
              </w:rPr>
            </w:pPr>
            <w:r w:rsidRPr="000F0F46">
              <w:rPr>
                <w:rFonts w:ascii="Arial" w:hAnsi="Arial" w:cs="Arial"/>
                <w:snapToGrid w:val="0"/>
                <w:color w:val="000000"/>
                <w:sz w:val="18"/>
                <w:szCs w:val="0"/>
                <w:u w:color="000000"/>
              </w:rPr>
              <w:t>D. Alberto Durán López</w:t>
            </w:r>
          </w:p>
          <w:p w14:paraId="51BEF07C" w14:textId="77777777" w:rsidR="00CC647D" w:rsidRPr="000F0F46" w:rsidRDefault="00CC647D" w:rsidP="003F5251">
            <w:pPr>
              <w:widowControl w:val="0"/>
              <w:rPr>
                <w:rFonts w:cs="Arial"/>
              </w:rPr>
            </w:pPr>
          </w:p>
          <w:p w14:paraId="251CAB8D" w14:textId="77777777" w:rsidR="00CC647D" w:rsidRPr="000F0F46" w:rsidRDefault="00CC647D" w:rsidP="003F5251">
            <w:pPr>
              <w:widowControl w:val="0"/>
              <w:rPr>
                <w:rFonts w:cs="Arial"/>
              </w:rPr>
            </w:pPr>
          </w:p>
          <w:p w14:paraId="57EE0648" w14:textId="77777777" w:rsidR="00CC647D" w:rsidRPr="000F0F46" w:rsidRDefault="00CC647D" w:rsidP="003F5251">
            <w:pPr>
              <w:widowControl w:val="0"/>
              <w:rPr>
                <w:rFonts w:cs="Arial"/>
              </w:rPr>
            </w:pPr>
          </w:p>
        </w:tc>
        <w:tc>
          <w:tcPr>
            <w:tcW w:w="567" w:type="dxa"/>
            <w:shd w:val="clear" w:color="auto" w:fill="auto"/>
          </w:tcPr>
          <w:p w14:paraId="6173CBA0" w14:textId="77777777" w:rsidR="00CC647D" w:rsidRPr="000F0F46" w:rsidRDefault="00CC647D" w:rsidP="003F5251">
            <w:pPr>
              <w:pStyle w:val="Tabladeilustraciones"/>
              <w:widowControl w:val="0"/>
              <w:spacing w:before="40" w:after="40"/>
              <w:rPr>
                <w:rFonts w:ascii="Arial" w:hAnsi="Arial" w:cs="Arial"/>
                <w:snapToGrid w:val="0"/>
                <w:color w:val="000000"/>
                <w:sz w:val="18"/>
                <w:szCs w:val="0"/>
                <w:u w:color="000000"/>
              </w:rPr>
            </w:pPr>
          </w:p>
        </w:tc>
        <w:tc>
          <w:tcPr>
            <w:tcW w:w="3628" w:type="dxa"/>
            <w:tcBorders>
              <w:top w:val="single" w:sz="4" w:space="0" w:color="auto"/>
            </w:tcBorders>
          </w:tcPr>
          <w:p w14:paraId="3257A04D" w14:textId="77777777" w:rsidR="00CC647D" w:rsidRPr="00650853" w:rsidRDefault="00CC647D" w:rsidP="003F5251">
            <w:pPr>
              <w:pStyle w:val="Tabladeilustraciones"/>
              <w:widowControl w:val="0"/>
              <w:spacing w:before="40" w:after="40"/>
              <w:rPr>
                <w:rFonts w:ascii="Arial" w:hAnsi="Arial" w:cs="Arial"/>
                <w:snapToGrid w:val="0"/>
                <w:color w:val="000000"/>
                <w:sz w:val="18"/>
                <w:szCs w:val="0"/>
                <w:u w:color="000000"/>
              </w:rPr>
            </w:pPr>
            <w:r w:rsidRPr="00650853">
              <w:rPr>
                <w:rFonts w:ascii="Arial" w:hAnsi="Arial" w:cs="Arial"/>
                <w:snapToGrid w:val="0"/>
                <w:color w:val="000000"/>
                <w:sz w:val="18"/>
                <w:szCs w:val="0"/>
                <w:u w:color="000000"/>
              </w:rPr>
              <w:t>D. José Luis Martínez Donoso</w:t>
            </w:r>
          </w:p>
          <w:p w14:paraId="66AD8861" w14:textId="77777777" w:rsidR="00CC647D" w:rsidRPr="00650853" w:rsidRDefault="00CC647D" w:rsidP="003F5251">
            <w:pPr>
              <w:pStyle w:val="Tabladeilustraciones"/>
              <w:widowControl w:val="0"/>
              <w:spacing w:before="40" w:after="40"/>
              <w:rPr>
                <w:rFonts w:ascii="Arial" w:hAnsi="Arial" w:cs="Arial"/>
                <w:sz w:val="18"/>
              </w:rPr>
            </w:pPr>
          </w:p>
        </w:tc>
      </w:tr>
    </w:tbl>
    <w:p w14:paraId="2DF1D5D9" w14:textId="77777777" w:rsidR="00CC647D" w:rsidRPr="00745D1E" w:rsidRDefault="00CC647D" w:rsidP="00CC647D">
      <w:pPr>
        <w:rPr>
          <w:rFonts w:cs="Arial"/>
          <w:sz w:val="24"/>
          <w:szCs w:val="24"/>
        </w:rPr>
      </w:pPr>
    </w:p>
    <w:p w14:paraId="7F195434" w14:textId="77777777" w:rsidR="00CC647D" w:rsidRDefault="00CC647D">
      <w:pPr>
        <w:spacing w:after="0"/>
        <w:jc w:val="left"/>
      </w:pPr>
    </w:p>
    <w:tbl>
      <w:tblPr>
        <w:tblW w:w="7597" w:type="dxa"/>
        <w:tblLayout w:type="fixed"/>
        <w:tblCellMar>
          <w:left w:w="42" w:type="dxa"/>
          <w:right w:w="42" w:type="dxa"/>
        </w:tblCellMar>
        <w:tblLook w:val="0000" w:firstRow="0" w:lastRow="0" w:firstColumn="0" w:lastColumn="0" w:noHBand="0" w:noVBand="0"/>
      </w:tblPr>
      <w:tblGrid>
        <w:gridCol w:w="3402"/>
        <w:gridCol w:w="567"/>
        <w:gridCol w:w="3628"/>
      </w:tblGrid>
      <w:tr w:rsidR="00A37F77" w:rsidRPr="000F0F46" w14:paraId="44C3502D" w14:textId="77777777" w:rsidTr="000A70D0">
        <w:trPr>
          <w:trHeight w:val="1703"/>
        </w:trPr>
        <w:tc>
          <w:tcPr>
            <w:tcW w:w="3402" w:type="dxa"/>
            <w:tcBorders>
              <w:top w:val="single" w:sz="4" w:space="0" w:color="auto"/>
            </w:tcBorders>
            <w:shd w:val="clear" w:color="auto" w:fill="auto"/>
          </w:tcPr>
          <w:bookmarkEnd w:id="113"/>
          <w:bookmarkEnd w:id="114"/>
          <w:p w14:paraId="00C511C2" w14:textId="1F00302A" w:rsidR="00A37F77" w:rsidRPr="000F0F46" w:rsidRDefault="008D6C0A" w:rsidP="007E55D1">
            <w:pPr>
              <w:pStyle w:val="Tabladeilustraciones"/>
              <w:widowControl w:val="0"/>
              <w:spacing w:before="40" w:after="40"/>
              <w:rPr>
                <w:rFonts w:ascii="Arial" w:hAnsi="Arial" w:cs="Arial"/>
                <w:snapToGrid w:val="0"/>
                <w:color w:val="000000"/>
                <w:sz w:val="18"/>
                <w:szCs w:val="0"/>
                <w:u w:color="000000"/>
              </w:rPr>
            </w:pPr>
            <w:r w:rsidRPr="000F0F46">
              <w:rPr>
                <w:rFonts w:ascii="Arial" w:hAnsi="Arial" w:cs="Arial"/>
                <w:snapToGrid w:val="0"/>
                <w:color w:val="000000"/>
                <w:sz w:val="18"/>
                <w:szCs w:val="0"/>
                <w:u w:color="000000"/>
              </w:rPr>
              <w:t xml:space="preserve">D. Alejandro Oñoro </w:t>
            </w:r>
            <w:r w:rsidR="00E2099C" w:rsidRPr="000F0F46">
              <w:rPr>
                <w:rFonts w:ascii="Arial" w:hAnsi="Arial" w:cs="Arial"/>
                <w:snapToGrid w:val="0"/>
                <w:color w:val="000000"/>
                <w:sz w:val="18"/>
                <w:szCs w:val="0"/>
                <w:u w:color="000000"/>
              </w:rPr>
              <w:t>Medrano</w:t>
            </w:r>
          </w:p>
          <w:p w14:paraId="2346FC65" w14:textId="77777777" w:rsidR="00A37F77" w:rsidRPr="000F0F46" w:rsidRDefault="00A37F77" w:rsidP="007E55D1">
            <w:pPr>
              <w:pStyle w:val="Tabladeilustraciones"/>
              <w:widowControl w:val="0"/>
              <w:spacing w:before="40" w:after="40"/>
              <w:rPr>
                <w:rFonts w:ascii="Arial" w:hAnsi="Arial" w:cs="Arial"/>
                <w:sz w:val="18"/>
              </w:rPr>
            </w:pPr>
          </w:p>
        </w:tc>
        <w:tc>
          <w:tcPr>
            <w:tcW w:w="567" w:type="dxa"/>
            <w:shd w:val="clear" w:color="auto" w:fill="auto"/>
          </w:tcPr>
          <w:p w14:paraId="754D7C04" w14:textId="77777777" w:rsidR="00A37F77" w:rsidRPr="000F0F46" w:rsidRDefault="00A37F77" w:rsidP="007E55D1">
            <w:pPr>
              <w:pStyle w:val="Tabladeilustraciones"/>
              <w:widowControl w:val="0"/>
              <w:spacing w:before="40" w:after="40"/>
              <w:rPr>
                <w:rFonts w:ascii="Arial" w:hAnsi="Arial" w:cs="Arial"/>
                <w:snapToGrid w:val="0"/>
                <w:color w:val="000000"/>
                <w:sz w:val="18"/>
                <w:szCs w:val="0"/>
                <w:u w:color="000000"/>
              </w:rPr>
            </w:pPr>
          </w:p>
        </w:tc>
        <w:tc>
          <w:tcPr>
            <w:tcW w:w="3628" w:type="dxa"/>
            <w:tcBorders>
              <w:top w:val="single" w:sz="4" w:space="0" w:color="auto"/>
            </w:tcBorders>
          </w:tcPr>
          <w:p w14:paraId="389B9C2E" w14:textId="77777777" w:rsidR="00A37F77" w:rsidRPr="000F0F46" w:rsidRDefault="00A37F77" w:rsidP="007E55D1">
            <w:pPr>
              <w:pStyle w:val="Tabladeilustraciones"/>
              <w:widowControl w:val="0"/>
              <w:spacing w:before="40" w:after="40"/>
              <w:rPr>
                <w:rFonts w:ascii="Arial" w:hAnsi="Arial" w:cs="Arial"/>
                <w:snapToGrid w:val="0"/>
                <w:color w:val="000000"/>
                <w:sz w:val="18"/>
                <w:szCs w:val="0"/>
                <w:u w:color="000000"/>
              </w:rPr>
            </w:pPr>
            <w:r w:rsidRPr="000F0F46">
              <w:rPr>
                <w:rFonts w:ascii="Arial" w:hAnsi="Arial" w:cs="Arial"/>
                <w:snapToGrid w:val="0"/>
                <w:color w:val="000000"/>
                <w:sz w:val="18"/>
                <w:szCs w:val="0"/>
                <w:u w:color="000000"/>
              </w:rPr>
              <w:t>D. José Luis Pinto Barroso</w:t>
            </w:r>
            <w:r w:rsidRPr="000F0F46">
              <w:rPr>
                <w:rFonts w:ascii="Arial" w:hAnsi="Arial" w:cs="Arial"/>
                <w:snapToGrid w:val="0"/>
                <w:color w:val="000000"/>
                <w:sz w:val="18"/>
                <w:szCs w:val="0"/>
                <w:u w:color="000000"/>
              </w:rPr>
              <w:br/>
            </w:r>
          </w:p>
        </w:tc>
      </w:tr>
      <w:tr w:rsidR="00A232B7" w:rsidRPr="000F0F46" w14:paraId="16B4E4ED" w14:textId="77777777" w:rsidTr="00495966">
        <w:tc>
          <w:tcPr>
            <w:tcW w:w="3402" w:type="dxa"/>
            <w:tcBorders>
              <w:top w:val="single" w:sz="4" w:space="0" w:color="auto"/>
            </w:tcBorders>
            <w:shd w:val="clear" w:color="auto" w:fill="auto"/>
          </w:tcPr>
          <w:p w14:paraId="13E7A26C" w14:textId="77777777" w:rsidR="00A232B7" w:rsidRPr="000F0F46" w:rsidRDefault="00A37F77" w:rsidP="007E55D1">
            <w:pPr>
              <w:pStyle w:val="Tabladeilustraciones"/>
              <w:widowControl w:val="0"/>
              <w:spacing w:before="40" w:after="40"/>
              <w:rPr>
                <w:rFonts w:ascii="Arial" w:hAnsi="Arial" w:cs="Arial"/>
                <w:snapToGrid w:val="0"/>
                <w:color w:val="000000"/>
                <w:sz w:val="18"/>
                <w:szCs w:val="0"/>
                <w:u w:color="000000"/>
              </w:rPr>
            </w:pPr>
            <w:r w:rsidRPr="000F0F46">
              <w:rPr>
                <w:rFonts w:ascii="Arial" w:hAnsi="Arial" w:cs="Arial"/>
                <w:snapToGrid w:val="0"/>
                <w:color w:val="000000"/>
                <w:sz w:val="18"/>
                <w:szCs w:val="0"/>
                <w:u w:color="000000"/>
              </w:rPr>
              <w:t>Dª. Patricia Sanz Cameo</w:t>
            </w:r>
            <w:r w:rsidRPr="000F0F46">
              <w:rPr>
                <w:rFonts w:ascii="Arial" w:hAnsi="Arial" w:cs="Arial"/>
                <w:snapToGrid w:val="0"/>
                <w:color w:val="000000"/>
                <w:sz w:val="18"/>
                <w:szCs w:val="0"/>
                <w:u w:color="000000"/>
              </w:rPr>
              <w:br/>
            </w:r>
          </w:p>
        </w:tc>
        <w:tc>
          <w:tcPr>
            <w:tcW w:w="567" w:type="dxa"/>
            <w:shd w:val="clear" w:color="auto" w:fill="auto"/>
          </w:tcPr>
          <w:p w14:paraId="384EB511" w14:textId="77777777" w:rsidR="00A232B7" w:rsidRPr="000F0F46" w:rsidRDefault="00A232B7" w:rsidP="007E55D1">
            <w:pPr>
              <w:pStyle w:val="Tabladeilustraciones"/>
              <w:widowControl w:val="0"/>
              <w:spacing w:before="40" w:after="40"/>
              <w:rPr>
                <w:rFonts w:ascii="Arial" w:hAnsi="Arial" w:cs="Arial"/>
                <w:snapToGrid w:val="0"/>
                <w:color w:val="000000"/>
                <w:sz w:val="18"/>
                <w:szCs w:val="0"/>
                <w:u w:color="000000"/>
              </w:rPr>
            </w:pPr>
          </w:p>
        </w:tc>
        <w:tc>
          <w:tcPr>
            <w:tcW w:w="3628" w:type="dxa"/>
            <w:tcBorders>
              <w:top w:val="single" w:sz="4" w:space="0" w:color="auto"/>
            </w:tcBorders>
          </w:tcPr>
          <w:p w14:paraId="3E8530FB" w14:textId="77777777" w:rsidR="00A232B7" w:rsidRPr="000F0F46" w:rsidRDefault="00A37F77" w:rsidP="007E55D1">
            <w:pPr>
              <w:pStyle w:val="Tabladeilustraciones"/>
              <w:widowControl w:val="0"/>
              <w:spacing w:before="40" w:after="40"/>
              <w:rPr>
                <w:rFonts w:ascii="Arial" w:hAnsi="Arial" w:cs="Arial"/>
                <w:snapToGrid w:val="0"/>
                <w:color w:val="000000"/>
                <w:sz w:val="18"/>
                <w:szCs w:val="0"/>
                <w:u w:color="000000"/>
              </w:rPr>
            </w:pPr>
            <w:r w:rsidRPr="000F0F46">
              <w:rPr>
                <w:rFonts w:ascii="Arial" w:hAnsi="Arial" w:cs="Arial"/>
                <w:snapToGrid w:val="0"/>
                <w:color w:val="000000"/>
                <w:sz w:val="18"/>
                <w:szCs w:val="0"/>
                <w:u w:color="000000"/>
              </w:rPr>
              <w:t>D</w:t>
            </w:r>
            <w:r w:rsidRPr="00490AC0">
              <w:rPr>
                <w:rFonts w:ascii="Arial" w:hAnsi="Arial" w:cs="Arial"/>
                <w:snapToGrid w:val="0"/>
                <w:color w:val="000000"/>
                <w:sz w:val="18"/>
                <w:szCs w:val="0"/>
                <w:u w:color="000000"/>
              </w:rPr>
              <w:t xml:space="preserve">. </w:t>
            </w:r>
            <w:r w:rsidR="008D2AF6" w:rsidRPr="00490AC0">
              <w:rPr>
                <w:rFonts w:ascii="Arial" w:hAnsi="Arial" w:cs="Arial"/>
                <w:snapToGrid w:val="0"/>
                <w:color w:val="000000"/>
                <w:sz w:val="18"/>
                <w:szCs w:val="0"/>
                <w:u w:color="000000"/>
              </w:rPr>
              <w:t>Ángel Ricardo Sánchez Cánovas</w:t>
            </w:r>
          </w:p>
        </w:tc>
      </w:tr>
      <w:tr w:rsidR="008D2AF6" w:rsidRPr="000F0F46" w14:paraId="237F9CA1" w14:textId="77777777" w:rsidTr="00DA6641">
        <w:trPr>
          <w:trHeight w:val="1552"/>
        </w:trPr>
        <w:tc>
          <w:tcPr>
            <w:tcW w:w="3402" w:type="dxa"/>
            <w:tcBorders>
              <w:bottom w:val="single" w:sz="4" w:space="0" w:color="auto"/>
            </w:tcBorders>
            <w:shd w:val="clear" w:color="auto" w:fill="auto"/>
          </w:tcPr>
          <w:p w14:paraId="704F24BE" w14:textId="77777777" w:rsidR="008D2AF6" w:rsidRPr="000F0F46" w:rsidRDefault="008D2AF6" w:rsidP="007E55D1">
            <w:pPr>
              <w:pStyle w:val="Tabladeilustraciones"/>
              <w:widowControl w:val="0"/>
              <w:spacing w:before="40" w:after="1200"/>
              <w:rPr>
                <w:rFonts w:ascii="Arial" w:hAnsi="Arial" w:cs="Arial"/>
                <w:snapToGrid w:val="0"/>
                <w:color w:val="000000"/>
                <w:sz w:val="18"/>
                <w:szCs w:val="0"/>
                <w:highlight w:val="yellow"/>
                <w:u w:color="000000"/>
              </w:rPr>
            </w:pPr>
          </w:p>
        </w:tc>
        <w:tc>
          <w:tcPr>
            <w:tcW w:w="567" w:type="dxa"/>
            <w:shd w:val="clear" w:color="auto" w:fill="auto"/>
          </w:tcPr>
          <w:p w14:paraId="27418DAD" w14:textId="77777777" w:rsidR="008D2AF6" w:rsidRPr="000F0F46" w:rsidRDefault="008D2AF6" w:rsidP="007E55D1">
            <w:pPr>
              <w:pStyle w:val="Tabladeilustraciones"/>
              <w:widowControl w:val="0"/>
              <w:spacing w:before="40" w:after="1200"/>
              <w:rPr>
                <w:rFonts w:ascii="Arial" w:hAnsi="Arial" w:cs="Arial"/>
                <w:snapToGrid w:val="0"/>
                <w:color w:val="000000"/>
                <w:sz w:val="18"/>
                <w:szCs w:val="0"/>
                <w:highlight w:val="yellow"/>
                <w:u w:color="000000"/>
              </w:rPr>
            </w:pPr>
          </w:p>
        </w:tc>
        <w:tc>
          <w:tcPr>
            <w:tcW w:w="3628" w:type="dxa"/>
            <w:tcBorders>
              <w:bottom w:val="single" w:sz="4" w:space="0" w:color="auto"/>
            </w:tcBorders>
          </w:tcPr>
          <w:p w14:paraId="18E4FB0B" w14:textId="77777777" w:rsidR="008D2AF6" w:rsidRPr="000F0F46" w:rsidRDefault="008D2AF6" w:rsidP="007E55D1">
            <w:pPr>
              <w:pStyle w:val="Tabladeilustraciones"/>
              <w:widowControl w:val="0"/>
              <w:spacing w:before="40" w:after="1200"/>
              <w:rPr>
                <w:rFonts w:ascii="Arial" w:hAnsi="Arial" w:cs="Arial"/>
                <w:snapToGrid w:val="0"/>
                <w:color w:val="000000"/>
                <w:sz w:val="18"/>
                <w:szCs w:val="0"/>
                <w:highlight w:val="yellow"/>
                <w:u w:color="000000"/>
              </w:rPr>
            </w:pPr>
          </w:p>
        </w:tc>
      </w:tr>
      <w:tr w:rsidR="008D2AF6" w:rsidRPr="000F0F46" w14:paraId="06037690" w14:textId="77777777" w:rsidTr="00DA6641">
        <w:tc>
          <w:tcPr>
            <w:tcW w:w="3402" w:type="dxa"/>
            <w:tcBorders>
              <w:top w:val="single" w:sz="4" w:space="0" w:color="auto"/>
            </w:tcBorders>
            <w:shd w:val="clear" w:color="auto" w:fill="auto"/>
          </w:tcPr>
          <w:p w14:paraId="71A898D6" w14:textId="77777777" w:rsidR="008D2AF6" w:rsidRPr="000F0F46" w:rsidRDefault="008D2AF6" w:rsidP="007E55D1">
            <w:pPr>
              <w:pStyle w:val="Tabladeilustraciones"/>
              <w:widowControl w:val="0"/>
              <w:spacing w:before="40" w:after="40"/>
              <w:rPr>
                <w:rFonts w:ascii="Arial" w:hAnsi="Arial" w:cs="Arial"/>
                <w:snapToGrid w:val="0"/>
                <w:color w:val="000000"/>
                <w:sz w:val="18"/>
                <w:szCs w:val="0"/>
                <w:highlight w:val="yellow"/>
                <w:u w:color="000000"/>
              </w:rPr>
            </w:pPr>
            <w:r w:rsidRPr="00490AC0">
              <w:rPr>
                <w:rFonts w:ascii="Arial" w:hAnsi="Arial" w:cs="Arial"/>
                <w:snapToGrid w:val="0"/>
                <w:color w:val="000000"/>
                <w:sz w:val="18"/>
                <w:szCs w:val="0"/>
                <w:u w:color="000000"/>
              </w:rPr>
              <w:t>Dª. Virginia Carcedo Illera</w:t>
            </w:r>
            <w:r w:rsidRPr="00490AC0">
              <w:rPr>
                <w:rFonts w:ascii="Arial" w:hAnsi="Arial" w:cs="Arial"/>
                <w:snapToGrid w:val="0"/>
                <w:color w:val="000000"/>
                <w:sz w:val="18"/>
                <w:szCs w:val="0"/>
                <w:highlight w:val="yellow"/>
                <w:u w:color="000000"/>
              </w:rPr>
              <w:br/>
            </w:r>
          </w:p>
        </w:tc>
        <w:tc>
          <w:tcPr>
            <w:tcW w:w="567" w:type="dxa"/>
            <w:shd w:val="clear" w:color="auto" w:fill="auto"/>
          </w:tcPr>
          <w:p w14:paraId="6BFC4D77" w14:textId="77777777" w:rsidR="008D2AF6" w:rsidRPr="000F0F46" w:rsidRDefault="008D2AF6" w:rsidP="007E55D1">
            <w:pPr>
              <w:pStyle w:val="Tabladeilustraciones"/>
              <w:widowControl w:val="0"/>
              <w:spacing w:before="40" w:after="40"/>
              <w:rPr>
                <w:rFonts w:ascii="Arial" w:hAnsi="Arial" w:cs="Arial"/>
                <w:snapToGrid w:val="0"/>
                <w:color w:val="000000"/>
                <w:sz w:val="18"/>
                <w:szCs w:val="0"/>
                <w:u w:color="000000"/>
              </w:rPr>
            </w:pPr>
          </w:p>
        </w:tc>
        <w:tc>
          <w:tcPr>
            <w:tcW w:w="3628" w:type="dxa"/>
            <w:tcBorders>
              <w:top w:val="single" w:sz="4" w:space="0" w:color="auto"/>
            </w:tcBorders>
          </w:tcPr>
          <w:p w14:paraId="4934B4A8" w14:textId="55CD8C45" w:rsidR="008D2AF6" w:rsidRPr="000F0F46" w:rsidRDefault="008D2AF6" w:rsidP="007C7252">
            <w:pPr>
              <w:pStyle w:val="Tabladeilustraciones"/>
              <w:widowControl w:val="0"/>
              <w:spacing w:before="40" w:after="40"/>
              <w:rPr>
                <w:rFonts w:ascii="Arial" w:hAnsi="Arial" w:cs="Arial"/>
                <w:snapToGrid w:val="0"/>
                <w:color w:val="000000"/>
                <w:sz w:val="18"/>
                <w:szCs w:val="0"/>
                <w:u w:color="000000"/>
              </w:rPr>
            </w:pPr>
            <w:r w:rsidRPr="000F0F46">
              <w:rPr>
                <w:rFonts w:ascii="Arial" w:hAnsi="Arial" w:cs="Arial"/>
                <w:snapToGrid w:val="0"/>
                <w:color w:val="000000"/>
                <w:sz w:val="18"/>
                <w:szCs w:val="0"/>
                <w:u w:color="000000"/>
              </w:rPr>
              <w:t xml:space="preserve">D. </w:t>
            </w:r>
            <w:r w:rsidR="007C7252" w:rsidRPr="00490AC0">
              <w:rPr>
                <w:rFonts w:ascii="Arial" w:hAnsi="Arial" w:cs="Arial"/>
                <w:snapToGrid w:val="0"/>
                <w:color w:val="000000"/>
                <w:sz w:val="18"/>
                <w:szCs w:val="0"/>
                <w:u w:color="000000"/>
              </w:rPr>
              <w:t>Anxo Antón Queiruga</w:t>
            </w:r>
            <w:r w:rsidR="00A9192C" w:rsidRPr="00490AC0">
              <w:rPr>
                <w:rFonts w:ascii="Arial" w:hAnsi="Arial" w:cs="Arial"/>
                <w:snapToGrid w:val="0"/>
                <w:color w:val="000000"/>
                <w:sz w:val="18"/>
                <w:szCs w:val="0"/>
                <w:u w:color="000000"/>
              </w:rPr>
              <w:t xml:space="preserve"> Vila</w:t>
            </w:r>
            <w:r w:rsidRPr="000F0F46">
              <w:rPr>
                <w:rFonts w:ascii="Arial" w:hAnsi="Arial" w:cs="Arial"/>
                <w:snapToGrid w:val="0"/>
                <w:color w:val="000000"/>
                <w:sz w:val="18"/>
                <w:szCs w:val="0"/>
                <w:u w:color="000000"/>
              </w:rPr>
              <w:br/>
            </w:r>
          </w:p>
        </w:tc>
      </w:tr>
      <w:tr w:rsidR="008D2AF6" w:rsidRPr="000F0F46" w14:paraId="26818552" w14:textId="77777777" w:rsidTr="00DA6641">
        <w:tc>
          <w:tcPr>
            <w:tcW w:w="3402" w:type="dxa"/>
            <w:tcBorders>
              <w:bottom w:val="single" w:sz="4" w:space="0" w:color="auto"/>
            </w:tcBorders>
            <w:shd w:val="clear" w:color="auto" w:fill="auto"/>
          </w:tcPr>
          <w:p w14:paraId="4DE82A82" w14:textId="4E3BA8A8" w:rsidR="008D2AF6" w:rsidRPr="000F0F46" w:rsidRDefault="008D2AF6" w:rsidP="007E55D1">
            <w:pPr>
              <w:pStyle w:val="Tabladeilustraciones"/>
              <w:widowControl w:val="0"/>
              <w:spacing w:before="40" w:after="1200"/>
              <w:rPr>
                <w:rFonts w:ascii="Arial" w:hAnsi="Arial" w:cs="Arial"/>
                <w:snapToGrid w:val="0"/>
                <w:color w:val="000000"/>
                <w:sz w:val="18"/>
                <w:szCs w:val="0"/>
                <w:highlight w:val="yellow"/>
                <w:u w:color="000000"/>
              </w:rPr>
            </w:pPr>
          </w:p>
        </w:tc>
        <w:tc>
          <w:tcPr>
            <w:tcW w:w="567" w:type="dxa"/>
            <w:shd w:val="clear" w:color="auto" w:fill="auto"/>
          </w:tcPr>
          <w:p w14:paraId="5EB39FE8" w14:textId="77777777" w:rsidR="008D2AF6" w:rsidRPr="000F0F46" w:rsidRDefault="008D2AF6" w:rsidP="007E55D1">
            <w:pPr>
              <w:pStyle w:val="Tabladeilustraciones"/>
              <w:widowControl w:val="0"/>
              <w:spacing w:before="40" w:after="1200"/>
              <w:rPr>
                <w:rFonts w:ascii="Arial" w:hAnsi="Arial" w:cs="Arial"/>
                <w:snapToGrid w:val="0"/>
                <w:color w:val="000000"/>
                <w:sz w:val="18"/>
                <w:szCs w:val="0"/>
                <w:highlight w:val="yellow"/>
                <w:u w:color="000000"/>
              </w:rPr>
            </w:pPr>
          </w:p>
        </w:tc>
        <w:tc>
          <w:tcPr>
            <w:tcW w:w="3628" w:type="dxa"/>
            <w:tcBorders>
              <w:bottom w:val="single" w:sz="4" w:space="0" w:color="auto"/>
            </w:tcBorders>
          </w:tcPr>
          <w:p w14:paraId="2C0A6997" w14:textId="77777777" w:rsidR="008D2AF6" w:rsidRPr="000F0F46" w:rsidRDefault="008D2AF6" w:rsidP="007E55D1">
            <w:pPr>
              <w:pStyle w:val="Tabladeilustraciones"/>
              <w:widowControl w:val="0"/>
              <w:spacing w:before="40" w:after="1200"/>
              <w:rPr>
                <w:rFonts w:ascii="Arial" w:hAnsi="Arial" w:cs="Arial"/>
                <w:snapToGrid w:val="0"/>
                <w:color w:val="000000"/>
                <w:sz w:val="18"/>
                <w:szCs w:val="0"/>
                <w:highlight w:val="yellow"/>
                <w:u w:color="000000"/>
              </w:rPr>
            </w:pPr>
          </w:p>
        </w:tc>
      </w:tr>
      <w:tr w:rsidR="008D2AF6" w:rsidRPr="000F0F46" w14:paraId="19802B22" w14:textId="77777777" w:rsidTr="00DA6641">
        <w:tc>
          <w:tcPr>
            <w:tcW w:w="3402" w:type="dxa"/>
            <w:tcBorders>
              <w:top w:val="single" w:sz="4" w:space="0" w:color="auto"/>
            </w:tcBorders>
            <w:shd w:val="clear" w:color="auto" w:fill="auto"/>
          </w:tcPr>
          <w:p w14:paraId="51E46EDC" w14:textId="49CCF6AE" w:rsidR="008D2AF6" w:rsidRPr="000F0F46" w:rsidRDefault="0072439B" w:rsidP="007E55D1">
            <w:pPr>
              <w:pStyle w:val="Tabladeilustraciones"/>
              <w:widowControl w:val="0"/>
              <w:spacing w:before="40" w:after="40"/>
              <w:rPr>
                <w:rFonts w:ascii="Arial" w:hAnsi="Arial" w:cs="Arial"/>
                <w:snapToGrid w:val="0"/>
                <w:color w:val="000000"/>
                <w:sz w:val="18"/>
                <w:szCs w:val="0"/>
                <w:highlight w:val="yellow"/>
                <w:u w:color="000000"/>
              </w:rPr>
            </w:pPr>
            <w:r>
              <w:rPr>
                <w:rFonts w:ascii="Arial" w:hAnsi="Arial" w:cs="Arial"/>
                <w:snapToGrid w:val="0"/>
                <w:color w:val="000000"/>
                <w:sz w:val="18"/>
                <w:szCs w:val="0"/>
                <w:u w:color="000000"/>
              </w:rPr>
              <w:t xml:space="preserve">D. Mario Puerto </w:t>
            </w:r>
            <w:proofErr w:type="spellStart"/>
            <w:r>
              <w:rPr>
                <w:rFonts w:ascii="Arial" w:hAnsi="Arial" w:cs="Arial"/>
                <w:snapToGrid w:val="0"/>
                <w:color w:val="000000"/>
                <w:sz w:val="18"/>
                <w:szCs w:val="0"/>
                <w:u w:color="000000"/>
              </w:rPr>
              <w:t>Gu</w:t>
            </w:r>
            <w:r w:rsidR="008D2AF6" w:rsidRPr="000F0F46">
              <w:rPr>
                <w:rFonts w:ascii="Arial" w:hAnsi="Arial" w:cs="Arial"/>
                <w:snapToGrid w:val="0"/>
                <w:color w:val="000000"/>
                <w:sz w:val="18"/>
                <w:szCs w:val="0"/>
                <w:u w:color="000000"/>
              </w:rPr>
              <w:t>rrea</w:t>
            </w:r>
            <w:proofErr w:type="spellEnd"/>
            <w:r w:rsidR="008D2AF6" w:rsidRPr="000F0F46">
              <w:rPr>
                <w:rFonts w:ascii="Arial" w:hAnsi="Arial" w:cs="Arial"/>
                <w:snapToGrid w:val="0"/>
                <w:color w:val="000000"/>
                <w:sz w:val="18"/>
                <w:szCs w:val="0"/>
                <w:u w:color="000000"/>
              </w:rPr>
              <w:br/>
              <w:t xml:space="preserve"> </w:t>
            </w:r>
          </w:p>
        </w:tc>
        <w:tc>
          <w:tcPr>
            <w:tcW w:w="567" w:type="dxa"/>
            <w:shd w:val="clear" w:color="auto" w:fill="auto"/>
          </w:tcPr>
          <w:p w14:paraId="437DC01E" w14:textId="77777777" w:rsidR="008D2AF6" w:rsidRPr="000F0F46" w:rsidRDefault="008D2AF6" w:rsidP="007E55D1">
            <w:pPr>
              <w:pStyle w:val="Tabladeilustraciones"/>
              <w:widowControl w:val="0"/>
              <w:spacing w:before="40" w:after="40"/>
              <w:rPr>
                <w:rFonts w:ascii="Arial" w:hAnsi="Arial" w:cs="Arial"/>
                <w:snapToGrid w:val="0"/>
                <w:color w:val="000000"/>
                <w:sz w:val="18"/>
                <w:szCs w:val="0"/>
                <w:u w:color="000000"/>
              </w:rPr>
            </w:pPr>
          </w:p>
        </w:tc>
        <w:tc>
          <w:tcPr>
            <w:tcW w:w="3628" w:type="dxa"/>
            <w:tcBorders>
              <w:top w:val="single" w:sz="4" w:space="0" w:color="auto"/>
            </w:tcBorders>
          </w:tcPr>
          <w:p w14:paraId="4A4022B4" w14:textId="77777777" w:rsidR="008D2AF6" w:rsidRPr="000F0F46" w:rsidRDefault="008D2AF6" w:rsidP="007E55D1">
            <w:pPr>
              <w:pStyle w:val="Tabladeilustraciones"/>
              <w:widowControl w:val="0"/>
              <w:spacing w:before="40" w:after="40"/>
              <w:rPr>
                <w:rFonts w:ascii="Arial" w:hAnsi="Arial" w:cs="Arial"/>
                <w:snapToGrid w:val="0"/>
                <w:color w:val="000000"/>
                <w:sz w:val="18"/>
                <w:szCs w:val="0"/>
                <w:u w:color="000000"/>
              </w:rPr>
            </w:pPr>
            <w:r w:rsidRPr="000F0F46">
              <w:rPr>
                <w:rFonts w:ascii="Arial" w:hAnsi="Arial" w:cs="Arial"/>
                <w:snapToGrid w:val="0"/>
                <w:color w:val="000000"/>
                <w:sz w:val="18"/>
                <w:szCs w:val="0"/>
                <w:u w:color="000000"/>
              </w:rPr>
              <w:t>Dª Concepción Díaz Robledo</w:t>
            </w:r>
            <w:r w:rsidRPr="000F0F46">
              <w:rPr>
                <w:rFonts w:ascii="Arial" w:hAnsi="Arial" w:cs="Arial"/>
                <w:snapToGrid w:val="0"/>
                <w:color w:val="000000"/>
                <w:sz w:val="18"/>
                <w:szCs w:val="0"/>
                <w:u w:color="000000"/>
              </w:rPr>
              <w:br/>
            </w:r>
          </w:p>
        </w:tc>
      </w:tr>
      <w:tr w:rsidR="008D2AF6" w:rsidRPr="000F0F46" w14:paraId="17746A89" w14:textId="77777777" w:rsidTr="00DA6641">
        <w:tc>
          <w:tcPr>
            <w:tcW w:w="3402" w:type="dxa"/>
            <w:tcBorders>
              <w:bottom w:val="single" w:sz="4" w:space="0" w:color="auto"/>
            </w:tcBorders>
            <w:shd w:val="clear" w:color="auto" w:fill="auto"/>
          </w:tcPr>
          <w:p w14:paraId="650385BA" w14:textId="77777777" w:rsidR="008D2AF6" w:rsidRPr="000F0F46" w:rsidRDefault="008D2AF6" w:rsidP="007E55D1">
            <w:pPr>
              <w:pStyle w:val="Tabladeilustraciones"/>
              <w:widowControl w:val="0"/>
              <w:spacing w:before="40" w:after="1200"/>
              <w:rPr>
                <w:rFonts w:ascii="Arial" w:hAnsi="Arial" w:cs="Arial"/>
                <w:snapToGrid w:val="0"/>
                <w:color w:val="000000"/>
                <w:sz w:val="18"/>
                <w:szCs w:val="0"/>
                <w:u w:color="000000"/>
              </w:rPr>
            </w:pPr>
          </w:p>
        </w:tc>
        <w:tc>
          <w:tcPr>
            <w:tcW w:w="567" w:type="dxa"/>
            <w:shd w:val="clear" w:color="auto" w:fill="auto"/>
          </w:tcPr>
          <w:p w14:paraId="532E0A42" w14:textId="77777777" w:rsidR="008D2AF6" w:rsidRPr="000F0F46" w:rsidRDefault="008D2AF6" w:rsidP="007E55D1">
            <w:pPr>
              <w:pStyle w:val="Tabladeilustraciones"/>
              <w:widowControl w:val="0"/>
              <w:spacing w:before="40" w:after="1200"/>
              <w:rPr>
                <w:rFonts w:ascii="Arial" w:hAnsi="Arial" w:cs="Arial"/>
                <w:snapToGrid w:val="0"/>
                <w:color w:val="000000"/>
                <w:sz w:val="18"/>
                <w:szCs w:val="0"/>
                <w:u w:color="000000"/>
              </w:rPr>
            </w:pPr>
          </w:p>
        </w:tc>
        <w:tc>
          <w:tcPr>
            <w:tcW w:w="3628" w:type="dxa"/>
            <w:tcBorders>
              <w:bottom w:val="single" w:sz="4" w:space="0" w:color="auto"/>
            </w:tcBorders>
          </w:tcPr>
          <w:p w14:paraId="284C7014" w14:textId="77777777" w:rsidR="008D2AF6" w:rsidRPr="000F0F46" w:rsidRDefault="008D2AF6" w:rsidP="007E55D1">
            <w:pPr>
              <w:pStyle w:val="Tabladeilustraciones"/>
              <w:widowControl w:val="0"/>
              <w:spacing w:before="40" w:after="1200"/>
              <w:rPr>
                <w:rFonts w:ascii="Arial" w:hAnsi="Arial" w:cs="Arial"/>
                <w:snapToGrid w:val="0"/>
                <w:color w:val="000000"/>
                <w:sz w:val="18"/>
                <w:szCs w:val="0"/>
                <w:u w:color="000000"/>
              </w:rPr>
            </w:pPr>
          </w:p>
        </w:tc>
      </w:tr>
      <w:tr w:rsidR="008D2AF6" w:rsidRPr="000F0F46" w14:paraId="522ADC31" w14:textId="77777777" w:rsidTr="00DA6641">
        <w:tc>
          <w:tcPr>
            <w:tcW w:w="3402" w:type="dxa"/>
            <w:tcBorders>
              <w:top w:val="single" w:sz="4" w:space="0" w:color="auto"/>
            </w:tcBorders>
            <w:shd w:val="clear" w:color="auto" w:fill="auto"/>
          </w:tcPr>
          <w:p w14:paraId="6827D73E" w14:textId="77777777" w:rsidR="008D2AF6" w:rsidRPr="000F0F46" w:rsidRDefault="008D2AF6" w:rsidP="007E55D1">
            <w:pPr>
              <w:pStyle w:val="Tabladeilustraciones"/>
              <w:widowControl w:val="0"/>
              <w:spacing w:before="40" w:after="40"/>
              <w:rPr>
                <w:rFonts w:ascii="Arial" w:hAnsi="Arial" w:cs="Arial"/>
                <w:snapToGrid w:val="0"/>
                <w:color w:val="000000"/>
                <w:sz w:val="18"/>
                <w:szCs w:val="0"/>
                <w:u w:color="000000"/>
              </w:rPr>
            </w:pPr>
            <w:r w:rsidRPr="000F0F46">
              <w:rPr>
                <w:rFonts w:ascii="Arial" w:hAnsi="Arial" w:cs="Arial"/>
                <w:snapToGrid w:val="0"/>
                <w:color w:val="000000"/>
                <w:sz w:val="18"/>
                <w:szCs w:val="0"/>
                <w:u w:color="000000"/>
              </w:rPr>
              <w:t>D. José Luis Aedo Cuevas</w:t>
            </w:r>
            <w:r w:rsidRPr="000F0F46">
              <w:rPr>
                <w:rFonts w:ascii="Arial" w:hAnsi="Arial" w:cs="Arial"/>
                <w:snapToGrid w:val="0"/>
                <w:color w:val="000000"/>
                <w:sz w:val="18"/>
                <w:szCs w:val="0"/>
                <w:u w:color="000000"/>
              </w:rPr>
              <w:br/>
            </w:r>
          </w:p>
        </w:tc>
        <w:tc>
          <w:tcPr>
            <w:tcW w:w="567" w:type="dxa"/>
            <w:shd w:val="clear" w:color="auto" w:fill="auto"/>
          </w:tcPr>
          <w:p w14:paraId="5B795EAE" w14:textId="77777777" w:rsidR="008D2AF6" w:rsidRPr="000F0F46" w:rsidRDefault="008D2AF6" w:rsidP="007E55D1">
            <w:pPr>
              <w:pStyle w:val="Tabladeilustraciones"/>
              <w:widowControl w:val="0"/>
              <w:spacing w:before="40" w:after="40"/>
              <w:rPr>
                <w:rFonts w:ascii="Arial" w:hAnsi="Arial" w:cs="Arial"/>
                <w:snapToGrid w:val="0"/>
                <w:color w:val="000000"/>
                <w:sz w:val="18"/>
                <w:szCs w:val="0"/>
                <w:u w:color="000000"/>
              </w:rPr>
            </w:pPr>
          </w:p>
        </w:tc>
        <w:tc>
          <w:tcPr>
            <w:tcW w:w="3628" w:type="dxa"/>
            <w:tcBorders>
              <w:top w:val="single" w:sz="4" w:space="0" w:color="auto"/>
            </w:tcBorders>
          </w:tcPr>
          <w:p w14:paraId="5A322E66" w14:textId="28F7E8E8" w:rsidR="008D2AF6" w:rsidRPr="000F0F46" w:rsidRDefault="00057499" w:rsidP="00650853">
            <w:pPr>
              <w:pStyle w:val="Tabladeilustraciones"/>
              <w:widowControl w:val="0"/>
              <w:spacing w:before="40" w:after="40"/>
              <w:rPr>
                <w:rFonts w:ascii="Arial" w:hAnsi="Arial" w:cs="Arial"/>
                <w:snapToGrid w:val="0"/>
                <w:color w:val="000000"/>
                <w:sz w:val="18"/>
                <w:szCs w:val="0"/>
                <w:u w:color="000000"/>
              </w:rPr>
            </w:pPr>
            <w:r w:rsidRPr="000F0F46">
              <w:rPr>
                <w:rFonts w:ascii="Arial" w:hAnsi="Arial" w:cs="Arial"/>
                <w:snapToGrid w:val="0"/>
                <w:color w:val="000000"/>
                <w:sz w:val="18"/>
                <w:szCs w:val="0"/>
                <w:u w:color="000000"/>
              </w:rPr>
              <w:t>Dª</w:t>
            </w:r>
            <w:r w:rsidR="00AC4083" w:rsidRPr="00AC4083">
              <w:rPr>
                <w:rFonts w:ascii="Arial" w:hAnsi="Arial" w:cs="Arial"/>
                <w:snapToGrid w:val="0"/>
                <w:color w:val="000000"/>
                <w:sz w:val="18"/>
                <w:szCs w:val="0"/>
                <w:u w:color="000000"/>
              </w:rPr>
              <w:t>. Manuela Antonia Muro Ramos</w:t>
            </w:r>
            <w:r w:rsidR="008D2AF6" w:rsidRPr="000F0F46">
              <w:rPr>
                <w:rFonts w:ascii="Arial" w:hAnsi="Arial" w:cs="Arial"/>
                <w:snapToGrid w:val="0"/>
                <w:color w:val="000000"/>
                <w:sz w:val="18"/>
                <w:szCs w:val="0"/>
                <w:u w:color="000000"/>
              </w:rPr>
              <w:t xml:space="preserve"> </w:t>
            </w:r>
          </w:p>
        </w:tc>
      </w:tr>
      <w:tr w:rsidR="008D2AF6" w:rsidRPr="000F0F46" w14:paraId="1D5888E5" w14:textId="77777777" w:rsidTr="00DA6641">
        <w:tc>
          <w:tcPr>
            <w:tcW w:w="3402" w:type="dxa"/>
            <w:tcBorders>
              <w:bottom w:val="single" w:sz="4" w:space="0" w:color="auto"/>
            </w:tcBorders>
            <w:shd w:val="clear" w:color="auto" w:fill="auto"/>
          </w:tcPr>
          <w:p w14:paraId="514E152C" w14:textId="77777777" w:rsidR="008D2AF6" w:rsidRPr="000F0F46" w:rsidRDefault="008D2AF6" w:rsidP="007E55D1">
            <w:pPr>
              <w:pStyle w:val="Tabladeilustraciones"/>
              <w:widowControl w:val="0"/>
              <w:spacing w:before="40" w:after="1200"/>
              <w:rPr>
                <w:rFonts w:ascii="Arial" w:hAnsi="Arial" w:cs="Arial"/>
                <w:snapToGrid w:val="0"/>
                <w:color w:val="000000"/>
                <w:sz w:val="18"/>
                <w:szCs w:val="0"/>
                <w:highlight w:val="yellow"/>
                <w:u w:color="000000"/>
              </w:rPr>
            </w:pPr>
          </w:p>
        </w:tc>
        <w:tc>
          <w:tcPr>
            <w:tcW w:w="567" w:type="dxa"/>
            <w:shd w:val="clear" w:color="auto" w:fill="auto"/>
          </w:tcPr>
          <w:p w14:paraId="3B8F1CDD" w14:textId="77777777" w:rsidR="008D2AF6" w:rsidRPr="000F0F46" w:rsidRDefault="008D2AF6" w:rsidP="007E55D1">
            <w:pPr>
              <w:pStyle w:val="Tabladeilustraciones"/>
              <w:widowControl w:val="0"/>
              <w:spacing w:before="40" w:after="1200"/>
              <w:rPr>
                <w:rFonts w:ascii="Arial" w:hAnsi="Arial" w:cs="Arial"/>
                <w:snapToGrid w:val="0"/>
                <w:color w:val="000000"/>
                <w:sz w:val="18"/>
                <w:szCs w:val="0"/>
                <w:highlight w:val="yellow"/>
                <w:u w:color="000000"/>
              </w:rPr>
            </w:pPr>
          </w:p>
        </w:tc>
        <w:tc>
          <w:tcPr>
            <w:tcW w:w="3628" w:type="dxa"/>
          </w:tcPr>
          <w:p w14:paraId="7C5328FE" w14:textId="77777777" w:rsidR="008D2AF6" w:rsidRPr="000F0F46" w:rsidRDefault="008D2AF6" w:rsidP="007E55D1">
            <w:pPr>
              <w:pStyle w:val="Tabladeilustraciones"/>
              <w:widowControl w:val="0"/>
              <w:spacing w:before="40" w:after="1200"/>
              <w:rPr>
                <w:rFonts w:ascii="Arial" w:hAnsi="Arial" w:cs="Arial"/>
                <w:snapToGrid w:val="0"/>
                <w:color w:val="000000"/>
                <w:sz w:val="18"/>
                <w:szCs w:val="0"/>
                <w:highlight w:val="yellow"/>
                <w:u w:color="000000"/>
              </w:rPr>
            </w:pPr>
          </w:p>
        </w:tc>
      </w:tr>
      <w:tr w:rsidR="008D2AF6" w:rsidRPr="000F0F46" w14:paraId="17DF33C1" w14:textId="77777777" w:rsidTr="00DA6641">
        <w:tc>
          <w:tcPr>
            <w:tcW w:w="3402" w:type="dxa"/>
            <w:tcBorders>
              <w:top w:val="single" w:sz="4" w:space="0" w:color="auto"/>
            </w:tcBorders>
            <w:shd w:val="clear" w:color="auto" w:fill="auto"/>
          </w:tcPr>
          <w:p w14:paraId="68886CF7" w14:textId="77777777" w:rsidR="008D2AF6" w:rsidRPr="000F0F46" w:rsidRDefault="008D2AF6" w:rsidP="007E55D1">
            <w:pPr>
              <w:pStyle w:val="Tabladeilustraciones"/>
              <w:widowControl w:val="0"/>
              <w:spacing w:before="40" w:after="40"/>
              <w:rPr>
                <w:rFonts w:ascii="Arial" w:hAnsi="Arial" w:cs="Arial"/>
                <w:snapToGrid w:val="0"/>
                <w:color w:val="000000"/>
                <w:sz w:val="18"/>
                <w:szCs w:val="0"/>
                <w:highlight w:val="yellow"/>
                <w:u w:color="000000"/>
              </w:rPr>
            </w:pPr>
            <w:r w:rsidRPr="000F0F46">
              <w:rPr>
                <w:rFonts w:ascii="Arial" w:hAnsi="Arial" w:cs="Arial"/>
                <w:snapToGrid w:val="0"/>
                <w:color w:val="000000"/>
                <w:sz w:val="18"/>
                <w:szCs w:val="0"/>
                <w:u w:color="000000"/>
              </w:rPr>
              <w:t>Secretario no Consejero</w:t>
            </w:r>
            <w:r w:rsidRPr="000F0F46">
              <w:rPr>
                <w:rFonts w:ascii="Arial" w:hAnsi="Arial" w:cs="Arial"/>
                <w:snapToGrid w:val="0"/>
                <w:color w:val="000000"/>
                <w:sz w:val="18"/>
                <w:szCs w:val="0"/>
                <w:u w:color="000000"/>
              </w:rPr>
              <w:br/>
              <w:t>D. José Luis Barceló Blanco-Steger</w:t>
            </w:r>
            <w:r w:rsidRPr="000F0F46">
              <w:rPr>
                <w:rFonts w:ascii="Arial" w:hAnsi="Arial" w:cs="Arial"/>
                <w:snapToGrid w:val="0"/>
                <w:color w:val="000000"/>
                <w:sz w:val="18"/>
                <w:szCs w:val="0"/>
                <w:highlight w:val="yellow"/>
                <w:u w:color="000000"/>
              </w:rPr>
              <w:br/>
            </w:r>
          </w:p>
        </w:tc>
        <w:tc>
          <w:tcPr>
            <w:tcW w:w="567" w:type="dxa"/>
            <w:shd w:val="clear" w:color="auto" w:fill="auto"/>
          </w:tcPr>
          <w:p w14:paraId="54C92D46" w14:textId="77777777" w:rsidR="008D2AF6" w:rsidRPr="000F0F46" w:rsidRDefault="008D2AF6" w:rsidP="007E55D1">
            <w:pPr>
              <w:pStyle w:val="Tabladeilustraciones"/>
              <w:widowControl w:val="0"/>
              <w:spacing w:before="40" w:after="40"/>
              <w:rPr>
                <w:rFonts w:ascii="Arial" w:hAnsi="Arial" w:cs="Arial"/>
                <w:snapToGrid w:val="0"/>
                <w:color w:val="000000"/>
                <w:sz w:val="18"/>
                <w:szCs w:val="0"/>
                <w:highlight w:val="yellow"/>
                <w:u w:color="000000"/>
              </w:rPr>
            </w:pPr>
          </w:p>
        </w:tc>
        <w:tc>
          <w:tcPr>
            <w:tcW w:w="3628" w:type="dxa"/>
          </w:tcPr>
          <w:p w14:paraId="44DAC5B3" w14:textId="77777777" w:rsidR="008D2AF6" w:rsidRPr="000F0F46" w:rsidRDefault="008D2AF6" w:rsidP="007E55D1">
            <w:pPr>
              <w:pStyle w:val="Tabladeilustraciones"/>
              <w:widowControl w:val="0"/>
              <w:spacing w:before="40" w:after="40"/>
              <w:rPr>
                <w:rFonts w:ascii="Arial" w:hAnsi="Arial" w:cs="Arial"/>
                <w:snapToGrid w:val="0"/>
                <w:color w:val="000000"/>
                <w:sz w:val="18"/>
                <w:szCs w:val="0"/>
                <w:highlight w:val="yellow"/>
                <w:u w:color="000000"/>
              </w:rPr>
            </w:pPr>
          </w:p>
        </w:tc>
      </w:tr>
    </w:tbl>
    <w:p w14:paraId="68D130C7" w14:textId="77777777" w:rsidR="00B01D62" w:rsidRDefault="00B01D62" w:rsidP="007E55D1">
      <w:pPr>
        <w:widowControl w:val="0"/>
      </w:pPr>
    </w:p>
    <w:sectPr w:rsidR="00B01D62" w:rsidSect="008E524E">
      <w:headerReference w:type="default" r:id="rId24"/>
      <w:footerReference w:type="default" r:id="rId25"/>
      <w:headerReference w:type="first" r:id="rId26"/>
      <w:footerReference w:type="first" r:id="rId27"/>
      <w:pgSz w:w="11907" w:h="16840" w:code="9"/>
      <w:pgMar w:top="2552" w:right="1440" w:bottom="1701" w:left="1440" w:header="1191"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D732D" w14:textId="77777777" w:rsidR="004F6FC0" w:rsidRDefault="004F6FC0">
      <w:pPr>
        <w:spacing w:after="0"/>
      </w:pPr>
      <w:r>
        <w:separator/>
      </w:r>
    </w:p>
  </w:endnote>
  <w:endnote w:type="continuationSeparator" w:id="0">
    <w:p w14:paraId="22969499" w14:textId="77777777" w:rsidR="004F6FC0" w:rsidRDefault="004F6F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Mincho">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B4F76" w14:textId="77777777" w:rsidR="004F6FC0" w:rsidRDefault="004F6FC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A447D9" w14:textId="77777777" w:rsidR="004F6FC0" w:rsidRDefault="004F6FC0">
    <w:pP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0679"/>
      <w:docPartObj>
        <w:docPartGallery w:val="Page Numbers (Bottom of Page)"/>
        <w:docPartUnique/>
      </w:docPartObj>
    </w:sdtPr>
    <w:sdtEndPr>
      <w:rPr>
        <w:rFonts w:cs="Arial"/>
        <w:noProof/>
        <w:szCs w:val="18"/>
      </w:rPr>
    </w:sdtEndPr>
    <w:sdtContent>
      <w:p w14:paraId="346AF9E3" w14:textId="77777777" w:rsidR="004F6FC0" w:rsidRPr="00B01D62" w:rsidRDefault="004F6FC0" w:rsidP="00502754">
        <w:pPr>
          <w:pStyle w:val="Piedepgina"/>
          <w:spacing w:before="240"/>
          <w:rPr>
            <w:rFonts w:cs="Arial"/>
            <w:szCs w:val="18"/>
          </w:rPr>
        </w:pPr>
        <w:r w:rsidRPr="00B01D62">
          <w:rPr>
            <w:rFonts w:cs="Arial"/>
            <w:szCs w:val="18"/>
          </w:rPr>
          <w:fldChar w:fldCharType="begin"/>
        </w:r>
        <w:r w:rsidRPr="00B01D62">
          <w:rPr>
            <w:rFonts w:cs="Arial"/>
            <w:szCs w:val="18"/>
          </w:rPr>
          <w:instrText xml:space="preserve"> PAGE   \* MERGEFORMAT </w:instrText>
        </w:r>
        <w:r w:rsidRPr="00B01D62">
          <w:rPr>
            <w:rFonts w:cs="Arial"/>
            <w:szCs w:val="18"/>
          </w:rPr>
          <w:fldChar w:fldCharType="separate"/>
        </w:r>
        <w:r w:rsidR="008736C1">
          <w:rPr>
            <w:rFonts w:cs="Arial"/>
            <w:noProof/>
            <w:szCs w:val="18"/>
          </w:rPr>
          <w:t>66</w:t>
        </w:r>
        <w:r w:rsidRPr="00B01D62">
          <w:rPr>
            <w:rFonts w:cs="Arial"/>
            <w:noProof/>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61146" w14:textId="77777777" w:rsidR="004F6FC0" w:rsidRDefault="004F6FC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645821"/>
      <w:docPartObj>
        <w:docPartGallery w:val="Page Numbers (Bottom of Page)"/>
        <w:docPartUnique/>
      </w:docPartObj>
    </w:sdtPr>
    <w:sdtEndPr>
      <w:rPr>
        <w:noProof/>
      </w:rPr>
    </w:sdtEndPr>
    <w:sdtContent>
      <w:p w14:paraId="068A85F2" w14:textId="77777777" w:rsidR="004F6FC0" w:rsidRDefault="004F6FC0">
        <w:pPr>
          <w:pStyle w:val="Piedepgina"/>
        </w:pPr>
        <w:r>
          <w:fldChar w:fldCharType="begin"/>
        </w:r>
        <w:r>
          <w:instrText xml:space="preserve"> PAGE   \* MERGEFORMAT </w:instrText>
        </w:r>
        <w:r>
          <w:fldChar w:fldCharType="separate"/>
        </w:r>
        <w:r w:rsidR="008736C1">
          <w:rPr>
            <w:noProof/>
          </w:rPr>
          <w:t>54</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2EA12" w14:textId="77777777" w:rsidR="004F6FC0" w:rsidRPr="00502754" w:rsidRDefault="004F6FC0">
    <w:pPr>
      <w:pStyle w:val="Piedepgina"/>
      <w:rPr>
        <w:color w:val="000000" w:themeColor="text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003714"/>
      <w:docPartObj>
        <w:docPartGallery w:val="Page Numbers (Bottom of Page)"/>
        <w:docPartUnique/>
      </w:docPartObj>
    </w:sdtPr>
    <w:sdtEndPr>
      <w:rPr>
        <w:rFonts w:cs="Arial"/>
        <w:noProof/>
        <w:szCs w:val="18"/>
      </w:rPr>
    </w:sdtEndPr>
    <w:sdtContent>
      <w:p w14:paraId="763A4C59" w14:textId="77777777" w:rsidR="004F6FC0" w:rsidRPr="00502754" w:rsidRDefault="004F6FC0" w:rsidP="00B01D62">
        <w:pPr>
          <w:pStyle w:val="Piedepgina"/>
          <w:spacing w:before="120"/>
          <w:rPr>
            <w:rFonts w:cs="Arial"/>
            <w:szCs w:val="18"/>
          </w:rPr>
        </w:pPr>
        <w:r w:rsidRPr="00502754">
          <w:rPr>
            <w:rFonts w:cs="Arial"/>
            <w:szCs w:val="18"/>
          </w:rPr>
          <w:fldChar w:fldCharType="begin"/>
        </w:r>
        <w:r w:rsidRPr="00502754">
          <w:rPr>
            <w:rFonts w:cs="Arial"/>
            <w:szCs w:val="18"/>
          </w:rPr>
          <w:instrText xml:space="preserve"> PAGE   \* MERGEFORMAT </w:instrText>
        </w:r>
        <w:r w:rsidRPr="00502754">
          <w:rPr>
            <w:rFonts w:cs="Arial"/>
            <w:szCs w:val="18"/>
          </w:rPr>
          <w:fldChar w:fldCharType="separate"/>
        </w:r>
        <w:r w:rsidR="008736C1">
          <w:rPr>
            <w:rFonts w:cs="Arial"/>
            <w:noProof/>
            <w:szCs w:val="18"/>
          </w:rPr>
          <w:t>63</w:t>
        </w:r>
        <w:r w:rsidRPr="00502754">
          <w:rPr>
            <w:rFonts w:cs="Arial"/>
            <w:noProof/>
            <w:szCs w:val="1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38355"/>
      <w:docPartObj>
        <w:docPartGallery w:val="Page Numbers (Bottom of Page)"/>
        <w:docPartUnique/>
      </w:docPartObj>
    </w:sdtPr>
    <w:sdtEndPr>
      <w:rPr>
        <w:rFonts w:cs="Arial"/>
        <w:noProof/>
        <w:szCs w:val="18"/>
      </w:rPr>
    </w:sdtEndPr>
    <w:sdtContent>
      <w:p w14:paraId="1313D797" w14:textId="77777777" w:rsidR="004F6FC0" w:rsidRPr="00B01D62" w:rsidRDefault="004F6FC0" w:rsidP="00502754">
        <w:pPr>
          <w:pStyle w:val="Piedepgina"/>
          <w:spacing w:before="240"/>
          <w:rPr>
            <w:rFonts w:cs="Arial"/>
            <w:szCs w:val="18"/>
          </w:rPr>
        </w:pPr>
        <w:r w:rsidRPr="00B01D62">
          <w:rPr>
            <w:rFonts w:cs="Arial"/>
            <w:szCs w:val="18"/>
          </w:rPr>
          <w:fldChar w:fldCharType="begin"/>
        </w:r>
        <w:r w:rsidRPr="00B01D62">
          <w:rPr>
            <w:rFonts w:cs="Arial"/>
            <w:szCs w:val="18"/>
          </w:rPr>
          <w:instrText xml:space="preserve"> PAGE   \* MERGEFORMAT </w:instrText>
        </w:r>
        <w:r w:rsidRPr="00B01D62">
          <w:rPr>
            <w:rFonts w:cs="Arial"/>
            <w:szCs w:val="18"/>
          </w:rPr>
          <w:fldChar w:fldCharType="separate"/>
        </w:r>
        <w:r w:rsidR="008736C1">
          <w:rPr>
            <w:rFonts w:cs="Arial"/>
            <w:noProof/>
            <w:szCs w:val="18"/>
          </w:rPr>
          <w:t>62</w:t>
        </w:r>
        <w:r w:rsidRPr="00B01D62">
          <w:rPr>
            <w:rFonts w:cs="Arial"/>
            <w:noProof/>
            <w:szCs w:val="18"/>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1C6E7" w14:textId="77777777" w:rsidR="004F6FC0" w:rsidRDefault="004F6FC0">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separate"/>
    </w:r>
    <w:r w:rsidR="008736C1">
      <w:rPr>
        <w:rStyle w:val="Nmerodepgina"/>
        <w:noProof/>
      </w:rPr>
      <w:t>65</w:t>
    </w:r>
    <w:r>
      <w:rPr>
        <w:rStyle w:val="Nmerodepgina"/>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824743"/>
      <w:docPartObj>
        <w:docPartGallery w:val="Page Numbers (Bottom of Page)"/>
        <w:docPartUnique/>
      </w:docPartObj>
    </w:sdtPr>
    <w:sdtEndPr>
      <w:rPr>
        <w:noProof/>
      </w:rPr>
    </w:sdtEndPr>
    <w:sdtContent>
      <w:p w14:paraId="0D6E9A4B" w14:textId="77777777" w:rsidR="004F6FC0" w:rsidRDefault="004F6FC0">
        <w:pPr>
          <w:pStyle w:val="Piedepgina"/>
        </w:pPr>
        <w:r>
          <w:fldChar w:fldCharType="begin"/>
        </w:r>
        <w:r>
          <w:instrText xml:space="preserve"> PAGE   \* MERGEFORMAT </w:instrText>
        </w:r>
        <w:r>
          <w:fldChar w:fldCharType="separate"/>
        </w:r>
        <w:r w:rsidR="008736C1">
          <w:rPr>
            <w:noProof/>
          </w:rPr>
          <w:t>64</w:t>
        </w:r>
        <w:r>
          <w:rPr>
            <w:noProof/>
          </w:rPr>
          <w:fldChar w:fldCharType="end"/>
        </w:r>
      </w:p>
    </w:sdtContent>
  </w:sdt>
  <w:p w14:paraId="6721F201" w14:textId="77777777" w:rsidR="004F6FC0" w:rsidRDefault="004F6FC0">
    <w:pPr>
      <w:pStyle w:val="Piedepgin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260810"/>
      <w:docPartObj>
        <w:docPartGallery w:val="Page Numbers (Bottom of Page)"/>
        <w:docPartUnique/>
      </w:docPartObj>
    </w:sdtPr>
    <w:sdtEndPr>
      <w:rPr>
        <w:rFonts w:cs="Arial"/>
        <w:noProof/>
        <w:szCs w:val="18"/>
      </w:rPr>
    </w:sdtEndPr>
    <w:sdtContent>
      <w:p w14:paraId="66E91639" w14:textId="77777777" w:rsidR="004F6FC0" w:rsidRPr="00502754" w:rsidRDefault="004F6FC0" w:rsidP="00B01D62">
        <w:pPr>
          <w:pStyle w:val="Piedepgina"/>
          <w:spacing w:before="120"/>
          <w:rPr>
            <w:rFonts w:cs="Arial"/>
            <w:szCs w:val="18"/>
          </w:rPr>
        </w:pPr>
        <w:r w:rsidRPr="00502754">
          <w:rPr>
            <w:rFonts w:cs="Arial"/>
            <w:szCs w:val="18"/>
          </w:rPr>
          <w:fldChar w:fldCharType="begin"/>
        </w:r>
        <w:r w:rsidRPr="00502754">
          <w:rPr>
            <w:rFonts w:cs="Arial"/>
            <w:szCs w:val="18"/>
          </w:rPr>
          <w:instrText xml:space="preserve"> PAGE   \* MERGEFORMAT </w:instrText>
        </w:r>
        <w:r w:rsidRPr="00502754">
          <w:rPr>
            <w:rFonts w:cs="Arial"/>
            <w:szCs w:val="18"/>
          </w:rPr>
          <w:fldChar w:fldCharType="separate"/>
        </w:r>
        <w:r w:rsidR="008736C1">
          <w:rPr>
            <w:rFonts w:cs="Arial"/>
            <w:noProof/>
            <w:szCs w:val="18"/>
          </w:rPr>
          <w:t>75</w:t>
        </w:r>
        <w:r w:rsidRPr="00502754">
          <w:rPr>
            <w:rFonts w:cs="Arial"/>
            <w:noProof/>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D0CC6" w14:textId="77777777" w:rsidR="004F6FC0" w:rsidRDefault="004F6FC0">
      <w:pPr>
        <w:spacing w:after="0"/>
      </w:pPr>
      <w:r>
        <w:separator/>
      </w:r>
    </w:p>
  </w:footnote>
  <w:footnote w:type="continuationSeparator" w:id="0">
    <w:p w14:paraId="2AFB0BCB" w14:textId="77777777" w:rsidR="004F6FC0" w:rsidRDefault="004F6F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72A3F" w14:textId="77777777" w:rsidR="004F6FC0" w:rsidRPr="009765F1" w:rsidRDefault="004F6FC0">
    <w:pPr>
      <w:pStyle w:val="Encabezado"/>
      <w:rPr>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B7481" w14:textId="77777777" w:rsidR="004F6FC0" w:rsidRDefault="004F6FC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A413F" w14:textId="77777777" w:rsidR="004F6FC0" w:rsidRPr="00B01D62" w:rsidRDefault="004F6FC0" w:rsidP="00B01D62">
    <w:pPr>
      <w:pStyle w:val="Encabezado"/>
      <w:spacing w:before="0" w:after="0"/>
      <w:rPr>
        <w:sz w:val="4"/>
        <w:szCs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D9DCE" w14:textId="77777777" w:rsidR="004F6FC0" w:rsidRPr="00B01D62" w:rsidRDefault="004F6FC0" w:rsidP="00B01D62">
    <w:pPr>
      <w:pStyle w:val="Encabezado"/>
      <w:spacing w:before="0" w:after="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42E10" w14:textId="77777777" w:rsidR="004F6FC0" w:rsidRDefault="004F6FC0">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ACB1F" w14:textId="77777777" w:rsidR="004F6FC0" w:rsidRPr="00B01D62" w:rsidRDefault="004F6FC0" w:rsidP="00B01D62">
    <w:pPr>
      <w:pStyle w:val="Encabezado"/>
      <w:spacing w:before="0" w:after="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8F3F3" w14:textId="77777777" w:rsidR="004F6FC0" w:rsidRPr="00B01D62" w:rsidRDefault="004F6FC0" w:rsidP="00B01D62">
    <w:pPr>
      <w:pStyle w:val="Encabezado"/>
      <w:spacing w:before="0" w:after="0"/>
      <w:rPr>
        <w:sz w:val="4"/>
        <w:szCs w:val="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CC6F9" w14:textId="77777777" w:rsidR="004F6FC0" w:rsidRPr="00B01D62" w:rsidRDefault="004F6FC0" w:rsidP="00B01D62">
    <w:pPr>
      <w:pStyle w:val="Encabezado"/>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39D5E70"/>
    <w:multiLevelType w:val="multilevel"/>
    <w:tmpl w:val="538C7138"/>
    <w:lvl w:ilvl="0">
      <w:start w:val="10"/>
      <w:numFmt w:val="decimal"/>
      <w:lvlText w:val="%1"/>
      <w:lvlJc w:val="left"/>
      <w:pPr>
        <w:ind w:left="360" w:hanging="360"/>
      </w:pPr>
      <w:rPr>
        <w:rFonts w:hint="default"/>
      </w:rPr>
    </w:lvl>
    <w:lvl w:ilvl="1">
      <w:start w:val="1"/>
      <w:numFmt w:val="decimal"/>
      <w:lvlText w:val="%1.%2"/>
      <w:lvlJc w:val="left"/>
      <w:pPr>
        <w:ind w:left="-65" w:hanging="360"/>
      </w:pPr>
      <w:rPr>
        <w:rFonts w:hint="default"/>
      </w:rPr>
    </w:lvl>
    <w:lvl w:ilvl="2">
      <w:start w:val="1"/>
      <w:numFmt w:val="decimal"/>
      <w:lvlText w:val="%1.%2.%3"/>
      <w:lvlJc w:val="left"/>
      <w:pPr>
        <w:ind w:left="-130" w:hanging="720"/>
      </w:pPr>
      <w:rPr>
        <w:rFonts w:hint="default"/>
      </w:rPr>
    </w:lvl>
    <w:lvl w:ilvl="3">
      <w:start w:val="1"/>
      <w:numFmt w:val="decimal"/>
      <w:lvlText w:val="%1.%2.%3.%4"/>
      <w:lvlJc w:val="left"/>
      <w:pPr>
        <w:ind w:left="-555" w:hanging="720"/>
      </w:pPr>
      <w:rPr>
        <w:rFonts w:hint="default"/>
      </w:rPr>
    </w:lvl>
    <w:lvl w:ilvl="4">
      <w:start w:val="1"/>
      <w:numFmt w:val="decimal"/>
      <w:lvlText w:val="%1.%2.%3.%4.%5"/>
      <w:lvlJc w:val="left"/>
      <w:pPr>
        <w:ind w:left="-980" w:hanging="720"/>
      </w:pPr>
      <w:rPr>
        <w:rFonts w:hint="default"/>
      </w:rPr>
    </w:lvl>
    <w:lvl w:ilvl="5">
      <w:start w:val="1"/>
      <w:numFmt w:val="decimal"/>
      <w:lvlText w:val="%1.%2.%3.%4.%5.%6"/>
      <w:lvlJc w:val="left"/>
      <w:pPr>
        <w:ind w:left="-1045" w:hanging="1080"/>
      </w:pPr>
      <w:rPr>
        <w:rFonts w:hint="default"/>
      </w:rPr>
    </w:lvl>
    <w:lvl w:ilvl="6">
      <w:start w:val="1"/>
      <w:numFmt w:val="decimal"/>
      <w:lvlText w:val="%1.%2.%3.%4.%5.%6.%7"/>
      <w:lvlJc w:val="left"/>
      <w:pPr>
        <w:ind w:left="-1470" w:hanging="1080"/>
      </w:pPr>
      <w:rPr>
        <w:rFonts w:hint="default"/>
      </w:rPr>
    </w:lvl>
    <w:lvl w:ilvl="7">
      <w:start w:val="1"/>
      <w:numFmt w:val="decimal"/>
      <w:lvlText w:val="%1.%2.%3.%4.%5.%6.%7.%8"/>
      <w:lvlJc w:val="left"/>
      <w:pPr>
        <w:ind w:left="-1535" w:hanging="1440"/>
      </w:pPr>
      <w:rPr>
        <w:rFonts w:hint="default"/>
      </w:rPr>
    </w:lvl>
    <w:lvl w:ilvl="8">
      <w:start w:val="1"/>
      <w:numFmt w:val="decimal"/>
      <w:lvlText w:val="%1.%2.%3.%4.%5.%6.%7.%8.%9"/>
      <w:lvlJc w:val="left"/>
      <w:pPr>
        <w:ind w:left="-1960" w:hanging="1440"/>
      </w:pPr>
      <w:rPr>
        <w:rFonts w:hint="default"/>
      </w:rPr>
    </w:lvl>
  </w:abstractNum>
  <w:abstractNum w:abstractNumId="2">
    <w:nsid w:val="050D7AE5"/>
    <w:multiLevelType w:val="hybridMultilevel"/>
    <w:tmpl w:val="EC6A538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8014338"/>
    <w:multiLevelType w:val="hybridMultilevel"/>
    <w:tmpl w:val="0D304860"/>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
    <w:nsid w:val="0E5D3F2D"/>
    <w:multiLevelType w:val="hybridMultilevel"/>
    <w:tmpl w:val="E886F268"/>
    <w:lvl w:ilvl="0" w:tplc="1E784D94">
      <w:start w:val="1"/>
      <w:numFmt w:val="bullet"/>
      <w:lvlText w:val=""/>
      <w:lvlJc w:val="left"/>
      <w:pPr>
        <w:ind w:left="714" w:hanging="360"/>
      </w:pPr>
      <w:rPr>
        <w:rFonts w:ascii="Wingdings" w:hAnsi="Wingdings" w:hint="default"/>
        <w:strike w:val="0"/>
      </w:rPr>
    </w:lvl>
    <w:lvl w:ilvl="1" w:tplc="0C0A0003">
      <w:start w:val="1"/>
      <w:numFmt w:val="bullet"/>
      <w:lvlText w:val="o"/>
      <w:lvlJc w:val="left"/>
      <w:pPr>
        <w:ind w:left="1434" w:hanging="360"/>
      </w:pPr>
      <w:rPr>
        <w:rFonts w:ascii="Courier New" w:hAnsi="Courier New" w:cs="Courier New" w:hint="default"/>
      </w:rPr>
    </w:lvl>
    <w:lvl w:ilvl="2" w:tplc="0C0A0005" w:tentative="1">
      <w:start w:val="1"/>
      <w:numFmt w:val="bullet"/>
      <w:lvlText w:val=""/>
      <w:lvlJc w:val="left"/>
      <w:pPr>
        <w:ind w:left="2154" w:hanging="360"/>
      </w:pPr>
      <w:rPr>
        <w:rFonts w:ascii="Wingdings" w:hAnsi="Wingdings" w:hint="default"/>
      </w:rPr>
    </w:lvl>
    <w:lvl w:ilvl="3" w:tplc="0C0A0001" w:tentative="1">
      <w:start w:val="1"/>
      <w:numFmt w:val="bullet"/>
      <w:lvlText w:val=""/>
      <w:lvlJc w:val="left"/>
      <w:pPr>
        <w:ind w:left="2874" w:hanging="360"/>
      </w:pPr>
      <w:rPr>
        <w:rFonts w:ascii="Symbol" w:hAnsi="Symbol" w:hint="default"/>
      </w:rPr>
    </w:lvl>
    <w:lvl w:ilvl="4" w:tplc="0C0A0003" w:tentative="1">
      <w:start w:val="1"/>
      <w:numFmt w:val="bullet"/>
      <w:lvlText w:val="o"/>
      <w:lvlJc w:val="left"/>
      <w:pPr>
        <w:ind w:left="3594" w:hanging="360"/>
      </w:pPr>
      <w:rPr>
        <w:rFonts w:ascii="Courier New" w:hAnsi="Courier New" w:cs="Courier New" w:hint="default"/>
      </w:rPr>
    </w:lvl>
    <w:lvl w:ilvl="5" w:tplc="0C0A0005" w:tentative="1">
      <w:start w:val="1"/>
      <w:numFmt w:val="bullet"/>
      <w:lvlText w:val=""/>
      <w:lvlJc w:val="left"/>
      <w:pPr>
        <w:ind w:left="4314" w:hanging="360"/>
      </w:pPr>
      <w:rPr>
        <w:rFonts w:ascii="Wingdings" w:hAnsi="Wingdings" w:hint="default"/>
      </w:rPr>
    </w:lvl>
    <w:lvl w:ilvl="6" w:tplc="0C0A0001" w:tentative="1">
      <w:start w:val="1"/>
      <w:numFmt w:val="bullet"/>
      <w:lvlText w:val=""/>
      <w:lvlJc w:val="left"/>
      <w:pPr>
        <w:ind w:left="5034" w:hanging="360"/>
      </w:pPr>
      <w:rPr>
        <w:rFonts w:ascii="Symbol" w:hAnsi="Symbol" w:hint="default"/>
      </w:rPr>
    </w:lvl>
    <w:lvl w:ilvl="7" w:tplc="0C0A0003" w:tentative="1">
      <w:start w:val="1"/>
      <w:numFmt w:val="bullet"/>
      <w:lvlText w:val="o"/>
      <w:lvlJc w:val="left"/>
      <w:pPr>
        <w:ind w:left="5754" w:hanging="360"/>
      </w:pPr>
      <w:rPr>
        <w:rFonts w:ascii="Courier New" w:hAnsi="Courier New" w:cs="Courier New" w:hint="default"/>
      </w:rPr>
    </w:lvl>
    <w:lvl w:ilvl="8" w:tplc="0C0A0005" w:tentative="1">
      <w:start w:val="1"/>
      <w:numFmt w:val="bullet"/>
      <w:lvlText w:val=""/>
      <w:lvlJc w:val="left"/>
      <w:pPr>
        <w:ind w:left="6474" w:hanging="360"/>
      </w:pPr>
      <w:rPr>
        <w:rFonts w:ascii="Wingdings" w:hAnsi="Wingdings" w:hint="default"/>
      </w:rPr>
    </w:lvl>
  </w:abstractNum>
  <w:abstractNum w:abstractNumId="5">
    <w:nsid w:val="13D86D59"/>
    <w:multiLevelType w:val="hybridMultilevel"/>
    <w:tmpl w:val="97D0A50A"/>
    <w:lvl w:ilvl="0" w:tplc="C9043C36">
      <w:numFmt w:val="bullet"/>
      <w:lvlText w:val="-"/>
      <w:lvlJc w:val="left"/>
      <w:pPr>
        <w:ind w:left="1539" w:hanging="360"/>
      </w:pPr>
      <w:rPr>
        <w:rFonts w:ascii="Calibri" w:eastAsia="Calibri" w:hAnsi="Calibri" w:cs="Times New Roman" w:hint="default"/>
      </w:rPr>
    </w:lvl>
    <w:lvl w:ilvl="1" w:tplc="0C0A0003" w:tentative="1">
      <w:start w:val="1"/>
      <w:numFmt w:val="bullet"/>
      <w:lvlText w:val="o"/>
      <w:lvlJc w:val="left"/>
      <w:pPr>
        <w:ind w:left="2259" w:hanging="360"/>
      </w:pPr>
      <w:rPr>
        <w:rFonts w:ascii="Courier New" w:hAnsi="Courier New" w:cs="Courier New" w:hint="default"/>
      </w:rPr>
    </w:lvl>
    <w:lvl w:ilvl="2" w:tplc="0C0A0005" w:tentative="1">
      <w:start w:val="1"/>
      <w:numFmt w:val="bullet"/>
      <w:lvlText w:val=""/>
      <w:lvlJc w:val="left"/>
      <w:pPr>
        <w:ind w:left="2979" w:hanging="360"/>
      </w:pPr>
      <w:rPr>
        <w:rFonts w:ascii="Wingdings" w:hAnsi="Wingdings" w:hint="default"/>
      </w:rPr>
    </w:lvl>
    <w:lvl w:ilvl="3" w:tplc="0C0A0001" w:tentative="1">
      <w:start w:val="1"/>
      <w:numFmt w:val="bullet"/>
      <w:lvlText w:val=""/>
      <w:lvlJc w:val="left"/>
      <w:pPr>
        <w:ind w:left="3699" w:hanging="360"/>
      </w:pPr>
      <w:rPr>
        <w:rFonts w:ascii="Symbol" w:hAnsi="Symbol" w:hint="default"/>
      </w:rPr>
    </w:lvl>
    <w:lvl w:ilvl="4" w:tplc="0C0A0003" w:tentative="1">
      <w:start w:val="1"/>
      <w:numFmt w:val="bullet"/>
      <w:lvlText w:val="o"/>
      <w:lvlJc w:val="left"/>
      <w:pPr>
        <w:ind w:left="4419" w:hanging="360"/>
      </w:pPr>
      <w:rPr>
        <w:rFonts w:ascii="Courier New" w:hAnsi="Courier New" w:cs="Courier New" w:hint="default"/>
      </w:rPr>
    </w:lvl>
    <w:lvl w:ilvl="5" w:tplc="0C0A0005" w:tentative="1">
      <w:start w:val="1"/>
      <w:numFmt w:val="bullet"/>
      <w:lvlText w:val=""/>
      <w:lvlJc w:val="left"/>
      <w:pPr>
        <w:ind w:left="5139" w:hanging="360"/>
      </w:pPr>
      <w:rPr>
        <w:rFonts w:ascii="Wingdings" w:hAnsi="Wingdings" w:hint="default"/>
      </w:rPr>
    </w:lvl>
    <w:lvl w:ilvl="6" w:tplc="0C0A0001" w:tentative="1">
      <w:start w:val="1"/>
      <w:numFmt w:val="bullet"/>
      <w:lvlText w:val=""/>
      <w:lvlJc w:val="left"/>
      <w:pPr>
        <w:ind w:left="5859" w:hanging="360"/>
      </w:pPr>
      <w:rPr>
        <w:rFonts w:ascii="Symbol" w:hAnsi="Symbol" w:hint="default"/>
      </w:rPr>
    </w:lvl>
    <w:lvl w:ilvl="7" w:tplc="0C0A0003" w:tentative="1">
      <w:start w:val="1"/>
      <w:numFmt w:val="bullet"/>
      <w:lvlText w:val="o"/>
      <w:lvlJc w:val="left"/>
      <w:pPr>
        <w:ind w:left="6579" w:hanging="360"/>
      </w:pPr>
      <w:rPr>
        <w:rFonts w:ascii="Courier New" w:hAnsi="Courier New" w:cs="Courier New" w:hint="default"/>
      </w:rPr>
    </w:lvl>
    <w:lvl w:ilvl="8" w:tplc="0C0A0005" w:tentative="1">
      <w:start w:val="1"/>
      <w:numFmt w:val="bullet"/>
      <w:lvlText w:val=""/>
      <w:lvlJc w:val="left"/>
      <w:pPr>
        <w:ind w:left="7299" w:hanging="360"/>
      </w:pPr>
      <w:rPr>
        <w:rFonts w:ascii="Wingdings" w:hAnsi="Wingdings" w:hint="default"/>
      </w:rPr>
    </w:lvl>
  </w:abstractNum>
  <w:abstractNum w:abstractNumId="6">
    <w:nsid w:val="163A6DFC"/>
    <w:multiLevelType w:val="multilevel"/>
    <w:tmpl w:val="51301E98"/>
    <w:lvl w:ilvl="0">
      <w:start w:val="8"/>
      <w:numFmt w:val="decimal"/>
      <w:lvlText w:val="%1"/>
      <w:lvlJc w:val="left"/>
      <w:pPr>
        <w:ind w:left="360" w:hanging="360"/>
      </w:pPr>
      <w:rPr>
        <w:rFonts w:hint="default"/>
      </w:rPr>
    </w:lvl>
    <w:lvl w:ilvl="1">
      <w:start w:val="1"/>
      <w:numFmt w:val="decimal"/>
      <w:lvlText w:val="%1.%2"/>
      <w:lvlJc w:val="left"/>
      <w:pPr>
        <w:ind w:left="655" w:hanging="360"/>
      </w:pPr>
      <w:rPr>
        <w:rFonts w:hint="default"/>
      </w:rPr>
    </w:lvl>
    <w:lvl w:ilvl="2">
      <w:start w:val="1"/>
      <w:numFmt w:val="decimal"/>
      <w:lvlText w:val="%1.%2.%3"/>
      <w:lvlJc w:val="left"/>
      <w:pPr>
        <w:ind w:left="1310" w:hanging="720"/>
      </w:pPr>
      <w:rPr>
        <w:rFonts w:hint="default"/>
      </w:rPr>
    </w:lvl>
    <w:lvl w:ilvl="3">
      <w:start w:val="1"/>
      <w:numFmt w:val="decimal"/>
      <w:lvlText w:val="%1.%2.%3.%4"/>
      <w:lvlJc w:val="left"/>
      <w:pPr>
        <w:ind w:left="1605" w:hanging="720"/>
      </w:pPr>
      <w:rPr>
        <w:rFonts w:hint="default"/>
      </w:rPr>
    </w:lvl>
    <w:lvl w:ilvl="4">
      <w:start w:val="1"/>
      <w:numFmt w:val="decimal"/>
      <w:lvlText w:val="%1.%2.%3.%4.%5"/>
      <w:lvlJc w:val="left"/>
      <w:pPr>
        <w:ind w:left="1900" w:hanging="720"/>
      </w:pPr>
      <w:rPr>
        <w:rFonts w:hint="default"/>
      </w:rPr>
    </w:lvl>
    <w:lvl w:ilvl="5">
      <w:start w:val="1"/>
      <w:numFmt w:val="decimal"/>
      <w:lvlText w:val="%1.%2.%3.%4.%5.%6"/>
      <w:lvlJc w:val="left"/>
      <w:pPr>
        <w:ind w:left="2555" w:hanging="1080"/>
      </w:pPr>
      <w:rPr>
        <w:rFonts w:hint="default"/>
      </w:rPr>
    </w:lvl>
    <w:lvl w:ilvl="6">
      <w:start w:val="1"/>
      <w:numFmt w:val="decimal"/>
      <w:lvlText w:val="%1.%2.%3.%4.%5.%6.%7"/>
      <w:lvlJc w:val="left"/>
      <w:pPr>
        <w:ind w:left="2850" w:hanging="1080"/>
      </w:pPr>
      <w:rPr>
        <w:rFonts w:hint="default"/>
      </w:rPr>
    </w:lvl>
    <w:lvl w:ilvl="7">
      <w:start w:val="1"/>
      <w:numFmt w:val="decimal"/>
      <w:lvlText w:val="%1.%2.%3.%4.%5.%6.%7.%8"/>
      <w:lvlJc w:val="left"/>
      <w:pPr>
        <w:ind w:left="3505" w:hanging="1440"/>
      </w:pPr>
      <w:rPr>
        <w:rFonts w:hint="default"/>
      </w:rPr>
    </w:lvl>
    <w:lvl w:ilvl="8">
      <w:start w:val="1"/>
      <w:numFmt w:val="decimal"/>
      <w:lvlText w:val="%1.%2.%3.%4.%5.%6.%7.%8.%9"/>
      <w:lvlJc w:val="left"/>
      <w:pPr>
        <w:ind w:left="3800" w:hanging="1440"/>
      </w:pPr>
      <w:rPr>
        <w:rFonts w:hint="default"/>
      </w:rPr>
    </w:lvl>
  </w:abstractNum>
  <w:abstractNum w:abstractNumId="7">
    <w:nsid w:val="17EB3514"/>
    <w:multiLevelType w:val="hybridMultilevel"/>
    <w:tmpl w:val="3BCEA54A"/>
    <w:lvl w:ilvl="0" w:tplc="B4DC13B8">
      <w:start w:val="1"/>
      <w:numFmt w:val="bullet"/>
      <w:pStyle w:val="AA4rdlevelbullet"/>
      <w:lvlText w:val="♦"/>
      <w:lvlJc w:val="left"/>
      <w:pPr>
        <w:tabs>
          <w:tab w:val="num" w:pos="1701"/>
        </w:tabs>
        <w:ind w:left="1701" w:hanging="425"/>
      </w:pPr>
      <w:rPr>
        <w:rFonts w:ascii="MS PMincho" w:eastAsia="MS PMincho" w:hAnsi="MS PMincho" w:hint="eastAsia"/>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B876FF"/>
    <w:multiLevelType w:val="singleLevel"/>
    <w:tmpl w:val="28A6D664"/>
    <w:lvl w:ilvl="0">
      <w:start w:val="1"/>
      <w:numFmt w:val="bullet"/>
      <w:pStyle w:val="AA3rdlevelbullet"/>
      <w:lvlText w:val="❖"/>
      <w:lvlJc w:val="left"/>
      <w:pPr>
        <w:tabs>
          <w:tab w:val="num" w:pos="1276"/>
        </w:tabs>
        <w:ind w:left="1276" w:hanging="425"/>
      </w:pPr>
      <w:rPr>
        <w:rFonts w:ascii="MS PMincho" w:eastAsia="MS PMincho" w:hAnsi="MS PMincho" w:hint="eastAsia"/>
        <w:color w:val="auto"/>
        <w:sz w:val="20"/>
      </w:rPr>
    </w:lvl>
  </w:abstractNum>
  <w:abstractNum w:abstractNumId="9">
    <w:nsid w:val="1CD00798"/>
    <w:multiLevelType w:val="hybridMultilevel"/>
    <w:tmpl w:val="6FB85DEE"/>
    <w:lvl w:ilvl="0" w:tplc="FB4C3D24">
      <w:start w:val="1"/>
      <w:numFmt w:val="bullet"/>
      <w:lvlRestart w:val="0"/>
      <w:pStyle w:val="AA6rdlevelbullet"/>
      <w:lvlText w:val=""/>
      <w:lvlJc w:val="left"/>
      <w:pPr>
        <w:tabs>
          <w:tab w:val="num" w:pos="397"/>
        </w:tabs>
        <w:ind w:left="397" w:hanging="39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9573D5"/>
    <w:multiLevelType w:val="hybridMultilevel"/>
    <w:tmpl w:val="19DECD2A"/>
    <w:lvl w:ilvl="0" w:tplc="0C0A0019">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12">
    <w:nsid w:val="29387904"/>
    <w:multiLevelType w:val="hybridMultilevel"/>
    <w:tmpl w:val="2FCADA86"/>
    <w:lvl w:ilvl="0" w:tplc="E11EEFF6">
      <w:start w:val="1"/>
      <w:numFmt w:val="lowerLetter"/>
      <w:lvlText w:val="%1."/>
      <w:lvlJc w:val="left"/>
      <w:pPr>
        <w:ind w:left="643" w:hanging="360"/>
      </w:pPr>
      <w:rPr>
        <w:rFonts w:hint="default"/>
      </w:rPr>
    </w:lvl>
    <w:lvl w:ilvl="1" w:tplc="0C0A0019">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13">
    <w:nsid w:val="298C1A13"/>
    <w:multiLevelType w:val="hybridMultilevel"/>
    <w:tmpl w:val="D0607B66"/>
    <w:lvl w:ilvl="0" w:tplc="E70ECA2C">
      <w:start w:val="1"/>
      <w:numFmt w:val="lowerLetter"/>
      <w:pStyle w:val="AANumbering2"/>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3CD7818"/>
    <w:multiLevelType w:val="hybridMultilevel"/>
    <w:tmpl w:val="25045EE8"/>
    <w:lvl w:ilvl="0" w:tplc="90F6C6C8">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4E32AE8"/>
    <w:multiLevelType w:val="hybridMultilevel"/>
    <w:tmpl w:val="913E77B8"/>
    <w:lvl w:ilvl="0" w:tplc="E91C6496">
      <w:start w:val="1"/>
      <w:numFmt w:val="bullet"/>
      <w:lvlRestart w:val="0"/>
      <w:pStyle w:val="AA5rdlevelbullet"/>
      <w:lvlText w:val=""/>
      <w:lvlJc w:val="left"/>
      <w:pPr>
        <w:tabs>
          <w:tab w:val="num" w:pos="2126"/>
        </w:tabs>
        <w:ind w:left="2126" w:hanging="425"/>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7C77C0"/>
    <w:multiLevelType w:val="hybridMultilevel"/>
    <w:tmpl w:val="4B1CF4D6"/>
    <w:lvl w:ilvl="0" w:tplc="4A4E0CDA">
      <w:start w:val="1"/>
      <w:numFmt w:val="decimal"/>
      <w:lvlText w:val="%1."/>
      <w:lvlJc w:val="left"/>
      <w:pPr>
        <w:ind w:left="-65" w:hanging="360"/>
      </w:pPr>
      <w:rPr>
        <w:rFonts w:hint="default"/>
      </w:rPr>
    </w:lvl>
    <w:lvl w:ilvl="1" w:tplc="0C0A0019">
      <w:start w:val="1"/>
      <w:numFmt w:val="lowerLetter"/>
      <w:lvlText w:val="%2."/>
      <w:lvlJc w:val="left"/>
      <w:pPr>
        <w:ind w:left="655" w:hanging="360"/>
      </w:pPr>
    </w:lvl>
    <w:lvl w:ilvl="2" w:tplc="0C0A001B" w:tentative="1">
      <w:start w:val="1"/>
      <w:numFmt w:val="lowerRoman"/>
      <w:lvlText w:val="%3."/>
      <w:lvlJc w:val="right"/>
      <w:pPr>
        <w:ind w:left="1375" w:hanging="180"/>
      </w:pPr>
    </w:lvl>
    <w:lvl w:ilvl="3" w:tplc="0C0A000F" w:tentative="1">
      <w:start w:val="1"/>
      <w:numFmt w:val="decimal"/>
      <w:lvlText w:val="%4."/>
      <w:lvlJc w:val="left"/>
      <w:pPr>
        <w:ind w:left="2095" w:hanging="360"/>
      </w:pPr>
    </w:lvl>
    <w:lvl w:ilvl="4" w:tplc="0C0A0019" w:tentative="1">
      <w:start w:val="1"/>
      <w:numFmt w:val="lowerLetter"/>
      <w:lvlText w:val="%5."/>
      <w:lvlJc w:val="left"/>
      <w:pPr>
        <w:ind w:left="2815" w:hanging="360"/>
      </w:pPr>
    </w:lvl>
    <w:lvl w:ilvl="5" w:tplc="0C0A001B" w:tentative="1">
      <w:start w:val="1"/>
      <w:numFmt w:val="lowerRoman"/>
      <w:lvlText w:val="%6."/>
      <w:lvlJc w:val="right"/>
      <w:pPr>
        <w:ind w:left="3535" w:hanging="180"/>
      </w:pPr>
    </w:lvl>
    <w:lvl w:ilvl="6" w:tplc="0C0A000F" w:tentative="1">
      <w:start w:val="1"/>
      <w:numFmt w:val="decimal"/>
      <w:lvlText w:val="%7."/>
      <w:lvlJc w:val="left"/>
      <w:pPr>
        <w:ind w:left="4255" w:hanging="360"/>
      </w:pPr>
    </w:lvl>
    <w:lvl w:ilvl="7" w:tplc="0C0A0019" w:tentative="1">
      <w:start w:val="1"/>
      <w:numFmt w:val="lowerLetter"/>
      <w:lvlText w:val="%8."/>
      <w:lvlJc w:val="left"/>
      <w:pPr>
        <w:ind w:left="4975" w:hanging="360"/>
      </w:pPr>
    </w:lvl>
    <w:lvl w:ilvl="8" w:tplc="0C0A001B" w:tentative="1">
      <w:start w:val="1"/>
      <w:numFmt w:val="lowerRoman"/>
      <w:lvlText w:val="%9."/>
      <w:lvlJc w:val="right"/>
      <w:pPr>
        <w:ind w:left="5695" w:hanging="180"/>
      </w:pPr>
    </w:lvl>
  </w:abstractNum>
  <w:abstractNum w:abstractNumId="17">
    <w:nsid w:val="38084F3E"/>
    <w:multiLevelType w:val="hybridMultilevel"/>
    <w:tmpl w:val="5172E4D2"/>
    <w:lvl w:ilvl="0" w:tplc="BD68EF00">
      <w:start w:val="1"/>
      <w:numFmt w:val="lowerLetter"/>
      <w:lvlText w:val="(%1)"/>
      <w:lvlJc w:val="left"/>
      <w:pPr>
        <w:ind w:left="1080" w:hanging="720"/>
      </w:pPr>
      <w:rPr>
        <w:rFonts w:cs="Arial" w:hint="default"/>
        <w:color w:val="000000"/>
        <w:sz w:val="1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2BF62F5"/>
    <w:multiLevelType w:val="hybridMultilevel"/>
    <w:tmpl w:val="BBBED89A"/>
    <w:lvl w:ilvl="0" w:tplc="C02A8BAC">
      <w:start w:val="1"/>
      <w:numFmt w:val="bullet"/>
      <w:pStyle w:val="AA2ndlevelbullet"/>
      <w:lvlText w:val="❒"/>
      <w:lvlJc w:val="left"/>
      <w:pPr>
        <w:tabs>
          <w:tab w:val="num" w:pos="851"/>
        </w:tabs>
        <w:ind w:left="851" w:hanging="426"/>
      </w:pPr>
      <w:rPr>
        <w:rFonts w:ascii="MS PMincho" w:eastAsia="MS PMincho" w:hAnsi="MS PMincho" w:hint="eastAsia"/>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5520B9A"/>
    <w:multiLevelType w:val="hybridMultilevel"/>
    <w:tmpl w:val="094C0AD2"/>
    <w:lvl w:ilvl="0" w:tplc="33DE1F82">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D410198"/>
    <w:multiLevelType w:val="hybridMultilevel"/>
    <w:tmpl w:val="C9C41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1236250"/>
    <w:multiLevelType w:val="hybridMultilevel"/>
    <w:tmpl w:val="B6DCC3F6"/>
    <w:lvl w:ilvl="0" w:tplc="8166A03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1CE0C7C"/>
    <w:multiLevelType w:val="multilevel"/>
    <w:tmpl w:val="2026ACA6"/>
    <w:lvl w:ilvl="0">
      <w:start w:val="10"/>
      <w:numFmt w:val="decimal"/>
      <w:lvlText w:val="%1"/>
      <w:lvlJc w:val="left"/>
      <w:pPr>
        <w:ind w:left="360" w:hanging="360"/>
      </w:pPr>
      <w:rPr>
        <w:rFonts w:hint="default"/>
      </w:rPr>
    </w:lvl>
    <w:lvl w:ilvl="1">
      <w:start w:val="1"/>
      <w:numFmt w:val="decimal"/>
      <w:lvlText w:val="%1.%2"/>
      <w:lvlJc w:val="left"/>
      <w:pPr>
        <w:ind w:left="230" w:hanging="360"/>
      </w:pPr>
      <w:rPr>
        <w:rFonts w:hint="default"/>
      </w:rPr>
    </w:lvl>
    <w:lvl w:ilvl="2">
      <w:start w:val="1"/>
      <w:numFmt w:val="decimal"/>
      <w:lvlText w:val="%1.%2.%3"/>
      <w:lvlJc w:val="left"/>
      <w:pPr>
        <w:ind w:left="460" w:hanging="720"/>
      </w:pPr>
      <w:rPr>
        <w:rFonts w:hint="default"/>
      </w:rPr>
    </w:lvl>
    <w:lvl w:ilvl="3">
      <w:start w:val="1"/>
      <w:numFmt w:val="decimal"/>
      <w:lvlText w:val="%1.%2.%3.%4"/>
      <w:lvlJc w:val="left"/>
      <w:pPr>
        <w:ind w:left="330" w:hanging="720"/>
      </w:pPr>
      <w:rPr>
        <w:rFonts w:hint="default"/>
      </w:rPr>
    </w:lvl>
    <w:lvl w:ilvl="4">
      <w:start w:val="1"/>
      <w:numFmt w:val="decimal"/>
      <w:lvlText w:val="%1.%2.%3.%4.%5"/>
      <w:lvlJc w:val="left"/>
      <w:pPr>
        <w:ind w:left="200" w:hanging="720"/>
      </w:pPr>
      <w:rPr>
        <w:rFonts w:hint="default"/>
      </w:rPr>
    </w:lvl>
    <w:lvl w:ilvl="5">
      <w:start w:val="1"/>
      <w:numFmt w:val="decimal"/>
      <w:lvlText w:val="%1.%2.%3.%4.%5.%6"/>
      <w:lvlJc w:val="left"/>
      <w:pPr>
        <w:ind w:left="430" w:hanging="1080"/>
      </w:pPr>
      <w:rPr>
        <w:rFonts w:hint="default"/>
      </w:rPr>
    </w:lvl>
    <w:lvl w:ilvl="6">
      <w:start w:val="1"/>
      <w:numFmt w:val="decimal"/>
      <w:lvlText w:val="%1.%2.%3.%4.%5.%6.%7"/>
      <w:lvlJc w:val="left"/>
      <w:pPr>
        <w:ind w:left="300" w:hanging="1080"/>
      </w:pPr>
      <w:rPr>
        <w:rFonts w:hint="default"/>
      </w:rPr>
    </w:lvl>
    <w:lvl w:ilvl="7">
      <w:start w:val="1"/>
      <w:numFmt w:val="decimal"/>
      <w:lvlText w:val="%1.%2.%3.%4.%5.%6.%7.%8"/>
      <w:lvlJc w:val="left"/>
      <w:pPr>
        <w:ind w:left="530" w:hanging="1440"/>
      </w:pPr>
      <w:rPr>
        <w:rFonts w:hint="default"/>
      </w:rPr>
    </w:lvl>
    <w:lvl w:ilvl="8">
      <w:start w:val="1"/>
      <w:numFmt w:val="decimal"/>
      <w:lvlText w:val="%1.%2.%3.%4.%5.%6.%7.%8.%9"/>
      <w:lvlJc w:val="left"/>
      <w:pPr>
        <w:ind w:left="400" w:hanging="1440"/>
      </w:pPr>
      <w:rPr>
        <w:rFonts w:hint="default"/>
      </w:rPr>
    </w:lvl>
  </w:abstractNum>
  <w:abstractNum w:abstractNumId="23">
    <w:nsid w:val="5C4A3B0A"/>
    <w:multiLevelType w:val="multilevel"/>
    <w:tmpl w:val="50BA4974"/>
    <w:lvl w:ilvl="0">
      <w:start w:val="9"/>
      <w:numFmt w:val="decimal"/>
      <w:lvlText w:val="%1"/>
      <w:lvlJc w:val="left"/>
      <w:pPr>
        <w:ind w:left="360" w:hanging="360"/>
      </w:pPr>
      <w:rPr>
        <w:rFonts w:hint="default"/>
      </w:rPr>
    </w:lvl>
    <w:lvl w:ilvl="1">
      <w:start w:val="1"/>
      <w:numFmt w:val="decimal"/>
      <w:lvlText w:val="%1.%2"/>
      <w:lvlJc w:val="left"/>
      <w:pPr>
        <w:ind w:left="-65" w:hanging="360"/>
      </w:pPr>
      <w:rPr>
        <w:rFonts w:hint="default"/>
      </w:rPr>
    </w:lvl>
    <w:lvl w:ilvl="2">
      <w:start w:val="1"/>
      <w:numFmt w:val="decimal"/>
      <w:lvlText w:val="%1.%2.%3"/>
      <w:lvlJc w:val="left"/>
      <w:pPr>
        <w:ind w:left="-130" w:hanging="720"/>
      </w:pPr>
      <w:rPr>
        <w:rFonts w:hint="default"/>
      </w:rPr>
    </w:lvl>
    <w:lvl w:ilvl="3">
      <w:start w:val="1"/>
      <w:numFmt w:val="decimal"/>
      <w:lvlText w:val="%1.%2.%3.%4"/>
      <w:lvlJc w:val="left"/>
      <w:pPr>
        <w:ind w:left="-555" w:hanging="720"/>
      </w:pPr>
      <w:rPr>
        <w:rFonts w:hint="default"/>
      </w:rPr>
    </w:lvl>
    <w:lvl w:ilvl="4">
      <w:start w:val="1"/>
      <w:numFmt w:val="decimal"/>
      <w:lvlText w:val="%1.%2.%3.%4.%5"/>
      <w:lvlJc w:val="left"/>
      <w:pPr>
        <w:ind w:left="-980" w:hanging="720"/>
      </w:pPr>
      <w:rPr>
        <w:rFonts w:hint="default"/>
      </w:rPr>
    </w:lvl>
    <w:lvl w:ilvl="5">
      <w:start w:val="1"/>
      <w:numFmt w:val="decimal"/>
      <w:lvlText w:val="%1.%2.%3.%4.%5.%6"/>
      <w:lvlJc w:val="left"/>
      <w:pPr>
        <w:ind w:left="-1045" w:hanging="1080"/>
      </w:pPr>
      <w:rPr>
        <w:rFonts w:hint="default"/>
      </w:rPr>
    </w:lvl>
    <w:lvl w:ilvl="6">
      <w:start w:val="1"/>
      <w:numFmt w:val="decimal"/>
      <w:lvlText w:val="%1.%2.%3.%4.%5.%6.%7"/>
      <w:lvlJc w:val="left"/>
      <w:pPr>
        <w:ind w:left="-1470" w:hanging="1080"/>
      </w:pPr>
      <w:rPr>
        <w:rFonts w:hint="default"/>
      </w:rPr>
    </w:lvl>
    <w:lvl w:ilvl="7">
      <w:start w:val="1"/>
      <w:numFmt w:val="decimal"/>
      <w:lvlText w:val="%1.%2.%3.%4.%5.%6.%7.%8"/>
      <w:lvlJc w:val="left"/>
      <w:pPr>
        <w:ind w:left="-1535" w:hanging="1440"/>
      </w:pPr>
      <w:rPr>
        <w:rFonts w:hint="default"/>
      </w:rPr>
    </w:lvl>
    <w:lvl w:ilvl="8">
      <w:start w:val="1"/>
      <w:numFmt w:val="decimal"/>
      <w:lvlText w:val="%1.%2.%3.%4.%5.%6.%7.%8.%9"/>
      <w:lvlJc w:val="left"/>
      <w:pPr>
        <w:ind w:left="-1960" w:hanging="1440"/>
      </w:pPr>
      <w:rPr>
        <w:rFonts w:hint="default"/>
      </w:rPr>
    </w:lvl>
  </w:abstractNum>
  <w:abstractNum w:abstractNumId="24">
    <w:nsid w:val="669117E1"/>
    <w:multiLevelType w:val="hybridMultilevel"/>
    <w:tmpl w:val="EF5E8F52"/>
    <w:lvl w:ilvl="0" w:tplc="8110E33E">
      <w:start w:val="1"/>
      <w:numFmt w:val="bullet"/>
      <w:lvlText w:val=""/>
      <w:lvlJc w:val="left"/>
      <w:pPr>
        <w:ind w:left="717" w:hanging="360"/>
      </w:pPr>
      <w:rPr>
        <w:rFonts w:ascii="Symbol" w:hAnsi="Symbol" w:hint="default"/>
      </w:rPr>
    </w:lvl>
    <w:lvl w:ilvl="1" w:tplc="0C0A0005">
      <w:start w:val="1"/>
      <w:numFmt w:val="bullet"/>
      <w:lvlText w:val=""/>
      <w:lvlJc w:val="left"/>
      <w:pPr>
        <w:ind w:left="1437" w:hanging="360"/>
      </w:pPr>
      <w:rPr>
        <w:rFonts w:ascii="Wingdings" w:hAnsi="Wingdings"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25">
    <w:nsid w:val="6BAA1444"/>
    <w:multiLevelType w:val="hybridMultilevel"/>
    <w:tmpl w:val="34C60C20"/>
    <w:lvl w:ilvl="0" w:tplc="EA9C0AA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DFA4E46"/>
    <w:multiLevelType w:val="hybridMultilevel"/>
    <w:tmpl w:val="33BE89CA"/>
    <w:lvl w:ilvl="0" w:tplc="75FA92EC">
      <w:start w:val="1"/>
      <w:numFmt w:val="bullet"/>
      <w:lvlRestart w:val="0"/>
      <w:pStyle w:val="AA1stlevelbullet"/>
      <w:lvlText w:val=""/>
      <w:lvlJc w:val="left"/>
      <w:pPr>
        <w:tabs>
          <w:tab w:val="num" w:pos="397"/>
        </w:tabs>
        <w:ind w:left="397" w:hanging="397"/>
      </w:pPr>
      <w:rPr>
        <w:rFonts w:ascii="Wingdings" w:eastAsia="MS PMincho"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DCC4782"/>
    <w:multiLevelType w:val="hybridMultilevel"/>
    <w:tmpl w:val="EFE0EE7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11"/>
  </w:num>
  <w:num w:numId="2">
    <w:abstractNumId w:val="0"/>
  </w:num>
  <w:num w:numId="3">
    <w:abstractNumId w:val="13"/>
  </w:num>
  <w:num w:numId="4">
    <w:abstractNumId w:val="9"/>
  </w:num>
  <w:num w:numId="5">
    <w:abstractNumId w:val="18"/>
  </w:num>
  <w:num w:numId="6">
    <w:abstractNumId w:val="8"/>
  </w:num>
  <w:num w:numId="7">
    <w:abstractNumId w:val="7"/>
  </w:num>
  <w:num w:numId="8">
    <w:abstractNumId w:val="15"/>
  </w:num>
  <w:num w:numId="9">
    <w:abstractNumId w:val="26"/>
  </w:num>
  <w:num w:numId="10">
    <w:abstractNumId w:val="19"/>
  </w:num>
  <w:num w:numId="11">
    <w:abstractNumId w:val="25"/>
  </w:num>
  <w:num w:numId="12">
    <w:abstractNumId w:val="12"/>
  </w:num>
  <w:num w:numId="13">
    <w:abstractNumId w:val="10"/>
  </w:num>
  <w:num w:numId="14">
    <w:abstractNumId w:val="16"/>
  </w:num>
  <w:num w:numId="15">
    <w:abstractNumId w:val="6"/>
  </w:num>
  <w:num w:numId="16">
    <w:abstractNumId w:val="23"/>
  </w:num>
  <w:num w:numId="17">
    <w:abstractNumId w:val="1"/>
  </w:num>
  <w:num w:numId="18">
    <w:abstractNumId w:val="22"/>
  </w:num>
  <w:num w:numId="19">
    <w:abstractNumId w:val="20"/>
  </w:num>
  <w:num w:numId="20">
    <w:abstractNumId w:val="3"/>
  </w:num>
  <w:num w:numId="21">
    <w:abstractNumId w:val="24"/>
  </w:num>
  <w:num w:numId="22">
    <w:abstractNumId w:val="4"/>
  </w:num>
  <w:num w:numId="23">
    <w:abstractNumId w:val="2"/>
  </w:num>
  <w:num w:numId="24">
    <w:abstractNumId w:val="27"/>
  </w:num>
  <w:num w:numId="25">
    <w:abstractNumId w:val="14"/>
  </w:num>
  <w:num w:numId="26">
    <w:abstractNumId w:val="17"/>
  </w:num>
  <w:num w:numId="27">
    <w:abstractNumId w:val="21"/>
  </w:num>
  <w:num w:numId="2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_tradnl" w:vendorID="9" w:dllVersion="512" w:checkStyle="1"/>
  <w:activeWritingStyle w:appName="MSWord" w:lang="es-ES" w:vendorID="9" w:dllVersion="512" w:checkStyle="1"/>
  <w:proofState w:spelling="clean" w:grammar="clean"/>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284"/>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01C"/>
    <w:rsid w:val="00000790"/>
    <w:rsid w:val="000012F3"/>
    <w:rsid w:val="00005587"/>
    <w:rsid w:val="00006FD7"/>
    <w:rsid w:val="0000756B"/>
    <w:rsid w:val="00010DE2"/>
    <w:rsid w:val="000111E2"/>
    <w:rsid w:val="00011E05"/>
    <w:rsid w:val="00011EA0"/>
    <w:rsid w:val="00012198"/>
    <w:rsid w:val="00012FD2"/>
    <w:rsid w:val="00013B00"/>
    <w:rsid w:val="0001429C"/>
    <w:rsid w:val="00016473"/>
    <w:rsid w:val="00016FAA"/>
    <w:rsid w:val="00017076"/>
    <w:rsid w:val="000201B5"/>
    <w:rsid w:val="000208D9"/>
    <w:rsid w:val="000217BC"/>
    <w:rsid w:val="000222A2"/>
    <w:rsid w:val="000229DC"/>
    <w:rsid w:val="00022CC6"/>
    <w:rsid w:val="00023795"/>
    <w:rsid w:val="000242E4"/>
    <w:rsid w:val="0002464C"/>
    <w:rsid w:val="00024D2B"/>
    <w:rsid w:val="00025D63"/>
    <w:rsid w:val="00025E82"/>
    <w:rsid w:val="00026AB8"/>
    <w:rsid w:val="000277D0"/>
    <w:rsid w:val="00032CEF"/>
    <w:rsid w:val="00033514"/>
    <w:rsid w:val="000337BE"/>
    <w:rsid w:val="000342EA"/>
    <w:rsid w:val="000345A3"/>
    <w:rsid w:val="000357C1"/>
    <w:rsid w:val="00035ED1"/>
    <w:rsid w:val="00036653"/>
    <w:rsid w:val="00037B25"/>
    <w:rsid w:val="000405E3"/>
    <w:rsid w:val="000409E1"/>
    <w:rsid w:val="00042F8E"/>
    <w:rsid w:val="000444EA"/>
    <w:rsid w:val="00045044"/>
    <w:rsid w:val="00045457"/>
    <w:rsid w:val="00045ACC"/>
    <w:rsid w:val="0004665A"/>
    <w:rsid w:val="00050CD7"/>
    <w:rsid w:val="00050DF6"/>
    <w:rsid w:val="00051122"/>
    <w:rsid w:val="00051E97"/>
    <w:rsid w:val="00053072"/>
    <w:rsid w:val="00054840"/>
    <w:rsid w:val="00055165"/>
    <w:rsid w:val="00057499"/>
    <w:rsid w:val="00063153"/>
    <w:rsid w:val="000636A7"/>
    <w:rsid w:val="00065875"/>
    <w:rsid w:val="00067CA9"/>
    <w:rsid w:val="00070DBA"/>
    <w:rsid w:val="00071DEB"/>
    <w:rsid w:val="000729BC"/>
    <w:rsid w:val="000733E3"/>
    <w:rsid w:val="00074D19"/>
    <w:rsid w:val="0007561B"/>
    <w:rsid w:val="0007652D"/>
    <w:rsid w:val="000771FC"/>
    <w:rsid w:val="0007734A"/>
    <w:rsid w:val="0007737D"/>
    <w:rsid w:val="000776E6"/>
    <w:rsid w:val="000778A3"/>
    <w:rsid w:val="00077DAF"/>
    <w:rsid w:val="00081B40"/>
    <w:rsid w:val="00084F4D"/>
    <w:rsid w:val="000853C4"/>
    <w:rsid w:val="00085B09"/>
    <w:rsid w:val="0008633C"/>
    <w:rsid w:val="00087671"/>
    <w:rsid w:val="0009034C"/>
    <w:rsid w:val="0009496F"/>
    <w:rsid w:val="00094FCF"/>
    <w:rsid w:val="0009533D"/>
    <w:rsid w:val="00097D94"/>
    <w:rsid w:val="000A06DD"/>
    <w:rsid w:val="000A3741"/>
    <w:rsid w:val="000A4B53"/>
    <w:rsid w:val="000A5DD9"/>
    <w:rsid w:val="000A60D1"/>
    <w:rsid w:val="000A70D0"/>
    <w:rsid w:val="000A7611"/>
    <w:rsid w:val="000A77A4"/>
    <w:rsid w:val="000A795A"/>
    <w:rsid w:val="000A7C6C"/>
    <w:rsid w:val="000B175D"/>
    <w:rsid w:val="000B2168"/>
    <w:rsid w:val="000B21D0"/>
    <w:rsid w:val="000B2863"/>
    <w:rsid w:val="000B4935"/>
    <w:rsid w:val="000B6666"/>
    <w:rsid w:val="000B72F4"/>
    <w:rsid w:val="000B746B"/>
    <w:rsid w:val="000B7A71"/>
    <w:rsid w:val="000C0642"/>
    <w:rsid w:val="000C08AF"/>
    <w:rsid w:val="000C1C51"/>
    <w:rsid w:val="000C234B"/>
    <w:rsid w:val="000C3613"/>
    <w:rsid w:val="000C5659"/>
    <w:rsid w:val="000C5E72"/>
    <w:rsid w:val="000C5F27"/>
    <w:rsid w:val="000C5FC9"/>
    <w:rsid w:val="000C7B7A"/>
    <w:rsid w:val="000C7DFA"/>
    <w:rsid w:val="000D0E79"/>
    <w:rsid w:val="000D13F8"/>
    <w:rsid w:val="000D14D4"/>
    <w:rsid w:val="000D1758"/>
    <w:rsid w:val="000D191F"/>
    <w:rsid w:val="000D1CED"/>
    <w:rsid w:val="000D21B5"/>
    <w:rsid w:val="000D3095"/>
    <w:rsid w:val="000D432D"/>
    <w:rsid w:val="000D4591"/>
    <w:rsid w:val="000D4617"/>
    <w:rsid w:val="000D5080"/>
    <w:rsid w:val="000D5CC9"/>
    <w:rsid w:val="000D5FEB"/>
    <w:rsid w:val="000D62D1"/>
    <w:rsid w:val="000D7B6B"/>
    <w:rsid w:val="000E05A0"/>
    <w:rsid w:val="000E07CA"/>
    <w:rsid w:val="000E1778"/>
    <w:rsid w:val="000E2016"/>
    <w:rsid w:val="000E2B62"/>
    <w:rsid w:val="000E2E55"/>
    <w:rsid w:val="000E4A83"/>
    <w:rsid w:val="000E4A97"/>
    <w:rsid w:val="000E54BC"/>
    <w:rsid w:val="000E6374"/>
    <w:rsid w:val="000E68FB"/>
    <w:rsid w:val="000E6F7C"/>
    <w:rsid w:val="000E7ADA"/>
    <w:rsid w:val="000E7C4F"/>
    <w:rsid w:val="000F0E17"/>
    <w:rsid w:val="000F0F46"/>
    <w:rsid w:val="000F11F5"/>
    <w:rsid w:val="000F4E45"/>
    <w:rsid w:val="000F5BC2"/>
    <w:rsid w:val="000F5E72"/>
    <w:rsid w:val="000F61E8"/>
    <w:rsid w:val="000F6C79"/>
    <w:rsid w:val="000F79CE"/>
    <w:rsid w:val="001017CB"/>
    <w:rsid w:val="0010233D"/>
    <w:rsid w:val="00104666"/>
    <w:rsid w:val="00104E1B"/>
    <w:rsid w:val="0010754B"/>
    <w:rsid w:val="00107F26"/>
    <w:rsid w:val="00110A67"/>
    <w:rsid w:val="001112B7"/>
    <w:rsid w:val="001118B4"/>
    <w:rsid w:val="00111BC8"/>
    <w:rsid w:val="00113FEB"/>
    <w:rsid w:val="001144A7"/>
    <w:rsid w:val="00114B9C"/>
    <w:rsid w:val="001150FF"/>
    <w:rsid w:val="001157A6"/>
    <w:rsid w:val="00115A30"/>
    <w:rsid w:val="00116444"/>
    <w:rsid w:val="00116D1B"/>
    <w:rsid w:val="00122637"/>
    <w:rsid w:val="0012307B"/>
    <w:rsid w:val="0012463A"/>
    <w:rsid w:val="001247EF"/>
    <w:rsid w:val="00124BF9"/>
    <w:rsid w:val="001267F5"/>
    <w:rsid w:val="001271F1"/>
    <w:rsid w:val="0012724F"/>
    <w:rsid w:val="001274EB"/>
    <w:rsid w:val="001301A6"/>
    <w:rsid w:val="001305BA"/>
    <w:rsid w:val="0013262E"/>
    <w:rsid w:val="00136079"/>
    <w:rsid w:val="001374DA"/>
    <w:rsid w:val="00137B02"/>
    <w:rsid w:val="00137D99"/>
    <w:rsid w:val="0014157A"/>
    <w:rsid w:val="00141F60"/>
    <w:rsid w:val="00142BD5"/>
    <w:rsid w:val="00142C6D"/>
    <w:rsid w:val="0014313C"/>
    <w:rsid w:val="001436ED"/>
    <w:rsid w:val="00143C38"/>
    <w:rsid w:val="0014438C"/>
    <w:rsid w:val="00144806"/>
    <w:rsid w:val="00144B6F"/>
    <w:rsid w:val="00145247"/>
    <w:rsid w:val="00145514"/>
    <w:rsid w:val="00145818"/>
    <w:rsid w:val="00146179"/>
    <w:rsid w:val="001510CB"/>
    <w:rsid w:val="00152B31"/>
    <w:rsid w:val="00152EEA"/>
    <w:rsid w:val="001533D8"/>
    <w:rsid w:val="00153707"/>
    <w:rsid w:val="001538AB"/>
    <w:rsid w:val="001546F1"/>
    <w:rsid w:val="00155124"/>
    <w:rsid w:val="00155A89"/>
    <w:rsid w:val="00156072"/>
    <w:rsid w:val="00156647"/>
    <w:rsid w:val="00160AA4"/>
    <w:rsid w:val="0016154F"/>
    <w:rsid w:val="001620B1"/>
    <w:rsid w:val="001631DF"/>
    <w:rsid w:val="00163BFE"/>
    <w:rsid w:val="00163DBE"/>
    <w:rsid w:val="00163DE8"/>
    <w:rsid w:val="00164B04"/>
    <w:rsid w:val="00165129"/>
    <w:rsid w:val="001662D3"/>
    <w:rsid w:val="00166315"/>
    <w:rsid w:val="0016760A"/>
    <w:rsid w:val="0017360F"/>
    <w:rsid w:val="00174BC1"/>
    <w:rsid w:val="00175BC2"/>
    <w:rsid w:val="00177D6A"/>
    <w:rsid w:val="00180652"/>
    <w:rsid w:val="00181ABA"/>
    <w:rsid w:val="0018226D"/>
    <w:rsid w:val="00183A0E"/>
    <w:rsid w:val="00184FB8"/>
    <w:rsid w:val="001853E7"/>
    <w:rsid w:val="00185F88"/>
    <w:rsid w:val="0018612F"/>
    <w:rsid w:val="00186728"/>
    <w:rsid w:val="00187308"/>
    <w:rsid w:val="001911B2"/>
    <w:rsid w:val="0019141F"/>
    <w:rsid w:val="00191FC9"/>
    <w:rsid w:val="00193D44"/>
    <w:rsid w:val="00194368"/>
    <w:rsid w:val="0019479A"/>
    <w:rsid w:val="00194AA0"/>
    <w:rsid w:val="00195384"/>
    <w:rsid w:val="00195EF6"/>
    <w:rsid w:val="001967D0"/>
    <w:rsid w:val="00196AF3"/>
    <w:rsid w:val="001974A3"/>
    <w:rsid w:val="001A0E74"/>
    <w:rsid w:val="001A1E5C"/>
    <w:rsid w:val="001A2700"/>
    <w:rsid w:val="001A3C80"/>
    <w:rsid w:val="001A4B3B"/>
    <w:rsid w:val="001A646B"/>
    <w:rsid w:val="001A651E"/>
    <w:rsid w:val="001A6831"/>
    <w:rsid w:val="001B3066"/>
    <w:rsid w:val="001B3258"/>
    <w:rsid w:val="001B36D3"/>
    <w:rsid w:val="001B4983"/>
    <w:rsid w:val="001B4F7B"/>
    <w:rsid w:val="001B756D"/>
    <w:rsid w:val="001B7B0C"/>
    <w:rsid w:val="001C00B5"/>
    <w:rsid w:val="001C024F"/>
    <w:rsid w:val="001C0557"/>
    <w:rsid w:val="001C0E80"/>
    <w:rsid w:val="001C30F6"/>
    <w:rsid w:val="001C33C4"/>
    <w:rsid w:val="001C52AC"/>
    <w:rsid w:val="001C67DB"/>
    <w:rsid w:val="001D0A02"/>
    <w:rsid w:val="001D2159"/>
    <w:rsid w:val="001D296F"/>
    <w:rsid w:val="001D427A"/>
    <w:rsid w:val="001D5FE2"/>
    <w:rsid w:val="001D7158"/>
    <w:rsid w:val="001E1B83"/>
    <w:rsid w:val="001E2CB1"/>
    <w:rsid w:val="001E3EEF"/>
    <w:rsid w:val="001E4EF0"/>
    <w:rsid w:val="001E558A"/>
    <w:rsid w:val="001E6387"/>
    <w:rsid w:val="001E7145"/>
    <w:rsid w:val="001E753E"/>
    <w:rsid w:val="001E7741"/>
    <w:rsid w:val="001F3FF8"/>
    <w:rsid w:val="001F573C"/>
    <w:rsid w:val="001F5E91"/>
    <w:rsid w:val="0020052B"/>
    <w:rsid w:val="00201919"/>
    <w:rsid w:val="002023CA"/>
    <w:rsid w:val="00203D62"/>
    <w:rsid w:val="0020473F"/>
    <w:rsid w:val="00205646"/>
    <w:rsid w:val="0020669A"/>
    <w:rsid w:val="00207AC2"/>
    <w:rsid w:val="00211989"/>
    <w:rsid w:val="00211B6F"/>
    <w:rsid w:val="00211CA9"/>
    <w:rsid w:val="00211D5A"/>
    <w:rsid w:val="00211DB9"/>
    <w:rsid w:val="0021244B"/>
    <w:rsid w:val="00212A5F"/>
    <w:rsid w:val="00212CBB"/>
    <w:rsid w:val="00214219"/>
    <w:rsid w:val="00215A86"/>
    <w:rsid w:val="00222C04"/>
    <w:rsid w:val="00223E8F"/>
    <w:rsid w:val="00225CBD"/>
    <w:rsid w:val="00225D2B"/>
    <w:rsid w:val="00231B0C"/>
    <w:rsid w:val="00234AEA"/>
    <w:rsid w:val="00235BB1"/>
    <w:rsid w:val="002360BF"/>
    <w:rsid w:val="00237DC6"/>
    <w:rsid w:val="00240E78"/>
    <w:rsid w:val="00241943"/>
    <w:rsid w:val="00242609"/>
    <w:rsid w:val="00242A77"/>
    <w:rsid w:val="00242B5C"/>
    <w:rsid w:val="0024413F"/>
    <w:rsid w:val="00244C57"/>
    <w:rsid w:val="002457FA"/>
    <w:rsid w:val="00245C79"/>
    <w:rsid w:val="00246CEC"/>
    <w:rsid w:val="00247FDA"/>
    <w:rsid w:val="0025138F"/>
    <w:rsid w:val="00254E2D"/>
    <w:rsid w:val="002561F8"/>
    <w:rsid w:val="00256926"/>
    <w:rsid w:val="00266146"/>
    <w:rsid w:val="00266750"/>
    <w:rsid w:val="00266B8E"/>
    <w:rsid w:val="002676F4"/>
    <w:rsid w:val="00270895"/>
    <w:rsid w:val="0027121E"/>
    <w:rsid w:val="00274193"/>
    <w:rsid w:val="00274F9C"/>
    <w:rsid w:val="002817FB"/>
    <w:rsid w:val="00284A36"/>
    <w:rsid w:val="002853D0"/>
    <w:rsid w:val="002877DD"/>
    <w:rsid w:val="0029089E"/>
    <w:rsid w:val="00290B1F"/>
    <w:rsid w:val="002930D4"/>
    <w:rsid w:val="002950DA"/>
    <w:rsid w:val="0029536E"/>
    <w:rsid w:val="00295A9E"/>
    <w:rsid w:val="00296760"/>
    <w:rsid w:val="0029719E"/>
    <w:rsid w:val="002A21C1"/>
    <w:rsid w:val="002A2A67"/>
    <w:rsid w:val="002A42DE"/>
    <w:rsid w:val="002A53CB"/>
    <w:rsid w:val="002A5DD5"/>
    <w:rsid w:val="002A6460"/>
    <w:rsid w:val="002A6F12"/>
    <w:rsid w:val="002B0E70"/>
    <w:rsid w:val="002B0ED8"/>
    <w:rsid w:val="002B1689"/>
    <w:rsid w:val="002B1CD2"/>
    <w:rsid w:val="002B2494"/>
    <w:rsid w:val="002B547C"/>
    <w:rsid w:val="002B6D6C"/>
    <w:rsid w:val="002C02FA"/>
    <w:rsid w:val="002C0313"/>
    <w:rsid w:val="002C1E2E"/>
    <w:rsid w:val="002C1F40"/>
    <w:rsid w:val="002C21FF"/>
    <w:rsid w:val="002C3135"/>
    <w:rsid w:val="002C615E"/>
    <w:rsid w:val="002D0127"/>
    <w:rsid w:val="002D21A5"/>
    <w:rsid w:val="002D27BC"/>
    <w:rsid w:val="002D7A79"/>
    <w:rsid w:val="002D7BCE"/>
    <w:rsid w:val="002D7CED"/>
    <w:rsid w:val="002E0AF7"/>
    <w:rsid w:val="002E1C56"/>
    <w:rsid w:val="002E6ABA"/>
    <w:rsid w:val="002F05B0"/>
    <w:rsid w:val="002F078F"/>
    <w:rsid w:val="002F09BC"/>
    <w:rsid w:val="002F0E5F"/>
    <w:rsid w:val="002F0EB8"/>
    <w:rsid w:val="002F2596"/>
    <w:rsid w:val="002F4C8A"/>
    <w:rsid w:val="002F4D39"/>
    <w:rsid w:val="002F62E8"/>
    <w:rsid w:val="002F7372"/>
    <w:rsid w:val="002F7510"/>
    <w:rsid w:val="00300C77"/>
    <w:rsid w:val="003010D0"/>
    <w:rsid w:val="003011F4"/>
    <w:rsid w:val="003023CB"/>
    <w:rsid w:val="00302EA8"/>
    <w:rsid w:val="00303711"/>
    <w:rsid w:val="00304318"/>
    <w:rsid w:val="00304A3B"/>
    <w:rsid w:val="00304C7D"/>
    <w:rsid w:val="00305C23"/>
    <w:rsid w:val="00305F82"/>
    <w:rsid w:val="003061AA"/>
    <w:rsid w:val="00306AB9"/>
    <w:rsid w:val="00307B52"/>
    <w:rsid w:val="00307BF7"/>
    <w:rsid w:val="003123F0"/>
    <w:rsid w:val="00313451"/>
    <w:rsid w:val="0031383D"/>
    <w:rsid w:val="0031552A"/>
    <w:rsid w:val="00315992"/>
    <w:rsid w:val="0031620E"/>
    <w:rsid w:val="003179D5"/>
    <w:rsid w:val="00317D41"/>
    <w:rsid w:val="00317E5E"/>
    <w:rsid w:val="0032118F"/>
    <w:rsid w:val="003214ED"/>
    <w:rsid w:val="0032183A"/>
    <w:rsid w:val="00321A5D"/>
    <w:rsid w:val="00321C92"/>
    <w:rsid w:val="00322940"/>
    <w:rsid w:val="0032366F"/>
    <w:rsid w:val="003252C4"/>
    <w:rsid w:val="00325635"/>
    <w:rsid w:val="00325656"/>
    <w:rsid w:val="00326767"/>
    <w:rsid w:val="00326B67"/>
    <w:rsid w:val="003276A0"/>
    <w:rsid w:val="00330056"/>
    <w:rsid w:val="00331310"/>
    <w:rsid w:val="003313D4"/>
    <w:rsid w:val="00331D02"/>
    <w:rsid w:val="00333186"/>
    <w:rsid w:val="00333A26"/>
    <w:rsid w:val="00333C57"/>
    <w:rsid w:val="00335550"/>
    <w:rsid w:val="003358C1"/>
    <w:rsid w:val="00335D1B"/>
    <w:rsid w:val="00335E8D"/>
    <w:rsid w:val="003366EC"/>
    <w:rsid w:val="003407DC"/>
    <w:rsid w:val="00340C42"/>
    <w:rsid w:val="00340CD3"/>
    <w:rsid w:val="00340D8F"/>
    <w:rsid w:val="00341421"/>
    <w:rsid w:val="00342D0B"/>
    <w:rsid w:val="00342E73"/>
    <w:rsid w:val="003459AA"/>
    <w:rsid w:val="00345B07"/>
    <w:rsid w:val="00346CE5"/>
    <w:rsid w:val="00347118"/>
    <w:rsid w:val="0034759F"/>
    <w:rsid w:val="00350F48"/>
    <w:rsid w:val="003516F2"/>
    <w:rsid w:val="00351AA4"/>
    <w:rsid w:val="003521A7"/>
    <w:rsid w:val="00352ACB"/>
    <w:rsid w:val="00352FA9"/>
    <w:rsid w:val="003538A1"/>
    <w:rsid w:val="003541ED"/>
    <w:rsid w:val="00354FB3"/>
    <w:rsid w:val="003561E5"/>
    <w:rsid w:val="0035629E"/>
    <w:rsid w:val="003562C4"/>
    <w:rsid w:val="0035680D"/>
    <w:rsid w:val="003579CF"/>
    <w:rsid w:val="00360FF7"/>
    <w:rsid w:val="00361E7A"/>
    <w:rsid w:val="003629E8"/>
    <w:rsid w:val="003631B8"/>
    <w:rsid w:val="00363254"/>
    <w:rsid w:val="003644ED"/>
    <w:rsid w:val="00364EC7"/>
    <w:rsid w:val="00365582"/>
    <w:rsid w:val="003671DF"/>
    <w:rsid w:val="003674BD"/>
    <w:rsid w:val="00367F28"/>
    <w:rsid w:val="003714B5"/>
    <w:rsid w:val="00371B41"/>
    <w:rsid w:val="00371E21"/>
    <w:rsid w:val="00372310"/>
    <w:rsid w:val="0037233C"/>
    <w:rsid w:val="00374736"/>
    <w:rsid w:val="003749B7"/>
    <w:rsid w:val="003751D5"/>
    <w:rsid w:val="0037558C"/>
    <w:rsid w:val="0037564B"/>
    <w:rsid w:val="00375772"/>
    <w:rsid w:val="0037646D"/>
    <w:rsid w:val="003764DD"/>
    <w:rsid w:val="00376CF2"/>
    <w:rsid w:val="00377776"/>
    <w:rsid w:val="003777D7"/>
    <w:rsid w:val="00380E42"/>
    <w:rsid w:val="00381EA1"/>
    <w:rsid w:val="00382410"/>
    <w:rsid w:val="00382CB2"/>
    <w:rsid w:val="0038342A"/>
    <w:rsid w:val="003835D2"/>
    <w:rsid w:val="003855EC"/>
    <w:rsid w:val="003865FC"/>
    <w:rsid w:val="00386D92"/>
    <w:rsid w:val="00387733"/>
    <w:rsid w:val="003907B5"/>
    <w:rsid w:val="003908CD"/>
    <w:rsid w:val="003916D1"/>
    <w:rsid w:val="00391CC2"/>
    <w:rsid w:val="00392B64"/>
    <w:rsid w:val="00393549"/>
    <w:rsid w:val="00393755"/>
    <w:rsid w:val="00394E2C"/>
    <w:rsid w:val="003A2B53"/>
    <w:rsid w:val="003A2EB0"/>
    <w:rsid w:val="003A4D16"/>
    <w:rsid w:val="003A702C"/>
    <w:rsid w:val="003A7893"/>
    <w:rsid w:val="003A7E10"/>
    <w:rsid w:val="003B06D9"/>
    <w:rsid w:val="003B20A6"/>
    <w:rsid w:val="003B2E1E"/>
    <w:rsid w:val="003B3112"/>
    <w:rsid w:val="003B40CA"/>
    <w:rsid w:val="003B4E73"/>
    <w:rsid w:val="003B5B47"/>
    <w:rsid w:val="003B5FFD"/>
    <w:rsid w:val="003B6981"/>
    <w:rsid w:val="003C0DEC"/>
    <w:rsid w:val="003C161E"/>
    <w:rsid w:val="003C1864"/>
    <w:rsid w:val="003C2419"/>
    <w:rsid w:val="003C246F"/>
    <w:rsid w:val="003C42E1"/>
    <w:rsid w:val="003C5656"/>
    <w:rsid w:val="003C5A4A"/>
    <w:rsid w:val="003C7151"/>
    <w:rsid w:val="003C73A6"/>
    <w:rsid w:val="003C7E49"/>
    <w:rsid w:val="003D00B2"/>
    <w:rsid w:val="003D2788"/>
    <w:rsid w:val="003D2AF9"/>
    <w:rsid w:val="003D2DF2"/>
    <w:rsid w:val="003D378A"/>
    <w:rsid w:val="003D497E"/>
    <w:rsid w:val="003D5FDF"/>
    <w:rsid w:val="003D6C81"/>
    <w:rsid w:val="003D7533"/>
    <w:rsid w:val="003E130E"/>
    <w:rsid w:val="003E1FAA"/>
    <w:rsid w:val="003E29B2"/>
    <w:rsid w:val="003E4471"/>
    <w:rsid w:val="003F0400"/>
    <w:rsid w:val="003F1AD6"/>
    <w:rsid w:val="003F1FAB"/>
    <w:rsid w:val="003F2513"/>
    <w:rsid w:val="003F2F3F"/>
    <w:rsid w:val="003F33DE"/>
    <w:rsid w:val="003F3A52"/>
    <w:rsid w:val="003F4877"/>
    <w:rsid w:val="003F5251"/>
    <w:rsid w:val="003F6314"/>
    <w:rsid w:val="003F64F9"/>
    <w:rsid w:val="003F7707"/>
    <w:rsid w:val="003F7A4A"/>
    <w:rsid w:val="003F7ACD"/>
    <w:rsid w:val="00400231"/>
    <w:rsid w:val="0040109A"/>
    <w:rsid w:val="00401163"/>
    <w:rsid w:val="00401458"/>
    <w:rsid w:val="00401D5A"/>
    <w:rsid w:val="00403F6C"/>
    <w:rsid w:val="004045D7"/>
    <w:rsid w:val="00405A5C"/>
    <w:rsid w:val="004070AE"/>
    <w:rsid w:val="004071E5"/>
    <w:rsid w:val="00407FC5"/>
    <w:rsid w:val="00407FDC"/>
    <w:rsid w:val="004101BF"/>
    <w:rsid w:val="004118F8"/>
    <w:rsid w:val="00411AA5"/>
    <w:rsid w:val="00412203"/>
    <w:rsid w:val="004148C1"/>
    <w:rsid w:val="00416116"/>
    <w:rsid w:val="00416907"/>
    <w:rsid w:val="00417654"/>
    <w:rsid w:val="00417BF3"/>
    <w:rsid w:val="00420181"/>
    <w:rsid w:val="00420E4A"/>
    <w:rsid w:val="00421060"/>
    <w:rsid w:val="004218D4"/>
    <w:rsid w:val="004225D8"/>
    <w:rsid w:val="00422C8C"/>
    <w:rsid w:val="004242B5"/>
    <w:rsid w:val="00426542"/>
    <w:rsid w:val="004308C2"/>
    <w:rsid w:val="00432065"/>
    <w:rsid w:val="0043255D"/>
    <w:rsid w:val="004328DA"/>
    <w:rsid w:val="00434401"/>
    <w:rsid w:val="004345B9"/>
    <w:rsid w:val="00435645"/>
    <w:rsid w:val="00435D76"/>
    <w:rsid w:val="004379BA"/>
    <w:rsid w:val="00442C0E"/>
    <w:rsid w:val="00446555"/>
    <w:rsid w:val="004466FE"/>
    <w:rsid w:val="00447824"/>
    <w:rsid w:val="00447D61"/>
    <w:rsid w:val="00447FC0"/>
    <w:rsid w:val="004505A8"/>
    <w:rsid w:val="00450819"/>
    <w:rsid w:val="00451F7D"/>
    <w:rsid w:val="0045312C"/>
    <w:rsid w:val="004546E6"/>
    <w:rsid w:val="00454D18"/>
    <w:rsid w:val="004552BA"/>
    <w:rsid w:val="00456BCE"/>
    <w:rsid w:val="00457098"/>
    <w:rsid w:val="00457ACC"/>
    <w:rsid w:val="00460E91"/>
    <w:rsid w:val="0046109F"/>
    <w:rsid w:val="00461B44"/>
    <w:rsid w:val="00463294"/>
    <w:rsid w:val="0046387F"/>
    <w:rsid w:val="00463CE9"/>
    <w:rsid w:val="004644BD"/>
    <w:rsid w:val="004651D6"/>
    <w:rsid w:val="004672A4"/>
    <w:rsid w:val="00470F48"/>
    <w:rsid w:val="004717E4"/>
    <w:rsid w:val="00472052"/>
    <w:rsid w:val="0047358F"/>
    <w:rsid w:val="004743C6"/>
    <w:rsid w:val="00474738"/>
    <w:rsid w:val="00474756"/>
    <w:rsid w:val="00474864"/>
    <w:rsid w:val="00474AEA"/>
    <w:rsid w:val="00475626"/>
    <w:rsid w:val="00475EA3"/>
    <w:rsid w:val="0047735F"/>
    <w:rsid w:val="004774C3"/>
    <w:rsid w:val="00477B67"/>
    <w:rsid w:val="004804A5"/>
    <w:rsid w:val="00481810"/>
    <w:rsid w:val="00481A28"/>
    <w:rsid w:val="00482AF5"/>
    <w:rsid w:val="004832CF"/>
    <w:rsid w:val="00484492"/>
    <w:rsid w:val="004863AB"/>
    <w:rsid w:val="00486E70"/>
    <w:rsid w:val="0048701F"/>
    <w:rsid w:val="00490AC0"/>
    <w:rsid w:val="004922DC"/>
    <w:rsid w:val="00493EBF"/>
    <w:rsid w:val="00494C54"/>
    <w:rsid w:val="00495966"/>
    <w:rsid w:val="00495B61"/>
    <w:rsid w:val="0049633B"/>
    <w:rsid w:val="004967DF"/>
    <w:rsid w:val="00496F10"/>
    <w:rsid w:val="00497186"/>
    <w:rsid w:val="004A072F"/>
    <w:rsid w:val="004A37D7"/>
    <w:rsid w:val="004A3981"/>
    <w:rsid w:val="004A51D2"/>
    <w:rsid w:val="004A56B7"/>
    <w:rsid w:val="004A67A5"/>
    <w:rsid w:val="004A69D7"/>
    <w:rsid w:val="004A709A"/>
    <w:rsid w:val="004A7A2C"/>
    <w:rsid w:val="004B091C"/>
    <w:rsid w:val="004B1231"/>
    <w:rsid w:val="004B170C"/>
    <w:rsid w:val="004B2147"/>
    <w:rsid w:val="004B2787"/>
    <w:rsid w:val="004B2A37"/>
    <w:rsid w:val="004B2F97"/>
    <w:rsid w:val="004B324A"/>
    <w:rsid w:val="004B3D88"/>
    <w:rsid w:val="004B3E93"/>
    <w:rsid w:val="004B3FA4"/>
    <w:rsid w:val="004B4492"/>
    <w:rsid w:val="004B5030"/>
    <w:rsid w:val="004B5B6F"/>
    <w:rsid w:val="004B65DC"/>
    <w:rsid w:val="004C0F9B"/>
    <w:rsid w:val="004C1A8E"/>
    <w:rsid w:val="004C1FE1"/>
    <w:rsid w:val="004C28D5"/>
    <w:rsid w:val="004C424F"/>
    <w:rsid w:val="004C4EDF"/>
    <w:rsid w:val="004C60AA"/>
    <w:rsid w:val="004C62B9"/>
    <w:rsid w:val="004C7B63"/>
    <w:rsid w:val="004D1057"/>
    <w:rsid w:val="004D11A4"/>
    <w:rsid w:val="004D2C45"/>
    <w:rsid w:val="004D365C"/>
    <w:rsid w:val="004D72A6"/>
    <w:rsid w:val="004D7824"/>
    <w:rsid w:val="004E0DB8"/>
    <w:rsid w:val="004E1B96"/>
    <w:rsid w:val="004E3C3D"/>
    <w:rsid w:val="004E4185"/>
    <w:rsid w:val="004E50B5"/>
    <w:rsid w:val="004E5CCB"/>
    <w:rsid w:val="004E667A"/>
    <w:rsid w:val="004E6829"/>
    <w:rsid w:val="004F1568"/>
    <w:rsid w:val="004F1CB1"/>
    <w:rsid w:val="004F2583"/>
    <w:rsid w:val="004F4886"/>
    <w:rsid w:val="004F50D7"/>
    <w:rsid w:val="004F51EC"/>
    <w:rsid w:val="004F6945"/>
    <w:rsid w:val="004F6C4B"/>
    <w:rsid w:val="004F6FC0"/>
    <w:rsid w:val="004F7165"/>
    <w:rsid w:val="004F7A0C"/>
    <w:rsid w:val="0050194D"/>
    <w:rsid w:val="00501A76"/>
    <w:rsid w:val="00501AB0"/>
    <w:rsid w:val="00502442"/>
    <w:rsid w:val="00502754"/>
    <w:rsid w:val="00503C4E"/>
    <w:rsid w:val="00504C3B"/>
    <w:rsid w:val="00505645"/>
    <w:rsid w:val="00510107"/>
    <w:rsid w:val="005103ED"/>
    <w:rsid w:val="00510D47"/>
    <w:rsid w:val="005111A9"/>
    <w:rsid w:val="0051138B"/>
    <w:rsid w:val="00511427"/>
    <w:rsid w:val="00512638"/>
    <w:rsid w:val="00512850"/>
    <w:rsid w:val="00515A3E"/>
    <w:rsid w:val="0051726F"/>
    <w:rsid w:val="0052022F"/>
    <w:rsid w:val="0052097E"/>
    <w:rsid w:val="00524752"/>
    <w:rsid w:val="005266C6"/>
    <w:rsid w:val="005273DD"/>
    <w:rsid w:val="005276C6"/>
    <w:rsid w:val="005300E2"/>
    <w:rsid w:val="0053064A"/>
    <w:rsid w:val="005309A1"/>
    <w:rsid w:val="00531B0E"/>
    <w:rsid w:val="0053284C"/>
    <w:rsid w:val="00532F3C"/>
    <w:rsid w:val="0053385D"/>
    <w:rsid w:val="005346D4"/>
    <w:rsid w:val="00535CA0"/>
    <w:rsid w:val="00535E4B"/>
    <w:rsid w:val="00536296"/>
    <w:rsid w:val="00540640"/>
    <w:rsid w:val="00540F71"/>
    <w:rsid w:val="005425D2"/>
    <w:rsid w:val="0054335E"/>
    <w:rsid w:val="0054373C"/>
    <w:rsid w:val="005453FA"/>
    <w:rsid w:val="00547D4F"/>
    <w:rsid w:val="005502E2"/>
    <w:rsid w:val="0055109B"/>
    <w:rsid w:val="0055133C"/>
    <w:rsid w:val="005515C1"/>
    <w:rsid w:val="00553794"/>
    <w:rsid w:val="00554D55"/>
    <w:rsid w:val="005556D8"/>
    <w:rsid w:val="00561703"/>
    <w:rsid w:val="00561780"/>
    <w:rsid w:val="00561D25"/>
    <w:rsid w:val="0056255C"/>
    <w:rsid w:val="00562732"/>
    <w:rsid w:val="00563821"/>
    <w:rsid w:val="0056559C"/>
    <w:rsid w:val="005662DD"/>
    <w:rsid w:val="00566ED7"/>
    <w:rsid w:val="005705E6"/>
    <w:rsid w:val="00572D29"/>
    <w:rsid w:val="0057675E"/>
    <w:rsid w:val="005770AA"/>
    <w:rsid w:val="00580565"/>
    <w:rsid w:val="005806F2"/>
    <w:rsid w:val="0058162E"/>
    <w:rsid w:val="005830EB"/>
    <w:rsid w:val="005842FF"/>
    <w:rsid w:val="00585AFB"/>
    <w:rsid w:val="00585FEC"/>
    <w:rsid w:val="00586807"/>
    <w:rsid w:val="005870F1"/>
    <w:rsid w:val="00590A4B"/>
    <w:rsid w:val="00591A99"/>
    <w:rsid w:val="00591AE1"/>
    <w:rsid w:val="005926F0"/>
    <w:rsid w:val="0059277E"/>
    <w:rsid w:val="00592D36"/>
    <w:rsid w:val="00593FCB"/>
    <w:rsid w:val="00594F46"/>
    <w:rsid w:val="0059728B"/>
    <w:rsid w:val="0059751A"/>
    <w:rsid w:val="00597FE9"/>
    <w:rsid w:val="005A14D6"/>
    <w:rsid w:val="005A2F94"/>
    <w:rsid w:val="005A3644"/>
    <w:rsid w:val="005A3F29"/>
    <w:rsid w:val="005A49B4"/>
    <w:rsid w:val="005A6479"/>
    <w:rsid w:val="005A7A00"/>
    <w:rsid w:val="005A7D23"/>
    <w:rsid w:val="005B04DB"/>
    <w:rsid w:val="005B08D8"/>
    <w:rsid w:val="005B1596"/>
    <w:rsid w:val="005B4FF2"/>
    <w:rsid w:val="005B7D60"/>
    <w:rsid w:val="005C0A91"/>
    <w:rsid w:val="005C10AD"/>
    <w:rsid w:val="005C201E"/>
    <w:rsid w:val="005C23F6"/>
    <w:rsid w:val="005C2C91"/>
    <w:rsid w:val="005C2E4B"/>
    <w:rsid w:val="005C45B5"/>
    <w:rsid w:val="005C46F3"/>
    <w:rsid w:val="005C59AC"/>
    <w:rsid w:val="005C5ADA"/>
    <w:rsid w:val="005C5F3E"/>
    <w:rsid w:val="005C75A1"/>
    <w:rsid w:val="005C7E52"/>
    <w:rsid w:val="005D1C1A"/>
    <w:rsid w:val="005D2766"/>
    <w:rsid w:val="005D2F1E"/>
    <w:rsid w:val="005D4A6C"/>
    <w:rsid w:val="005D65C5"/>
    <w:rsid w:val="005D66DC"/>
    <w:rsid w:val="005D7FF4"/>
    <w:rsid w:val="005E00C7"/>
    <w:rsid w:val="005E0ABE"/>
    <w:rsid w:val="005E0F02"/>
    <w:rsid w:val="005E2888"/>
    <w:rsid w:val="005E501A"/>
    <w:rsid w:val="005E5185"/>
    <w:rsid w:val="005E66BE"/>
    <w:rsid w:val="005F15D8"/>
    <w:rsid w:val="005F2B7E"/>
    <w:rsid w:val="005F2D6F"/>
    <w:rsid w:val="005F53EF"/>
    <w:rsid w:val="005F5C59"/>
    <w:rsid w:val="005F6251"/>
    <w:rsid w:val="005F62DB"/>
    <w:rsid w:val="005F6A97"/>
    <w:rsid w:val="005F73B6"/>
    <w:rsid w:val="005F760B"/>
    <w:rsid w:val="005F7860"/>
    <w:rsid w:val="006006AA"/>
    <w:rsid w:val="00601505"/>
    <w:rsid w:val="00602436"/>
    <w:rsid w:val="00602ECE"/>
    <w:rsid w:val="00602FDD"/>
    <w:rsid w:val="00603CE9"/>
    <w:rsid w:val="006051BE"/>
    <w:rsid w:val="00606292"/>
    <w:rsid w:val="006067AA"/>
    <w:rsid w:val="00607703"/>
    <w:rsid w:val="0061051B"/>
    <w:rsid w:val="0061292E"/>
    <w:rsid w:val="00612CD1"/>
    <w:rsid w:val="0061370F"/>
    <w:rsid w:val="00613FB2"/>
    <w:rsid w:val="006151F8"/>
    <w:rsid w:val="006155E0"/>
    <w:rsid w:val="00615672"/>
    <w:rsid w:val="00616E8F"/>
    <w:rsid w:val="00617254"/>
    <w:rsid w:val="00617E30"/>
    <w:rsid w:val="00621002"/>
    <w:rsid w:val="0062111E"/>
    <w:rsid w:val="00622267"/>
    <w:rsid w:val="006224F7"/>
    <w:rsid w:val="0062251E"/>
    <w:rsid w:val="0062381F"/>
    <w:rsid w:val="006243A6"/>
    <w:rsid w:val="00624891"/>
    <w:rsid w:val="006249B3"/>
    <w:rsid w:val="0062583F"/>
    <w:rsid w:val="00626DF6"/>
    <w:rsid w:val="00626E53"/>
    <w:rsid w:val="00626F1A"/>
    <w:rsid w:val="00627247"/>
    <w:rsid w:val="00627BFC"/>
    <w:rsid w:val="00627F70"/>
    <w:rsid w:val="00630AD3"/>
    <w:rsid w:val="00630BD8"/>
    <w:rsid w:val="00631E08"/>
    <w:rsid w:val="00632D13"/>
    <w:rsid w:val="00633A23"/>
    <w:rsid w:val="006364C5"/>
    <w:rsid w:val="00636594"/>
    <w:rsid w:val="00637579"/>
    <w:rsid w:val="00637B3A"/>
    <w:rsid w:val="00637E68"/>
    <w:rsid w:val="00637FB9"/>
    <w:rsid w:val="006406E7"/>
    <w:rsid w:val="00640A13"/>
    <w:rsid w:val="00642174"/>
    <w:rsid w:val="00644902"/>
    <w:rsid w:val="00644F0F"/>
    <w:rsid w:val="0064679C"/>
    <w:rsid w:val="00650853"/>
    <w:rsid w:val="006508D0"/>
    <w:rsid w:val="00651D9F"/>
    <w:rsid w:val="00653551"/>
    <w:rsid w:val="00654BAC"/>
    <w:rsid w:val="006556EE"/>
    <w:rsid w:val="00655977"/>
    <w:rsid w:val="00655B10"/>
    <w:rsid w:val="00655E83"/>
    <w:rsid w:val="00655FB8"/>
    <w:rsid w:val="00656E04"/>
    <w:rsid w:val="006576FF"/>
    <w:rsid w:val="00657D08"/>
    <w:rsid w:val="00657E87"/>
    <w:rsid w:val="00657F12"/>
    <w:rsid w:val="00660268"/>
    <w:rsid w:val="0066116A"/>
    <w:rsid w:val="00661AD1"/>
    <w:rsid w:val="00663556"/>
    <w:rsid w:val="00664272"/>
    <w:rsid w:val="006644AD"/>
    <w:rsid w:val="00665D0C"/>
    <w:rsid w:val="00666B06"/>
    <w:rsid w:val="00670142"/>
    <w:rsid w:val="00670D27"/>
    <w:rsid w:val="006724B3"/>
    <w:rsid w:val="00673BF4"/>
    <w:rsid w:val="006740B7"/>
    <w:rsid w:val="00674B03"/>
    <w:rsid w:val="00676015"/>
    <w:rsid w:val="0067621E"/>
    <w:rsid w:val="006773DC"/>
    <w:rsid w:val="006778B9"/>
    <w:rsid w:val="00677ACB"/>
    <w:rsid w:val="00680835"/>
    <w:rsid w:val="00680CFB"/>
    <w:rsid w:val="006822C2"/>
    <w:rsid w:val="00683EED"/>
    <w:rsid w:val="00684BE6"/>
    <w:rsid w:val="00684CF3"/>
    <w:rsid w:val="006862A3"/>
    <w:rsid w:val="006902EF"/>
    <w:rsid w:val="0069249B"/>
    <w:rsid w:val="006928A7"/>
    <w:rsid w:val="00692B63"/>
    <w:rsid w:val="00692EDC"/>
    <w:rsid w:val="00694431"/>
    <w:rsid w:val="00694EC5"/>
    <w:rsid w:val="00695D7C"/>
    <w:rsid w:val="006961F7"/>
    <w:rsid w:val="006972BD"/>
    <w:rsid w:val="006A2F21"/>
    <w:rsid w:val="006A3C02"/>
    <w:rsid w:val="006A48BB"/>
    <w:rsid w:val="006A6B80"/>
    <w:rsid w:val="006A6DCF"/>
    <w:rsid w:val="006B1538"/>
    <w:rsid w:val="006B29AE"/>
    <w:rsid w:val="006B4CA8"/>
    <w:rsid w:val="006B55EA"/>
    <w:rsid w:val="006B7323"/>
    <w:rsid w:val="006C0477"/>
    <w:rsid w:val="006C0BB2"/>
    <w:rsid w:val="006C0CF7"/>
    <w:rsid w:val="006C0ED2"/>
    <w:rsid w:val="006C2BB2"/>
    <w:rsid w:val="006C377B"/>
    <w:rsid w:val="006C39D8"/>
    <w:rsid w:val="006C492E"/>
    <w:rsid w:val="006C4B8E"/>
    <w:rsid w:val="006C7649"/>
    <w:rsid w:val="006C7804"/>
    <w:rsid w:val="006D0332"/>
    <w:rsid w:val="006D0761"/>
    <w:rsid w:val="006D0E31"/>
    <w:rsid w:val="006D1BC6"/>
    <w:rsid w:val="006D2113"/>
    <w:rsid w:val="006D5694"/>
    <w:rsid w:val="006D67C7"/>
    <w:rsid w:val="006D6DA3"/>
    <w:rsid w:val="006D6DAC"/>
    <w:rsid w:val="006D756B"/>
    <w:rsid w:val="006E25D9"/>
    <w:rsid w:val="006E2728"/>
    <w:rsid w:val="006E285C"/>
    <w:rsid w:val="006E3800"/>
    <w:rsid w:val="006E3BFB"/>
    <w:rsid w:val="006E5AE1"/>
    <w:rsid w:val="006E5E27"/>
    <w:rsid w:val="006E6A00"/>
    <w:rsid w:val="006F027C"/>
    <w:rsid w:val="006F07F4"/>
    <w:rsid w:val="006F2335"/>
    <w:rsid w:val="006F421E"/>
    <w:rsid w:val="006F4252"/>
    <w:rsid w:val="006F5521"/>
    <w:rsid w:val="006F55B6"/>
    <w:rsid w:val="006F6C15"/>
    <w:rsid w:val="006F7093"/>
    <w:rsid w:val="006F7A76"/>
    <w:rsid w:val="00700C49"/>
    <w:rsid w:val="007013C6"/>
    <w:rsid w:val="00701D92"/>
    <w:rsid w:val="00701F2F"/>
    <w:rsid w:val="00702635"/>
    <w:rsid w:val="00702855"/>
    <w:rsid w:val="00702CD4"/>
    <w:rsid w:val="00703031"/>
    <w:rsid w:val="00703426"/>
    <w:rsid w:val="00706518"/>
    <w:rsid w:val="0070655A"/>
    <w:rsid w:val="007074C0"/>
    <w:rsid w:val="00711939"/>
    <w:rsid w:val="00711D9D"/>
    <w:rsid w:val="00714C95"/>
    <w:rsid w:val="00716A71"/>
    <w:rsid w:val="007171C0"/>
    <w:rsid w:val="00717324"/>
    <w:rsid w:val="0072062F"/>
    <w:rsid w:val="007222A4"/>
    <w:rsid w:val="00722A73"/>
    <w:rsid w:val="007232F2"/>
    <w:rsid w:val="0072439B"/>
    <w:rsid w:val="0072489F"/>
    <w:rsid w:val="00724AB0"/>
    <w:rsid w:val="0072580D"/>
    <w:rsid w:val="00726CAD"/>
    <w:rsid w:val="00726E9A"/>
    <w:rsid w:val="0073006F"/>
    <w:rsid w:val="007311D9"/>
    <w:rsid w:val="00733B93"/>
    <w:rsid w:val="00736800"/>
    <w:rsid w:val="00736DF1"/>
    <w:rsid w:val="0074029F"/>
    <w:rsid w:val="007408AE"/>
    <w:rsid w:val="007409C1"/>
    <w:rsid w:val="007417EF"/>
    <w:rsid w:val="00742C58"/>
    <w:rsid w:val="00744CCF"/>
    <w:rsid w:val="00744D1C"/>
    <w:rsid w:val="0074578B"/>
    <w:rsid w:val="00746AD1"/>
    <w:rsid w:val="007522DA"/>
    <w:rsid w:val="007532BF"/>
    <w:rsid w:val="00753B6E"/>
    <w:rsid w:val="007547C7"/>
    <w:rsid w:val="007553C2"/>
    <w:rsid w:val="00756460"/>
    <w:rsid w:val="00761FA0"/>
    <w:rsid w:val="007621BC"/>
    <w:rsid w:val="00762DFE"/>
    <w:rsid w:val="00762F8D"/>
    <w:rsid w:val="007631F7"/>
    <w:rsid w:val="0076385D"/>
    <w:rsid w:val="00763D54"/>
    <w:rsid w:val="0076476A"/>
    <w:rsid w:val="0076515B"/>
    <w:rsid w:val="007652F9"/>
    <w:rsid w:val="007653FC"/>
    <w:rsid w:val="00766270"/>
    <w:rsid w:val="00766322"/>
    <w:rsid w:val="007670D6"/>
    <w:rsid w:val="00767FA9"/>
    <w:rsid w:val="00770051"/>
    <w:rsid w:val="007702EF"/>
    <w:rsid w:val="00771D54"/>
    <w:rsid w:val="00773EEA"/>
    <w:rsid w:val="007743FB"/>
    <w:rsid w:val="00775A6B"/>
    <w:rsid w:val="0077601D"/>
    <w:rsid w:val="00776B1C"/>
    <w:rsid w:val="0078010E"/>
    <w:rsid w:val="00780CC4"/>
    <w:rsid w:val="007833D2"/>
    <w:rsid w:val="00783B0E"/>
    <w:rsid w:val="007867ED"/>
    <w:rsid w:val="007868B4"/>
    <w:rsid w:val="007871E3"/>
    <w:rsid w:val="00787B36"/>
    <w:rsid w:val="00787EEB"/>
    <w:rsid w:val="007908AB"/>
    <w:rsid w:val="00790BB8"/>
    <w:rsid w:val="00792DC3"/>
    <w:rsid w:val="007931CB"/>
    <w:rsid w:val="00795222"/>
    <w:rsid w:val="007977BF"/>
    <w:rsid w:val="007A05B1"/>
    <w:rsid w:val="007A17F5"/>
    <w:rsid w:val="007A1EE1"/>
    <w:rsid w:val="007A3959"/>
    <w:rsid w:val="007A4724"/>
    <w:rsid w:val="007A57C0"/>
    <w:rsid w:val="007A65EC"/>
    <w:rsid w:val="007A6C42"/>
    <w:rsid w:val="007B02B3"/>
    <w:rsid w:val="007B02F7"/>
    <w:rsid w:val="007B0F18"/>
    <w:rsid w:val="007B160D"/>
    <w:rsid w:val="007B1C9E"/>
    <w:rsid w:val="007B514A"/>
    <w:rsid w:val="007B565E"/>
    <w:rsid w:val="007B60F9"/>
    <w:rsid w:val="007B7AD7"/>
    <w:rsid w:val="007C038F"/>
    <w:rsid w:val="007C06EC"/>
    <w:rsid w:val="007C0AD0"/>
    <w:rsid w:val="007C0F19"/>
    <w:rsid w:val="007C19D9"/>
    <w:rsid w:val="007C1B24"/>
    <w:rsid w:val="007C3342"/>
    <w:rsid w:val="007C43F2"/>
    <w:rsid w:val="007C7252"/>
    <w:rsid w:val="007C7609"/>
    <w:rsid w:val="007C7AAA"/>
    <w:rsid w:val="007D0049"/>
    <w:rsid w:val="007D1725"/>
    <w:rsid w:val="007D199C"/>
    <w:rsid w:val="007D1CDC"/>
    <w:rsid w:val="007D334B"/>
    <w:rsid w:val="007D3EAB"/>
    <w:rsid w:val="007D42FE"/>
    <w:rsid w:val="007D45A1"/>
    <w:rsid w:val="007D476B"/>
    <w:rsid w:val="007D50E8"/>
    <w:rsid w:val="007D5CD9"/>
    <w:rsid w:val="007D6E31"/>
    <w:rsid w:val="007D6F90"/>
    <w:rsid w:val="007D7534"/>
    <w:rsid w:val="007D76E2"/>
    <w:rsid w:val="007D7A3A"/>
    <w:rsid w:val="007E2B08"/>
    <w:rsid w:val="007E3134"/>
    <w:rsid w:val="007E367F"/>
    <w:rsid w:val="007E55D1"/>
    <w:rsid w:val="007E5C80"/>
    <w:rsid w:val="007E5DC5"/>
    <w:rsid w:val="007E67DB"/>
    <w:rsid w:val="007F0451"/>
    <w:rsid w:val="007F4252"/>
    <w:rsid w:val="007F4E45"/>
    <w:rsid w:val="007F632E"/>
    <w:rsid w:val="007F7868"/>
    <w:rsid w:val="00800464"/>
    <w:rsid w:val="0080113B"/>
    <w:rsid w:val="00801D46"/>
    <w:rsid w:val="008034EF"/>
    <w:rsid w:val="008041B9"/>
    <w:rsid w:val="008050F1"/>
    <w:rsid w:val="00805552"/>
    <w:rsid w:val="00805C93"/>
    <w:rsid w:val="00807B52"/>
    <w:rsid w:val="00807DC6"/>
    <w:rsid w:val="00811A00"/>
    <w:rsid w:val="00813393"/>
    <w:rsid w:val="008134E5"/>
    <w:rsid w:val="00813B2B"/>
    <w:rsid w:val="00815C66"/>
    <w:rsid w:val="00815E4F"/>
    <w:rsid w:val="008167CE"/>
    <w:rsid w:val="00816A00"/>
    <w:rsid w:val="00823A7B"/>
    <w:rsid w:val="00824539"/>
    <w:rsid w:val="00825472"/>
    <w:rsid w:val="008274FC"/>
    <w:rsid w:val="008279ED"/>
    <w:rsid w:val="008333AA"/>
    <w:rsid w:val="00833EC0"/>
    <w:rsid w:val="008355B2"/>
    <w:rsid w:val="00836CD9"/>
    <w:rsid w:val="0083723A"/>
    <w:rsid w:val="00840A44"/>
    <w:rsid w:val="0084155F"/>
    <w:rsid w:val="00841F87"/>
    <w:rsid w:val="00844798"/>
    <w:rsid w:val="0084569A"/>
    <w:rsid w:val="008458CE"/>
    <w:rsid w:val="00845D50"/>
    <w:rsid w:val="00845EBF"/>
    <w:rsid w:val="008460A1"/>
    <w:rsid w:val="0084716E"/>
    <w:rsid w:val="00847594"/>
    <w:rsid w:val="008504C6"/>
    <w:rsid w:val="008504E3"/>
    <w:rsid w:val="0085078B"/>
    <w:rsid w:val="00850DBF"/>
    <w:rsid w:val="00851914"/>
    <w:rsid w:val="00852985"/>
    <w:rsid w:val="00852FF0"/>
    <w:rsid w:val="00854F66"/>
    <w:rsid w:val="0085525A"/>
    <w:rsid w:val="0085704B"/>
    <w:rsid w:val="00857633"/>
    <w:rsid w:val="00857F06"/>
    <w:rsid w:val="00860587"/>
    <w:rsid w:val="008605FC"/>
    <w:rsid w:val="00861063"/>
    <w:rsid w:val="00861EFE"/>
    <w:rsid w:val="00862155"/>
    <w:rsid w:val="00862F50"/>
    <w:rsid w:val="0086335C"/>
    <w:rsid w:val="008633B5"/>
    <w:rsid w:val="008636A5"/>
    <w:rsid w:val="00864624"/>
    <w:rsid w:val="00864BFB"/>
    <w:rsid w:val="00866B97"/>
    <w:rsid w:val="0086726B"/>
    <w:rsid w:val="00867393"/>
    <w:rsid w:val="0086798A"/>
    <w:rsid w:val="00870C16"/>
    <w:rsid w:val="00871148"/>
    <w:rsid w:val="00871C0A"/>
    <w:rsid w:val="00871D02"/>
    <w:rsid w:val="00871D79"/>
    <w:rsid w:val="00872B84"/>
    <w:rsid w:val="008736C1"/>
    <w:rsid w:val="0087387A"/>
    <w:rsid w:val="0087394B"/>
    <w:rsid w:val="008747A0"/>
    <w:rsid w:val="00874930"/>
    <w:rsid w:val="0087515D"/>
    <w:rsid w:val="00876353"/>
    <w:rsid w:val="008776C9"/>
    <w:rsid w:val="008802D8"/>
    <w:rsid w:val="00882B83"/>
    <w:rsid w:val="00882E2A"/>
    <w:rsid w:val="0088525E"/>
    <w:rsid w:val="00885363"/>
    <w:rsid w:val="00885478"/>
    <w:rsid w:val="0088606D"/>
    <w:rsid w:val="008869AC"/>
    <w:rsid w:val="00886D91"/>
    <w:rsid w:val="0089086E"/>
    <w:rsid w:val="00892108"/>
    <w:rsid w:val="008921E2"/>
    <w:rsid w:val="008922B8"/>
    <w:rsid w:val="00892AA6"/>
    <w:rsid w:val="00892B59"/>
    <w:rsid w:val="00892D2D"/>
    <w:rsid w:val="00894951"/>
    <w:rsid w:val="00895186"/>
    <w:rsid w:val="00895D6C"/>
    <w:rsid w:val="0089650D"/>
    <w:rsid w:val="008A0DD1"/>
    <w:rsid w:val="008A18C0"/>
    <w:rsid w:val="008A262D"/>
    <w:rsid w:val="008A2E9A"/>
    <w:rsid w:val="008A38D3"/>
    <w:rsid w:val="008A3C57"/>
    <w:rsid w:val="008A4276"/>
    <w:rsid w:val="008A4B36"/>
    <w:rsid w:val="008A54BA"/>
    <w:rsid w:val="008A5873"/>
    <w:rsid w:val="008A61F6"/>
    <w:rsid w:val="008A7CE2"/>
    <w:rsid w:val="008A7F8E"/>
    <w:rsid w:val="008B0BA1"/>
    <w:rsid w:val="008B0FD1"/>
    <w:rsid w:val="008B20CC"/>
    <w:rsid w:val="008B4548"/>
    <w:rsid w:val="008B4CD9"/>
    <w:rsid w:val="008B5E4E"/>
    <w:rsid w:val="008B6CAF"/>
    <w:rsid w:val="008B7856"/>
    <w:rsid w:val="008C07DF"/>
    <w:rsid w:val="008C154C"/>
    <w:rsid w:val="008C1756"/>
    <w:rsid w:val="008C19AC"/>
    <w:rsid w:val="008C279B"/>
    <w:rsid w:val="008C37C8"/>
    <w:rsid w:val="008C3AAA"/>
    <w:rsid w:val="008C3D3E"/>
    <w:rsid w:val="008C5C83"/>
    <w:rsid w:val="008D0727"/>
    <w:rsid w:val="008D0C92"/>
    <w:rsid w:val="008D2AF6"/>
    <w:rsid w:val="008D4EB8"/>
    <w:rsid w:val="008D5E3C"/>
    <w:rsid w:val="008D6699"/>
    <w:rsid w:val="008D687D"/>
    <w:rsid w:val="008D6C0A"/>
    <w:rsid w:val="008D7703"/>
    <w:rsid w:val="008D7A2A"/>
    <w:rsid w:val="008E04D4"/>
    <w:rsid w:val="008E1A49"/>
    <w:rsid w:val="008E319A"/>
    <w:rsid w:val="008E4397"/>
    <w:rsid w:val="008E5210"/>
    <w:rsid w:val="008E524E"/>
    <w:rsid w:val="008E5504"/>
    <w:rsid w:val="008E74B7"/>
    <w:rsid w:val="008F07CF"/>
    <w:rsid w:val="008F0D07"/>
    <w:rsid w:val="008F2467"/>
    <w:rsid w:val="008F2AD3"/>
    <w:rsid w:val="008F2AD4"/>
    <w:rsid w:val="008F5D71"/>
    <w:rsid w:val="008F7D06"/>
    <w:rsid w:val="009005F8"/>
    <w:rsid w:val="0090187F"/>
    <w:rsid w:val="009027C6"/>
    <w:rsid w:val="0090289F"/>
    <w:rsid w:val="00902A9C"/>
    <w:rsid w:val="00902B88"/>
    <w:rsid w:val="00904878"/>
    <w:rsid w:val="00906E4F"/>
    <w:rsid w:val="0090743E"/>
    <w:rsid w:val="00907B09"/>
    <w:rsid w:val="00910CCF"/>
    <w:rsid w:val="00911830"/>
    <w:rsid w:val="009138B2"/>
    <w:rsid w:val="009168AE"/>
    <w:rsid w:val="00917275"/>
    <w:rsid w:val="009210E5"/>
    <w:rsid w:val="00921D30"/>
    <w:rsid w:val="00922EC0"/>
    <w:rsid w:val="00924708"/>
    <w:rsid w:val="00924C16"/>
    <w:rsid w:val="00924E34"/>
    <w:rsid w:val="009256E8"/>
    <w:rsid w:val="00925A14"/>
    <w:rsid w:val="00925AD2"/>
    <w:rsid w:val="00926E22"/>
    <w:rsid w:val="00926EFB"/>
    <w:rsid w:val="00927931"/>
    <w:rsid w:val="00931296"/>
    <w:rsid w:val="00931DC9"/>
    <w:rsid w:val="009321F1"/>
    <w:rsid w:val="0093241C"/>
    <w:rsid w:val="00932ACB"/>
    <w:rsid w:val="0093316F"/>
    <w:rsid w:val="00933CF8"/>
    <w:rsid w:val="0093504F"/>
    <w:rsid w:val="0093533D"/>
    <w:rsid w:val="0093615E"/>
    <w:rsid w:val="00936A66"/>
    <w:rsid w:val="009378E3"/>
    <w:rsid w:val="009379AE"/>
    <w:rsid w:val="009405DF"/>
    <w:rsid w:val="00941B50"/>
    <w:rsid w:val="0094388E"/>
    <w:rsid w:val="00943EB9"/>
    <w:rsid w:val="009445D2"/>
    <w:rsid w:val="00947AD9"/>
    <w:rsid w:val="00947C9E"/>
    <w:rsid w:val="00947CF4"/>
    <w:rsid w:val="00947CFB"/>
    <w:rsid w:val="00950384"/>
    <w:rsid w:val="00950552"/>
    <w:rsid w:val="00950730"/>
    <w:rsid w:val="00951104"/>
    <w:rsid w:val="0095161E"/>
    <w:rsid w:val="00951DEA"/>
    <w:rsid w:val="00953068"/>
    <w:rsid w:val="0095458B"/>
    <w:rsid w:val="00955810"/>
    <w:rsid w:val="00956E94"/>
    <w:rsid w:val="00957B0A"/>
    <w:rsid w:val="00962A4D"/>
    <w:rsid w:val="00964097"/>
    <w:rsid w:val="00964F6C"/>
    <w:rsid w:val="00965D09"/>
    <w:rsid w:val="009671F6"/>
    <w:rsid w:val="009672BF"/>
    <w:rsid w:val="0097224C"/>
    <w:rsid w:val="00972903"/>
    <w:rsid w:val="00972A59"/>
    <w:rsid w:val="0097481B"/>
    <w:rsid w:val="00975CF1"/>
    <w:rsid w:val="009762DB"/>
    <w:rsid w:val="009765F1"/>
    <w:rsid w:val="009767F1"/>
    <w:rsid w:val="00976D61"/>
    <w:rsid w:val="00980A5C"/>
    <w:rsid w:val="00980C2A"/>
    <w:rsid w:val="00982AAC"/>
    <w:rsid w:val="00983383"/>
    <w:rsid w:val="00984E3A"/>
    <w:rsid w:val="00987D44"/>
    <w:rsid w:val="00990B9B"/>
    <w:rsid w:val="009915EF"/>
    <w:rsid w:val="00992798"/>
    <w:rsid w:val="009966BB"/>
    <w:rsid w:val="00997113"/>
    <w:rsid w:val="009974B8"/>
    <w:rsid w:val="00997B8B"/>
    <w:rsid w:val="009A096D"/>
    <w:rsid w:val="009A1BE1"/>
    <w:rsid w:val="009A2E82"/>
    <w:rsid w:val="009A408F"/>
    <w:rsid w:val="009A4619"/>
    <w:rsid w:val="009A46B0"/>
    <w:rsid w:val="009A498D"/>
    <w:rsid w:val="009A5564"/>
    <w:rsid w:val="009A6B80"/>
    <w:rsid w:val="009A6EDB"/>
    <w:rsid w:val="009B00B0"/>
    <w:rsid w:val="009B0312"/>
    <w:rsid w:val="009B1757"/>
    <w:rsid w:val="009B2460"/>
    <w:rsid w:val="009B328E"/>
    <w:rsid w:val="009B41EC"/>
    <w:rsid w:val="009B42F6"/>
    <w:rsid w:val="009B456B"/>
    <w:rsid w:val="009B4CF4"/>
    <w:rsid w:val="009B5AC5"/>
    <w:rsid w:val="009B5D4D"/>
    <w:rsid w:val="009B6891"/>
    <w:rsid w:val="009B71CA"/>
    <w:rsid w:val="009B7769"/>
    <w:rsid w:val="009B79B8"/>
    <w:rsid w:val="009C150E"/>
    <w:rsid w:val="009C26C6"/>
    <w:rsid w:val="009C3DE1"/>
    <w:rsid w:val="009C5000"/>
    <w:rsid w:val="009C561E"/>
    <w:rsid w:val="009C64F0"/>
    <w:rsid w:val="009C6F8C"/>
    <w:rsid w:val="009C7051"/>
    <w:rsid w:val="009D1BB1"/>
    <w:rsid w:val="009D23F3"/>
    <w:rsid w:val="009D2525"/>
    <w:rsid w:val="009D2813"/>
    <w:rsid w:val="009D2BDD"/>
    <w:rsid w:val="009D3509"/>
    <w:rsid w:val="009D3C10"/>
    <w:rsid w:val="009D3D2D"/>
    <w:rsid w:val="009D4090"/>
    <w:rsid w:val="009D46D2"/>
    <w:rsid w:val="009E0BCE"/>
    <w:rsid w:val="009E2E05"/>
    <w:rsid w:val="009E3066"/>
    <w:rsid w:val="009E33F1"/>
    <w:rsid w:val="009E5660"/>
    <w:rsid w:val="009E6543"/>
    <w:rsid w:val="009E70D4"/>
    <w:rsid w:val="009E7EA6"/>
    <w:rsid w:val="009F0BF9"/>
    <w:rsid w:val="009F16A6"/>
    <w:rsid w:val="009F1D77"/>
    <w:rsid w:val="009F2810"/>
    <w:rsid w:val="009F35A1"/>
    <w:rsid w:val="009F4BA8"/>
    <w:rsid w:val="009F6D9B"/>
    <w:rsid w:val="009F7A62"/>
    <w:rsid w:val="009F7CE6"/>
    <w:rsid w:val="00A00614"/>
    <w:rsid w:val="00A00D1A"/>
    <w:rsid w:val="00A01499"/>
    <w:rsid w:val="00A019C1"/>
    <w:rsid w:val="00A02C1D"/>
    <w:rsid w:val="00A06088"/>
    <w:rsid w:val="00A068AC"/>
    <w:rsid w:val="00A109A8"/>
    <w:rsid w:val="00A10E9A"/>
    <w:rsid w:val="00A11F05"/>
    <w:rsid w:val="00A11F31"/>
    <w:rsid w:val="00A12C0E"/>
    <w:rsid w:val="00A12F11"/>
    <w:rsid w:val="00A1328B"/>
    <w:rsid w:val="00A14093"/>
    <w:rsid w:val="00A14F26"/>
    <w:rsid w:val="00A15D42"/>
    <w:rsid w:val="00A16B86"/>
    <w:rsid w:val="00A17870"/>
    <w:rsid w:val="00A221A3"/>
    <w:rsid w:val="00A222C6"/>
    <w:rsid w:val="00A22F58"/>
    <w:rsid w:val="00A232B7"/>
    <w:rsid w:val="00A234CB"/>
    <w:rsid w:val="00A24B1E"/>
    <w:rsid w:val="00A24BC6"/>
    <w:rsid w:val="00A25E11"/>
    <w:rsid w:val="00A26667"/>
    <w:rsid w:val="00A303CB"/>
    <w:rsid w:val="00A35F29"/>
    <w:rsid w:val="00A36C7B"/>
    <w:rsid w:val="00A36E77"/>
    <w:rsid w:val="00A37F77"/>
    <w:rsid w:val="00A41ADA"/>
    <w:rsid w:val="00A42C71"/>
    <w:rsid w:val="00A465DE"/>
    <w:rsid w:val="00A46AF5"/>
    <w:rsid w:val="00A46F7F"/>
    <w:rsid w:val="00A501C3"/>
    <w:rsid w:val="00A52626"/>
    <w:rsid w:val="00A528AC"/>
    <w:rsid w:val="00A52BC9"/>
    <w:rsid w:val="00A53477"/>
    <w:rsid w:val="00A5371B"/>
    <w:rsid w:val="00A53D14"/>
    <w:rsid w:val="00A54901"/>
    <w:rsid w:val="00A556C7"/>
    <w:rsid w:val="00A55E19"/>
    <w:rsid w:val="00A55F27"/>
    <w:rsid w:val="00A56EA5"/>
    <w:rsid w:val="00A5716A"/>
    <w:rsid w:val="00A5719D"/>
    <w:rsid w:val="00A57F29"/>
    <w:rsid w:val="00A57F58"/>
    <w:rsid w:val="00A57F68"/>
    <w:rsid w:val="00A61231"/>
    <w:rsid w:val="00A61DC2"/>
    <w:rsid w:val="00A637EA"/>
    <w:rsid w:val="00A6401F"/>
    <w:rsid w:val="00A6491B"/>
    <w:rsid w:val="00A65C93"/>
    <w:rsid w:val="00A65CA9"/>
    <w:rsid w:val="00A66284"/>
    <w:rsid w:val="00A6661F"/>
    <w:rsid w:val="00A67804"/>
    <w:rsid w:val="00A67E47"/>
    <w:rsid w:val="00A7118F"/>
    <w:rsid w:val="00A71E14"/>
    <w:rsid w:val="00A71E74"/>
    <w:rsid w:val="00A74355"/>
    <w:rsid w:val="00A76E9C"/>
    <w:rsid w:val="00A7770F"/>
    <w:rsid w:val="00A77FFC"/>
    <w:rsid w:val="00A81364"/>
    <w:rsid w:val="00A82426"/>
    <w:rsid w:val="00A87BB7"/>
    <w:rsid w:val="00A87C33"/>
    <w:rsid w:val="00A9053C"/>
    <w:rsid w:val="00A9192C"/>
    <w:rsid w:val="00A92238"/>
    <w:rsid w:val="00A9269B"/>
    <w:rsid w:val="00A94523"/>
    <w:rsid w:val="00A95C30"/>
    <w:rsid w:val="00A968C8"/>
    <w:rsid w:val="00A97DDC"/>
    <w:rsid w:val="00A97E11"/>
    <w:rsid w:val="00AA0221"/>
    <w:rsid w:val="00AA0673"/>
    <w:rsid w:val="00AA0A82"/>
    <w:rsid w:val="00AA1267"/>
    <w:rsid w:val="00AA1C26"/>
    <w:rsid w:val="00AA262F"/>
    <w:rsid w:val="00AA2E06"/>
    <w:rsid w:val="00AA44AB"/>
    <w:rsid w:val="00AA4EA7"/>
    <w:rsid w:val="00AA4F7F"/>
    <w:rsid w:val="00AA58BA"/>
    <w:rsid w:val="00AA6272"/>
    <w:rsid w:val="00AA78AD"/>
    <w:rsid w:val="00AA78B9"/>
    <w:rsid w:val="00AB0773"/>
    <w:rsid w:val="00AB1347"/>
    <w:rsid w:val="00AB1BFE"/>
    <w:rsid w:val="00AB2DF3"/>
    <w:rsid w:val="00AB38F9"/>
    <w:rsid w:val="00AB4AF1"/>
    <w:rsid w:val="00AB58C4"/>
    <w:rsid w:val="00AB6C4D"/>
    <w:rsid w:val="00AB70ED"/>
    <w:rsid w:val="00AC1158"/>
    <w:rsid w:val="00AC2C97"/>
    <w:rsid w:val="00AC30CD"/>
    <w:rsid w:val="00AC4083"/>
    <w:rsid w:val="00AC489C"/>
    <w:rsid w:val="00AC4A56"/>
    <w:rsid w:val="00AC55EA"/>
    <w:rsid w:val="00AC56FF"/>
    <w:rsid w:val="00AC5786"/>
    <w:rsid w:val="00AC6DDD"/>
    <w:rsid w:val="00AC7AE8"/>
    <w:rsid w:val="00AD30DD"/>
    <w:rsid w:val="00AD6718"/>
    <w:rsid w:val="00AE36CF"/>
    <w:rsid w:val="00AE4849"/>
    <w:rsid w:val="00AE4B79"/>
    <w:rsid w:val="00AE5858"/>
    <w:rsid w:val="00AE649E"/>
    <w:rsid w:val="00AE789C"/>
    <w:rsid w:val="00AE7C35"/>
    <w:rsid w:val="00AF1B98"/>
    <w:rsid w:val="00AF1EE8"/>
    <w:rsid w:val="00AF24A8"/>
    <w:rsid w:val="00AF3900"/>
    <w:rsid w:val="00AF4C01"/>
    <w:rsid w:val="00AF54D6"/>
    <w:rsid w:val="00AF78F4"/>
    <w:rsid w:val="00AF7A23"/>
    <w:rsid w:val="00AF7B5C"/>
    <w:rsid w:val="00B01D62"/>
    <w:rsid w:val="00B03A07"/>
    <w:rsid w:val="00B04088"/>
    <w:rsid w:val="00B04E7C"/>
    <w:rsid w:val="00B04FE4"/>
    <w:rsid w:val="00B063EB"/>
    <w:rsid w:val="00B07278"/>
    <w:rsid w:val="00B1044A"/>
    <w:rsid w:val="00B11C5E"/>
    <w:rsid w:val="00B1252F"/>
    <w:rsid w:val="00B126CE"/>
    <w:rsid w:val="00B1334B"/>
    <w:rsid w:val="00B133E2"/>
    <w:rsid w:val="00B13C57"/>
    <w:rsid w:val="00B147CE"/>
    <w:rsid w:val="00B14A97"/>
    <w:rsid w:val="00B14BBC"/>
    <w:rsid w:val="00B17790"/>
    <w:rsid w:val="00B20153"/>
    <w:rsid w:val="00B20B1E"/>
    <w:rsid w:val="00B20F4C"/>
    <w:rsid w:val="00B22739"/>
    <w:rsid w:val="00B233BC"/>
    <w:rsid w:val="00B23D98"/>
    <w:rsid w:val="00B241E0"/>
    <w:rsid w:val="00B242BA"/>
    <w:rsid w:val="00B2547E"/>
    <w:rsid w:val="00B25D4D"/>
    <w:rsid w:val="00B25F77"/>
    <w:rsid w:val="00B25FB7"/>
    <w:rsid w:val="00B25FE5"/>
    <w:rsid w:val="00B27767"/>
    <w:rsid w:val="00B30DCF"/>
    <w:rsid w:val="00B32713"/>
    <w:rsid w:val="00B33CF2"/>
    <w:rsid w:val="00B34228"/>
    <w:rsid w:val="00B35C7C"/>
    <w:rsid w:val="00B36340"/>
    <w:rsid w:val="00B36D79"/>
    <w:rsid w:val="00B37C30"/>
    <w:rsid w:val="00B37E10"/>
    <w:rsid w:val="00B4019A"/>
    <w:rsid w:val="00B410CB"/>
    <w:rsid w:val="00B418FE"/>
    <w:rsid w:val="00B43222"/>
    <w:rsid w:val="00B4699B"/>
    <w:rsid w:val="00B46B8F"/>
    <w:rsid w:val="00B478D1"/>
    <w:rsid w:val="00B50262"/>
    <w:rsid w:val="00B51A11"/>
    <w:rsid w:val="00B5358D"/>
    <w:rsid w:val="00B542CB"/>
    <w:rsid w:val="00B56B95"/>
    <w:rsid w:val="00B60EEE"/>
    <w:rsid w:val="00B61540"/>
    <w:rsid w:val="00B61814"/>
    <w:rsid w:val="00B61A4D"/>
    <w:rsid w:val="00B620D0"/>
    <w:rsid w:val="00B65198"/>
    <w:rsid w:val="00B657AC"/>
    <w:rsid w:val="00B65B41"/>
    <w:rsid w:val="00B66044"/>
    <w:rsid w:val="00B66DFA"/>
    <w:rsid w:val="00B7070E"/>
    <w:rsid w:val="00B70E0B"/>
    <w:rsid w:val="00B720A3"/>
    <w:rsid w:val="00B74126"/>
    <w:rsid w:val="00B75079"/>
    <w:rsid w:val="00B77343"/>
    <w:rsid w:val="00B82C95"/>
    <w:rsid w:val="00B83823"/>
    <w:rsid w:val="00B83EB8"/>
    <w:rsid w:val="00B8543E"/>
    <w:rsid w:val="00B856FF"/>
    <w:rsid w:val="00B859FF"/>
    <w:rsid w:val="00B863B7"/>
    <w:rsid w:val="00B86DEA"/>
    <w:rsid w:val="00B87202"/>
    <w:rsid w:val="00B873E3"/>
    <w:rsid w:val="00B873EE"/>
    <w:rsid w:val="00B8776C"/>
    <w:rsid w:val="00B923AB"/>
    <w:rsid w:val="00B92FF5"/>
    <w:rsid w:val="00B93BB8"/>
    <w:rsid w:val="00BA0448"/>
    <w:rsid w:val="00BA1548"/>
    <w:rsid w:val="00BA191E"/>
    <w:rsid w:val="00BA5F10"/>
    <w:rsid w:val="00BA62BF"/>
    <w:rsid w:val="00BA7EFA"/>
    <w:rsid w:val="00BB0001"/>
    <w:rsid w:val="00BB1AA0"/>
    <w:rsid w:val="00BB2DA9"/>
    <w:rsid w:val="00BB309F"/>
    <w:rsid w:val="00BB4353"/>
    <w:rsid w:val="00BB4C8C"/>
    <w:rsid w:val="00BB4D08"/>
    <w:rsid w:val="00BB7FA0"/>
    <w:rsid w:val="00BC104F"/>
    <w:rsid w:val="00BC1216"/>
    <w:rsid w:val="00BC1BAC"/>
    <w:rsid w:val="00BC21B8"/>
    <w:rsid w:val="00BC3843"/>
    <w:rsid w:val="00BC3E4A"/>
    <w:rsid w:val="00BC55DE"/>
    <w:rsid w:val="00BC55EA"/>
    <w:rsid w:val="00BC56ED"/>
    <w:rsid w:val="00BC5A45"/>
    <w:rsid w:val="00BC67F9"/>
    <w:rsid w:val="00BC76EE"/>
    <w:rsid w:val="00BC7E8F"/>
    <w:rsid w:val="00BD0007"/>
    <w:rsid w:val="00BD007C"/>
    <w:rsid w:val="00BD0DB0"/>
    <w:rsid w:val="00BD11AA"/>
    <w:rsid w:val="00BD15C3"/>
    <w:rsid w:val="00BD2343"/>
    <w:rsid w:val="00BD3B1E"/>
    <w:rsid w:val="00BD3FB5"/>
    <w:rsid w:val="00BD527F"/>
    <w:rsid w:val="00BD7778"/>
    <w:rsid w:val="00BD77DD"/>
    <w:rsid w:val="00BE0F6E"/>
    <w:rsid w:val="00BE3540"/>
    <w:rsid w:val="00BE39E0"/>
    <w:rsid w:val="00BE41E7"/>
    <w:rsid w:val="00BE4AEE"/>
    <w:rsid w:val="00BE507E"/>
    <w:rsid w:val="00BE55DD"/>
    <w:rsid w:val="00BE5DD1"/>
    <w:rsid w:val="00BE69D9"/>
    <w:rsid w:val="00BE7690"/>
    <w:rsid w:val="00BE7DDB"/>
    <w:rsid w:val="00BE7E9E"/>
    <w:rsid w:val="00BF04D8"/>
    <w:rsid w:val="00BF1CB0"/>
    <w:rsid w:val="00BF2D4B"/>
    <w:rsid w:val="00BF2EF5"/>
    <w:rsid w:val="00BF38D8"/>
    <w:rsid w:val="00BF4E72"/>
    <w:rsid w:val="00BF5373"/>
    <w:rsid w:val="00BF5B74"/>
    <w:rsid w:val="00BF675F"/>
    <w:rsid w:val="00BF6B33"/>
    <w:rsid w:val="00C004A0"/>
    <w:rsid w:val="00C00D65"/>
    <w:rsid w:val="00C017E9"/>
    <w:rsid w:val="00C020FE"/>
    <w:rsid w:val="00C025E3"/>
    <w:rsid w:val="00C03065"/>
    <w:rsid w:val="00C034DE"/>
    <w:rsid w:val="00C04D0E"/>
    <w:rsid w:val="00C05781"/>
    <w:rsid w:val="00C05B0E"/>
    <w:rsid w:val="00C07E18"/>
    <w:rsid w:val="00C1338A"/>
    <w:rsid w:val="00C13477"/>
    <w:rsid w:val="00C14097"/>
    <w:rsid w:val="00C141B1"/>
    <w:rsid w:val="00C144B6"/>
    <w:rsid w:val="00C1542D"/>
    <w:rsid w:val="00C165BE"/>
    <w:rsid w:val="00C1689F"/>
    <w:rsid w:val="00C16ACE"/>
    <w:rsid w:val="00C16EB7"/>
    <w:rsid w:val="00C205FD"/>
    <w:rsid w:val="00C20FAB"/>
    <w:rsid w:val="00C21333"/>
    <w:rsid w:val="00C21C0C"/>
    <w:rsid w:val="00C23008"/>
    <w:rsid w:val="00C244B2"/>
    <w:rsid w:val="00C244E2"/>
    <w:rsid w:val="00C2461D"/>
    <w:rsid w:val="00C24C48"/>
    <w:rsid w:val="00C24E45"/>
    <w:rsid w:val="00C24F59"/>
    <w:rsid w:val="00C26A36"/>
    <w:rsid w:val="00C2723B"/>
    <w:rsid w:val="00C316FA"/>
    <w:rsid w:val="00C33923"/>
    <w:rsid w:val="00C3436C"/>
    <w:rsid w:val="00C347C1"/>
    <w:rsid w:val="00C35A5B"/>
    <w:rsid w:val="00C35B20"/>
    <w:rsid w:val="00C35C09"/>
    <w:rsid w:val="00C367AA"/>
    <w:rsid w:val="00C37C31"/>
    <w:rsid w:val="00C41020"/>
    <w:rsid w:val="00C41242"/>
    <w:rsid w:val="00C41F53"/>
    <w:rsid w:val="00C43754"/>
    <w:rsid w:val="00C43CC5"/>
    <w:rsid w:val="00C4447C"/>
    <w:rsid w:val="00C460E7"/>
    <w:rsid w:val="00C46C37"/>
    <w:rsid w:val="00C47136"/>
    <w:rsid w:val="00C47685"/>
    <w:rsid w:val="00C504A9"/>
    <w:rsid w:val="00C51BA2"/>
    <w:rsid w:val="00C5220F"/>
    <w:rsid w:val="00C52B34"/>
    <w:rsid w:val="00C52DB7"/>
    <w:rsid w:val="00C53A37"/>
    <w:rsid w:val="00C54792"/>
    <w:rsid w:val="00C54BC6"/>
    <w:rsid w:val="00C55844"/>
    <w:rsid w:val="00C57B8B"/>
    <w:rsid w:val="00C61C29"/>
    <w:rsid w:val="00C6229F"/>
    <w:rsid w:val="00C62BF3"/>
    <w:rsid w:val="00C62CB4"/>
    <w:rsid w:val="00C63B35"/>
    <w:rsid w:val="00C6400B"/>
    <w:rsid w:val="00C64590"/>
    <w:rsid w:val="00C65B8B"/>
    <w:rsid w:val="00C67055"/>
    <w:rsid w:val="00C70258"/>
    <w:rsid w:val="00C72375"/>
    <w:rsid w:val="00C73606"/>
    <w:rsid w:val="00C7484C"/>
    <w:rsid w:val="00C7485D"/>
    <w:rsid w:val="00C75D71"/>
    <w:rsid w:val="00C8009A"/>
    <w:rsid w:val="00C81EBC"/>
    <w:rsid w:val="00C829A2"/>
    <w:rsid w:val="00C83E53"/>
    <w:rsid w:val="00C85F7E"/>
    <w:rsid w:val="00C86E76"/>
    <w:rsid w:val="00C86ED5"/>
    <w:rsid w:val="00C86FB2"/>
    <w:rsid w:val="00C87D99"/>
    <w:rsid w:val="00C9048A"/>
    <w:rsid w:val="00C90E74"/>
    <w:rsid w:val="00C911EC"/>
    <w:rsid w:val="00C91330"/>
    <w:rsid w:val="00C93BA2"/>
    <w:rsid w:val="00C959F5"/>
    <w:rsid w:val="00C95CBA"/>
    <w:rsid w:val="00C963E4"/>
    <w:rsid w:val="00C9745D"/>
    <w:rsid w:val="00CA0A99"/>
    <w:rsid w:val="00CA0ED8"/>
    <w:rsid w:val="00CA1A6E"/>
    <w:rsid w:val="00CA1CCB"/>
    <w:rsid w:val="00CA2D80"/>
    <w:rsid w:val="00CA39DD"/>
    <w:rsid w:val="00CA4495"/>
    <w:rsid w:val="00CA4BAE"/>
    <w:rsid w:val="00CA5292"/>
    <w:rsid w:val="00CA611B"/>
    <w:rsid w:val="00CA63BF"/>
    <w:rsid w:val="00CB07FF"/>
    <w:rsid w:val="00CB0858"/>
    <w:rsid w:val="00CB1625"/>
    <w:rsid w:val="00CB1F1D"/>
    <w:rsid w:val="00CB2F1C"/>
    <w:rsid w:val="00CB4062"/>
    <w:rsid w:val="00CB4B59"/>
    <w:rsid w:val="00CB5B5C"/>
    <w:rsid w:val="00CB6125"/>
    <w:rsid w:val="00CC0A32"/>
    <w:rsid w:val="00CC112F"/>
    <w:rsid w:val="00CC1765"/>
    <w:rsid w:val="00CC1EFC"/>
    <w:rsid w:val="00CC2886"/>
    <w:rsid w:val="00CC28F8"/>
    <w:rsid w:val="00CC3350"/>
    <w:rsid w:val="00CC3414"/>
    <w:rsid w:val="00CC428D"/>
    <w:rsid w:val="00CC4AE7"/>
    <w:rsid w:val="00CC61AE"/>
    <w:rsid w:val="00CC647D"/>
    <w:rsid w:val="00CC7802"/>
    <w:rsid w:val="00CD53AD"/>
    <w:rsid w:val="00CD5741"/>
    <w:rsid w:val="00CD5B68"/>
    <w:rsid w:val="00CD6436"/>
    <w:rsid w:val="00CD6A4D"/>
    <w:rsid w:val="00CD7507"/>
    <w:rsid w:val="00CE0639"/>
    <w:rsid w:val="00CE1022"/>
    <w:rsid w:val="00CE1A7A"/>
    <w:rsid w:val="00CE1AF4"/>
    <w:rsid w:val="00CE2089"/>
    <w:rsid w:val="00CE2438"/>
    <w:rsid w:val="00CE4666"/>
    <w:rsid w:val="00CE4D61"/>
    <w:rsid w:val="00CE5636"/>
    <w:rsid w:val="00CF02C2"/>
    <w:rsid w:val="00CF1C41"/>
    <w:rsid w:val="00CF1DC6"/>
    <w:rsid w:val="00CF21CE"/>
    <w:rsid w:val="00CF4F0D"/>
    <w:rsid w:val="00CF5C4B"/>
    <w:rsid w:val="00CF619E"/>
    <w:rsid w:val="00CF7843"/>
    <w:rsid w:val="00D001B7"/>
    <w:rsid w:val="00D00222"/>
    <w:rsid w:val="00D00E6A"/>
    <w:rsid w:val="00D01FED"/>
    <w:rsid w:val="00D0209A"/>
    <w:rsid w:val="00D02D44"/>
    <w:rsid w:val="00D032F9"/>
    <w:rsid w:val="00D03774"/>
    <w:rsid w:val="00D04635"/>
    <w:rsid w:val="00D0471D"/>
    <w:rsid w:val="00D047FA"/>
    <w:rsid w:val="00D054DF"/>
    <w:rsid w:val="00D05A7F"/>
    <w:rsid w:val="00D0722F"/>
    <w:rsid w:val="00D0731F"/>
    <w:rsid w:val="00D07E7D"/>
    <w:rsid w:val="00D1005D"/>
    <w:rsid w:val="00D12795"/>
    <w:rsid w:val="00D12898"/>
    <w:rsid w:val="00D13BC1"/>
    <w:rsid w:val="00D142B7"/>
    <w:rsid w:val="00D147C7"/>
    <w:rsid w:val="00D150E8"/>
    <w:rsid w:val="00D16C7A"/>
    <w:rsid w:val="00D17079"/>
    <w:rsid w:val="00D176C1"/>
    <w:rsid w:val="00D209A9"/>
    <w:rsid w:val="00D212F1"/>
    <w:rsid w:val="00D22CCD"/>
    <w:rsid w:val="00D25831"/>
    <w:rsid w:val="00D260A0"/>
    <w:rsid w:val="00D26AB1"/>
    <w:rsid w:val="00D26C53"/>
    <w:rsid w:val="00D279F3"/>
    <w:rsid w:val="00D27F43"/>
    <w:rsid w:val="00D302EE"/>
    <w:rsid w:val="00D30BA3"/>
    <w:rsid w:val="00D31B04"/>
    <w:rsid w:val="00D321E6"/>
    <w:rsid w:val="00D3329F"/>
    <w:rsid w:val="00D40B0A"/>
    <w:rsid w:val="00D417DB"/>
    <w:rsid w:val="00D4201C"/>
    <w:rsid w:val="00D42354"/>
    <w:rsid w:val="00D44105"/>
    <w:rsid w:val="00D462FC"/>
    <w:rsid w:val="00D465CB"/>
    <w:rsid w:val="00D466CE"/>
    <w:rsid w:val="00D47297"/>
    <w:rsid w:val="00D5033E"/>
    <w:rsid w:val="00D510CF"/>
    <w:rsid w:val="00D515E8"/>
    <w:rsid w:val="00D519AC"/>
    <w:rsid w:val="00D51C93"/>
    <w:rsid w:val="00D521BF"/>
    <w:rsid w:val="00D52984"/>
    <w:rsid w:val="00D533A2"/>
    <w:rsid w:val="00D54E6C"/>
    <w:rsid w:val="00D55153"/>
    <w:rsid w:val="00D560FD"/>
    <w:rsid w:val="00D5696B"/>
    <w:rsid w:val="00D602D2"/>
    <w:rsid w:val="00D603C9"/>
    <w:rsid w:val="00D6122F"/>
    <w:rsid w:val="00D614D3"/>
    <w:rsid w:val="00D626F9"/>
    <w:rsid w:val="00D62D85"/>
    <w:rsid w:val="00D634D5"/>
    <w:rsid w:val="00D65935"/>
    <w:rsid w:val="00D65DA1"/>
    <w:rsid w:val="00D67163"/>
    <w:rsid w:val="00D70FB6"/>
    <w:rsid w:val="00D7123E"/>
    <w:rsid w:val="00D716B4"/>
    <w:rsid w:val="00D72FC6"/>
    <w:rsid w:val="00D73C3D"/>
    <w:rsid w:val="00D74632"/>
    <w:rsid w:val="00D80481"/>
    <w:rsid w:val="00D80F39"/>
    <w:rsid w:val="00D81C3B"/>
    <w:rsid w:val="00D822AA"/>
    <w:rsid w:val="00D8241D"/>
    <w:rsid w:val="00D83831"/>
    <w:rsid w:val="00D83E80"/>
    <w:rsid w:val="00D85F18"/>
    <w:rsid w:val="00D8795A"/>
    <w:rsid w:val="00D87A4C"/>
    <w:rsid w:val="00D87B88"/>
    <w:rsid w:val="00D90C36"/>
    <w:rsid w:val="00D9142D"/>
    <w:rsid w:val="00D91703"/>
    <w:rsid w:val="00D93328"/>
    <w:rsid w:val="00D94EA3"/>
    <w:rsid w:val="00D96DB4"/>
    <w:rsid w:val="00D96F0E"/>
    <w:rsid w:val="00DA2DFD"/>
    <w:rsid w:val="00DA315C"/>
    <w:rsid w:val="00DA43DC"/>
    <w:rsid w:val="00DA4596"/>
    <w:rsid w:val="00DA6641"/>
    <w:rsid w:val="00DA6A89"/>
    <w:rsid w:val="00DA7737"/>
    <w:rsid w:val="00DB1335"/>
    <w:rsid w:val="00DB141B"/>
    <w:rsid w:val="00DB19D2"/>
    <w:rsid w:val="00DB2B48"/>
    <w:rsid w:val="00DB52D9"/>
    <w:rsid w:val="00DB5CE7"/>
    <w:rsid w:val="00DB6CA0"/>
    <w:rsid w:val="00DB7E24"/>
    <w:rsid w:val="00DC1FA7"/>
    <w:rsid w:val="00DC1FBA"/>
    <w:rsid w:val="00DC21C6"/>
    <w:rsid w:val="00DC23ED"/>
    <w:rsid w:val="00DC253A"/>
    <w:rsid w:val="00DC3BD3"/>
    <w:rsid w:val="00DC4433"/>
    <w:rsid w:val="00DC5223"/>
    <w:rsid w:val="00DC667D"/>
    <w:rsid w:val="00DC673E"/>
    <w:rsid w:val="00DC6DC5"/>
    <w:rsid w:val="00DC7619"/>
    <w:rsid w:val="00DD04D1"/>
    <w:rsid w:val="00DD09E6"/>
    <w:rsid w:val="00DD13EA"/>
    <w:rsid w:val="00DD2247"/>
    <w:rsid w:val="00DD39B7"/>
    <w:rsid w:val="00DD3B9A"/>
    <w:rsid w:val="00DD3C57"/>
    <w:rsid w:val="00DD4161"/>
    <w:rsid w:val="00DD67B1"/>
    <w:rsid w:val="00DD7143"/>
    <w:rsid w:val="00DE0105"/>
    <w:rsid w:val="00DE06FC"/>
    <w:rsid w:val="00DE1E88"/>
    <w:rsid w:val="00DE2597"/>
    <w:rsid w:val="00DE52F6"/>
    <w:rsid w:val="00DE5816"/>
    <w:rsid w:val="00DE5C37"/>
    <w:rsid w:val="00DE70AF"/>
    <w:rsid w:val="00DE7B16"/>
    <w:rsid w:val="00DE7E8F"/>
    <w:rsid w:val="00DF1241"/>
    <w:rsid w:val="00DF3389"/>
    <w:rsid w:val="00DF3775"/>
    <w:rsid w:val="00DF38FB"/>
    <w:rsid w:val="00DF3CEB"/>
    <w:rsid w:val="00DF4043"/>
    <w:rsid w:val="00DF4EFD"/>
    <w:rsid w:val="00DF60FE"/>
    <w:rsid w:val="00DF69F8"/>
    <w:rsid w:val="00DF6A38"/>
    <w:rsid w:val="00E0014C"/>
    <w:rsid w:val="00E002E7"/>
    <w:rsid w:val="00E00CA1"/>
    <w:rsid w:val="00E01228"/>
    <w:rsid w:val="00E01E5A"/>
    <w:rsid w:val="00E0287C"/>
    <w:rsid w:val="00E03AAE"/>
    <w:rsid w:val="00E04386"/>
    <w:rsid w:val="00E0478A"/>
    <w:rsid w:val="00E0512E"/>
    <w:rsid w:val="00E063DB"/>
    <w:rsid w:val="00E06524"/>
    <w:rsid w:val="00E06610"/>
    <w:rsid w:val="00E067F0"/>
    <w:rsid w:val="00E07141"/>
    <w:rsid w:val="00E07E2A"/>
    <w:rsid w:val="00E11505"/>
    <w:rsid w:val="00E1379E"/>
    <w:rsid w:val="00E13C6A"/>
    <w:rsid w:val="00E149FA"/>
    <w:rsid w:val="00E14BED"/>
    <w:rsid w:val="00E1687D"/>
    <w:rsid w:val="00E172E4"/>
    <w:rsid w:val="00E174BC"/>
    <w:rsid w:val="00E2099C"/>
    <w:rsid w:val="00E213BF"/>
    <w:rsid w:val="00E23560"/>
    <w:rsid w:val="00E235F9"/>
    <w:rsid w:val="00E24B98"/>
    <w:rsid w:val="00E25479"/>
    <w:rsid w:val="00E2668C"/>
    <w:rsid w:val="00E2668E"/>
    <w:rsid w:val="00E26E42"/>
    <w:rsid w:val="00E27B97"/>
    <w:rsid w:val="00E31F71"/>
    <w:rsid w:val="00E32434"/>
    <w:rsid w:val="00E32FFD"/>
    <w:rsid w:val="00E33C74"/>
    <w:rsid w:val="00E33C7B"/>
    <w:rsid w:val="00E35670"/>
    <w:rsid w:val="00E40C76"/>
    <w:rsid w:val="00E42062"/>
    <w:rsid w:val="00E42D4D"/>
    <w:rsid w:val="00E43EBC"/>
    <w:rsid w:val="00E4426F"/>
    <w:rsid w:val="00E44C15"/>
    <w:rsid w:val="00E471B4"/>
    <w:rsid w:val="00E47901"/>
    <w:rsid w:val="00E505BA"/>
    <w:rsid w:val="00E50E19"/>
    <w:rsid w:val="00E527C7"/>
    <w:rsid w:val="00E547E5"/>
    <w:rsid w:val="00E57966"/>
    <w:rsid w:val="00E579DE"/>
    <w:rsid w:val="00E629E1"/>
    <w:rsid w:val="00E637A9"/>
    <w:rsid w:val="00E66065"/>
    <w:rsid w:val="00E66B1C"/>
    <w:rsid w:val="00E6724C"/>
    <w:rsid w:val="00E674F2"/>
    <w:rsid w:val="00E70755"/>
    <w:rsid w:val="00E717CE"/>
    <w:rsid w:val="00E71AB4"/>
    <w:rsid w:val="00E736FE"/>
    <w:rsid w:val="00E737BD"/>
    <w:rsid w:val="00E73A93"/>
    <w:rsid w:val="00E75AEF"/>
    <w:rsid w:val="00E7601D"/>
    <w:rsid w:val="00E760EE"/>
    <w:rsid w:val="00E761E2"/>
    <w:rsid w:val="00E81998"/>
    <w:rsid w:val="00E82366"/>
    <w:rsid w:val="00E8421C"/>
    <w:rsid w:val="00E84514"/>
    <w:rsid w:val="00E85741"/>
    <w:rsid w:val="00E85D0D"/>
    <w:rsid w:val="00E86695"/>
    <w:rsid w:val="00E874BD"/>
    <w:rsid w:val="00E903D6"/>
    <w:rsid w:val="00E9116B"/>
    <w:rsid w:val="00E93251"/>
    <w:rsid w:val="00E935CA"/>
    <w:rsid w:val="00E944CD"/>
    <w:rsid w:val="00E95084"/>
    <w:rsid w:val="00E95B65"/>
    <w:rsid w:val="00E96109"/>
    <w:rsid w:val="00E962DF"/>
    <w:rsid w:val="00EA1746"/>
    <w:rsid w:val="00EA22BF"/>
    <w:rsid w:val="00EA448E"/>
    <w:rsid w:val="00EA53BC"/>
    <w:rsid w:val="00EA5911"/>
    <w:rsid w:val="00EA67B7"/>
    <w:rsid w:val="00EA71D4"/>
    <w:rsid w:val="00EA728A"/>
    <w:rsid w:val="00EA7CFB"/>
    <w:rsid w:val="00EB2628"/>
    <w:rsid w:val="00EB2631"/>
    <w:rsid w:val="00EB296E"/>
    <w:rsid w:val="00EB3486"/>
    <w:rsid w:val="00EB4275"/>
    <w:rsid w:val="00EB4958"/>
    <w:rsid w:val="00EB5D8D"/>
    <w:rsid w:val="00EB70D7"/>
    <w:rsid w:val="00EB7324"/>
    <w:rsid w:val="00EC0616"/>
    <w:rsid w:val="00EC0B97"/>
    <w:rsid w:val="00EC240F"/>
    <w:rsid w:val="00EC3AD5"/>
    <w:rsid w:val="00EC42DD"/>
    <w:rsid w:val="00EC53AA"/>
    <w:rsid w:val="00EC54EB"/>
    <w:rsid w:val="00EC56A2"/>
    <w:rsid w:val="00EC60A1"/>
    <w:rsid w:val="00EC72C4"/>
    <w:rsid w:val="00ED1CF3"/>
    <w:rsid w:val="00ED26D7"/>
    <w:rsid w:val="00ED28DF"/>
    <w:rsid w:val="00ED297E"/>
    <w:rsid w:val="00ED446F"/>
    <w:rsid w:val="00ED5BCF"/>
    <w:rsid w:val="00ED5D37"/>
    <w:rsid w:val="00ED69BE"/>
    <w:rsid w:val="00ED70EF"/>
    <w:rsid w:val="00EE1D18"/>
    <w:rsid w:val="00EE1D42"/>
    <w:rsid w:val="00EE39EE"/>
    <w:rsid w:val="00EE4051"/>
    <w:rsid w:val="00EE55A6"/>
    <w:rsid w:val="00EE63E4"/>
    <w:rsid w:val="00EE749A"/>
    <w:rsid w:val="00EE78D5"/>
    <w:rsid w:val="00EE7CD0"/>
    <w:rsid w:val="00EF0AA3"/>
    <w:rsid w:val="00EF1763"/>
    <w:rsid w:val="00EF228C"/>
    <w:rsid w:val="00EF2AB8"/>
    <w:rsid w:val="00EF515D"/>
    <w:rsid w:val="00EF5DA4"/>
    <w:rsid w:val="00EF609B"/>
    <w:rsid w:val="00EF66C8"/>
    <w:rsid w:val="00EF678B"/>
    <w:rsid w:val="00EF7247"/>
    <w:rsid w:val="00EF7337"/>
    <w:rsid w:val="00F02EBB"/>
    <w:rsid w:val="00F053AC"/>
    <w:rsid w:val="00F068A7"/>
    <w:rsid w:val="00F06F04"/>
    <w:rsid w:val="00F11322"/>
    <w:rsid w:val="00F1173A"/>
    <w:rsid w:val="00F1190F"/>
    <w:rsid w:val="00F119DA"/>
    <w:rsid w:val="00F11F9E"/>
    <w:rsid w:val="00F13E57"/>
    <w:rsid w:val="00F13EB9"/>
    <w:rsid w:val="00F14390"/>
    <w:rsid w:val="00F14513"/>
    <w:rsid w:val="00F14614"/>
    <w:rsid w:val="00F14B1C"/>
    <w:rsid w:val="00F168B0"/>
    <w:rsid w:val="00F17A34"/>
    <w:rsid w:val="00F20362"/>
    <w:rsid w:val="00F205F6"/>
    <w:rsid w:val="00F20F85"/>
    <w:rsid w:val="00F219ED"/>
    <w:rsid w:val="00F23439"/>
    <w:rsid w:val="00F23AC4"/>
    <w:rsid w:val="00F24F27"/>
    <w:rsid w:val="00F25CB4"/>
    <w:rsid w:val="00F32535"/>
    <w:rsid w:val="00F3358E"/>
    <w:rsid w:val="00F33874"/>
    <w:rsid w:val="00F34378"/>
    <w:rsid w:val="00F348E1"/>
    <w:rsid w:val="00F34E0C"/>
    <w:rsid w:val="00F356B2"/>
    <w:rsid w:val="00F36D49"/>
    <w:rsid w:val="00F372B3"/>
    <w:rsid w:val="00F4128F"/>
    <w:rsid w:val="00F43311"/>
    <w:rsid w:val="00F440FE"/>
    <w:rsid w:val="00F46C1C"/>
    <w:rsid w:val="00F4752B"/>
    <w:rsid w:val="00F5175C"/>
    <w:rsid w:val="00F52A85"/>
    <w:rsid w:val="00F53B85"/>
    <w:rsid w:val="00F55823"/>
    <w:rsid w:val="00F55EA0"/>
    <w:rsid w:val="00F56C5D"/>
    <w:rsid w:val="00F57238"/>
    <w:rsid w:val="00F6120D"/>
    <w:rsid w:val="00F61692"/>
    <w:rsid w:val="00F632C0"/>
    <w:rsid w:val="00F63D70"/>
    <w:rsid w:val="00F64227"/>
    <w:rsid w:val="00F64BFB"/>
    <w:rsid w:val="00F65A91"/>
    <w:rsid w:val="00F65FA9"/>
    <w:rsid w:val="00F67151"/>
    <w:rsid w:val="00F70687"/>
    <w:rsid w:val="00F716F3"/>
    <w:rsid w:val="00F723AB"/>
    <w:rsid w:val="00F73526"/>
    <w:rsid w:val="00F7414A"/>
    <w:rsid w:val="00F74BE6"/>
    <w:rsid w:val="00F75B43"/>
    <w:rsid w:val="00F762AF"/>
    <w:rsid w:val="00F7724A"/>
    <w:rsid w:val="00F80C06"/>
    <w:rsid w:val="00F818C7"/>
    <w:rsid w:val="00F82447"/>
    <w:rsid w:val="00F87D21"/>
    <w:rsid w:val="00F902E4"/>
    <w:rsid w:val="00F91680"/>
    <w:rsid w:val="00F9269A"/>
    <w:rsid w:val="00F92D61"/>
    <w:rsid w:val="00F932F5"/>
    <w:rsid w:val="00F9457B"/>
    <w:rsid w:val="00F95966"/>
    <w:rsid w:val="00F9619B"/>
    <w:rsid w:val="00F97810"/>
    <w:rsid w:val="00FA0F7D"/>
    <w:rsid w:val="00FA1077"/>
    <w:rsid w:val="00FA2E10"/>
    <w:rsid w:val="00FA387D"/>
    <w:rsid w:val="00FA45D9"/>
    <w:rsid w:val="00FA47D7"/>
    <w:rsid w:val="00FA535A"/>
    <w:rsid w:val="00FA5E55"/>
    <w:rsid w:val="00FA67BF"/>
    <w:rsid w:val="00FA7889"/>
    <w:rsid w:val="00FB0D3C"/>
    <w:rsid w:val="00FB125D"/>
    <w:rsid w:val="00FB17B9"/>
    <w:rsid w:val="00FB17F0"/>
    <w:rsid w:val="00FB3269"/>
    <w:rsid w:val="00FB3BC8"/>
    <w:rsid w:val="00FB5EB0"/>
    <w:rsid w:val="00FB5F7B"/>
    <w:rsid w:val="00FB7CB8"/>
    <w:rsid w:val="00FC270F"/>
    <w:rsid w:val="00FC3555"/>
    <w:rsid w:val="00FC537A"/>
    <w:rsid w:val="00FC5843"/>
    <w:rsid w:val="00FC5D1F"/>
    <w:rsid w:val="00FC611E"/>
    <w:rsid w:val="00FC6B9A"/>
    <w:rsid w:val="00FC7086"/>
    <w:rsid w:val="00FC7CEC"/>
    <w:rsid w:val="00FC7EDC"/>
    <w:rsid w:val="00FD03C4"/>
    <w:rsid w:val="00FD054E"/>
    <w:rsid w:val="00FD08E9"/>
    <w:rsid w:val="00FD1255"/>
    <w:rsid w:val="00FD18B9"/>
    <w:rsid w:val="00FD3848"/>
    <w:rsid w:val="00FD3E5F"/>
    <w:rsid w:val="00FD4F75"/>
    <w:rsid w:val="00FD5955"/>
    <w:rsid w:val="00FD5C56"/>
    <w:rsid w:val="00FE11BA"/>
    <w:rsid w:val="00FE1BDB"/>
    <w:rsid w:val="00FE24D7"/>
    <w:rsid w:val="00FE2EAA"/>
    <w:rsid w:val="00FE40D0"/>
    <w:rsid w:val="00FE457D"/>
    <w:rsid w:val="00FE5279"/>
    <w:rsid w:val="00FE6120"/>
    <w:rsid w:val="00FE7953"/>
    <w:rsid w:val="00FE7EE8"/>
    <w:rsid w:val="00FF0616"/>
    <w:rsid w:val="00FF19EB"/>
    <w:rsid w:val="00FF1F95"/>
    <w:rsid w:val="00FF21ED"/>
    <w:rsid w:val="00FF26E3"/>
    <w:rsid w:val="00FF31C0"/>
    <w:rsid w:val="00FF37D8"/>
    <w:rsid w:val="00FF43E8"/>
    <w:rsid w:val="00FF50D9"/>
    <w:rsid w:val="00FF6477"/>
    <w:rsid w:val="00FF76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CBD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qFormat/>
    <w:pPr>
      <w:ind w:left="397" w:right="3969" w:hanging="397"/>
      <w:outlineLvl w:val="7"/>
    </w:pPr>
    <w:rPr>
      <w:b w:val="0"/>
    </w:rPr>
  </w:style>
  <w:style w:type="paragraph" w:styleId="Ttulo9">
    <w:name w:val="heading 9"/>
    <w:basedOn w:val="Ttulo8"/>
    <w:next w:val="Normal"/>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Car"/>
    <w:basedOn w:val="Normal"/>
    <w:link w:val="ListaconnmerosCar1"/>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semiHidden/>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character" w:customStyle="1" w:styleId="Ttulo1Car">
    <w:name w:val="Título 1 Car"/>
    <w:basedOn w:val="Fuentedeprrafopredeter"/>
    <w:link w:val="Ttulo1"/>
    <w:rsid w:val="00E42062"/>
    <w:rPr>
      <w:rFonts w:ascii="Arial" w:hAnsi="Arial"/>
      <w:b/>
      <w:kern w:val="28"/>
      <w:sz w:val="18"/>
      <w:lang w:eastAsia="en-US"/>
    </w:rPr>
  </w:style>
  <w:style w:type="paragraph" w:customStyle="1" w:styleId="CartaDos">
    <w:name w:val="CartaDos"/>
    <w:basedOn w:val="Carta"/>
    <w:pPr>
      <w:spacing w:after="0"/>
      <w:jc w:val="left"/>
    </w:pPr>
  </w:style>
  <w:style w:type="character" w:customStyle="1" w:styleId="Ttulo2Car">
    <w:name w:val="Título 2 Car"/>
    <w:basedOn w:val="Fuentedeprrafopredeter"/>
    <w:link w:val="Ttulo2"/>
    <w:rsid w:val="00E42062"/>
    <w:rPr>
      <w:rFonts w:ascii="Arial" w:hAnsi="Arial"/>
      <w:b/>
      <w:i/>
      <w:sz w:val="18"/>
      <w:lang w:eastAsia="en-US"/>
    </w:rPr>
  </w:style>
  <w:style w:type="character" w:customStyle="1" w:styleId="Ttulo3Car">
    <w:name w:val="Título 3 Car"/>
    <w:basedOn w:val="Fuentedeprrafopredeter"/>
    <w:link w:val="Ttulo3"/>
    <w:rsid w:val="00E42062"/>
    <w:rPr>
      <w:rFonts w:ascii="Arial" w:hAnsi="Arial"/>
      <w:i/>
      <w:sz w:val="18"/>
      <w:lang w:eastAsia="en-US"/>
    </w:rPr>
  </w:style>
  <w:style w:type="character" w:customStyle="1" w:styleId="Ttulo4Car">
    <w:name w:val="Título 4 Car"/>
    <w:basedOn w:val="Fuentedeprrafopredeter"/>
    <w:link w:val="Ttulo4"/>
    <w:rsid w:val="00E42062"/>
    <w:rPr>
      <w:rFonts w:ascii="Arial" w:hAnsi="Arial"/>
      <w:b/>
      <w:kern w:val="28"/>
      <w:sz w:val="18"/>
      <w:u w:val="single"/>
      <w:lang w:eastAsia="en-US"/>
    </w:rPr>
  </w:style>
  <w:style w:type="character" w:customStyle="1" w:styleId="Ttulo5Car">
    <w:name w:val="Título 5 Car"/>
    <w:basedOn w:val="Fuentedeprrafopredeter"/>
    <w:link w:val="Ttulo5"/>
    <w:rsid w:val="00E42062"/>
    <w:rPr>
      <w:rFonts w:ascii="Arial" w:hAnsi="Arial"/>
      <w:b/>
      <w:i/>
      <w:kern w:val="28"/>
      <w:sz w:val="18"/>
      <w:lang w:eastAsia="en-US"/>
    </w:rPr>
  </w:style>
  <w:style w:type="character" w:customStyle="1" w:styleId="Ttulo6Car">
    <w:name w:val="Título 6 Car"/>
    <w:basedOn w:val="Fuentedeprrafopredeter"/>
    <w:link w:val="Ttulo6"/>
    <w:rsid w:val="00E42062"/>
    <w:rPr>
      <w:rFonts w:ascii="Arial" w:hAnsi="Arial"/>
      <w:i/>
      <w:kern w:val="28"/>
      <w:sz w:val="18"/>
      <w:lang w:eastAsia="en-US"/>
    </w:rPr>
  </w:style>
  <w:style w:type="character" w:customStyle="1" w:styleId="Ttulo7Car">
    <w:name w:val="Título 7 Car"/>
    <w:basedOn w:val="Fuentedeprrafopredeter"/>
    <w:link w:val="Ttulo7"/>
    <w:rsid w:val="00E42062"/>
    <w:rPr>
      <w:rFonts w:ascii="Arial" w:hAnsi="Arial"/>
      <w:b/>
      <w:i/>
      <w:kern w:val="28"/>
      <w:sz w:val="18"/>
      <w:lang w:eastAsia="en-US"/>
    </w:rPr>
  </w:style>
  <w:style w:type="paragraph" w:customStyle="1" w:styleId="12">
    <w:name w:val="12"/>
    <w:basedOn w:val="Normal"/>
    <w:rsid w:val="00E42062"/>
    <w:pPr>
      <w:spacing w:before="240" w:after="0"/>
    </w:pPr>
    <w:rPr>
      <w:rFonts w:ascii="Times New Roman" w:hAnsi="Times New Roman"/>
      <w:sz w:val="24"/>
      <w:lang w:val="es-ES_tradnl"/>
    </w:rPr>
  </w:style>
  <w:style w:type="paragraph" w:customStyle="1" w:styleId="ESPACIO">
    <w:name w:val="ESPACIO"/>
    <w:basedOn w:val="Normal"/>
    <w:link w:val="ESPACIOChar"/>
    <w:rsid w:val="00E42062"/>
    <w:pPr>
      <w:spacing w:before="400" w:after="0"/>
    </w:pPr>
    <w:rPr>
      <w:rFonts w:ascii="Times New Roman" w:hAnsi="Times New Roman"/>
      <w:sz w:val="24"/>
      <w:lang w:val="es-ES_tradnl"/>
    </w:rPr>
  </w:style>
  <w:style w:type="paragraph" w:styleId="Sangra3detindependiente">
    <w:name w:val="Body Text Indent 3"/>
    <w:basedOn w:val="Normal"/>
    <w:link w:val="Sangra3detindependienteCar"/>
    <w:rsid w:val="00E42062"/>
    <w:pPr>
      <w:ind w:left="284"/>
    </w:pPr>
  </w:style>
  <w:style w:type="character" w:customStyle="1" w:styleId="Sangra3detindependienteCar">
    <w:name w:val="Sangría 3 de t. independiente Car"/>
    <w:basedOn w:val="Fuentedeprrafopredeter"/>
    <w:link w:val="Sangra3detindependiente"/>
    <w:rsid w:val="00E42062"/>
    <w:rPr>
      <w:rFonts w:ascii="Arial" w:hAnsi="Arial"/>
      <w:sz w:val="18"/>
      <w:lang w:eastAsia="en-US"/>
    </w:rPr>
  </w:style>
  <w:style w:type="character" w:customStyle="1" w:styleId="Textoindependiente2Car">
    <w:name w:val="Texto independiente 2 Car"/>
    <w:basedOn w:val="Fuentedeprrafopredeter"/>
    <w:link w:val="Textoindependiente2"/>
    <w:rsid w:val="00E42062"/>
    <w:rPr>
      <w:i/>
      <w:iCs/>
      <w:lang w:eastAsia="en-US"/>
    </w:rPr>
  </w:style>
  <w:style w:type="paragraph" w:styleId="Textoindependiente">
    <w:name w:val="Body Text"/>
    <w:basedOn w:val="Normal"/>
    <w:link w:val="TextoindependienteCar"/>
    <w:rsid w:val="00E42062"/>
    <w:rPr>
      <w:color w:val="FF0000"/>
    </w:rPr>
  </w:style>
  <w:style w:type="character" w:customStyle="1" w:styleId="TextoindependienteCar">
    <w:name w:val="Texto independiente Car"/>
    <w:basedOn w:val="Fuentedeprrafopredeter"/>
    <w:link w:val="Textoindependiente"/>
    <w:rsid w:val="00E42062"/>
    <w:rPr>
      <w:rFonts w:ascii="Arial" w:hAnsi="Arial"/>
      <w:color w:val="FF0000"/>
      <w:sz w:val="18"/>
      <w:lang w:eastAsia="en-US"/>
    </w:rPr>
  </w:style>
  <w:style w:type="paragraph" w:styleId="Sangra2detindependiente">
    <w:name w:val="Body Text Indent 2"/>
    <w:basedOn w:val="Normal"/>
    <w:link w:val="Sangra2detindependienteCar"/>
    <w:rsid w:val="00E42062"/>
    <w:pPr>
      <w:ind w:left="284"/>
    </w:pPr>
    <w:rPr>
      <w:color w:val="FF0000"/>
    </w:rPr>
  </w:style>
  <w:style w:type="character" w:customStyle="1" w:styleId="Sangra2detindependienteCar">
    <w:name w:val="Sangría 2 de t. independiente Car"/>
    <w:basedOn w:val="Fuentedeprrafopredeter"/>
    <w:link w:val="Sangra2detindependiente"/>
    <w:rsid w:val="00E42062"/>
    <w:rPr>
      <w:rFonts w:ascii="Arial" w:hAnsi="Arial"/>
      <w:color w:val="FF0000"/>
      <w:sz w:val="18"/>
      <w:lang w:eastAsia="en-US"/>
    </w:rPr>
  </w:style>
  <w:style w:type="character" w:customStyle="1" w:styleId="SangradetextonormalCar">
    <w:name w:val="Sangría de texto normal Car"/>
    <w:basedOn w:val="Fuentedeprrafopredeter"/>
    <w:link w:val="Sangradetextonormal"/>
    <w:rsid w:val="00E42062"/>
    <w:rPr>
      <w:i/>
      <w:iCs/>
      <w:shd w:val="solid" w:color="FFFFFF" w:fill="FFFFFF"/>
      <w:lang w:eastAsia="en-US"/>
    </w:rPr>
  </w:style>
  <w:style w:type="paragraph" w:customStyle="1" w:styleId="xl28">
    <w:name w:val="xl28"/>
    <w:basedOn w:val="Normal"/>
    <w:rsid w:val="00E42062"/>
    <w:pPr>
      <w:spacing w:before="100" w:beforeAutospacing="1" w:after="100" w:afterAutospacing="1"/>
      <w:jc w:val="center"/>
      <w:textAlignment w:val="top"/>
    </w:pPr>
    <w:rPr>
      <w:rFonts w:eastAsia="Arial Unicode MS" w:cs="Arial"/>
      <w:szCs w:val="18"/>
      <w:lang w:eastAsia="es-ES"/>
    </w:rPr>
  </w:style>
  <w:style w:type="character" w:customStyle="1" w:styleId="CommentTextChar">
    <w:name w:val="Comment Text Char"/>
    <w:basedOn w:val="Fuentedeprrafopredeter"/>
    <w:semiHidden/>
    <w:rsid w:val="00E42062"/>
    <w:rPr>
      <w:rFonts w:ascii="Arial" w:eastAsia="Times New Roman" w:hAnsi="Arial" w:cs="Times New Roman"/>
      <w:sz w:val="16"/>
      <w:szCs w:val="20"/>
    </w:rPr>
  </w:style>
  <w:style w:type="character" w:customStyle="1" w:styleId="TextomacroCar">
    <w:name w:val="Texto macro Car"/>
    <w:basedOn w:val="Fuentedeprrafopredeter"/>
    <w:link w:val="Textomacro"/>
    <w:semiHidden/>
    <w:rsid w:val="00E42062"/>
    <w:rPr>
      <w:rFonts w:ascii="Book Antiqua" w:hAnsi="Book Antiqua"/>
      <w:lang w:val="es-ES_tradnl" w:eastAsia="en-US"/>
    </w:rPr>
  </w:style>
  <w:style w:type="character" w:customStyle="1" w:styleId="PiedepginaCar">
    <w:name w:val="Pie de página Car"/>
    <w:basedOn w:val="Fuentedeprrafopredeter"/>
    <w:link w:val="Piedepgina"/>
    <w:uiPriority w:val="99"/>
    <w:rsid w:val="00E42062"/>
    <w:rPr>
      <w:rFonts w:ascii="Arial" w:hAnsi="Arial"/>
      <w:b/>
      <w:sz w:val="18"/>
      <w:lang w:eastAsia="en-US"/>
    </w:rPr>
  </w:style>
  <w:style w:type="paragraph" w:styleId="Textoindependiente3">
    <w:name w:val="Body Text 3"/>
    <w:basedOn w:val="Normal"/>
    <w:link w:val="Textoindependiente3Car"/>
    <w:rsid w:val="00E42062"/>
    <w:pPr>
      <w:spacing w:after="0"/>
      <w:jc w:val="left"/>
    </w:pPr>
    <w:rPr>
      <w:rFonts w:cs="Arial"/>
      <w:lang w:eastAsia="es-ES"/>
    </w:rPr>
  </w:style>
  <w:style w:type="character" w:customStyle="1" w:styleId="Textoindependiente3Car">
    <w:name w:val="Texto independiente 3 Car"/>
    <w:basedOn w:val="Fuentedeprrafopredeter"/>
    <w:link w:val="Textoindependiente3"/>
    <w:rsid w:val="00E42062"/>
    <w:rPr>
      <w:rFonts w:ascii="Arial" w:hAnsi="Arial" w:cs="Arial"/>
      <w:sz w:val="18"/>
    </w:rPr>
  </w:style>
  <w:style w:type="character" w:customStyle="1" w:styleId="EncabezadoCar">
    <w:name w:val="Encabezado Car"/>
    <w:basedOn w:val="Fuentedeprrafopredeter"/>
    <w:link w:val="Encabezado"/>
    <w:rsid w:val="00E42062"/>
    <w:rPr>
      <w:sz w:val="22"/>
      <w:lang w:eastAsia="en-US"/>
    </w:rPr>
  </w:style>
  <w:style w:type="paragraph" w:styleId="Textodeglobo">
    <w:name w:val="Balloon Text"/>
    <w:basedOn w:val="Normal"/>
    <w:link w:val="TextodegloboCar"/>
    <w:rsid w:val="00E42062"/>
    <w:pPr>
      <w:spacing w:after="0"/>
      <w:jc w:val="left"/>
    </w:pPr>
    <w:rPr>
      <w:rFonts w:ascii="Tahoma" w:hAnsi="Tahoma" w:cs="Tahoma"/>
      <w:sz w:val="16"/>
      <w:szCs w:val="16"/>
      <w:lang w:eastAsia="es-ES"/>
    </w:rPr>
  </w:style>
  <w:style w:type="character" w:customStyle="1" w:styleId="TextodegloboCar">
    <w:name w:val="Texto de globo Car"/>
    <w:basedOn w:val="Fuentedeprrafopredeter"/>
    <w:link w:val="Textodeglobo"/>
    <w:rsid w:val="00E42062"/>
    <w:rPr>
      <w:rFonts w:ascii="Tahoma" w:hAnsi="Tahoma" w:cs="Tahoma"/>
      <w:sz w:val="16"/>
      <w:szCs w:val="16"/>
    </w:rPr>
  </w:style>
  <w:style w:type="paragraph" w:customStyle="1" w:styleId="ABLOCKPARA">
    <w:name w:val="A BLOCK PARA"/>
    <w:basedOn w:val="Normal"/>
    <w:rsid w:val="00E42062"/>
    <w:pPr>
      <w:spacing w:after="0"/>
    </w:pPr>
    <w:rPr>
      <w:lang w:eastAsia="es-ES"/>
    </w:rPr>
  </w:style>
  <w:style w:type="paragraph" w:customStyle="1" w:styleId="Default">
    <w:name w:val="Default"/>
    <w:rsid w:val="00E42062"/>
    <w:pPr>
      <w:autoSpaceDE w:val="0"/>
      <w:autoSpaceDN w:val="0"/>
      <w:adjustRightInd w:val="0"/>
    </w:pPr>
    <w:rPr>
      <w:rFonts w:ascii="Garamond" w:hAnsi="Garamond" w:cs="Garamond"/>
      <w:color w:val="000000"/>
      <w:sz w:val="24"/>
      <w:szCs w:val="24"/>
      <w:lang w:val="en-US" w:eastAsia="en-US"/>
    </w:rPr>
  </w:style>
  <w:style w:type="paragraph" w:customStyle="1" w:styleId="ESPACIO20">
    <w:name w:val="ESPACIO 20"/>
    <w:basedOn w:val="Normal"/>
    <w:link w:val="ESPACIO20Char"/>
    <w:rsid w:val="00E42062"/>
    <w:pPr>
      <w:spacing w:before="400" w:after="0"/>
    </w:pPr>
    <w:rPr>
      <w:rFonts w:ascii="Times New Roman" w:hAnsi="Times New Roman"/>
      <w:bCs/>
      <w:sz w:val="24"/>
      <w:lang w:val="es-ES_tradnl"/>
    </w:rPr>
  </w:style>
  <w:style w:type="character" w:customStyle="1" w:styleId="ESPACIO20Char">
    <w:name w:val="ESPACIO 20 Char"/>
    <w:link w:val="ESPACIO20"/>
    <w:rsid w:val="00E42062"/>
    <w:rPr>
      <w:bCs/>
      <w:sz w:val="24"/>
      <w:lang w:val="es-ES_tradnl" w:eastAsia="en-US"/>
    </w:rPr>
  </w:style>
  <w:style w:type="paragraph" w:customStyle="1" w:styleId="2espacios">
    <w:name w:val="2 espacios"/>
    <w:basedOn w:val="Normal"/>
    <w:rsid w:val="00E42062"/>
    <w:pPr>
      <w:spacing w:before="400" w:after="0"/>
    </w:pPr>
    <w:rPr>
      <w:rFonts w:ascii="Times New Roman" w:hAnsi="Times New Roman"/>
      <w:sz w:val="24"/>
      <w:lang w:val="es-ES_tradnl"/>
    </w:rPr>
  </w:style>
  <w:style w:type="paragraph" w:customStyle="1" w:styleId="20">
    <w:name w:val="20"/>
    <w:basedOn w:val="Normal"/>
    <w:link w:val="20Char"/>
    <w:rsid w:val="00E42062"/>
    <w:pPr>
      <w:spacing w:before="400" w:after="0"/>
    </w:pPr>
    <w:rPr>
      <w:rFonts w:ascii="Times New Roman" w:hAnsi="Times New Roman"/>
      <w:sz w:val="24"/>
      <w:szCs w:val="24"/>
      <w:lang w:val="es-ES_tradnl"/>
    </w:rPr>
  </w:style>
  <w:style w:type="character" w:customStyle="1" w:styleId="20Char">
    <w:name w:val="20 Char"/>
    <w:link w:val="20"/>
    <w:rsid w:val="00E42062"/>
    <w:rPr>
      <w:sz w:val="24"/>
      <w:szCs w:val="24"/>
      <w:lang w:val="es-ES_tradnl" w:eastAsia="en-US"/>
    </w:rPr>
  </w:style>
  <w:style w:type="paragraph" w:customStyle="1" w:styleId="SANGRIA">
    <w:name w:val="SANGRIA"/>
    <w:basedOn w:val="Normal"/>
    <w:rsid w:val="00E42062"/>
    <w:pPr>
      <w:spacing w:after="0"/>
      <w:ind w:left="720" w:hanging="720"/>
    </w:pPr>
    <w:rPr>
      <w:rFonts w:ascii="Times New Roman" w:hAnsi="Times New Roman"/>
      <w:sz w:val="24"/>
      <w:szCs w:val="24"/>
      <w:lang w:val="es-ES_tradnl"/>
    </w:rPr>
  </w:style>
  <w:style w:type="table" w:styleId="Tablaconcuadrcula">
    <w:name w:val="Table Grid"/>
    <w:basedOn w:val="Tablanormal"/>
    <w:rsid w:val="00E42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PACIOChar">
    <w:name w:val="ESPACIO Char"/>
    <w:link w:val="ESPACIO"/>
    <w:rsid w:val="00E42062"/>
    <w:rPr>
      <w:sz w:val="24"/>
      <w:lang w:val="es-ES_tradnl" w:eastAsia="en-US"/>
    </w:rPr>
  </w:style>
  <w:style w:type="paragraph" w:styleId="Textonotaalfinal">
    <w:name w:val="endnote text"/>
    <w:basedOn w:val="Normal"/>
    <w:link w:val="TextonotaalfinalCar"/>
    <w:semiHidden/>
    <w:rsid w:val="00E42062"/>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E42062"/>
    <w:rPr>
      <w:lang w:val="es-ES_tradnl" w:eastAsia="en-US"/>
    </w:rPr>
  </w:style>
  <w:style w:type="paragraph" w:customStyle="1" w:styleId="IndT">
    <w:name w:val="Ind T"/>
    <w:basedOn w:val="Normal"/>
    <w:rsid w:val="00E42062"/>
    <w:pPr>
      <w:spacing w:after="0"/>
      <w:ind w:left="280" w:hanging="280"/>
    </w:pPr>
    <w:rPr>
      <w:rFonts w:ascii="Times New Roman" w:hAnsi="Times New Roman"/>
      <w:sz w:val="20"/>
      <w:lang w:val="es-ES_tradnl"/>
    </w:rPr>
  </w:style>
  <w:style w:type="paragraph" w:customStyle="1" w:styleId="2ESPACIOS0">
    <w:name w:val="2 ESPACIOS"/>
    <w:basedOn w:val="Normal"/>
    <w:rsid w:val="00E42062"/>
    <w:pPr>
      <w:widowControl w:val="0"/>
      <w:spacing w:before="400" w:after="0"/>
    </w:pPr>
    <w:rPr>
      <w:rFonts w:ascii="Times New Roman" w:hAnsi="Times New Roman"/>
      <w:sz w:val="24"/>
      <w:lang w:eastAsia="es-ES"/>
    </w:rPr>
  </w:style>
  <w:style w:type="paragraph" w:customStyle="1" w:styleId="dospuntos">
    <w:name w:val="dos puntos"/>
    <w:basedOn w:val="Normal"/>
    <w:rsid w:val="00E42062"/>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E42062"/>
    <w:pPr>
      <w:numPr>
        <w:numId w:val="2"/>
      </w:numPr>
      <w:spacing w:after="0"/>
      <w:jc w:val="left"/>
    </w:pPr>
    <w:rPr>
      <w:rFonts w:ascii="Times New Roman" w:hAnsi="Times New Roman"/>
      <w:sz w:val="20"/>
      <w:lang w:eastAsia="es-ES"/>
    </w:rPr>
  </w:style>
  <w:style w:type="paragraph" w:customStyle="1" w:styleId="Texto">
    <w:name w:val="Texto"/>
    <w:basedOn w:val="Normal"/>
    <w:rsid w:val="00E42062"/>
    <w:pPr>
      <w:spacing w:after="0" w:line="280" w:lineRule="exact"/>
    </w:pPr>
    <w:rPr>
      <w:rFonts w:ascii="New York" w:hAnsi="New York"/>
      <w:sz w:val="24"/>
      <w:lang w:val="es-ES_tradnl"/>
    </w:rPr>
  </w:style>
  <w:style w:type="paragraph" w:styleId="Mapadeldocumento">
    <w:name w:val="Document Map"/>
    <w:basedOn w:val="Normal"/>
    <w:link w:val="MapadeldocumentoCar"/>
    <w:semiHidden/>
    <w:rsid w:val="00E42062"/>
    <w:pPr>
      <w:shd w:val="clear" w:color="auto" w:fill="000080"/>
      <w:spacing w:after="0"/>
      <w:jc w:val="left"/>
    </w:pPr>
    <w:rPr>
      <w:rFonts w:ascii="Tahoma" w:hAnsi="Tahoma" w:cs="Tahoma"/>
      <w:sz w:val="20"/>
      <w:lang w:eastAsia="es-ES"/>
    </w:rPr>
  </w:style>
  <w:style w:type="character" w:customStyle="1" w:styleId="MapadeldocumentoCar">
    <w:name w:val="Mapa del documento Car"/>
    <w:basedOn w:val="Fuentedeprrafopredeter"/>
    <w:link w:val="Mapadeldocumento"/>
    <w:semiHidden/>
    <w:rsid w:val="00E42062"/>
    <w:rPr>
      <w:rFonts w:ascii="Tahoma" w:hAnsi="Tahoma" w:cs="Tahoma"/>
      <w:shd w:val="clear" w:color="auto" w:fill="000080"/>
    </w:rPr>
  </w:style>
  <w:style w:type="character" w:styleId="Refdecomentario">
    <w:name w:val="annotation reference"/>
    <w:semiHidden/>
    <w:rsid w:val="00E42062"/>
    <w:rPr>
      <w:sz w:val="16"/>
      <w:szCs w:val="16"/>
    </w:rPr>
  </w:style>
  <w:style w:type="paragraph" w:styleId="TDC1">
    <w:name w:val="toc 1"/>
    <w:basedOn w:val="Normal"/>
    <w:next w:val="Normal"/>
    <w:autoRedefine/>
    <w:rsid w:val="00E42062"/>
    <w:pPr>
      <w:spacing w:after="0"/>
      <w:jc w:val="left"/>
    </w:pPr>
    <w:rPr>
      <w:rFonts w:ascii="Times New Roman" w:hAnsi="Times New Roman"/>
      <w:sz w:val="20"/>
      <w:lang w:eastAsia="es-ES"/>
    </w:rPr>
  </w:style>
  <w:style w:type="paragraph" w:styleId="Asuntodelcomentario">
    <w:name w:val="annotation subject"/>
    <w:basedOn w:val="Textocomentario"/>
    <w:next w:val="Textocomentario"/>
    <w:link w:val="AsuntodelcomentarioCar"/>
    <w:semiHidden/>
    <w:rsid w:val="00E42062"/>
    <w:pPr>
      <w:spacing w:before="0" w:after="0"/>
      <w:ind w:left="0" w:firstLine="0"/>
      <w:jc w:val="left"/>
    </w:pPr>
    <w:rPr>
      <w:rFonts w:ascii="Times New Roman" w:hAnsi="Times New Roman"/>
      <w:b/>
      <w:bCs/>
      <w:sz w:val="20"/>
      <w:lang w:eastAsia="es-ES"/>
    </w:rPr>
  </w:style>
  <w:style w:type="character" w:customStyle="1" w:styleId="TextocomentarioCar">
    <w:name w:val="Texto comentario Car"/>
    <w:basedOn w:val="Fuentedeprrafopredeter"/>
    <w:link w:val="Textocomentario"/>
    <w:semiHidden/>
    <w:rsid w:val="00E42062"/>
    <w:rPr>
      <w:rFonts w:ascii="Arial" w:hAnsi="Arial"/>
      <w:sz w:val="16"/>
      <w:lang w:eastAsia="en-US"/>
    </w:rPr>
  </w:style>
  <w:style w:type="character" w:customStyle="1" w:styleId="AsuntodelcomentarioCar">
    <w:name w:val="Asunto del comentario Car"/>
    <w:basedOn w:val="TextocomentarioCar"/>
    <w:link w:val="Asuntodelcomentario"/>
    <w:semiHidden/>
    <w:rsid w:val="00E42062"/>
    <w:rPr>
      <w:rFonts w:ascii="Arial" w:hAnsi="Arial"/>
      <w:b/>
      <w:bCs/>
      <w:sz w:val="16"/>
      <w:lang w:eastAsia="en-US"/>
    </w:rPr>
  </w:style>
  <w:style w:type="character" w:customStyle="1" w:styleId="20Car">
    <w:name w:val="20 Car"/>
    <w:rsid w:val="00E42062"/>
    <w:rPr>
      <w:sz w:val="24"/>
      <w:szCs w:val="24"/>
      <w:lang w:val="es-ES_tradnl" w:eastAsia="en-US" w:bidi="ar-SA"/>
    </w:rPr>
  </w:style>
  <w:style w:type="paragraph" w:customStyle="1" w:styleId="ttulogestin">
    <w:name w:val="título gestión"/>
    <w:basedOn w:val="Normal"/>
    <w:next w:val="Normal"/>
    <w:rsid w:val="00E42062"/>
    <w:pPr>
      <w:keepNext/>
      <w:keepLines/>
      <w:widowControl w:val="0"/>
      <w:tabs>
        <w:tab w:val="left" w:pos="-720"/>
      </w:tabs>
      <w:spacing w:before="240" w:line="312" w:lineRule="auto"/>
      <w:ind w:right="3969"/>
    </w:pPr>
    <w:rPr>
      <w:rFonts w:ascii="Book Antiqua" w:hAnsi="Book Antiqua"/>
      <w:b/>
      <w:sz w:val="24"/>
      <w:lang w:val="es-ES_tradnl" w:eastAsia="es-ES"/>
    </w:rPr>
  </w:style>
  <w:style w:type="paragraph" w:customStyle="1" w:styleId="ESPACIO20Car">
    <w:name w:val="ESPACIO 20 Car"/>
    <w:basedOn w:val="Normal"/>
    <w:link w:val="ESPACIO20CarCar"/>
    <w:rsid w:val="00E42062"/>
    <w:pPr>
      <w:spacing w:before="400" w:after="0"/>
    </w:pPr>
    <w:rPr>
      <w:rFonts w:ascii="Times New Roman" w:hAnsi="Times New Roman"/>
      <w:bCs/>
      <w:sz w:val="24"/>
      <w:lang w:val="es-ES_tradnl"/>
    </w:rPr>
  </w:style>
  <w:style w:type="character" w:customStyle="1" w:styleId="ESPACIO20CarCar">
    <w:name w:val="ESPACIO 20 Car Car"/>
    <w:link w:val="ESPACIO20Car"/>
    <w:rsid w:val="00E42062"/>
    <w:rPr>
      <w:bCs/>
      <w:sz w:val="24"/>
      <w:lang w:val="es-ES_tradnl" w:eastAsia="en-US"/>
    </w:rPr>
  </w:style>
  <w:style w:type="character" w:customStyle="1" w:styleId="20CarCar">
    <w:name w:val="20 Car Car"/>
    <w:rsid w:val="00E42062"/>
    <w:rPr>
      <w:sz w:val="24"/>
      <w:szCs w:val="24"/>
      <w:lang w:val="es-ES_tradnl" w:eastAsia="en-US" w:bidi="ar-SA"/>
    </w:rPr>
  </w:style>
  <w:style w:type="paragraph" w:customStyle="1" w:styleId="textoletra">
    <w:name w:val="texto letra"/>
    <w:basedOn w:val="Normal"/>
    <w:rsid w:val="00E42062"/>
    <w:pPr>
      <w:widowControl w:val="0"/>
      <w:ind w:left="907"/>
    </w:pPr>
    <w:rPr>
      <w:rFonts w:ascii="Book Antiqua" w:hAnsi="Book Antiqua"/>
      <w:sz w:val="22"/>
      <w:lang w:val="es-ES_tradnl" w:eastAsia="es-ES"/>
    </w:rPr>
  </w:style>
  <w:style w:type="paragraph" w:styleId="TDC2">
    <w:name w:val="toc 2"/>
    <w:basedOn w:val="Normal"/>
    <w:next w:val="Normal"/>
    <w:autoRedefine/>
    <w:rsid w:val="00E42062"/>
    <w:pPr>
      <w:spacing w:after="0"/>
      <w:ind w:left="200"/>
      <w:jc w:val="left"/>
    </w:pPr>
    <w:rPr>
      <w:rFonts w:ascii="Times New Roman" w:hAnsi="Times New Roman"/>
      <w:sz w:val="20"/>
      <w:lang w:eastAsia="es-ES"/>
    </w:rPr>
  </w:style>
  <w:style w:type="character" w:styleId="Hipervnculo">
    <w:name w:val="Hyperlink"/>
    <w:uiPriority w:val="99"/>
    <w:rsid w:val="00E42062"/>
    <w:rPr>
      <w:color w:val="0000FF"/>
      <w:u w:val="single"/>
    </w:rPr>
  </w:style>
  <w:style w:type="paragraph" w:customStyle="1" w:styleId="Ttuloportada">
    <w:name w:val="Título portada"/>
    <w:basedOn w:val="Portada"/>
    <w:link w:val="TtuloportadaCar"/>
    <w:qFormat/>
    <w:rsid w:val="00E42062"/>
    <w:pPr>
      <w:ind w:right="4206"/>
      <w:jc w:val="both"/>
      <w:outlineLvl w:val="0"/>
    </w:pPr>
    <w:rPr>
      <w:rFonts w:cs="Arial"/>
      <w:b w:val="0"/>
    </w:rPr>
  </w:style>
  <w:style w:type="paragraph" w:customStyle="1" w:styleId="Ttulo51">
    <w:name w:val="Título 5.1"/>
    <w:basedOn w:val="ESPACIO20"/>
    <w:link w:val="Ttulo51Car"/>
    <w:autoRedefine/>
    <w:qFormat/>
    <w:rsid w:val="00E42062"/>
    <w:pPr>
      <w:spacing w:before="120" w:after="60"/>
      <w:outlineLvl w:val="2"/>
    </w:pPr>
    <w:rPr>
      <w:rFonts w:ascii="Arial" w:hAnsi="Arial"/>
      <w:sz w:val="18"/>
      <w:szCs w:val="18"/>
      <w:u w:val="single"/>
    </w:rPr>
  </w:style>
  <w:style w:type="character" w:customStyle="1" w:styleId="PortadaCar">
    <w:name w:val="Portada Car"/>
    <w:link w:val="Portada"/>
    <w:rsid w:val="00E42062"/>
    <w:rPr>
      <w:rFonts w:ascii="Arial" w:hAnsi="Arial"/>
      <w:b/>
      <w:sz w:val="36"/>
      <w:lang w:eastAsia="en-US"/>
    </w:rPr>
  </w:style>
  <w:style w:type="character" w:customStyle="1" w:styleId="TtuloportadaCar">
    <w:name w:val="Título portada Car"/>
    <w:basedOn w:val="PortadaCar"/>
    <w:link w:val="Ttuloportada"/>
    <w:rsid w:val="00E42062"/>
    <w:rPr>
      <w:rFonts w:ascii="Arial" w:hAnsi="Arial" w:cs="Arial"/>
      <w:b w:val="0"/>
      <w:sz w:val="36"/>
      <w:lang w:eastAsia="en-US"/>
    </w:rPr>
  </w:style>
  <w:style w:type="paragraph" w:customStyle="1" w:styleId="Ttulo52">
    <w:name w:val="Título 5.2"/>
    <w:basedOn w:val="Normal"/>
    <w:link w:val="Ttulo52Car"/>
    <w:qFormat/>
    <w:rsid w:val="00E42062"/>
    <w:pPr>
      <w:spacing w:before="240" w:after="0"/>
    </w:pPr>
    <w:rPr>
      <w:i/>
      <w:szCs w:val="18"/>
      <w:u w:val="single"/>
      <w:lang w:eastAsia="es-ES"/>
    </w:rPr>
  </w:style>
  <w:style w:type="character" w:customStyle="1" w:styleId="Ttulo51Car">
    <w:name w:val="Título 5.1 Car"/>
    <w:link w:val="Ttulo51"/>
    <w:rsid w:val="00E42062"/>
    <w:rPr>
      <w:rFonts w:ascii="Arial" w:hAnsi="Arial"/>
      <w:bCs/>
      <w:sz w:val="18"/>
      <w:szCs w:val="18"/>
      <w:u w:val="single"/>
      <w:lang w:val="es-ES_tradnl" w:eastAsia="en-US"/>
    </w:rPr>
  </w:style>
  <w:style w:type="paragraph" w:styleId="Revisin">
    <w:name w:val="Revision"/>
    <w:hidden/>
    <w:uiPriority w:val="99"/>
    <w:semiHidden/>
    <w:rsid w:val="00E42062"/>
  </w:style>
  <w:style w:type="character" w:customStyle="1" w:styleId="Ttulo52Car">
    <w:name w:val="Título 5.2 Car"/>
    <w:link w:val="Ttulo52"/>
    <w:rsid w:val="00E42062"/>
    <w:rPr>
      <w:rFonts w:ascii="Arial" w:hAnsi="Arial"/>
      <w:i/>
      <w:sz w:val="18"/>
      <w:szCs w:val="18"/>
      <w:u w:val="single"/>
    </w:rPr>
  </w:style>
  <w:style w:type="paragraph" w:styleId="TDC9">
    <w:name w:val="toc 9"/>
    <w:basedOn w:val="Normal"/>
    <w:next w:val="Normal"/>
    <w:autoRedefine/>
    <w:uiPriority w:val="39"/>
    <w:rsid w:val="00E42062"/>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E42062"/>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E42062"/>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E42062"/>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E42062"/>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E42062"/>
    <w:pPr>
      <w:spacing w:after="0"/>
      <w:ind w:left="600"/>
      <w:jc w:val="left"/>
    </w:pPr>
    <w:rPr>
      <w:rFonts w:ascii="Times New Roman" w:hAnsi="Times New Roman"/>
      <w:sz w:val="20"/>
      <w:lang w:eastAsia="es-ES"/>
    </w:rPr>
  </w:style>
  <w:style w:type="paragraph" w:styleId="TDC3">
    <w:name w:val="toc 3"/>
    <w:basedOn w:val="Normal"/>
    <w:next w:val="Normal"/>
    <w:autoRedefine/>
    <w:rsid w:val="00E42062"/>
    <w:pPr>
      <w:spacing w:after="0"/>
      <w:ind w:left="400"/>
      <w:jc w:val="left"/>
    </w:pPr>
    <w:rPr>
      <w:rFonts w:ascii="Times New Roman" w:hAnsi="Times New Roman"/>
      <w:sz w:val="20"/>
      <w:lang w:eastAsia="es-ES"/>
    </w:rPr>
  </w:style>
  <w:style w:type="paragraph" w:styleId="Subttulo">
    <w:name w:val="Subtitle"/>
    <w:basedOn w:val="Normal"/>
    <w:next w:val="Normal"/>
    <w:link w:val="SubttuloCar"/>
    <w:qFormat/>
    <w:rsid w:val="00E42062"/>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rsid w:val="00E42062"/>
    <w:rPr>
      <w:rFonts w:ascii="Cambria" w:hAnsi="Cambria"/>
      <w:sz w:val="24"/>
      <w:szCs w:val="24"/>
    </w:rPr>
  </w:style>
  <w:style w:type="paragraph" w:customStyle="1" w:styleId="Ttulo41">
    <w:name w:val="Título 4.1"/>
    <w:basedOn w:val="Ttulo4"/>
    <w:link w:val="Ttulo41Car"/>
    <w:autoRedefine/>
    <w:qFormat/>
    <w:rsid w:val="00E42062"/>
    <w:pPr>
      <w:spacing w:before="240" w:after="0"/>
      <w:ind w:firstLine="0"/>
      <w:jc w:val="both"/>
    </w:pPr>
    <w:rPr>
      <w:rFonts w:cs="Arial"/>
      <w:szCs w:val="18"/>
    </w:rPr>
  </w:style>
  <w:style w:type="character" w:customStyle="1" w:styleId="Ttulo41Car">
    <w:name w:val="Título 4.1 Car"/>
    <w:basedOn w:val="Ttulo4Car"/>
    <w:link w:val="Ttulo41"/>
    <w:rsid w:val="00E42062"/>
    <w:rPr>
      <w:rFonts w:ascii="Arial" w:hAnsi="Arial" w:cs="Arial"/>
      <w:b/>
      <w:kern w:val="28"/>
      <w:sz w:val="18"/>
      <w:szCs w:val="18"/>
      <w:u w:val="single"/>
      <w:lang w:eastAsia="en-US"/>
    </w:rPr>
  </w:style>
  <w:style w:type="paragraph" w:styleId="Prrafodelista">
    <w:name w:val="List Paragraph"/>
    <w:aliases w:val="Viñeta1,OBJETIVO,Párrafo"/>
    <w:basedOn w:val="Normal"/>
    <w:link w:val="PrrafodelistaCar"/>
    <w:uiPriority w:val="34"/>
    <w:qFormat/>
    <w:rsid w:val="00E42062"/>
    <w:pPr>
      <w:spacing w:after="0"/>
      <w:ind w:left="720"/>
      <w:contextualSpacing/>
      <w:jc w:val="left"/>
    </w:pPr>
    <w:rPr>
      <w:rFonts w:ascii="Times New Roman" w:hAnsi="Times New Roman"/>
      <w:sz w:val="20"/>
      <w:lang w:eastAsia="es-ES"/>
    </w:rPr>
  </w:style>
  <w:style w:type="table" w:styleId="Tablabsica2">
    <w:name w:val="Table Simple 2"/>
    <w:basedOn w:val="Tablanormal"/>
    <w:rsid w:val="00E420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E420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ListaconnmerosCar1">
    <w:name w:val="Lista con números Car1"/>
    <w:aliases w:val=" Car Car,Identado 1 Car1,Car Car1"/>
    <w:link w:val="Listaconnmeros"/>
    <w:rsid w:val="00E42062"/>
    <w:rPr>
      <w:rFonts w:ascii="Arial" w:hAnsi="Arial"/>
      <w:sz w:val="18"/>
      <w:lang w:eastAsia="en-US"/>
    </w:rPr>
  </w:style>
  <w:style w:type="paragraph" w:customStyle="1" w:styleId="AA3rdlevelbullet">
    <w:name w:val="AA 3rd level bullet"/>
    <w:basedOn w:val="AA2ndlevelbullet"/>
    <w:rsid w:val="00B01D62"/>
    <w:pPr>
      <w:numPr>
        <w:numId w:val="6"/>
      </w:numPr>
    </w:pPr>
  </w:style>
  <w:style w:type="paragraph" w:customStyle="1" w:styleId="AA2ndlevelbullet">
    <w:name w:val="AA 2nd level bullet"/>
    <w:basedOn w:val="AA1stlevelbullet"/>
    <w:rsid w:val="00B01D62"/>
    <w:pPr>
      <w:numPr>
        <w:numId w:val="5"/>
      </w:numPr>
    </w:pPr>
  </w:style>
  <w:style w:type="paragraph" w:customStyle="1" w:styleId="AA1stlevelbullet">
    <w:name w:val="AA 1st level bullet"/>
    <w:basedOn w:val="Normal"/>
    <w:rsid w:val="00B01D62"/>
    <w:pPr>
      <w:numPr>
        <w:numId w:val="9"/>
      </w:numPr>
    </w:pPr>
    <w:rPr>
      <w:rFonts w:ascii="Times New Roman" w:hAnsi="Times New Roman"/>
      <w:sz w:val="24"/>
    </w:rPr>
  </w:style>
  <w:style w:type="paragraph" w:customStyle="1" w:styleId="AA4thlevelbullet">
    <w:name w:val="AA 4th level bullet"/>
    <w:basedOn w:val="AA3rdlevelbullet"/>
    <w:rsid w:val="00B01D62"/>
    <w:pPr>
      <w:numPr>
        <w:numId w:val="0"/>
      </w:numPr>
      <w:tabs>
        <w:tab w:val="num" w:pos="1276"/>
        <w:tab w:val="left" w:pos="1701"/>
      </w:tabs>
      <w:ind w:left="1701" w:hanging="425"/>
    </w:pPr>
  </w:style>
  <w:style w:type="character" w:customStyle="1" w:styleId="AAReference">
    <w:name w:val="AA Reference"/>
    <w:basedOn w:val="Fuentedeprrafopredeter"/>
    <w:rsid w:val="00B01D62"/>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B01D62"/>
    <w:pPr>
      <w:widowControl w:val="0"/>
      <w:numPr>
        <w:numId w:val="3"/>
      </w:numPr>
    </w:pPr>
    <w:rPr>
      <w:rFonts w:ascii="Times New Roman" w:hAnsi="Times New Roman"/>
      <w:sz w:val="24"/>
      <w:lang w:val="en-US"/>
    </w:rPr>
  </w:style>
  <w:style w:type="paragraph" w:customStyle="1" w:styleId="AA5rdlevelbullet">
    <w:name w:val="AA 5rd level bullet"/>
    <w:basedOn w:val="AA4rdlevelbullet"/>
    <w:rsid w:val="00B01D62"/>
    <w:pPr>
      <w:numPr>
        <w:numId w:val="8"/>
      </w:numPr>
    </w:pPr>
  </w:style>
  <w:style w:type="paragraph" w:customStyle="1" w:styleId="AA4rdlevelbullet">
    <w:name w:val="AA 4rd level bullet"/>
    <w:basedOn w:val="AA3rdlevelbullet"/>
    <w:rsid w:val="00B01D62"/>
    <w:pPr>
      <w:numPr>
        <w:numId w:val="7"/>
      </w:numPr>
    </w:pPr>
  </w:style>
  <w:style w:type="paragraph" w:customStyle="1" w:styleId="AA6rdlevelbullet">
    <w:name w:val="AA 6rd level bullet"/>
    <w:basedOn w:val="AA1stlevelbullet"/>
    <w:rsid w:val="00B01D62"/>
    <w:pPr>
      <w:numPr>
        <w:numId w:val="4"/>
      </w:numPr>
      <w:tabs>
        <w:tab w:val="clear" w:pos="397"/>
        <w:tab w:val="num" w:pos="2552"/>
      </w:tabs>
      <w:ind w:left="2551" w:hanging="425"/>
    </w:pPr>
    <w:rPr>
      <w:lang w:val="es-ES_tradnl"/>
    </w:rPr>
  </w:style>
  <w:style w:type="paragraph" w:styleId="Textonotapie">
    <w:name w:val="footnote text"/>
    <w:basedOn w:val="Normal"/>
    <w:link w:val="TextonotapieCar"/>
    <w:semiHidden/>
    <w:rsid w:val="00B01D62"/>
    <w:pPr>
      <w:ind w:left="284" w:hanging="284"/>
    </w:pPr>
    <w:rPr>
      <w:rFonts w:ascii="Times New Roman" w:hAnsi="Times New Roman"/>
      <w:sz w:val="20"/>
    </w:rPr>
  </w:style>
  <w:style w:type="character" w:customStyle="1" w:styleId="TextonotapieCar">
    <w:name w:val="Texto nota pie Car"/>
    <w:basedOn w:val="Fuentedeprrafopredeter"/>
    <w:link w:val="Textonotapie"/>
    <w:semiHidden/>
    <w:rsid w:val="00B01D62"/>
    <w:rPr>
      <w:lang w:eastAsia="en-US"/>
    </w:rPr>
  </w:style>
  <w:style w:type="character" w:styleId="Hipervnculovisitado">
    <w:name w:val="FollowedHyperlink"/>
    <w:basedOn w:val="Fuentedeprrafopredeter"/>
    <w:uiPriority w:val="99"/>
    <w:semiHidden/>
    <w:unhideWhenUsed/>
    <w:rsid w:val="001B3066"/>
    <w:rPr>
      <w:color w:val="954F72"/>
      <w:u w:val="single"/>
    </w:rPr>
  </w:style>
  <w:style w:type="paragraph" w:customStyle="1" w:styleId="font5">
    <w:name w:val="font5"/>
    <w:basedOn w:val="Normal"/>
    <w:rsid w:val="001B3066"/>
    <w:pPr>
      <w:spacing w:before="100" w:beforeAutospacing="1" w:after="100" w:afterAutospacing="1"/>
      <w:jc w:val="left"/>
    </w:pPr>
    <w:rPr>
      <w:rFonts w:cs="Arial"/>
      <w:color w:val="000000"/>
      <w:sz w:val="14"/>
      <w:szCs w:val="14"/>
      <w:lang w:eastAsia="es-ES"/>
    </w:rPr>
  </w:style>
  <w:style w:type="paragraph" w:customStyle="1" w:styleId="xl63">
    <w:name w:val="xl63"/>
    <w:basedOn w:val="Normal"/>
    <w:rsid w:val="001B3066"/>
    <w:pPr>
      <w:pBdr>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4">
    <w:name w:val="xl64"/>
    <w:basedOn w:val="Normal"/>
    <w:rsid w:val="001B3066"/>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5">
    <w:name w:val="xl65"/>
    <w:basedOn w:val="Normal"/>
    <w:rsid w:val="001B3066"/>
    <w:pPr>
      <w:pBdr>
        <w:top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6">
    <w:name w:val="xl66"/>
    <w:basedOn w:val="Normal"/>
    <w:rsid w:val="001B3066"/>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7">
    <w:name w:val="xl67"/>
    <w:basedOn w:val="Normal"/>
    <w:rsid w:val="001B3066"/>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8">
    <w:name w:val="xl68"/>
    <w:basedOn w:val="Normal"/>
    <w:rsid w:val="001B3066"/>
    <w:pPr>
      <w:pBdr>
        <w:top w:val="single" w:sz="8" w:space="0" w:color="auto"/>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9">
    <w:name w:val="xl69"/>
    <w:basedOn w:val="Normal"/>
    <w:rsid w:val="001B3066"/>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0">
    <w:name w:val="xl70"/>
    <w:basedOn w:val="Normal"/>
    <w:rsid w:val="001B3066"/>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1">
    <w:name w:val="xl71"/>
    <w:basedOn w:val="Normal"/>
    <w:rsid w:val="001B3066"/>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2">
    <w:name w:val="xl72"/>
    <w:basedOn w:val="Normal"/>
    <w:rsid w:val="001B3066"/>
    <w:pPr>
      <w:spacing w:before="100" w:beforeAutospacing="1" w:after="100" w:afterAutospacing="1"/>
      <w:jc w:val="left"/>
      <w:textAlignment w:val="center"/>
    </w:pPr>
    <w:rPr>
      <w:rFonts w:cs="Arial"/>
      <w:sz w:val="14"/>
      <w:szCs w:val="14"/>
      <w:lang w:eastAsia="es-ES"/>
    </w:rPr>
  </w:style>
  <w:style w:type="paragraph" w:customStyle="1" w:styleId="xl73">
    <w:name w:val="xl73"/>
    <w:basedOn w:val="Normal"/>
    <w:rsid w:val="001B3066"/>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4">
    <w:name w:val="xl74"/>
    <w:basedOn w:val="Normal"/>
    <w:rsid w:val="001B3066"/>
    <w:pPr>
      <w:pBdr>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5">
    <w:name w:val="xl75"/>
    <w:basedOn w:val="Normal"/>
    <w:rsid w:val="001B3066"/>
    <w:pPr>
      <w:pBdr>
        <w:top w:val="single" w:sz="8" w:space="0" w:color="auto"/>
        <w:left w:val="single" w:sz="8" w:space="0" w:color="auto"/>
        <w:righ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6">
    <w:name w:val="xl76"/>
    <w:basedOn w:val="Normal"/>
    <w:rsid w:val="001B3066"/>
    <w:pPr>
      <w:pBdr>
        <w:top w:val="single" w:sz="8" w:space="0" w:color="auto"/>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7">
    <w:name w:val="xl77"/>
    <w:basedOn w:val="Normal"/>
    <w:rsid w:val="001B3066"/>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8">
    <w:name w:val="xl78"/>
    <w:basedOn w:val="Normal"/>
    <w:rsid w:val="001B3066"/>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9">
    <w:name w:val="xl79"/>
    <w:basedOn w:val="Normal"/>
    <w:rsid w:val="001B3066"/>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0">
    <w:name w:val="xl80"/>
    <w:basedOn w:val="Normal"/>
    <w:rsid w:val="001B3066"/>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81">
    <w:name w:val="xl81"/>
    <w:basedOn w:val="Normal"/>
    <w:rsid w:val="001B3066"/>
    <w:pPr>
      <w:pBdr>
        <w:left w:val="single" w:sz="8" w:space="0" w:color="auto"/>
        <w:righ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82">
    <w:name w:val="xl82"/>
    <w:basedOn w:val="Normal"/>
    <w:rsid w:val="001B3066"/>
    <w:pPr>
      <w:pBdr>
        <w:left w:val="single" w:sz="8" w:space="0" w:color="auto"/>
        <w:bottom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3">
    <w:name w:val="xl83"/>
    <w:basedOn w:val="Normal"/>
    <w:rsid w:val="001B3066"/>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4">
    <w:name w:val="xl84"/>
    <w:basedOn w:val="Normal"/>
    <w:rsid w:val="001B3066"/>
    <w:pPr>
      <w:pBdr>
        <w:top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5">
    <w:name w:val="xl85"/>
    <w:basedOn w:val="Normal"/>
    <w:rsid w:val="001B3066"/>
    <w:pPr>
      <w:pBdr>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6">
    <w:name w:val="xl86"/>
    <w:basedOn w:val="Normal"/>
    <w:rsid w:val="001B3066"/>
    <w:pPr>
      <w:pBdr>
        <w:left w:val="single" w:sz="8" w:space="0" w:color="auto"/>
      </w:pBdr>
      <w:shd w:val="clear" w:color="000000" w:fill="FFFFFF"/>
      <w:spacing w:before="100" w:beforeAutospacing="1" w:after="100" w:afterAutospacing="1"/>
      <w:jc w:val="right"/>
      <w:textAlignment w:val="center"/>
    </w:pPr>
    <w:rPr>
      <w:rFonts w:cs="Arial"/>
      <w:sz w:val="14"/>
      <w:szCs w:val="14"/>
      <w:lang w:eastAsia="es-ES"/>
    </w:rPr>
  </w:style>
  <w:style w:type="paragraph" w:customStyle="1" w:styleId="xl87">
    <w:name w:val="xl87"/>
    <w:basedOn w:val="Normal"/>
    <w:rsid w:val="001B3066"/>
    <w:pPr>
      <w:pBdr>
        <w:left w:val="single" w:sz="8" w:space="0" w:color="auto"/>
        <w:right w:val="single" w:sz="8" w:space="0" w:color="auto"/>
      </w:pBdr>
      <w:shd w:val="clear" w:color="000000" w:fill="FFFFFF"/>
      <w:spacing w:before="100" w:beforeAutospacing="1" w:after="100" w:afterAutospacing="1"/>
      <w:jc w:val="right"/>
      <w:textAlignment w:val="center"/>
    </w:pPr>
    <w:rPr>
      <w:rFonts w:cs="Arial"/>
      <w:sz w:val="14"/>
      <w:szCs w:val="14"/>
      <w:lang w:eastAsia="es-ES"/>
    </w:rPr>
  </w:style>
  <w:style w:type="paragraph" w:customStyle="1" w:styleId="xl88">
    <w:name w:val="xl88"/>
    <w:basedOn w:val="Normal"/>
    <w:rsid w:val="001B3066"/>
    <w:pPr>
      <w:pBdr>
        <w:left w:val="single" w:sz="8" w:space="0" w:color="auto"/>
        <w:righ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89">
    <w:name w:val="xl89"/>
    <w:basedOn w:val="Normal"/>
    <w:rsid w:val="001B3066"/>
    <w:pPr>
      <w:pBdr>
        <w:left w:val="single" w:sz="8" w:space="0" w:color="auto"/>
        <w:right w:val="single" w:sz="8" w:space="0" w:color="auto"/>
      </w:pBdr>
      <w:shd w:val="clear" w:color="000000" w:fill="FFFFFF"/>
      <w:spacing w:before="100" w:beforeAutospacing="1" w:after="100" w:afterAutospacing="1"/>
      <w:jc w:val="left"/>
      <w:textAlignment w:val="center"/>
    </w:pPr>
    <w:rPr>
      <w:rFonts w:cs="Arial"/>
      <w:color w:val="000000"/>
      <w:sz w:val="14"/>
      <w:szCs w:val="14"/>
      <w:lang w:eastAsia="es-ES"/>
    </w:rPr>
  </w:style>
  <w:style w:type="paragraph" w:customStyle="1" w:styleId="xl90">
    <w:name w:val="xl90"/>
    <w:basedOn w:val="Normal"/>
    <w:rsid w:val="001B3066"/>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91">
    <w:name w:val="xl91"/>
    <w:basedOn w:val="Normal"/>
    <w:rsid w:val="001B3066"/>
    <w:pPr>
      <w:pBdr>
        <w:left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2">
    <w:name w:val="xl92"/>
    <w:basedOn w:val="Normal"/>
    <w:rsid w:val="001B3066"/>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3">
    <w:name w:val="xl93"/>
    <w:basedOn w:val="Normal"/>
    <w:rsid w:val="001B3066"/>
    <w:pPr>
      <w:pBdr>
        <w:top w:val="single" w:sz="8" w:space="0" w:color="auto"/>
        <w:left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4">
    <w:name w:val="xl94"/>
    <w:basedOn w:val="Normal"/>
    <w:rsid w:val="001B3066"/>
    <w:pPr>
      <w:pBdr>
        <w:top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5">
    <w:name w:val="xl95"/>
    <w:basedOn w:val="Normal"/>
    <w:rsid w:val="001B3066"/>
    <w:pPr>
      <w:pBdr>
        <w:top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6">
    <w:name w:val="xl96"/>
    <w:basedOn w:val="Normal"/>
    <w:rsid w:val="001B3066"/>
    <w:pPr>
      <w:pBdr>
        <w:top w:val="single" w:sz="8" w:space="0" w:color="auto"/>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7">
    <w:name w:val="xl97"/>
    <w:basedOn w:val="Normal"/>
    <w:rsid w:val="001B3066"/>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8">
    <w:name w:val="xl98"/>
    <w:basedOn w:val="Normal"/>
    <w:rsid w:val="001B3066"/>
    <w:pPr>
      <w:pBdr>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9">
    <w:name w:val="xl99"/>
    <w:basedOn w:val="Normal"/>
    <w:rsid w:val="001B3066"/>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00">
    <w:name w:val="xl100"/>
    <w:basedOn w:val="Normal"/>
    <w:rsid w:val="001B3066"/>
    <w:pPr>
      <w:pBdr>
        <w:top w:val="single" w:sz="8" w:space="0" w:color="auto"/>
        <w:left w:val="single" w:sz="8" w:space="0" w:color="auto"/>
        <w:bottom w:val="single" w:sz="8" w:space="0" w:color="auto"/>
      </w:pBdr>
      <w:spacing w:before="100" w:beforeAutospacing="1" w:after="100" w:afterAutospacing="1"/>
      <w:jc w:val="left"/>
    </w:pPr>
    <w:rPr>
      <w:rFonts w:cs="Arial"/>
      <w:sz w:val="14"/>
      <w:szCs w:val="14"/>
      <w:lang w:eastAsia="es-ES"/>
    </w:rPr>
  </w:style>
  <w:style w:type="paragraph" w:customStyle="1" w:styleId="xl101">
    <w:name w:val="xl101"/>
    <w:basedOn w:val="Normal"/>
    <w:rsid w:val="001B3066"/>
    <w:pPr>
      <w:pBdr>
        <w:top w:val="single" w:sz="8" w:space="0" w:color="auto"/>
        <w:bottom w:val="single" w:sz="8" w:space="0" w:color="auto"/>
      </w:pBdr>
      <w:spacing w:before="100" w:beforeAutospacing="1" w:after="100" w:afterAutospacing="1"/>
      <w:jc w:val="left"/>
    </w:pPr>
    <w:rPr>
      <w:rFonts w:cs="Arial"/>
      <w:sz w:val="14"/>
      <w:szCs w:val="14"/>
      <w:lang w:eastAsia="es-ES"/>
    </w:rPr>
  </w:style>
  <w:style w:type="paragraph" w:customStyle="1" w:styleId="xl102">
    <w:name w:val="xl102"/>
    <w:basedOn w:val="Normal"/>
    <w:rsid w:val="001B3066"/>
    <w:pPr>
      <w:pBdr>
        <w:top w:val="single" w:sz="8" w:space="0" w:color="auto"/>
        <w:bottom w:val="single" w:sz="8" w:space="0" w:color="auto"/>
      </w:pBdr>
      <w:spacing w:before="100" w:beforeAutospacing="1" w:after="100" w:afterAutospacing="1"/>
      <w:jc w:val="left"/>
    </w:pPr>
    <w:rPr>
      <w:rFonts w:cs="Arial"/>
      <w:sz w:val="14"/>
      <w:szCs w:val="14"/>
      <w:lang w:eastAsia="es-ES"/>
    </w:rPr>
  </w:style>
  <w:style w:type="paragraph" w:customStyle="1" w:styleId="xl103">
    <w:name w:val="xl103"/>
    <w:basedOn w:val="Normal"/>
    <w:rsid w:val="001B3066"/>
    <w:pPr>
      <w:pBdr>
        <w:top w:val="single" w:sz="8" w:space="0" w:color="auto"/>
        <w:bottom w:val="single" w:sz="8" w:space="0" w:color="auto"/>
        <w:right w:val="single" w:sz="8" w:space="0" w:color="auto"/>
      </w:pBdr>
      <w:spacing w:before="100" w:beforeAutospacing="1" w:after="100" w:afterAutospacing="1"/>
      <w:jc w:val="left"/>
    </w:pPr>
    <w:rPr>
      <w:rFonts w:cs="Arial"/>
      <w:sz w:val="14"/>
      <w:szCs w:val="14"/>
      <w:lang w:eastAsia="es-ES"/>
    </w:rPr>
  </w:style>
  <w:style w:type="character" w:customStyle="1" w:styleId="PrrafodelistaCar">
    <w:name w:val="Párrafo de lista Car"/>
    <w:aliases w:val="Viñeta1 Car,OBJETIVO Car,Párrafo Car"/>
    <w:link w:val="Prrafodelista"/>
    <w:uiPriority w:val="34"/>
    <w:rsid w:val="00CC647D"/>
  </w:style>
  <w:style w:type="paragraph" w:customStyle="1" w:styleId="Cuerpo">
    <w:name w:val="Cuerpo"/>
    <w:rsid w:val="00EC0B9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_tradnl"/>
    </w:rPr>
  </w:style>
  <w:style w:type="paragraph" w:customStyle="1" w:styleId="xl104">
    <w:name w:val="xl104"/>
    <w:basedOn w:val="Normal"/>
    <w:rsid w:val="00DD2247"/>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Normal0">
    <w:name w:val="[Normal]"/>
    <w:basedOn w:val="Normal"/>
    <w:rsid w:val="00E75AEF"/>
    <w:pPr>
      <w:autoSpaceDE w:val="0"/>
      <w:autoSpaceDN w:val="0"/>
      <w:spacing w:after="0"/>
      <w:jc w:val="left"/>
    </w:pPr>
    <w:rPr>
      <w:rFonts w:eastAsiaTheme="minorHAnsi" w:cs="Arial"/>
      <w:sz w:val="24"/>
      <w:szCs w:val="24"/>
    </w:rPr>
  </w:style>
  <w:style w:type="paragraph" w:customStyle="1" w:styleId="xl105">
    <w:name w:val="xl105"/>
    <w:basedOn w:val="Normal"/>
    <w:rsid w:val="007E3134"/>
    <w:pPr>
      <w:pBdr>
        <w:bottom w:val="single" w:sz="8" w:space="0" w:color="auto"/>
      </w:pBdr>
      <w:spacing w:before="100" w:beforeAutospacing="1" w:after="100" w:afterAutospacing="1"/>
      <w:jc w:val="left"/>
    </w:pPr>
    <w:rPr>
      <w:rFonts w:cs="Arial"/>
      <w:sz w:val="14"/>
      <w:szCs w:val="14"/>
      <w:lang w:eastAsia="es-ES"/>
    </w:rPr>
  </w:style>
  <w:style w:type="paragraph" w:customStyle="1" w:styleId="xl106">
    <w:name w:val="xl106"/>
    <w:basedOn w:val="Normal"/>
    <w:rsid w:val="007E3134"/>
    <w:pPr>
      <w:spacing w:before="100" w:beforeAutospacing="1" w:after="100" w:afterAutospacing="1"/>
      <w:jc w:val="left"/>
    </w:pPr>
    <w:rPr>
      <w:rFonts w:cs="Arial"/>
      <w:sz w:val="14"/>
      <w:szCs w:val="14"/>
      <w:lang w:eastAsia="es-ES"/>
    </w:rPr>
  </w:style>
  <w:style w:type="paragraph" w:customStyle="1" w:styleId="xl107">
    <w:name w:val="xl107"/>
    <w:basedOn w:val="Normal"/>
    <w:rsid w:val="007E3134"/>
    <w:pPr>
      <w:pBdr>
        <w:top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08">
    <w:name w:val="xl108"/>
    <w:basedOn w:val="Normal"/>
    <w:rsid w:val="007E3134"/>
    <w:pPr>
      <w:pBdr>
        <w:top w:val="single" w:sz="8" w:space="0" w:color="auto"/>
      </w:pBdr>
      <w:spacing w:before="100" w:beforeAutospacing="1" w:after="100" w:afterAutospacing="1"/>
      <w:jc w:val="left"/>
      <w:textAlignment w:val="center"/>
    </w:pPr>
    <w:rPr>
      <w:rFonts w:cs="Arial"/>
      <w:sz w:val="14"/>
      <w:szCs w:val="14"/>
      <w:lang w:eastAsia="es-ES"/>
    </w:rPr>
  </w:style>
  <w:style w:type="paragraph" w:customStyle="1" w:styleId="xl109">
    <w:name w:val="xl109"/>
    <w:basedOn w:val="Normal"/>
    <w:rsid w:val="007E3134"/>
    <w:pPr>
      <w:shd w:val="clear" w:color="000000" w:fill="FFFFFF"/>
      <w:spacing w:before="100" w:beforeAutospacing="1" w:after="100" w:afterAutospacing="1"/>
      <w:jc w:val="left"/>
      <w:textAlignment w:val="center"/>
    </w:pPr>
    <w:rPr>
      <w:rFonts w:cs="Arial"/>
      <w:sz w:val="14"/>
      <w:szCs w:val="14"/>
      <w:lang w:eastAsia="es-ES"/>
    </w:rPr>
  </w:style>
  <w:style w:type="paragraph" w:customStyle="1" w:styleId="xl110">
    <w:name w:val="xl110"/>
    <w:basedOn w:val="Normal"/>
    <w:rsid w:val="007E3134"/>
    <w:pPr>
      <w:shd w:val="clear" w:color="000000" w:fill="FFFFFF"/>
      <w:spacing w:before="100" w:beforeAutospacing="1" w:after="100" w:afterAutospacing="1"/>
      <w:jc w:val="left"/>
      <w:textAlignment w:val="center"/>
    </w:pPr>
    <w:rPr>
      <w:rFonts w:cs="Arial"/>
      <w:sz w:val="14"/>
      <w:szCs w:val="14"/>
      <w:lang w:eastAsia="es-ES"/>
    </w:rPr>
  </w:style>
  <w:style w:type="paragraph" w:customStyle="1" w:styleId="xl111">
    <w:name w:val="xl111"/>
    <w:basedOn w:val="Normal"/>
    <w:rsid w:val="007E3134"/>
    <w:pPr>
      <w:spacing w:before="100" w:beforeAutospacing="1" w:after="100" w:afterAutospacing="1"/>
      <w:jc w:val="left"/>
      <w:textAlignment w:val="center"/>
    </w:pPr>
    <w:rPr>
      <w:rFonts w:cs="Arial"/>
      <w:sz w:val="14"/>
      <w:szCs w:val="14"/>
      <w:lang w:eastAsia="es-ES"/>
    </w:rPr>
  </w:style>
  <w:style w:type="paragraph" w:customStyle="1" w:styleId="xl112">
    <w:name w:val="xl112"/>
    <w:basedOn w:val="Normal"/>
    <w:rsid w:val="007E3134"/>
    <w:pPr>
      <w:pBdr>
        <w:bottom w:val="single" w:sz="8" w:space="0" w:color="auto"/>
      </w:pBdr>
      <w:spacing w:before="100" w:beforeAutospacing="1" w:after="100" w:afterAutospacing="1"/>
      <w:jc w:val="left"/>
    </w:pPr>
    <w:rPr>
      <w:rFonts w:cs="Arial"/>
      <w:sz w:val="14"/>
      <w:szCs w:val="14"/>
      <w:lang w:eastAsia="es-ES"/>
    </w:rPr>
  </w:style>
  <w:style w:type="paragraph" w:customStyle="1" w:styleId="xl113">
    <w:name w:val="xl113"/>
    <w:basedOn w:val="Normal"/>
    <w:rsid w:val="007E3134"/>
    <w:pPr>
      <w:spacing w:before="100" w:beforeAutospacing="1" w:after="100" w:afterAutospacing="1"/>
      <w:jc w:val="left"/>
    </w:pPr>
    <w:rPr>
      <w:rFonts w:cs="Arial"/>
      <w:sz w:val="14"/>
      <w:szCs w:val="14"/>
      <w:lang w:eastAsia="es-ES"/>
    </w:rPr>
  </w:style>
  <w:style w:type="paragraph" w:customStyle="1" w:styleId="xl114">
    <w:name w:val="xl114"/>
    <w:basedOn w:val="Normal"/>
    <w:rsid w:val="00F46C1C"/>
    <w:pPr>
      <w:pBdr>
        <w:left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15">
    <w:name w:val="xl115"/>
    <w:basedOn w:val="Normal"/>
    <w:rsid w:val="00F46C1C"/>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16">
    <w:name w:val="xl116"/>
    <w:basedOn w:val="Normal"/>
    <w:rsid w:val="00F46C1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cs="Arial"/>
      <w:b/>
      <w:bCs/>
      <w:sz w:val="14"/>
      <w:szCs w:val="14"/>
      <w:lang w:eastAsia="es-ES"/>
    </w:rPr>
  </w:style>
  <w:style w:type="paragraph" w:customStyle="1" w:styleId="xl117">
    <w:name w:val="xl117"/>
    <w:basedOn w:val="Normal"/>
    <w:rsid w:val="00F46C1C"/>
    <w:pPr>
      <w:pBdr>
        <w:left w:val="single" w:sz="8" w:space="0" w:color="auto"/>
        <w:right w:val="single" w:sz="8" w:space="0" w:color="auto"/>
      </w:pBdr>
      <w:shd w:val="clear" w:color="000000" w:fill="FFFFFF"/>
      <w:spacing w:before="100" w:beforeAutospacing="1" w:after="100" w:afterAutospacing="1"/>
      <w:jc w:val="center"/>
      <w:textAlignment w:val="center"/>
    </w:pPr>
    <w:rPr>
      <w:rFonts w:cs="Arial"/>
      <w:b/>
      <w:bCs/>
      <w:sz w:val="14"/>
      <w:szCs w:val="14"/>
      <w:lang w:eastAsia="es-ES"/>
    </w:rPr>
  </w:style>
  <w:style w:type="paragraph" w:customStyle="1" w:styleId="xl118">
    <w:name w:val="xl118"/>
    <w:basedOn w:val="Normal"/>
    <w:rsid w:val="00F46C1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cs="Arial"/>
      <w:b/>
      <w:bCs/>
      <w:sz w:val="14"/>
      <w:szCs w:val="14"/>
      <w:lang w:eastAsia="es-ES"/>
    </w:rPr>
  </w:style>
  <w:style w:type="paragraph" w:customStyle="1" w:styleId="xl119">
    <w:name w:val="xl119"/>
    <w:basedOn w:val="Normal"/>
    <w:rsid w:val="00F46C1C"/>
    <w:pPr>
      <w:pBdr>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20">
    <w:name w:val="xl120"/>
    <w:basedOn w:val="Normal"/>
    <w:rsid w:val="00F46C1C"/>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21">
    <w:name w:val="xl121"/>
    <w:basedOn w:val="Normal"/>
    <w:rsid w:val="00F46C1C"/>
    <w:pPr>
      <w:pBdr>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22">
    <w:name w:val="xl122"/>
    <w:basedOn w:val="Normal"/>
    <w:rsid w:val="00F46C1C"/>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23">
    <w:name w:val="xl123"/>
    <w:basedOn w:val="Normal"/>
    <w:rsid w:val="00F46C1C"/>
    <w:pPr>
      <w:pBdr>
        <w:top w:val="single" w:sz="8" w:space="0" w:color="auto"/>
      </w:pBdr>
      <w:spacing w:before="100" w:beforeAutospacing="1" w:after="100" w:afterAutospacing="1"/>
      <w:jc w:val="left"/>
      <w:textAlignment w:val="center"/>
    </w:pPr>
    <w:rPr>
      <w:rFonts w:cs="Arial"/>
      <w:sz w:val="14"/>
      <w:szCs w:val="14"/>
      <w:lang w:eastAsia="es-ES"/>
    </w:rPr>
  </w:style>
  <w:style w:type="paragraph" w:customStyle="1" w:styleId="xl124">
    <w:name w:val="xl124"/>
    <w:basedOn w:val="Normal"/>
    <w:rsid w:val="00F46C1C"/>
    <w:pPr>
      <w:spacing w:before="100" w:beforeAutospacing="1" w:after="100" w:afterAutospacing="1"/>
      <w:jc w:val="left"/>
    </w:pPr>
    <w:rPr>
      <w:rFonts w:cs="Arial"/>
      <w:sz w:val="14"/>
      <w:szCs w:val="14"/>
      <w:lang w:eastAsia="es-ES"/>
    </w:rPr>
  </w:style>
  <w:style w:type="paragraph" w:customStyle="1" w:styleId="xl125">
    <w:name w:val="xl125"/>
    <w:basedOn w:val="Normal"/>
    <w:rsid w:val="00F46C1C"/>
    <w:pPr>
      <w:pBdr>
        <w:top w:val="single" w:sz="8" w:space="0" w:color="auto"/>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26">
    <w:name w:val="xl126"/>
    <w:basedOn w:val="Normal"/>
    <w:rsid w:val="00F46C1C"/>
    <w:pPr>
      <w:pBdr>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27">
    <w:name w:val="xl127"/>
    <w:basedOn w:val="Normal"/>
    <w:rsid w:val="00F46C1C"/>
    <w:pPr>
      <w:pBdr>
        <w:left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28">
    <w:name w:val="xl128"/>
    <w:basedOn w:val="Normal"/>
    <w:rsid w:val="00F46C1C"/>
    <w:pPr>
      <w:shd w:val="clear" w:color="000000" w:fill="FFFFFF"/>
      <w:spacing w:before="100" w:beforeAutospacing="1" w:after="100" w:afterAutospacing="1"/>
      <w:jc w:val="left"/>
      <w:textAlignment w:val="center"/>
    </w:pPr>
    <w:rPr>
      <w:rFonts w:cs="Arial"/>
      <w:sz w:val="14"/>
      <w:szCs w:val="14"/>
      <w:lang w:eastAsia="es-ES"/>
    </w:rPr>
  </w:style>
  <w:style w:type="character" w:customStyle="1" w:styleId="ListaconnmerosCar">
    <w:name w:val="Lista con números Car"/>
    <w:aliases w:val="Car Car,Identado 1 Car"/>
    <w:basedOn w:val="Fuentedeprrafopredeter"/>
    <w:locked/>
    <w:rsid w:val="008A54BA"/>
    <w:rPr>
      <w:rFonts w:ascii="Arial"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qFormat/>
    <w:pPr>
      <w:ind w:left="397" w:right="3969" w:hanging="397"/>
      <w:outlineLvl w:val="7"/>
    </w:pPr>
    <w:rPr>
      <w:b w:val="0"/>
    </w:rPr>
  </w:style>
  <w:style w:type="paragraph" w:styleId="Ttulo9">
    <w:name w:val="heading 9"/>
    <w:basedOn w:val="Ttulo8"/>
    <w:next w:val="Normal"/>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Car"/>
    <w:basedOn w:val="Normal"/>
    <w:link w:val="ListaconnmerosCar1"/>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semiHidden/>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character" w:customStyle="1" w:styleId="Ttulo1Car">
    <w:name w:val="Título 1 Car"/>
    <w:basedOn w:val="Fuentedeprrafopredeter"/>
    <w:link w:val="Ttulo1"/>
    <w:rsid w:val="00E42062"/>
    <w:rPr>
      <w:rFonts w:ascii="Arial" w:hAnsi="Arial"/>
      <w:b/>
      <w:kern w:val="28"/>
      <w:sz w:val="18"/>
      <w:lang w:eastAsia="en-US"/>
    </w:rPr>
  </w:style>
  <w:style w:type="paragraph" w:customStyle="1" w:styleId="CartaDos">
    <w:name w:val="CartaDos"/>
    <w:basedOn w:val="Carta"/>
    <w:pPr>
      <w:spacing w:after="0"/>
      <w:jc w:val="left"/>
    </w:pPr>
  </w:style>
  <w:style w:type="character" w:customStyle="1" w:styleId="Ttulo2Car">
    <w:name w:val="Título 2 Car"/>
    <w:basedOn w:val="Fuentedeprrafopredeter"/>
    <w:link w:val="Ttulo2"/>
    <w:rsid w:val="00E42062"/>
    <w:rPr>
      <w:rFonts w:ascii="Arial" w:hAnsi="Arial"/>
      <w:b/>
      <w:i/>
      <w:sz w:val="18"/>
      <w:lang w:eastAsia="en-US"/>
    </w:rPr>
  </w:style>
  <w:style w:type="character" w:customStyle="1" w:styleId="Ttulo3Car">
    <w:name w:val="Título 3 Car"/>
    <w:basedOn w:val="Fuentedeprrafopredeter"/>
    <w:link w:val="Ttulo3"/>
    <w:rsid w:val="00E42062"/>
    <w:rPr>
      <w:rFonts w:ascii="Arial" w:hAnsi="Arial"/>
      <w:i/>
      <w:sz w:val="18"/>
      <w:lang w:eastAsia="en-US"/>
    </w:rPr>
  </w:style>
  <w:style w:type="character" w:customStyle="1" w:styleId="Ttulo4Car">
    <w:name w:val="Título 4 Car"/>
    <w:basedOn w:val="Fuentedeprrafopredeter"/>
    <w:link w:val="Ttulo4"/>
    <w:rsid w:val="00E42062"/>
    <w:rPr>
      <w:rFonts w:ascii="Arial" w:hAnsi="Arial"/>
      <w:b/>
      <w:kern w:val="28"/>
      <w:sz w:val="18"/>
      <w:u w:val="single"/>
      <w:lang w:eastAsia="en-US"/>
    </w:rPr>
  </w:style>
  <w:style w:type="character" w:customStyle="1" w:styleId="Ttulo5Car">
    <w:name w:val="Título 5 Car"/>
    <w:basedOn w:val="Fuentedeprrafopredeter"/>
    <w:link w:val="Ttulo5"/>
    <w:rsid w:val="00E42062"/>
    <w:rPr>
      <w:rFonts w:ascii="Arial" w:hAnsi="Arial"/>
      <w:b/>
      <w:i/>
      <w:kern w:val="28"/>
      <w:sz w:val="18"/>
      <w:lang w:eastAsia="en-US"/>
    </w:rPr>
  </w:style>
  <w:style w:type="character" w:customStyle="1" w:styleId="Ttulo6Car">
    <w:name w:val="Título 6 Car"/>
    <w:basedOn w:val="Fuentedeprrafopredeter"/>
    <w:link w:val="Ttulo6"/>
    <w:rsid w:val="00E42062"/>
    <w:rPr>
      <w:rFonts w:ascii="Arial" w:hAnsi="Arial"/>
      <w:i/>
      <w:kern w:val="28"/>
      <w:sz w:val="18"/>
      <w:lang w:eastAsia="en-US"/>
    </w:rPr>
  </w:style>
  <w:style w:type="character" w:customStyle="1" w:styleId="Ttulo7Car">
    <w:name w:val="Título 7 Car"/>
    <w:basedOn w:val="Fuentedeprrafopredeter"/>
    <w:link w:val="Ttulo7"/>
    <w:rsid w:val="00E42062"/>
    <w:rPr>
      <w:rFonts w:ascii="Arial" w:hAnsi="Arial"/>
      <w:b/>
      <w:i/>
      <w:kern w:val="28"/>
      <w:sz w:val="18"/>
      <w:lang w:eastAsia="en-US"/>
    </w:rPr>
  </w:style>
  <w:style w:type="paragraph" w:customStyle="1" w:styleId="12">
    <w:name w:val="12"/>
    <w:basedOn w:val="Normal"/>
    <w:rsid w:val="00E42062"/>
    <w:pPr>
      <w:spacing w:before="240" w:after="0"/>
    </w:pPr>
    <w:rPr>
      <w:rFonts w:ascii="Times New Roman" w:hAnsi="Times New Roman"/>
      <w:sz w:val="24"/>
      <w:lang w:val="es-ES_tradnl"/>
    </w:rPr>
  </w:style>
  <w:style w:type="paragraph" w:customStyle="1" w:styleId="ESPACIO">
    <w:name w:val="ESPACIO"/>
    <w:basedOn w:val="Normal"/>
    <w:link w:val="ESPACIOChar"/>
    <w:rsid w:val="00E42062"/>
    <w:pPr>
      <w:spacing w:before="400" w:after="0"/>
    </w:pPr>
    <w:rPr>
      <w:rFonts w:ascii="Times New Roman" w:hAnsi="Times New Roman"/>
      <w:sz w:val="24"/>
      <w:lang w:val="es-ES_tradnl"/>
    </w:rPr>
  </w:style>
  <w:style w:type="paragraph" w:styleId="Sangra3detindependiente">
    <w:name w:val="Body Text Indent 3"/>
    <w:basedOn w:val="Normal"/>
    <w:link w:val="Sangra3detindependienteCar"/>
    <w:rsid w:val="00E42062"/>
    <w:pPr>
      <w:ind w:left="284"/>
    </w:pPr>
  </w:style>
  <w:style w:type="character" w:customStyle="1" w:styleId="Sangra3detindependienteCar">
    <w:name w:val="Sangría 3 de t. independiente Car"/>
    <w:basedOn w:val="Fuentedeprrafopredeter"/>
    <w:link w:val="Sangra3detindependiente"/>
    <w:rsid w:val="00E42062"/>
    <w:rPr>
      <w:rFonts w:ascii="Arial" w:hAnsi="Arial"/>
      <w:sz w:val="18"/>
      <w:lang w:eastAsia="en-US"/>
    </w:rPr>
  </w:style>
  <w:style w:type="character" w:customStyle="1" w:styleId="Textoindependiente2Car">
    <w:name w:val="Texto independiente 2 Car"/>
    <w:basedOn w:val="Fuentedeprrafopredeter"/>
    <w:link w:val="Textoindependiente2"/>
    <w:rsid w:val="00E42062"/>
    <w:rPr>
      <w:i/>
      <w:iCs/>
      <w:lang w:eastAsia="en-US"/>
    </w:rPr>
  </w:style>
  <w:style w:type="paragraph" w:styleId="Textoindependiente">
    <w:name w:val="Body Text"/>
    <w:basedOn w:val="Normal"/>
    <w:link w:val="TextoindependienteCar"/>
    <w:rsid w:val="00E42062"/>
    <w:rPr>
      <w:color w:val="FF0000"/>
    </w:rPr>
  </w:style>
  <w:style w:type="character" w:customStyle="1" w:styleId="TextoindependienteCar">
    <w:name w:val="Texto independiente Car"/>
    <w:basedOn w:val="Fuentedeprrafopredeter"/>
    <w:link w:val="Textoindependiente"/>
    <w:rsid w:val="00E42062"/>
    <w:rPr>
      <w:rFonts w:ascii="Arial" w:hAnsi="Arial"/>
      <w:color w:val="FF0000"/>
      <w:sz w:val="18"/>
      <w:lang w:eastAsia="en-US"/>
    </w:rPr>
  </w:style>
  <w:style w:type="paragraph" w:styleId="Sangra2detindependiente">
    <w:name w:val="Body Text Indent 2"/>
    <w:basedOn w:val="Normal"/>
    <w:link w:val="Sangra2detindependienteCar"/>
    <w:rsid w:val="00E42062"/>
    <w:pPr>
      <w:ind w:left="284"/>
    </w:pPr>
    <w:rPr>
      <w:color w:val="FF0000"/>
    </w:rPr>
  </w:style>
  <w:style w:type="character" w:customStyle="1" w:styleId="Sangra2detindependienteCar">
    <w:name w:val="Sangría 2 de t. independiente Car"/>
    <w:basedOn w:val="Fuentedeprrafopredeter"/>
    <w:link w:val="Sangra2detindependiente"/>
    <w:rsid w:val="00E42062"/>
    <w:rPr>
      <w:rFonts w:ascii="Arial" w:hAnsi="Arial"/>
      <w:color w:val="FF0000"/>
      <w:sz w:val="18"/>
      <w:lang w:eastAsia="en-US"/>
    </w:rPr>
  </w:style>
  <w:style w:type="character" w:customStyle="1" w:styleId="SangradetextonormalCar">
    <w:name w:val="Sangría de texto normal Car"/>
    <w:basedOn w:val="Fuentedeprrafopredeter"/>
    <w:link w:val="Sangradetextonormal"/>
    <w:rsid w:val="00E42062"/>
    <w:rPr>
      <w:i/>
      <w:iCs/>
      <w:shd w:val="solid" w:color="FFFFFF" w:fill="FFFFFF"/>
      <w:lang w:eastAsia="en-US"/>
    </w:rPr>
  </w:style>
  <w:style w:type="paragraph" w:customStyle="1" w:styleId="xl28">
    <w:name w:val="xl28"/>
    <w:basedOn w:val="Normal"/>
    <w:rsid w:val="00E42062"/>
    <w:pPr>
      <w:spacing w:before="100" w:beforeAutospacing="1" w:after="100" w:afterAutospacing="1"/>
      <w:jc w:val="center"/>
      <w:textAlignment w:val="top"/>
    </w:pPr>
    <w:rPr>
      <w:rFonts w:eastAsia="Arial Unicode MS" w:cs="Arial"/>
      <w:szCs w:val="18"/>
      <w:lang w:eastAsia="es-ES"/>
    </w:rPr>
  </w:style>
  <w:style w:type="character" w:customStyle="1" w:styleId="CommentTextChar">
    <w:name w:val="Comment Text Char"/>
    <w:basedOn w:val="Fuentedeprrafopredeter"/>
    <w:semiHidden/>
    <w:rsid w:val="00E42062"/>
    <w:rPr>
      <w:rFonts w:ascii="Arial" w:eastAsia="Times New Roman" w:hAnsi="Arial" w:cs="Times New Roman"/>
      <w:sz w:val="16"/>
      <w:szCs w:val="20"/>
    </w:rPr>
  </w:style>
  <w:style w:type="character" w:customStyle="1" w:styleId="TextomacroCar">
    <w:name w:val="Texto macro Car"/>
    <w:basedOn w:val="Fuentedeprrafopredeter"/>
    <w:link w:val="Textomacro"/>
    <w:semiHidden/>
    <w:rsid w:val="00E42062"/>
    <w:rPr>
      <w:rFonts w:ascii="Book Antiqua" w:hAnsi="Book Antiqua"/>
      <w:lang w:val="es-ES_tradnl" w:eastAsia="en-US"/>
    </w:rPr>
  </w:style>
  <w:style w:type="character" w:customStyle="1" w:styleId="PiedepginaCar">
    <w:name w:val="Pie de página Car"/>
    <w:basedOn w:val="Fuentedeprrafopredeter"/>
    <w:link w:val="Piedepgina"/>
    <w:uiPriority w:val="99"/>
    <w:rsid w:val="00E42062"/>
    <w:rPr>
      <w:rFonts w:ascii="Arial" w:hAnsi="Arial"/>
      <w:b/>
      <w:sz w:val="18"/>
      <w:lang w:eastAsia="en-US"/>
    </w:rPr>
  </w:style>
  <w:style w:type="paragraph" w:styleId="Textoindependiente3">
    <w:name w:val="Body Text 3"/>
    <w:basedOn w:val="Normal"/>
    <w:link w:val="Textoindependiente3Car"/>
    <w:rsid w:val="00E42062"/>
    <w:pPr>
      <w:spacing w:after="0"/>
      <w:jc w:val="left"/>
    </w:pPr>
    <w:rPr>
      <w:rFonts w:cs="Arial"/>
      <w:lang w:eastAsia="es-ES"/>
    </w:rPr>
  </w:style>
  <w:style w:type="character" w:customStyle="1" w:styleId="Textoindependiente3Car">
    <w:name w:val="Texto independiente 3 Car"/>
    <w:basedOn w:val="Fuentedeprrafopredeter"/>
    <w:link w:val="Textoindependiente3"/>
    <w:rsid w:val="00E42062"/>
    <w:rPr>
      <w:rFonts w:ascii="Arial" w:hAnsi="Arial" w:cs="Arial"/>
      <w:sz w:val="18"/>
    </w:rPr>
  </w:style>
  <w:style w:type="character" w:customStyle="1" w:styleId="EncabezadoCar">
    <w:name w:val="Encabezado Car"/>
    <w:basedOn w:val="Fuentedeprrafopredeter"/>
    <w:link w:val="Encabezado"/>
    <w:rsid w:val="00E42062"/>
    <w:rPr>
      <w:sz w:val="22"/>
      <w:lang w:eastAsia="en-US"/>
    </w:rPr>
  </w:style>
  <w:style w:type="paragraph" w:styleId="Textodeglobo">
    <w:name w:val="Balloon Text"/>
    <w:basedOn w:val="Normal"/>
    <w:link w:val="TextodegloboCar"/>
    <w:rsid w:val="00E42062"/>
    <w:pPr>
      <w:spacing w:after="0"/>
      <w:jc w:val="left"/>
    </w:pPr>
    <w:rPr>
      <w:rFonts w:ascii="Tahoma" w:hAnsi="Tahoma" w:cs="Tahoma"/>
      <w:sz w:val="16"/>
      <w:szCs w:val="16"/>
      <w:lang w:eastAsia="es-ES"/>
    </w:rPr>
  </w:style>
  <w:style w:type="character" w:customStyle="1" w:styleId="TextodegloboCar">
    <w:name w:val="Texto de globo Car"/>
    <w:basedOn w:val="Fuentedeprrafopredeter"/>
    <w:link w:val="Textodeglobo"/>
    <w:rsid w:val="00E42062"/>
    <w:rPr>
      <w:rFonts w:ascii="Tahoma" w:hAnsi="Tahoma" w:cs="Tahoma"/>
      <w:sz w:val="16"/>
      <w:szCs w:val="16"/>
    </w:rPr>
  </w:style>
  <w:style w:type="paragraph" w:customStyle="1" w:styleId="ABLOCKPARA">
    <w:name w:val="A BLOCK PARA"/>
    <w:basedOn w:val="Normal"/>
    <w:rsid w:val="00E42062"/>
    <w:pPr>
      <w:spacing w:after="0"/>
    </w:pPr>
    <w:rPr>
      <w:lang w:eastAsia="es-ES"/>
    </w:rPr>
  </w:style>
  <w:style w:type="paragraph" w:customStyle="1" w:styleId="Default">
    <w:name w:val="Default"/>
    <w:rsid w:val="00E42062"/>
    <w:pPr>
      <w:autoSpaceDE w:val="0"/>
      <w:autoSpaceDN w:val="0"/>
      <w:adjustRightInd w:val="0"/>
    </w:pPr>
    <w:rPr>
      <w:rFonts w:ascii="Garamond" w:hAnsi="Garamond" w:cs="Garamond"/>
      <w:color w:val="000000"/>
      <w:sz w:val="24"/>
      <w:szCs w:val="24"/>
      <w:lang w:val="en-US" w:eastAsia="en-US"/>
    </w:rPr>
  </w:style>
  <w:style w:type="paragraph" w:customStyle="1" w:styleId="ESPACIO20">
    <w:name w:val="ESPACIO 20"/>
    <w:basedOn w:val="Normal"/>
    <w:link w:val="ESPACIO20Char"/>
    <w:rsid w:val="00E42062"/>
    <w:pPr>
      <w:spacing w:before="400" w:after="0"/>
    </w:pPr>
    <w:rPr>
      <w:rFonts w:ascii="Times New Roman" w:hAnsi="Times New Roman"/>
      <w:bCs/>
      <w:sz w:val="24"/>
      <w:lang w:val="es-ES_tradnl"/>
    </w:rPr>
  </w:style>
  <w:style w:type="character" w:customStyle="1" w:styleId="ESPACIO20Char">
    <w:name w:val="ESPACIO 20 Char"/>
    <w:link w:val="ESPACIO20"/>
    <w:rsid w:val="00E42062"/>
    <w:rPr>
      <w:bCs/>
      <w:sz w:val="24"/>
      <w:lang w:val="es-ES_tradnl" w:eastAsia="en-US"/>
    </w:rPr>
  </w:style>
  <w:style w:type="paragraph" w:customStyle="1" w:styleId="2espacios">
    <w:name w:val="2 espacios"/>
    <w:basedOn w:val="Normal"/>
    <w:rsid w:val="00E42062"/>
    <w:pPr>
      <w:spacing w:before="400" w:after="0"/>
    </w:pPr>
    <w:rPr>
      <w:rFonts w:ascii="Times New Roman" w:hAnsi="Times New Roman"/>
      <w:sz w:val="24"/>
      <w:lang w:val="es-ES_tradnl"/>
    </w:rPr>
  </w:style>
  <w:style w:type="paragraph" w:customStyle="1" w:styleId="20">
    <w:name w:val="20"/>
    <w:basedOn w:val="Normal"/>
    <w:link w:val="20Char"/>
    <w:rsid w:val="00E42062"/>
    <w:pPr>
      <w:spacing w:before="400" w:after="0"/>
    </w:pPr>
    <w:rPr>
      <w:rFonts w:ascii="Times New Roman" w:hAnsi="Times New Roman"/>
      <w:sz w:val="24"/>
      <w:szCs w:val="24"/>
      <w:lang w:val="es-ES_tradnl"/>
    </w:rPr>
  </w:style>
  <w:style w:type="character" w:customStyle="1" w:styleId="20Char">
    <w:name w:val="20 Char"/>
    <w:link w:val="20"/>
    <w:rsid w:val="00E42062"/>
    <w:rPr>
      <w:sz w:val="24"/>
      <w:szCs w:val="24"/>
      <w:lang w:val="es-ES_tradnl" w:eastAsia="en-US"/>
    </w:rPr>
  </w:style>
  <w:style w:type="paragraph" w:customStyle="1" w:styleId="SANGRIA">
    <w:name w:val="SANGRIA"/>
    <w:basedOn w:val="Normal"/>
    <w:rsid w:val="00E42062"/>
    <w:pPr>
      <w:spacing w:after="0"/>
      <w:ind w:left="720" w:hanging="720"/>
    </w:pPr>
    <w:rPr>
      <w:rFonts w:ascii="Times New Roman" w:hAnsi="Times New Roman"/>
      <w:sz w:val="24"/>
      <w:szCs w:val="24"/>
      <w:lang w:val="es-ES_tradnl"/>
    </w:rPr>
  </w:style>
  <w:style w:type="table" w:styleId="Tablaconcuadrcula">
    <w:name w:val="Table Grid"/>
    <w:basedOn w:val="Tablanormal"/>
    <w:rsid w:val="00E42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PACIOChar">
    <w:name w:val="ESPACIO Char"/>
    <w:link w:val="ESPACIO"/>
    <w:rsid w:val="00E42062"/>
    <w:rPr>
      <w:sz w:val="24"/>
      <w:lang w:val="es-ES_tradnl" w:eastAsia="en-US"/>
    </w:rPr>
  </w:style>
  <w:style w:type="paragraph" w:styleId="Textonotaalfinal">
    <w:name w:val="endnote text"/>
    <w:basedOn w:val="Normal"/>
    <w:link w:val="TextonotaalfinalCar"/>
    <w:semiHidden/>
    <w:rsid w:val="00E42062"/>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E42062"/>
    <w:rPr>
      <w:lang w:val="es-ES_tradnl" w:eastAsia="en-US"/>
    </w:rPr>
  </w:style>
  <w:style w:type="paragraph" w:customStyle="1" w:styleId="IndT">
    <w:name w:val="Ind T"/>
    <w:basedOn w:val="Normal"/>
    <w:rsid w:val="00E42062"/>
    <w:pPr>
      <w:spacing w:after="0"/>
      <w:ind w:left="280" w:hanging="280"/>
    </w:pPr>
    <w:rPr>
      <w:rFonts w:ascii="Times New Roman" w:hAnsi="Times New Roman"/>
      <w:sz w:val="20"/>
      <w:lang w:val="es-ES_tradnl"/>
    </w:rPr>
  </w:style>
  <w:style w:type="paragraph" w:customStyle="1" w:styleId="2ESPACIOS0">
    <w:name w:val="2 ESPACIOS"/>
    <w:basedOn w:val="Normal"/>
    <w:rsid w:val="00E42062"/>
    <w:pPr>
      <w:widowControl w:val="0"/>
      <w:spacing w:before="400" w:after="0"/>
    </w:pPr>
    <w:rPr>
      <w:rFonts w:ascii="Times New Roman" w:hAnsi="Times New Roman"/>
      <w:sz w:val="24"/>
      <w:lang w:eastAsia="es-ES"/>
    </w:rPr>
  </w:style>
  <w:style w:type="paragraph" w:customStyle="1" w:styleId="dospuntos">
    <w:name w:val="dos puntos"/>
    <w:basedOn w:val="Normal"/>
    <w:rsid w:val="00E42062"/>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E42062"/>
    <w:pPr>
      <w:numPr>
        <w:numId w:val="2"/>
      </w:numPr>
      <w:spacing w:after="0"/>
      <w:jc w:val="left"/>
    </w:pPr>
    <w:rPr>
      <w:rFonts w:ascii="Times New Roman" w:hAnsi="Times New Roman"/>
      <w:sz w:val="20"/>
      <w:lang w:eastAsia="es-ES"/>
    </w:rPr>
  </w:style>
  <w:style w:type="paragraph" w:customStyle="1" w:styleId="Texto">
    <w:name w:val="Texto"/>
    <w:basedOn w:val="Normal"/>
    <w:rsid w:val="00E42062"/>
    <w:pPr>
      <w:spacing w:after="0" w:line="280" w:lineRule="exact"/>
    </w:pPr>
    <w:rPr>
      <w:rFonts w:ascii="New York" w:hAnsi="New York"/>
      <w:sz w:val="24"/>
      <w:lang w:val="es-ES_tradnl"/>
    </w:rPr>
  </w:style>
  <w:style w:type="paragraph" w:styleId="Mapadeldocumento">
    <w:name w:val="Document Map"/>
    <w:basedOn w:val="Normal"/>
    <w:link w:val="MapadeldocumentoCar"/>
    <w:semiHidden/>
    <w:rsid w:val="00E42062"/>
    <w:pPr>
      <w:shd w:val="clear" w:color="auto" w:fill="000080"/>
      <w:spacing w:after="0"/>
      <w:jc w:val="left"/>
    </w:pPr>
    <w:rPr>
      <w:rFonts w:ascii="Tahoma" w:hAnsi="Tahoma" w:cs="Tahoma"/>
      <w:sz w:val="20"/>
      <w:lang w:eastAsia="es-ES"/>
    </w:rPr>
  </w:style>
  <w:style w:type="character" w:customStyle="1" w:styleId="MapadeldocumentoCar">
    <w:name w:val="Mapa del documento Car"/>
    <w:basedOn w:val="Fuentedeprrafopredeter"/>
    <w:link w:val="Mapadeldocumento"/>
    <w:semiHidden/>
    <w:rsid w:val="00E42062"/>
    <w:rPr>
      <w:rFonts w:ascii="Tahoma" w:hAnsi="Tahoma" w:cs="Tahoma"/>
      <w:shd w:val="clear" w:color="auto" w:fill="000080"/>
    </w:rPr>
  </w:style>
  <w:style w:type="character" w:styleId="Refdecomentario">
    <w:name w:val="annotation reference"/>
    <w:semiHidden/>
    <w:rsid w:val="00E42062"/>
    <w:rPr>
      <w:sz w:val="16"/>
      <w:szCs w:val="16"/>
    </w:rPr>
  </w:style>
  <w:style w:type="paragraph" w:styleId="TDC1">
    <w:name w:val="toc 1"/>
    <w:basedOn w:val="Normal"/>
    <w:next w:val="Normal"/>
    <w:autoRedefine/>
    <w:rsid w:val="00E42062"/>
    <w:pPr>
      <w:spacing w:after="0"/>
      <w:jc w:val="left"/>
    </w:pPr>
    <w:rPr>
      <w:rFonts w:ascii="Times New Roman" w:hAnsi="Times New Roman"/>
      <w:sz w:val="20"/>
      <w:lang w:eastAsia="es-ES"/>
    </w:rPr>
  </w:style>
  <w:style w:type="paragraph" w:styleId="Asuntodelcomentario">
    <w:name w:val="annotation subject"/>
    <w:basedOn w:val="Textocomentario"/>
    <w:next w:val="Textocomentario"/>
    <w:link w:val="AsuntodelcomentarioCar"/>
    <w:semiHidden/>
    <w:rsid w:val="00E42062"/>
    <w:pPr>
      <w:spacing w:before="0" w:after="0"/>
      <w:ind w:left="0" w:firstLine="0"/>
      <w:jc w:val="left"/>
    </w:pPr>
    <w:rPr>
      <w:rFonts w:ascii="Times New Roman" w:hAnsi="Times New Roman"/>
      <w:b/>
      <w:bCs/>
      <w:sz w:val="20"/>
      <w:lang w:eastAsia="es-ES"/>
    </w:rPr>
  </w:style>
  <w:style w:type="character" w:customStyle="1" w:styleId="TextocomentarioCar">
    <w:name w:val="Texto comentario Car"/>
    <w:basedOn w:val="Fuentedeprrafopredeter"/>
    <w:link w:val="Textocomentario"/>
    <w:semiHidden/>
    <w:rsid w:val="00E42062"/>
    <w:rPr>
      <w:rFonts w:ascii="Arial" w:hAnsi="Arial"/>
      <w:sz w:val="16"/>
      <w:lang w:eastAsia="en-US"/>
    </w:rPr>
  </w:style>
  <w:style w:type="character" w:customStyle="1" w:styleId="AsuntodelcomentarioCar">
    <w:name w:val="Asunto del comentario Car"/>
    <w:basedOn w:val="TextocomentarioCar"/>
    <w:link w:val="Asuntodelcomentario"/>
    <w:semiHidden/>
    <w:rsid w:val="00E42062"/>
    <w:rPr>
      <w:rFonts w:ascii="Arial" w:hAnsi="Arial"/>
      <w:b/>
      <w:bCs/>
      <w:sz w:val="16"/>
      <w:lang w:eastAsia="en-US"/>
    </w:rPr>
  </w:style>
  <w:style w:type="character" w:customStyle="1" w:styleId="20Car">
    <w:name w:val="20 Car"/>
    <w:rsid w:val="00E42062"/>
    <w:rPr>
      <w:sz w:val="24"/>
      <w:szCs w:val="24"/>
      <w:lang w:val="es-ES_tradnl" w:eastAsia="en-US" w:bidi="ar-SA"/>
    </w:rPr>
  </w:style>
  <w:style w:type="paragraph" w:customStyle="1" w:styleId="ttulogestin">
    <w:name w:val="título gestión"/>
    <w:basedOn w:val="Normal"/>
    <w:next w:val="Normal"/>
    <w:rsid w:val="00E42062"/>
    <w:pPr>
      <w:keepNext/>
      <w:keepLines/>
      <w:widowControl w:val="0"/>
      <w:tabs>
        <w:tab w:val="left" w:pos="-720"/>
      </w:tabs>
      <w:spacing w:before="240" w:line="312" w:lineRule="auto"/>
      <w:ind w:right="3969"/>
    </w:pPr>
    <w:rPr>
      <w:rFonts w:ascii="Book Antiqua" w:hAnsi="Book Antiqua"/>
      <w:b/>
      <w:sz w:val="24"/>
      <w:lang w:val="es-ES_tradnl" w:eastAsia="es-ES"/>
    </w:rPr>
  </w:style>
  <w:style w:type="paragraph" w:customStyle="1" w:styleId="ESPACIO20Car">
    <w:name w:val="ESPACIO 20 Car"/>
    <w:basedOn w:val="Normal"/>
    <w:link w:val="ESPACIO20CarCar"/>
    <w:rsid w:val="00E42062"/>
    <w:pPr>
      <w:spacing w:before="400" w:after="0"/>
    </w:pPr>
    <w:rPr>
      <w:rFonts w:ascii="Times New Roman" w:hAnsi="Times New Roman"/>
      <w:bCs/>
      <w:sz w:val="24"/>
      <w:lang w:val="es-ES_tradnl"/>
    </w:rPr>
  </w:style>
  <w:style w:type="character" w:customStyle="1" w:styleId="ESPACIO20CarCar">
    <w:name w:val="ESPACIO 20 Car Car"/>
    <w:link w:val="ESPACIO20Car"/>
    <w:rsid w:val="00E42062"/>
    <w:rPr>
      <w:bCs/>
      <w:sz w:val="24"/>
      <w:lang w:val="es-ES_tradnl" w:eastAsia="en-US"/>
    </w:rPr>
  </w:style>
  <w:style w:type="character" w:customStyle="1" w:styleId="20CarCar">
    <w:name w:val="20 Car Car"/>
    <w:rsid w:val="00E42062"/>
    <w:rPr>
      <w:sz w:val="24"/>
      <w:szCs w:val="24"/>
      <w:lang w:val="es-ES_tradnl" w:eastAsia="en-US" w:bidi="ar-SA"/>
    </w:rPr>
  </w:style>
  <w:style w:type="paragraph" w:customStyle="1" w:styleId="textoletra">
    <w:name w:val="texto letra"/>
    <w:basedOn w:val="Normal"/>
    <w:rsid w:val="00E42062"/>
    <w:pPr>
      <w:widowControl w:val="0"/>
      <w:ind w:left="907"/>
    </w:pPr>
    <w:rPr>
      <w:rFonts w:ascii="Book Antiqua" w:hAnsi="Book Antiqua"/>
      <w:sz w:val="22"/>
      <w:lang w:val="es-ES_tradnl" w:eastAsia="es-ES"/>
    </w:rPr>
  </w:style>
  <w:style w:type="paragraph" w:styleId="TDC2">
    <w:name w:val="toc 2"/>
    <w:basedOn w:val="Normal"/>
    <w:next w:val="Normal"/>
    <w:autoRedefine/>
    <w:rsid w:val="00E42062"/>
    <w:pPr>
      <w:spacing w:after="0"/>
      <w:ind w:left="200"/>
      <w:jc w:val="left"/>
    </w:pPr>
    <w:rPr>
      <w:rFonts w:ascii="Times New Roman" w:hAnsi="Times New Roman"/>
      <w:sz w:val="20"/>
      <w:lang w:eastAsia="es-ES"/>
    </w:rPr>
  </w:style>
  <w:style w:type="character" w:styleId="Hipervnculo">
    <w:name w:val="Hyperlink"/>
    <w:uiPriority w:val="99"/>
    <w:rsid w:val="00E42062"/>
    <w:rPr>
      <w:color w:val="0000FF"/>
      <w:u w:val="single"/>
    </w:rPr>
  </w:style>
  <w:style w:type="paragraph" w:customStyle="1" w:styleId="Ttuloportada">
    <w:name w:val="Título portada"/>
    <w:basedOn w:val="Portada"/>
    <w:link w:val="TtuloportadaCar"/>
    <w:qFormat/>
    <w:rsid w:val="00E42062"/>
    <w:pPr>
      <w:ind w:right="4206"/>
      <w:jc w:val="both"/>
      <w:outlineLvl w:val="0"/>
    </w:pPr>
    <w:rPr>
      <w:rFonts w:cs="Arial"/>
      <w:b w:val="0"/>
    </w:rPr>
  </w:style>
  <w:style w:type="paragraph" w:customStyle="1" w:styleId="Ttulo51">
    <w:name w:val="Título 5.1"/>
    <w:basedOn w:val="ESPACIO20"/>
    <w:link w:val="Ttulo51Car"/>
    <w:autoRedefine/>
    <w:qFormat/>
    <w:rsid w:val="00E42062"/>
    <w:pPr>
      <w:spacing w:before="120" w:after="60"/>
      <w:outlineLvl w:val="2"/>
    </w:pPr>
    <w:rPr>
      <w:rFonts w:ascii="Arial" w:hAnsi="Arial"/>
      <w:sz w:val="18"/>
      <w:szCs w:val="18"/>
      <w:u w:val="single"/>
    </w:rPr>
  </w:style>
  <w:style w:type="character" w:customStyle="1" w:styleId="PortadaCar">
    <w:name w:val="Portada Car"/>
    <w:link w:val="Portada"/>
    <w:rsid w:val="00E42062"/>
    <w:rPr>
      <w:rFonts w:ascii="Arial" w:hAnsi="Arial"/>
      <w:b/>
      <w:sz w:val="36"/>
      <w:lang w:eastAsia="en-US"/>
    </w:rPr>
  </w:style>
  <w:style w:type="character" w:customStyle="1" w:styleId="TtuloportadaCar">
    <w:name w:val="Título portada Car"/>
    <w:basedOn w:val="PortadaCar"/>
    <w:link w:val="Ttuloportada"/>
    <w:rsid w:val="00E42062"/>
    <w:rPr>
      <w:rFonts w:ascii="Arial" w:hAnsi="Arial" w:cs="Arial"/>
      <w:b w:val="0"/>
      <w:sz w:val="36"/>
      <w:lang w:eastAsia="en-US"/>
    </w:rPr>
  </w:style>
  <w:style w:type="paragraph" w:customStyle="1" w:styleId="Ttulo52">
    <w:name w:val="Título 5.2"/>
    <w:basedOn w:val="Normal"/>
    <w:link w:val="Ttulo52Car"/>
    <w:qFormat/>
    <w:rsid w:val="00E42062"/>
    <w:pPr>
      <w:spacing w:before="240" w:after="0"/>
    </w:pPr>
    <w:rPr>
      <w:i/>
      <w:szCs w:val="18"/>
      <w:u w:val="single"/>
      <w:lang w:eastAsia="es-ES"/>
    </w:rPr>
  </w:style>
  <w:style w:type="character" w:customStyle="1" w:styleId="Ttulo51Car">
    <w:name w:val="Título 5.1 Car"/>
    <w:link w:val="Ttulo51"/>
    <w:rsid w:val="00E42062"/>
    <w:rPr>
      <w:rFonts w:ascii="Arial" w:hAnsi="Arial"/>
      <w:bCs/>
      <w:sz w:val="18"/>
      <w:szCs w:val="18"/>
      <w:u w:val="single"/>
      <w:lang w:val="es-ES_tradnl" w:eastAsia="en-US"/>
    </w:rPr>
  </w:style>
  <w:style w:type="paragraph" w:styleId="Revisin">
    <w:name w:val="Revision"/>
    <w:hidden/>
    <w:uiPriority w:val="99"/>
    <w:semiHidden/>
    <w:rsid w:val="00E42062"/>
  </w:style>
  <w:style w:type="character" w:customStyle="1" w:styleId="Ttulo52Car">
    <w:name w:val="Título 5.2 Car"/>
    <w:link w:val="Ttulo52"/>
    <w:rsid w:val="00E42062"/>
    <w:rPr>
      <w:rFonts w:ascii="Arial" w:hAnsi="Arial"/>
      <w:i/>
      <w:sz w:val="18"/>
      <w:szCs w:val="18"/>
      <w:u w:val="single"/>
    </w:rPr>
  </w:style>
  <w:style w:type="paragraph" w:styleId="TDC9">
    <w:name w:val="toc 9"/>
    <w:basedOn w:val="Normal"/>
    <w:next w:val="Normal"/>
    <w:autoRedefine/>
    <w:uiPriority w:val="39"/>
    <w:rsid w:val="00E42062"/>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E42062"/>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E42062"/>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E42062"/>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E42062"/>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E42062"/>
    <w:pPr>
      <w:spacing w:after="0"/>
      <w:ind w:left="600"/>
      <w:jc w:val="left"/>
    </w:pPr>
    <w:rPr>
      <w:rFonts w:ascii="Times New Roman" w:hAnsi="Times New Roman"/>
      <w:sz w:val="20"/>
      <w:lang w:eastAsia="es-ES"/>
    </w:rPr>
  </w:style>
  <w:style w:type="paragraph" w:styleId="TDC3">
    <w:name w:val="toc 3"/>
    <w:basedOn w:val="Normal"/>
    <w:next w:val="Normal"/>
    <w:autoRedefine/>
    <w:rsid w:val="00E42062"/>
    <w:pPr>
      <w:spacing w:after="0"/>
      <w:ind w:left="400"/>
      <w:jc w:val="left"/>
    </w:pPr>
    <w:rPr>
      <w:rFonts w:ascii="Times New Roman" w:hAnsi="Times New Roman"/>
      <w:sz w:val="20"/>
      <w:lang w:eastAsia="es-ES"/>
    </w:rPr>
  </w:style>
  <w:style w:type="paragraph" w:styleId="Subttulo">
    <w:name w:val="Subtitle"/>
    <w:basedOn w:val="Normal"/>
    <w:next w:val="Normal"/>
    <w:link w:val="SubttuloCar"/>
    <w:qFormat/>
    <w:rsid w:val="00E42062"/>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rsid w:val="00E42062"/>
    <w:rPr>
      <w:rFonts w:ascii="Cambria" w:hAnsi="Cambria"/>
      <w:sz w:val="24"/>
      <w:szCs w:val="24"/>
    </w:rPr>
  </w:style>
  <w:style w:type="paragraph" w:customStyle="1" w:styleId="Ttulo41">
    <w:name w:val="Título 4.1"/>
    <w:basedOn w:val="Ttulo4"/>
    <w:link w:val="Ttulo41Car"/>
    <w:autoRedefine/>
    <w:qFormat/>
    <w:rsid w:val="00E42062"/>
    <w:pPr>
      <w:spacing w:before="240" w:after="0"/>
      <w:ind w:firstLine="0"/>
      <w:jc w:val="both"/>
    </w:pPr>
    <w:rPr>
      <w:rFonts w:cs="Arial"/>
      <w:szCs w:val="18"/>
    </w:rPr>
  </w:style>
  <w:style w:type="character" w:customStyle="1" w:styleId="Ttulo41Car">
    <w:name w:val="Título 4.1 Car"/>
    <w:basedOn w:val="Ttulo4Car"/>
    <w:link w:val="Ttulo41"/>
    <w:rsid w:val="00E42062"/>
    <w:rPr>
      <w:rFonts w:ascii="Arial" w:hAnsi="Arial" w:cs="Arial"/>
      <w:b/>
      <w:kern w:val="28"/>
      <w:sz w:val="18"/>
      <w:szCs w:val="18"/>
      <w:u w:val="single"/>
      <w:lang w:eastAsia="en-US"/>
    </w:rPr>
  </w:style>
  <w:style w:type="paragraph" w:styleId="Prrafodelista">
    <w:name w:val="List Paragraph"/>
    <w:aliases w:val="Viñeta1,OBJETIVO,Párrafo"/>
    <w:basedOn w:val="Normal"/>
    <w:link w:val="PrrafodelistaCar"/>
    <w:uiPriority w:val="34"/>
    <w:qFormat/>
    <w:rsid w:val="00E42062"/>
    <w:pPr>
      <w:spacing w:after="0"/>
      <w:ind w:left="720"/>
      <w:contextualSpacing/>
      <w:jc w:val="left"/>
    </w:pPr>
    <w:rPr>
      <w:rFonts w:ascii="Times New Roman" w:hAnsi="Times New Roman"/>
      <w:sz w:val="20"/>
      <w:lang w:eastAsia="es-ES"/>
    </w:rPr>
  </w:style>
  <w:style w:type="table" w:styleId="Tablabsica2">
    <w:name w:val="Table Simple 2"/>
    <w:basedOn w:val="Tablanormal"/>
    <w:rsid w:val="00E420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E420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ListaconnmerosCar1">
    <w:name w:val="Lista con números Car1"/>
    <w:aliases w:val=" Car Car,Identado 1 Car1,Car Car1"/>
    <w:link w:val="Listaconnmeros"/>
    <w:rsid w:val="00E42062"/>
    <w:rPr>
      <w:rFonts w:ascii="Arial" w:hAnsi="Arial"/>
      <w:sz w:val="18"/>
      <w:lang w:eastAsia="en-US"/>
    </w:rPr>
  </w:style>
  <w:style w:type="paragraph" w:customStyle="1" w:styleId="AA3rdlevelbullet">
    <w:name w:val="AA 3rd level bullet"/>
    <w:basedOn w:val="AA2ndlevelbullet"/>
    <w:rsid w:val="00B01D62"/>
    <w:pPr>
      <w:numPr>
        <w:numId w:val="6"/>
      </w:numPr>
    </w:pPr>
  </w:style>
  <w:style w:type="paragraph" w:customStyle="1" w:styleId="AA2ndlevelbullet">
    <w:name w:val="AA 2nd level bullet"/>
    <w:basedOn w:val="AA1stlevelbullet"/>
    <w:rsid w:val="00B01D62"/>
    <w:pPr>
      <w:numPr>
        <w:numId w:val="5"/>
      </w:numPr>
    </w:pPr>
  </w:style>
  <w:style w:type="paragraph" w:customStyle="1" w:styleId="AA1stlevelbullet">
    <w:name w:val="AA 1st level bullet"/>
    <w:basedOn w:val="Normal"/>
    <w:rsid w:val="00B01D62"/>
    <w:pPr>
      <w:numPr>
        <w:numId w:val="9"/>
      </w:numPr>
    </w:pPr>
    <w:rPr>
      <w:rFonts w:ascii="Times New Roman" w:hAnsi="Times New Roman"/>
      <w:sz w:val="24"/>
    </w:rPr>
  </w:style>
  <w:style w:type="paragraph" w:customStyle="1" w:styleId="AA4thlevelbullet">
    <w:name w:val="AA 4th level bullet"/>
    <w:basedOn w:val="AA3rdlevelbullet"/>
    <w:rsid w:val="00B01D62"/>
    <w:pPr>
      <w:numPr>
        <w:numId w:val="0"/>
      </w:numPr>
      <w:tabs>
        <w:tab w:val="num" w:pos="1276"/>
        <w:tab w:val="left" w:pos="1701"/>
      </w:tabs>
      <w:ind w:left="1701" w:hanging="425"/>
    </w:pPr>
  </w:style>
  <w:style w:type="character" w:customStyle="1" w:styleId="AAReference">
    <w:name w:val="AA Reference"/>
    <w:basedOn w:val="Fuentedeprrafopredeter"/>
    <w:rsid w:val="00B01D62"/>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B01D62"/>
    <w:pPr>
      <w:widowControl w:val="0"/>
      <w:numPr>
        <w:numId w:val="3"/>
      </w:numPr>
    </w:pPr>
    <w:rPr>
      <w:rFonts w:ascii="Times New Roman" w:hAnsi="Times New Roman"/>
      <w:sz w:val="24"/>
      <w:lang w:val="en-US"/>
    </w:rPr>
  </w:style>
  <w:style w:type="paragraph" w:customStyle="1" w:styleId="AA5rdlevelbullet">
    <w:name w:val="AA 5rd level bullet"/>
    <w:basedOn w:val="AA4rdlevelbullet"/>
    <w:rsid w:val="00B01D62"/>
    <w:pPr>
      <w:numPr>
        <w:numId w:val="8"/>
      </w:numPr>
    </w:pPr>
  </w:style>
  <w:style w:type="paragraph" w:customStyle="1" w:styleId="AA4rdlevelbullet">
    <w:name w:val="AA 4rd level bullet"/>
    <w:basedOn w:val="AA3rdlevelbullet"/>
    <w:rsid w:val="00B01D62"/>
    <w:pPr>
      <w:numPr>
        <w:numId w:val="7"/>
      </w:numPr>
    </w:pPr>
  </w:style>
  <w:style w:type="paragraph" w:customStyle="1" w:styleId="AA6rdlevelbullet">
    <w:name w:val="AA 6rd level bullet"/>
    <w:basedOn w:val="AA1stlevelbullet"/>
    <w:rsid w:val="00B01D62"/>
    <w:pPr>
      <w:numPr>
        <w:numId w:val="4"/>
      </w:numPr>
      <w:tabs>
        <w:tab w:val="clear" w:pos="397"/>
        <w:tab w:val="num" w:pos="2552"/>
      </w:tabs>
      <w:ind w:left="2551" w:hanging="425"/>
    </w:pPr>
    <w:rPr>
      <w:lang w:val="es-ES_tradnl"/>
    </w:rPr>
  </w:style>
  <w:style w:type="paragraph" w:styleId="Textonotapie">
    <w:name w:val="footnote text"/>
    <w:basedOn w:val="Normal"/>
    <w:link w:val="TextonotapieCar"/>
    <w:semiHidden/>
    <w:rsid w:val="00B01D62"/>
    <w:pPr>
      <w:ind w:left="284" w:hanging="284"/>
    </w:pPr>
    <w:rPr>
      <w:rFonts w:ascii="Times New Roman" w:hAnsi="Times New Roman"/>
      <w:sz w:val="20"/>
    </w:rPr>
  </w:style>
  <w:style w:type="character" w:customStyle="1" w:styleId="TextonotapieCar">
    <w:name w:val="Texto nota pie Car"/>
    <w:basedOn w:val="Fuentedeprrafopredeter"/>
    <w:link w:val="Textonotapie"/>
    <w:semiHidden/>
    <w:rsid w:val="00B01D62"/>
    <w:rPr>
      <w:lang w:eastAsia="en-US"/>
    </w:rPr>
  </w:style>
  <w:style w:type="character" w:styleId="Hipervnculovisitado">
    <w:name w:val="FollowedHyperlink"/>
    <w:basedOn w:val="Fuentedeprrafopredeter"/>
    <w:uiPriority w:val="99"/>
    <w:semiHidden/>
    <w:unhideWhenUsed/>
    <w:rsid w:val="001B3066"/>
    <w:rPr>
      <w:color w:val="954F72"/>
      <w:u w:val="single"/>
    </w:rPr>
  </w:style>
  <w:style w:type="paragraph" w:customStyle="1" w:styleId="font5">
    <w:name w:val="font5"/>
    <w:basedOn w:val="Normal"/>
    <w:rsid w:val="001B3066"/>
    <w:pPr>
      <w:spacing w:before="100" w:beforeAutospacing="1" w:after="100" w:afterAutospacing="1"/>
      <w:jc w:val="left"/>
    </w:pPr>
    <w:rPr>
      <w:rFonts w:cs="Arial"/>
      <w:color w:val="000000"/>
      <w:sz w:val="14"/>
      <w:szCs w:val="14"/>
      <w:lang w:eastAsia="es-ES"/>
    </w:rPr>
  </w:style>
  <w:style w:type="paragraph" w:customStyle="1" w:styleId="xl63">
    <w:name w:val="xl63"/>
    <w:basedOn w:val="Normal"/>
    <w:rsid w:val="001B3066"/>
    <w:pPr>
      <w:pBdr>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4">
    <w:name w:val="xl64"/>
    <w:basedOn w:val="Normal"/>
    <w:rsid w:val="001B3066"/>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5">
    <w:name w:val="xl65"/>
    <w:basedOn w:val="Normal"/>
    <w:rsid w:val="001B3066"/>
    <w:pPr>
      <w:pBdr>
        <w:top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6">
    <w:name w:val="xl66"/>
    <w:basedOn w:val="Normal"/>
    <w:rsid w:val="001B3066"/>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7">
    <w:name w:val="xl67"/>
    <w:basedOn w:val="Normal"/>
    <w:rsid w:val="001B3066"/>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8">
    <w:name w:val="xl68"/>
    <w:basedOn w:val="Normal"/>
    <w:rsid w:val="001B3066"/>
    <w:pPr>
      <w:pBdr>
        <w:top w:val="single" w:sz="8" w:space="0" w:color="auto"/>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9">
    <w:name w:val="xl69"/>
    <w:basedOn w:val="Normal"/>
    <w:rsid w:val="001B3066"/>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0">
    <w:name w:val="xl70"/>
    <w:basedOn w:val="Normal"/>
    <w:rsid w:val="001B3066"/>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1">
    <w:name w:val="xl71"/>
    <w:basedOn w:val="Normal"/>
    <w:rsid w:val="001B3066"/>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2">
    <w:name w:val="xl72"/>
    <w:basedOn w:val="Normal"/>
    <w:rsid w:val="001B3066"/>
    <w:pPr>
      <w:spacing w:before="100" w:beforeAutospacing="1" w:after="100" w:afterAutospacing="1"/>
      <w:jc w:val="left"/>
      <w:textAlignment w:val="center"/>
    </w:pPr>
    <w:rPr>
      <w:rFonts w:cs="Arial"/>
      <w:sz w:val="14"/>
      <w:szCs w:val="14"/>
      <w:lang w:eastAsia="es-ES"/>
    </w:rPr>
  </w:style>
  <w:style w:type="paragraph" w:customStyle="1" w:styleId="xl73">
    <w:name w:val="xl73"/>
    <w:basedOn w:val="Normal"/>
    <w:rsid w:val="001B3066"/>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4">
    <w:name w:val="xl74"/>
    <w:basedOn w:val="Normal"/>
    <w:rsid w:val="001B3066"/>
    <w:pPr>
      <w:pBdr>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5">
    <w:name w:val="xl75"/>
    <w:basedOn w:val="Normal"/>
    <w:rsid w:val="001B3066"/>
    <w:pPr>
      <w:pBdr>
        <w:top w:val="single" w:sz="8" w:space="0" w:color="auto"/>
        <w:left w:val="single" w:sz="8" w:space="0" w:color="auto"/>
        <w:righ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6">
    <w:name w:val="xl76"/>
    <w:basedOn w:val="Normal"/>
    <w:rsid w:val="001B3066"/>
    <w:pPr>
      <w:pBdr>
        <w:top w:val="single" w:sz="8" w:space="0" w:color="auto"/>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7">
    <w:name w:val="xl77"/>
    <w:basedOn w:val="Normal"/>
    <w:rsid w:val="001B3066"/>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8">
    <w:name w:val="xl78"/>
    <w:basedOn w:val="Normal"/>
    <w:rsid w:val="001B3066"/>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9">
    <w:name w:val="xl79"/>
    <w:basedOn w:val="Normal"/>
    <w:rsid w:val="001B3066"/>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0">
    <w:name w:val="xl80"/>
    <w:basedOn w:val="Normal"/>
    <w:rsid w:val="001B3066"/>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81">
    <w:name w:val="xl81"/>
    <w:basedOn w:val="Normal"/>
    <w:rsid w:val="001B3066"/>
    <w:pPr>
      <w:pBdr>
        <w:left w:val="single" w:sz="8" w:space="0" w:color="auto"/>
        <w:righ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82">
    <w:name w:val="xl82"/>
    <w:basedOn w:val="Normal"/>
    <w:rsid w:val="001B3066"/>
    <w:pPr>
      <w:pBdr>
        <w:left w:val="single" w:sz="8" w:space="0" w:color="auto"/>
        <w:bottom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3">
    <w:name w:val="xl83"/>
    <w:basedOn w:val="Normal"/>
    <w:rsid w:val="001B3066"/>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4">
    <w:name w:val="xl84"/>
    <w:basedOn w:val="Normal"/>
    <w:rsid w:val="001B3066"/>
    <w:pPr>
      <w:pBdr>
        <w:top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5">
    <w:name w:val="xl85"/>
    <w:basedOn w:val="Normal"/>
    <w:rsid w:val="001B3066"/>
    <w:pPr>
      <w:pBdr>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6">
    <w:name w:val="xl86"/>
    <w:basedOn w:val="Normal"/>
    <w:rsid w:val="001B3066"/>
    <w:pPr>
      <w:pBdr>
        <w:left w:val="single" w:sz="8" w:space="0" w:color="auto"/>
      </w:pBdr>
      <w:shd w:val="clear" w:color="000000" w:fill="FFFFFF"/>
      <w:spacing w:before="100" w:beforeAutospacing="1" w:after="100" w:afterAutospacing="1"/>
      <w:jc w:val="right"/>
      <w:textAlignment w:val="center"/>
    </w:pPr>
    <w:rPr>
      <w:rFonts w:cs="Arial"/>
      <w:sz w:val="14"/>
      <w:szCs w:val="14"/>
      <w:lang w:eastAsia="es-ES"/>
    </w:rPr>
  </w:style>
  <w:style w:type="paragraph" w:customStyle="1" w:styleId="xl87">
    <w:name w:val="xl87"/>
    <w:basedOn w:val="Normal"/>
    <w:rsid w:val="001B3066"/>
    <w:pPr>
      <w:pBdr>
        <w:left w:val="single" w:sz="8" w:space="0" w:color="auto"/>
        <w:right w:val="single" w:sz="8" w:space="0" w:color="auto"/>
      </w:pBdr>
      <w:shd w:val="clear" w:color="000000" w:fill="FFFFFF"/>
      <w:spacing w:before="100" w:beforeAutospacing="1" w:after="100" w:afterAutospacing="1"/>
      <w:jc w:val="right"/>
      <w:textAlignment w:val="center"/>
    </w:pPr>
    <w:rPr>
      <w:rFonts w:cs="Arial"/>
      <w:sz w:val="14"/>
      <w:szCs w:val="14"/>
      <w:lang w:eastAsia="es-ES"/>
    </w:rPr>
  </w:style>
  <w:style w:type="paragraph" w:customStyle="1" w:styleId="xl88">
    <w:name w:val="xl88"/>
    <w:basedOn w:val="Normal"/>
    <w:rsid w:val="001B3066"/>
    <w:pPr>
      <w:pBdr>
        <w:left w:val="single" w:sz="8" w:space="0" w:color="auto"/>
        <w:righ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89">
    <w:name w:val="xl89"/>
    <w:basedOn w:val="Normal"/>
    <w:rsid w:val="001B3066"/>
    <w:pPr>
      <w:pBdr>
        <w:left w:val="single" w:sz="8" w:space="0" w:color="auto"/>
        <w:right w:val="single" w:sz="8" w:space="0" w:color="auto"/>
      </w:pBdr>
      <w:shd w:val="clear" w:color="000000" w:fill="FFFFFF"/>
      <w:spacing w:before="100" w:beforeAutospacing="1" w:after="100" w:afterAutospacing="1"/>
      <w:jc w:val="left"/>
      <w:textAlignment w:val="center"/>
    </w:pPr>
    <w:rPr>
      <w:rFonts w:cs="Arial"/>
      <w:color w:val="000000"/>
      <w:sz w:val="14"/>
      <w:szCs w:val="14"/>
      <w:lang w:eastAsia="es-ES"/>
    </w:rPr>
  </w:style>
  <w:style w:type="paragraph" w:customStyle="1" w:styleId="xl90">
    <w:name w:val="xl90"/>
    <w:basedOn w:val="Normal"/>
    <w:rsid w:val="001B3066"/>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91">
    <w:name w:val="xl91"/>
    <w:basedOn w:val="Normal"/>
    <w:rsid w:val="001B3066"/>
    <w:pPr>
      <w:pBdr>
        <w:left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2">
    <w:name w:val="xl92"/>
    <w:basedOn w:val="Normal"/>
    <w:rsid w:val="001B3066"/>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3">
    <w:name w:val="xl93"/>
    <w:basedOn w:val="Normal"/>
    <w:rsid w:val="001B3066"/>
    <w:pPr>
      <w:pBdr>
        <w:top w:val="single" w:sz="8" w:space="0" w:color="auto"/>
        <w:left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4">
    <w:name w:val="xl94"/>
    <w:basedOn w:val="Normal"/>
    <w:rsid w:val="001B3066"/>
    <w:pPr>
      <w:pBdr>
        <w:top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5">
    <w:name w:val="xl95"/>
    <w:basedOn w:val="Normal"/>
    <w:rsid w:val="001B3066"/>
    <w:pPr>
      <w:pBdr>
        <w:top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6">
    <w:name w:val="xl96"/>
    <w:basedOn w:val="Normal"/>
    <w:rsid w:val="001B3066"/>
    <w:pPr>
      <w:pBdr>
        <w:top w:val="single" w:sz="8" w:space="0" w:color="auto"/>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7">
    <w:name w:val="xl97"/>
    <w:basedOn w:val="Normal"/>
    <w:rsid w:val="001B3066"/>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8">
    <w:name w:val="xl98"/>
    <w:basedOn w:val="Normal"/>
    <w:rsid w:val="001B3066"/>
    <w:pPr>
      <w:pBdr>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9">
    <w:name w:val="xl99"/>
    <w:basedOn w:val="Normal"/>
    <w:rsid w:val="001B3066"/>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00">
    <w:name w:val="xl100"/>
    <w:basedOn w:val="Normal"/>
    <w:rsid w:val="001B3066"/>
    <w:pPr>
      <w:pBdr>
        <w:top w:val="single" w:sz="8" w:space="0" w:color="auto"/>
        <w:left w:val="single" w:sz="8" w:space="0" w:color="auto"/>
        <w:bottom w:val="single" w:sz="8" w:space="0" w:color="auto"/>
      </w:pBdr>
      <w:spacing w:before="100" w:beforeAutospacing="1" w:after="100" w:afterAutospacing="1"/>
      <w:jc w:val="left"/>
    </w:pPr>
    <w:rPr>
      <w:rFonts w:cs="Arial"/>
      <w:sz w:val="14"/>
      <w:szCs w:val="14"/>
      <w:lang w:eastAsia="es-ES"/>
    </w:rPr>
  </w:style>
  <w:style w:type="paragraph" w:customStyle="1" w:styleId="xl101">
    <w:name w:val="xl101"/>
    <w:basedOn w:val="Normal"/>
    <w:rsid w:val="001B3066"/>
    <w:pPr>
      <w:pBdr>
        <w:top w:val="single" w:sz="8" w:space="0" w:color="auto"/>
        <w:bottom w:val="single" w:sz="8" w:space="0" w:color="auto"/>
      </w:pBdr>
      <w:spacing w:before="100" w:beforeAutospacing="1" w:after="100" w:afterAutospacing="1"/>
      <w:jc w:val="left"/>
    </w:pPr>
    <w:rPr>
      <w:rFonts w:cs="Arial"/>
      <w:sz w:val="14"/>
      <w:szCs w:val="14"/>
      <w:lang w:eastAsia="es-ES"/>
    </w:rPr>
  </w:style>
  <w:style w:type="paragraph" w:customStyle="1" w:styleId="xl102">
    <w:name w:val="xl102"/>
    <w:basedOn w:val="Normal"/>
    <w:rsid w:val="001B3066"/>
    <w:pPr>
      <w:pBdr>
        <w:top w:val="single" w:sz="8" w:space="0" w:color="auto"/>
        <w:bottom w:val="single" w:sz="8" w:space="0" w:color="auto"/>
      </w:pBdr>
      <w:spacing w:before="100" w:beforeAutospacing="1" w:after="100" w:afterAutospacing="1"/>
      <w:jc w:val="left"/>
    </w:pPr>
    <w:rPr>
      <w:rFonts w:cs="Arial"/>
      <w:sz w:val="14"/>
      <w:szCs w:val="14"/>
      <w:lang w:eastAsia="es-ES"/>
    </w:rPr>
  </w:style>
  <w:style w:type="paragraph" w:customStyle="1" w:styleId="xl103">
    <w:name w:val="xl103"/>
    <w:basedOn w:val="Normal"/>
    <w:rsid w:val="001B3066"/>
    <w:pPr>
      <w:pBdr>
        <w:top w:val="single" w:sz="8" w:space="0" w:color="auto"/>
        <w:bottom w:val="single" w:sz="8" w:space="0" w:color="auto"/>
        <w:right w:val="single" w:sz="8" w:space="0" w:color="auto"/>
      </w:pBdr>
      <w:spacing w:before="100" w:beforeAutospacing="1" w:after="100" w:afterAutospacing="1"/>
      <w:jc w:val="left"/>
    </w:pPr>
    <w:rPr>
      <w:rFonts w:cs="Arial"/>
      <w:sz w:val="14"/>
      <w:szCs w:val="14"/>
      <w:lang w:eastAsia="es-ES"/>
    </w:rPr>
  </w:style>
  <w:style w:type="character" w:customStyle="1" w:styleId="PrrafodelistaCar">
    <w:name w:val="Párrafo de lista Car"/>
    <w:aliases w:val="Viñeta1 Car,OBJETIVO Car,Párrafo Car"/>
    <w:link w:val="Prrafodelista"/>
    <w:uiPriority w:val="34"/>
    <w:rsid w:val="00CC647D"/>
  </w:style>
  <w:style w:type="paragraph" w:customStyle="1" w:styleId="Cuerpo">
    <w:name w:val="Cuerpo"/>
    <w:rsid w:val="00EC0B9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_tradnl"/>
    </w:rPr>
  </w:style>
  <w:style w:type="paragraph" w:customStyle="1" w:styleId="xl104">
    <w:name w:val="xl104"/>
    <w:basedOn w:val="Normal"/>
    <w:rsid w:val="00DD2247"/>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Normal0">
    <w:name w:val="[Normal]"/>
    <w:basedOn w:val="Normal"/>
    <w:rsid w:val="00E75AEF"/>
    <w:pPr>
      <w:autoSpaceDE w:val="0"/>
      <w:autoSpaceDN w:val="0"/>
      <w:spacing w:after="0"/>
      <w:jc w:val="left"/>
    </w:pPr>
    <w:rPr>
      <w:rFonts w:eastAsiaTheme="minorHAnsi" w:cs="Arial"/>
      <w:sz w:val="24"/>
      <w:szCs w:val="24"/>
    </w:rPr>
  </w:style>
  <w:style w:type="paragraph" w:customStyle="1" w:styleId="xl105">
    <w:name w:val="xl105"/>
    <w:basedOn w:val="Normal"/>
    <w:rsid w:val="007E3134"/>
    <w:pPr>
      <w:pBdr>
        <w:bottom w:val="single" w:sz="8" w:space="0" w:color="auto"/>
      </w:pBdr>
      <w:spacing w:before="100" w:beforeAutospacing="1" w:after="100" w:afterAutospacing="1"/>
      <w:jc w:val="left"/>
    </w:pPr>
    <w:rPr>
      <w:rFonts w:cs="Arial"/>
      <w:sz w:val="14"/>
      <w:szCs w:val="14"/>
      <w:lang w:eastAsia="es-ES"/>
    </w:rPr>
  </w:style>
  <w:style w:type="paragraph" w:customStyle="1" w:styleId="xl106">
    <w:name w:val="xl106"/>
    <w:basedOn w:val="Normal"/>
    <w:rsid w:val="007E3134"/>
    <w:pPr>
      <w:spacing w:before="100" w:beforeAutospacing="1" w:after="100" w:afterAutospacing="1"/>
      <w:jc w:val="left"/>
    </w:pPr>
    <w:rPr>
      <w:rFonts w:cs="Arial"/>
      <w:sz w:val="14"/>
      <w:szCs w:val="14"/>
      <w:lang w:eastAsia="es-ES"/>
    </w:rPr>
  </w:style>
  <w:style w:type="paragraph" w:customStyle="1" w:styleId="xl107">
    <w:name w:val="xl107"/>
    <w:basedOn w:val="Normal"/>
    <w:rsid w:val="007E3134"/>
    <w:pPr>
      <w:pBdr>
        <w:top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08">
    <w:name w:val="xl108"/>
    <w:basedOn w:val="Normal"/>
    <w:rsid w:val="007E3134"/>
    <w:pPr>
      <w:pBdr>
        <w:top w:val="single" w:sz="8" w:space="0" w:color="auto"/>
      </w:pBdr>
      <w:spacing w:before="100" w:beforeAutospacing="1" w:after="100" w:afterAutospacing="1"/>
      <w:jc w:val="left"/>
      <w:textAlignment w:val="center"/>
    </w:pPr>
    <w:rPr>
      <w:rFonts w:cs="Arial"/>
      <w:sz w:val="14"/>
      <w:szCs w:val="14"/>
      <w:lang w:eastAsia="es-ES"/>
    </w:rPr>
  </w:style>
  <w:style w:type="paragraph" w:customStyle="1" w:styleId="xl109">
    <w:name w:val="xl109"/>
    <w:basedOn w:val="Normal"/>
    <w:rsid w:val="007E3134"/>
    <w:pPr>
      <w:shd w:val="clear" w:color="000000" w:fill="FFFFFF"/>
      <w:spacing w:before="100" w:beforeAutospacing="1" w:after="100" w:afterAutospacing="1"/>
      <w:jc w:val="left"/>
      <w:textAlignment w:val="center"/>
    </w:pPr>
    <w:rPr>
      <w:rFonts w:cs="Arial"/>
      <w:sz w:val="14"/>
      <w:szCs w:val="14"/>
      <w:lang w:eastAsia="es-ES"/>
    </w:rPr>
  </w:style>
  <w:style w:type="paragraph" w:customStyle="1" w:styleId="xl110">
    <w:name w:val="xl110"/>
    <w:basedOn w:val="Normal"/>
    <w:rsid w:val="007E3134"/>
    <w:pPr>
      <w:shd w:val="clear" w:color="000000" w:fill="FFFFFF"/>
      <w:spacing w:before="100" w:beforeAutospacing="1" w:after="100" w:afterAutospacing="1"/>
      <w:jc w:val="left"/>
      <w:textAlignment w:val="center"/>
    </w:pPr>
    <w:rPr>
      <w:rFonts w:cs="Arial"/>
      <w:sz w:val="14"/>
      <w:szCs w:val="14"/>
      <w:lang w:eastAsia="es-ES"/>
    </w:rPr>
  </w:style>
  <w:style w:type="paragraph" w:customStyle="1" w:styleId="xl111">
    <w:name w:val="xl111"/>
    <w:basedOn w:val="Normal"/>
    <w:rsid w:val="007E3134"/>
    <w:pPr>
      <w:spacing w:before="100" w:beforeAutospacing="1" w:after="100" w:afterAutospacing="1"/>
      <w:jc w:val="left"/>
      <w:textAlignment w:val="center"/>
    </w:pPr>
    <w:rPr>
      <w:rFonts w:cs="Arial"/>
      <w:sz w:val="14"/>
      <w:szCs w:val="14"/>
      <w:lang w:eastAsia="es-ES"/>
    </w:rPr>
  </w:style>
  <w:style w:type="paragraph" w:customStyle="1" w:styleId="xl112">
    <w:name w:val="xl112"/>
    <w:basedOn w:val="Normal"/>
    <w:rsid w:val="007E3134"/>
    <w:pPr>
      <w:pBdr>
        <w:bottom w:val="single" w:sz="8" w:space="0" w:color="auto"/>
      </w:pBdr>
      <w:spacing w:before="100" w:beforeAutospacing="1" w:after="100" w:afterAutospacing="1"/>
      <w:jc w:val="left"/>
    </w:pPr>
    <w:rPr>
      <w:rFonts w:cs="Arial"/>
      <w:sz w:val="14"/>
      <w:szCs w:val="14"/>
      <w:lang w:eastAsia="es-ES"/>
    </w:rPr>
  </w:style>
  <w:style w:type="paragraph" w:customStyle="1" w:styleId="xl113">
    <w:name w:val="xl113"/>
    <w:basedOn w:val="Normal"/>
    <w:rsid w:val="007E3134"/>
    <w:pPr>
      <w:spacing w:before="100" w:beforeAutospacing="1" w:after="100" w:afterAutospacing="1"/>
      <w:jc w:val="left"/>
    </w:pPr>
    <w:rPr>
      <w:rFonts w:cs="Arial"/>
      <w:sz w:val="14"/>
      <w:szCs w:val="14"/>
      <w:lang w:eastAsia="es-ES"/>
    </w:rPr>
  </w:style>
  <w:style w:type="paragraph" w:customStyle="1" w:styleId="xl114">
    <w:name w:val="xl114"/>
    <w:basedOn w:val="Normal"/>
    <w:rsid w:val="00F46C1C"/>
    <w:pPr>
      <w:pBdr>
        <w:left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15">
    <w:name w:val="xl115"/>
    <w:basedOn w:val="Normal"/>
    <w:rsid w:val="00F46C1C"/>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16">
    <w:name w:val="xl116"/>
    <w:basedOn w:val="Normal"/>
    <w:rsid w:val="00F46C1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cs="Arial"/>
      <w:b/>
      <w:bCs/>
      <w:sz w:val="14"/>
      <w:szCs w:val="14"/>
      <w:lang w:eastAsia="es-ES"/>
    </w:rPr>
  </w:style>
  <w:style w:type="paragraph" w:customStyle="1" w:styleId="xl117">
    <w:name w:val="xl117"/>
    <w:basedOn w:val="Normal"/>
    <w:rsid w:val="00F46C1C"/>
    <w:pPr>
      <w:pBdr>
        <w:left w:val="single" w:sz="8" w:space="0" w:color="auto"/>
        <w:right w:val="single" w:sz="8" w:space="0" w:color="auto"/>
      </w:pBdr>
      <w:shd w:val="clear" w:color="000000" w:fill="FFFFFF"/>
      <w:spacing w:before="100" w:beforeAutospacing="1" w:after="100" w:afterAutospacing="1"/>
      <w:jc w:val="center"/>
      <w:textAlignment w:val="center"/>
    </w:pPr>
    <w:rPr>
      <w:rFonts w:cs="Arial"/>
      <w:b/>
      <w:bCs/>
      <w:sz w:val="14"/>
      <w:szCs w:val="14"/>
      <w:lang w:eastAsia="es-ES"/>
    </w:rPr>
  </w:style>
  <w:style w:type="paragraph" w:customStyle="1" w:styleId="xl118">
    <w:name w:val="xl118"/>
    <w:basedOn w:val="Normal"/>
    <w:rsid w:val="00F46C1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cs="Arial"/>
      <w:b/>
      <w:bCs/>
      <w:sz w:val="14"/>
      <w:szCs w:val="14"/>
      <w:lang w:eastAsia="es-ES"/>
    </w:rPr>
  </w:style>
  <w:style w:type="paragraph" w:customStyle="1" w:styleId="xl119">
    <w:name w:val="xl119"/>
    <w:basedOn w:val="Normal"/>
    <w:rsid w:val="00F46C1C"/>
    <w:pPr>
      <w:pBdr>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20">
    <w:name w:val="xl120"/>
    <w:basedOn w:val="Normal"/>
    <w:rsid w:val="00F46C1C"/>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21">
    <w:name w:val="xl121"/>
    <w:basedOn w:val="Normal"/>
    <w:rsid w:val="00F46C1C"/>
    <w:pPr>
      <w:pBdr>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22">
    <w:name w:val="xl122"/>
    <w:basedOn w:val="Normal"/>
    <w:rsid w:val="00F46C1C"/>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23">
    <w:name w:val="xl123"/>
    <w:basedOn w:val="Normal"/>
    <w:rsid w:val="00F46C1C"/>
    <w:pPr>
      <w:pBdr>
        <w:top w:val="single" w:sz="8" w:space="0" w:color="auto"/>
      </w:pBdr>
      <w:spacing w:before="100" w:beforeAutospacing="1" w:after="100" w:afterAutospacing="1"/>
      <w:jc w:val="left"/>
      <w:textAlignment w:val="center"/>
    </w:pPr>
    <w:rPr>
      <w:rFonts w:cs="Arial"/>
      <w:sz w:val="14"/>
      <w:szCs w:val="14"/>
      <w:lang w:eastAsia="es-ES"/>
    </w:rPr>
  </w:style>
  <w:style w:type="paragraph" w:customStyle="1" w:styleId="xl124">
    <w:name w:val="xl124"/>
    <w:basedOn w:val="Normal"/>
    <w:rsid w:val="00F46C1C"/>
    <w:pPr>
      <w:spacing w:before="100" w:beforeAutospacing="1" w:after="100" w:afterAutospacing="1"/>
      <w:jc w:val="left"/>
    </w:pPr>
    <w:rPr>
      <w:rFonts w:cs="Arial"/>
      <w:sz w:val="14"/>
      <w:szCs w:val="14"/>
      <w:lang w:eastAsia="es-ES"/>
    </w:rPr>
  </w:style>
  <w:style w:type="paragraph" w:customStyle="1" w:styleId="xl125">
    <w:name w:val="xl125"/>
    <w:basedOn w:val="Normal"/>
    <w:rsid w:val="00F46C1C"/>
    <w:pPr>
      <w:pBdr>
        <w:top w:val="single" w:sz="8" w:space="0" w:color="auto"/>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26">
    <w:name w:val="xl126"/>
    <w:basedOn w:val="Normal"/>
    <w:rsid w:val="00F46C1C"/>
    <w:pPr>
      <w:pBdr>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27">
    <w:name w:val="xl127"/>
    <w:basedOn w:val="Normal"/>
    <w:rsid w:val="00F46C1C"/>
    <w:pPr>
      <w:pBdr>
        <w:left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28">
    <w:name w:val="xl128"/>
    <w:basedOn w:val="Normal"/>
    <w:rsid w:val="00F46C1C"/>
    <w:pPr>
      <w:shd w:val="clear" w:color="000000" w:fill="FFFFFF"/>
      <w:spacing w:before="100" w:beforeAutospacing="1" w:after="100" w:afterAutospacing="1"/>
      <w:jc w:val="left"/>
      <w:textAlignment w:val="center"/>
    </w:pPr>
    <w:rPr>
      <w:rFonts w:cs="Arial"/>
      <w:sz w:val="14"/>
      <w:szCs w:val="14"/>
      <w:lang w:eastAsia="es-ES"/>
    </w:rPr>
  </w:style>
  <w:style w:type="character" w:customStyle="1" w:styleId="ListaconnmerosCar">
    <w:name w:val="Lista con números Car"/>
    <w:aliases w:val="Car Car,Identado 1 Car"/>
    <w:basedOn w:val="Fuentedeprrafopredeter"/>
    <w:locked/>
    <w:rsid w:val="008A54BA"/>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8911">
      <w:bodyDiv w:val="1"/>
      <w:marLeft w:val="0"/>
      <w:marRight w:val="0"/>
      <w:marTop w:val="0"/>
      <w:marBottom w:val="0"/>
      <w:divBdr>
        <w:top w:val="none" w:sz="0" w:space="0" w:color="auto"/>
        <w:left w:val="none" w:sz="0" w:space="0" w:color="auto"/>
        <w:bottom w:val="none" w:sz="0" w:space="0" w:color="auto"/>
        <w:right w:val="none" w:sz="0" w:space="0" w:color="auto"/>
      </w:divBdr>
    </w:div>
    <w:div w:id="15230265">
      <w:bodyDiv w:val="1"/>
      <w:marLeft w:val="0"/>
      <w:marRight w:val="0"/>
      <w:marTop w:val="0"/>
      <w:marBottom w:val="0"/>
      <w:divBdr>
        <w:top w:val="none" w:sz="0" w:space="0" w:color="auto"/>
        <w:left w:val="none" w:sz="0" w:space="0" w:color="auto"/>
        <w:bottom w:val="none" w:sz="0" w:space="0" w:color="auto"/>
        <w:right w:val="none" w:sz="0" w:space="0" w:color="auto"/>
      </w:divBdr>
    </w:div>
    <w:div w:id="17043988">
      <w:bodyDiv w:val="1"/>
      <w:marLeft w:val="0"/>
      <w:marRight w:val="0"/>
      <w:marTop w:val="0"/>
      <w:marBottom w:val="0"/>
      <w:divBdr>
        <w:top w:val="none" w:sz="0" w:space="0" w:color="auto"/>
        <w:left w:val="none" w:sz="0" w:space="0" w:color="auto"/>
        <w:bottom w:val="none" w:sz="0" w:space="0" w:color="auto"/>
        <w:right w:val="none" w:sz="0" w:space="0" w:color="auto"/>
      </w:divBdr>
    </w:div>
    <w:div w:id="18744159">
      <w:bodyDiv w:val="1"/>
      <w:marLeft w:val="0"/>
      <w:marRight w:val="0"/>
      <w:marTop w:val="0"/>
      <w:marBottom w:val="0"/>
      <w:divBdr>
        <w:top w:val="none" w:sz="0" w:space="0" w:color="auto"/>
        <w:left w:val="none" w:sz="0" w:space="0" w:color="auto"/>
        <w:bottom w:val="none" w:sz="0" w:space="0" w:color="auto"/>
        <w:right w:val="none" w:sz="0" w:space="0" w:color="auto"/>
      </w:divBdr>
    </w:div>
    <w:div w:id="32275040">
      <w:bodyDiv w:val="1"/>
      <w:marLeft w:val="0"/>
      <w:marRight w:val="0"/>
      <w:marTop w:val="0"/>
      <w:marBottom w:val="0"/>
      <w:divBdr>
        <w:top w:val="none" w:sz="0" w:space="0" w:color="auto"/>
        <w:left w:val="none" w:sz="0" w:space="0" w:color="auto"/>
        <w:bottom w:val="none" w:sz="0" w:space="0" w:color="auto"/>
        <w:right w:val="none" w:sz="0" w:space="0" w:color="auto"/>
      </w:divBdr>
    </w:div>
    <w:div w:id="41712560">
      <w:bodyDiv w:val="1"/>
      <w:marLeft w:val="0"/>
      <w:marRight w:val="0"/>
      <w:marTop w:val="0"/>
      <w:marBottom w:val="0"/>
      <w:divBdr>
        <w:top w:val="none" w:sz="0" w:space="0" w:color="auto"/>
        <w:left w:val="none" w:sz="0" w:space="0" w:color="auto"/>
        <w:bottom w:val="none" w:sz="0" w:space="0" w:color="auto"/>
        <w:right w:val="none" w:sz="0" w:space="0" w:color="auto"/>
      </w:divBdr>
    </w:div>
    <w:div w:id="52042460">
      <w:bodyDiv w:val="1"/>
      <w:marLeft w:val="0"/>
      <w:marRight w:val="0"/>
      <w:marTop w:val="0"/>
      <w:marBottom w:val="0"/>
      <w:divBdr>
        <w:top w:val="none" w:sz="0" w:space="0" w:color="auto"/>
        <w:left w:val="none" w:sz="0" w:space="0" w:color="auto"/>
        <w:bottom w:val="none" w:sz="0" w:space="0" w:color="auto"/>
        <w:right w:val="none" w:sz="0" w:space="0" w:color="auto"/>
      </w:divBdr>
    </w:div>
    <w:div w:id="52698109">
      <w:bodyDiv w:val="1"/>
      <w:marLeft w:val="0"/>
      <w:marRight w:val="0"/>
      <w:marTop w:val="0"/>
      <w:marBottom w:val="0"/>
      <w:divBdr>
        <w:top w:val="none" w:sz="0" w:space="0" w:color="auto"/>
        <w:left w:val="none" w:sz="0" w:space="0" w:color="auto"/>
        <w:bottom w:val="none" w:sz="0" w:space="0" w:color="auto"/>
        <w:right w:val="none" w:sz="0" w:space="0" w:color="auto"/>
      </w:divBdr>
    </w:div>
    <w:div w:id="58486204">
      <w:bodyDiv w:val="1"/>
      <w:marLeft w:val="0"/>
      <w:marRight w:val="0"/>
      <w:marTop w:val="0"/>
      <w:marBottom w:val="0"/>
      <w:divBdr>
        <w:top w:val="none" w:sz="0" w:space="0" w:color="auto"/>
        <w:left w:val="none" w:sz="0" w:space="0" w:color="auto"/>
        <w:bottom w:val="none" w:sz="0" w:space="0" w:color="auto"/>
        <w:right w:val="none" w:sz="0" w:space="0" w:color="auto"/>
      </w:divBdr>
    </w:div>
    <w:div w:id="58983859">
      <w:bodyDiv w:val="1"/>
      <w:marLeft w:val="0"/>
      <w:marRight w:val="0"/>
      <w:marTop w:val="0"/>
      <w:marBottom w:val="0"/>
      <w:divBdr>
        <w:top w:val="none" w:sz="0" w:space="0" w:color="auto"/>
        <w:left w:val="none" w:sz="0" w:space="0" w:color="auto"/>
        <w:bottom w:val="none" w:sz="0" w:space="0" w:color="auto"/>
        <w:right w:val="none" w:sz="0" w:space="0" w:color="auto"/>
      </w:divBdr>
    </w:div>
    <w:div w:id="73015676">
      <w:bodyDiv w:val="1"/>
      <w:marLeft w:val="0"/>
      <w:marRight w:val="0"/>
      <w:marTop w:val="0"/>
      <w:marBottom w:val="0"/>
      <w:divBdr>
        <w:top w:val="none" w:sz="0" w:space="0" w:color="auto"/>
        <w:left w:val="none" w:sz="0" w:space="0" w:color="auto"/>
        <w:bottom w:val="none" w:sz="0" w:space="0" w:color="auto"/>
        <w:right w:val="none" w:sz="0" w:space="0" w:color="auto"/>
      </w:divBdr>
    </w:div>
    <w:div w:id="73360152">
      <w:bodyDiv w:val="1"/>
      <w:marLeft w:val="0"/>
      <w:marRight w:val="0"/>
      <w:marTop w:val="0"/>
      <w:marBottom w:val="0"/>
      <w:divBdr>
        <w:top w:val="none" w:sz="0" w:space="0" w:color="auto"/>
        <w:left w:val="none" w:sz="0" w:space="0" w:color="auto"/>
        <w:bottom w:val="none" w:sz="0" w:space="0" w:color="auto"/>
        <w:right w:val="none" w:sz="0" w:space="0" w:color="auto"/>
      </w:divBdr>
    </w:div>
    <w:div w:id="82773285">
      <w:bodyDiv w:val="1"/>
      <w:marLeft w:val="0"/>
      <w:marRight w:val="0"/>
      <w:marTop w:val="0"/>
      <w:marBottom w:val="0"/>
      <w:divBdr>
        <w:top w:val="none" w:sz="0" w:space="0" w:color="auto"/>
        <w:left w:val="none" w:sz="0" w:space="0" w:color="auto"/>
        <w:bottom w:val="none" w:sz="0" w:space="0" w:color="auto"/>
        <w:right w:val="none" w:sz="0" w:space="0" w:color="auto"/>
      </w:divBdr>
    </w:div>
    <w:div w:id="93717947">
      <w:bodyDiv w:val="1"/>
      <w:marLeft w:val="0"/>
      <w:marRight w:val="0"/>
      <w:marTop w:val="0"/>
      <w:marBottom w:val="0"/>
      <w:divBdr>
        <w:top w:val="none" w:sz="0" w:space="0" w:color="auto"/>
        <w:left w:val="none" w:sz="0" w:space="0" w:color="auto"/>
        <w:bottom w:val="none" w:sz="0" w:space="0" w:color="auto"/>
        <w:right w:val="none" w:sz="0" w:space="0" w:color="auto"/>
      </w:divBdr>
    </w:div>
    <w:div w:id="95295632">
      <w:bodyDiv w:val="1"/>
      <w:marLeft w:val="0"/>
      <w:marRight w:val="0"/>
      <w:marTop w:val="0"/>
      <w:marBottom w:val="0"/>
      <w:divBdr>
        <w:top w:val="none" w:sz="0" w:space="0" w:color="auto"/>
        <w:left w:val="none" w:sz="0" w:space="0" w:color="auto"/>
        <w:bottom w:val="none" w:sz="0" w:space="0" w:color="auto"/>
        <w:right w:val="none" w:sz="0" w:space="0" w:color="auto"/>
      </w:divBdr>
    </w:div>
    <w:div w:id="102306589">
      <w:bodyDiv w:val="1"/>
      <w:marLeft w:val="0"/>
      <w:marRight w:val="0"/>
      <w:marTop w:val="0"/>
      <w:marBottom w:val="0"/>
      <w:divBdr>
        <w:top w:val="none" w:sz="0" w:space="0" w:color="auto"/>
        <w:left w:val="none" w:sz="0" w:space="0" w:color="auto"/>
        <w:bottom w:val="none" w:sz="0" w:space="0" w:color="auto"/>
        <w:right w:val="none" w:sz="0" w:space="0" w:color="auto"/>
      </w:divBdr>
    </w:div>
    <w:div w:id="104425934">
      <w:bodyDiv w:val="1"/>
      <w:marLeft w:val="0"/>
      <w:marRight w:val="0"/>
      <w:marTop w:val="0"/>
      <w:marBottom w:val="0"/>
      <w:divBdr>
        <w:top w:val="none" w:sz="0" w:space="0" w:color="auto"/>
        <w:left w:val="none" w:sz="0" w:space="0" w:color="auto"/>
        <w:bottom w:val="none" w:sz="0" w:space="0" w:color="auto"/>
        <w:right w:val="none" w:sz="0" w:space="0" w:color="auto"/>
      </w:divBdr>
    </w:div>
    <w:div w:id="108208364">
      <w:bodyDiv w:val="1"/>
      <w:marLeft w:val="0"/>
      <w:marRight w:val="0"/>
      <w:marTop w:val="0"/>
      <w:marBottom w:val="0"/>
      <w:divBdr>
        <w:top w:val="none" w:sz="0" w:space="0" w:color="auto"/>
        <w:left w:val="none" w:sz="0" w:space="0" w:color="auto"/>
        <w:bottom w:val="none" w:sz="0" w:space="0" w:color="auto"/>
        <w:right w:val="none" w:sz="0" w:space="0" w:color="auto"/>
      </w:divBdr>
    </w:div>
    <w:div w:id="114905340">
      <w:bodyDiv w:val="1"/>
      <w:marLeft w:val="0"/>
      <w:marRight w:val="0"/>
      <w:marTop w:val="0"/>
      <w:marBottom w:val="0"/>
      <w:divBdr>
        <w:top w:val="none" w:sz="0" w:space="0" w:color="auto"/>
        <w:left w:val="none" w:sz="0" w:space="0" w:color="auto"/>
        <w:bottom w:val="none" w:sz="0" w:space="0" w:color="auto"/>
        <w:right w:val="none" w:sz="0" w:space="0" w:color="auto"/>
      </w:divBdr>
    </w:div>
    <w:div w:id="130488418">
      <w:bodyDiv w:val="1"/>
      <w:marLeft w:val="0"/>
      <w:marRight w:val="0"/>
      <w:marTop w:val="0"/>
      <w:marBottom w:val="0"/>
      <w:divBdr>
        <w:top w:val="none" w:sz="0" w:space="0" w:color="auto"/>
        <w:left w:val="none" w:sz="0" w:space="0" w:color="auto"/>
        <w:bottom w:val="none" w:sz="0" w:space="0" w:color="auto"/>
        <w:right w:val="none" w:sz="0" w:space="0" w:color="auto"/>
      </w:divBdr>
    </w:div>
    <w:div w:id="138890237">
      <w:bodyDiv w:val="1"/>
      <w:marLeft w:val="0"/>
      <w:marRight w:val="0"/>
      <w:marTop w:val="0"/>
      <w:marBottom w:val="0"/>
      <w:divBdr>
        <w:top w:val="none" w:sz="0" w:space="0" w:color="auto"/>
        <w:left w:val="none" w:sz="0" w:space="0" w:color="auto"/>
        <w:bottom w:val="none" w:sz="0" w:space="0" w:color="auto"/>
        <w:right w:val="none" w:sz="0" w:space="0" w:color="auto"/>
      </w:divBdr>
    </w:div>
    <w:div w:id="150602627">
      <w:bodyDiv w:val="1"/>
      <w:marLeft w:val="0"/>
      <w:marRight w:val="0"/>
      <w:marTop w:val="0"/>
      <w:marBottom w:val="0"/>
      <w:divBdr>
        <w:top w:val="none" w:sz="0" w:space="0" w:color="auto"/>
        <w:left w:val="none" w:sz="0" w:space="0" w:color="auto"/>
        <w:bottom w:val="none" w:sz="0" w:space="0" w:color="auto"/>
        <w:right w:val="none" w:sz="0" w:space="0" w:color="auto"/>
      </w:divBdr>
    </w:div>
    <w:div w:id="178586132">
      <w:bodyDiv w:val="1"/>
      <w:marLeft w:val="0"/>
      <w:marRight w:val="0"/>
      <w:marTop w:val="0"/>
      <w:marBottom w:val="0"/>
      <w:divBdr>
        <w:top w:val="none" w:sz="0" w:space="0" w:color="auto"/>
        <w:left w:val="none" w:sz="0" w:space="0" w:color="auto"/>
        <w:bottom w:val="none" w:sz="0" w:space="0" w:color="auto"/>
        <w:right w:val="none" w:sz="0" w:space="0" w:color="auto"/>
      </w:divBdr>
    </w:div>
    <w:div w:id="195775496">
      <w:bodyDiv w:val="1"/>
      <w:marLeft w:val="0"/>
      <w:marRight w:val="0"/>
      <w:marTop w:val="0"/>
      <w:marBottom w:val="0"/>
      <w:divBdr>
        <w:top w:val="none" w:sz="0" w:space="0" w:color="auto"/>
        <w:left w:val="none" w:sz="0" w:space="0" w:color="auto"/>
        <w:bottom w:val="none" w:sz="0" w:space="0" w:color="auto"/>
        <w:right w:val="none" w:sz="0" w:space="0" w:color="auto"/>
      </w:divBdr>
    </w:div>
    <w:div w:id="201602014">
      <w:bodyDiv w:val="1"/>
      <w:marLeft w:val="0"/>
      <w:marRight w:val="0"/>
      <w:marTop w:val="0"/>
      <w:marBottom w:val="0"/>
      <w:divBdr>
        <w:top w:val="none" w:sz="0" w:space="0" w:color="auto"/>
        <w:left w:val="none" w:sz="0" w:space="0" w:color="auto"/>
        <w:bottom w:val="none" w:sz="0" w:space="0" w:color="auto"/>
        <w:right w:val="none" w:sz="0" w:space="0" w:color="auto"/>
      </w:divBdr>
    </w:div>
    <w:div w:id="202326534">
      <w:bodyDiv w:val="1"/>
      <w:marLeft w:val="0"/>
      <w:marRight w:val="0"/>
      <w:marTop w:val="0"/>
      <w:marBottom w:val="0"/>
      <w:divBdr>
        <w:top w:val="none" w:sz="0" w:space="0" w:color="auto"/>
        <w:left w:val="none" w:sz="0" w:space="0" w:color="auto"/>
        <w:bottom w:val="none" w:sz="0" w:space="0" w:color="auto"/>
        <w:right w:val="none" w:sz="0" w:space="0" w:color="auto"/>
      </w:divBdr>
    </w:div>
    <w:div w:id="213466712">
      <w:bodyDiv w:val="1"/>
      <w:marLeft w:val="0"/>
      <w:marRight w:val="0"/>
      <w:marTop w:val="0"/>
      <w:marBottom w:val="0"/>
      <w:divBdr>
        <w:top w:val="none" w:sz="0" w:space="0" w:color="auto"/>
        <w:left w:val="none" w:sz="0" w:space="0" w:color="auto"/>
        <w:bottom w:val="none" w:sz="0" w:space="0" w:color="auto"/>
        <w:right w:val="none" w:sz="0" w:space="0" w:color="auto"/>
      </w:divBdr>
    </w:div>
    <w:div w:id="213738007">
      <w:bodyDiv w:val="1"/>
      <w:marLeft w:val="0"/>
      <w:marRight w:val="0"/>
      <w:marTop w:val="0"/>
      <w:marBottom w:val="0"/>
      <w:divBdr>
        <w:top w:val="none" w:sz="0" w:space="0" w:color="auto"/>
        <w:left w:val="none" w:sz="0" w:space="0" w:color="auto"/>
        <w:bottom w:val="none" w:sz="0" w:space="0" w:color="auto"/>
        <w:right w:val="none" w:sz="0" w:space="0" w:color="auto"/>
      </w:divBdr>
    </w:div>
    <w:div w:id="220211828">
      <w:bodyDiv w:val="1"/>
      <w:marLeft w:val="0"/>
      <w:marRight w:val="0"/>
      <w:marTop w:val="0"/>
      <w:marBottom w:val="0"/>
      <w:divBdr>
        <w:top w:val="none" w:sz="0" w:space="0" w:color="auto"/>
        <w:left w:val="none" w:sz="0" w:space="0" w:color="auto"/>
        <w:bottom w:val="none" w:sz="0" w:space="0" w:color="auto"/>
        <w:right w:val="none" w:sz="0" w:space="0" w:color="auto"/>
      </w:divBdr>
    </w:div>
    <w:div w:id="239607048">
      <w:bodyDiv w:val="1"/>
      <w:marLeft w:val="0"/>
      <w:marRight w:val="0"/>
      <w:marTop w:val="0"/>
      <w:marBottom w:val="0"/>
      <w:divBdr>
        <w:top w:val="none" w:sz="0" w:space="0" w:color="auto"/>
        <w:left w:val="none" w:sz="0" w:space="0" w:color="auto"/>
        <w:bottom w:val="none" w:sz="0" w:space="0" w:color="auto"/>
        <w:right w:val="none" w:sz="0" w:space="0" w:color="auto"/>
      </w:divBdr>
    </w:div>
    <w:div w:id="241334504">
      <w:bodyDiv w:val="1"/>
      <w:marLeft w:val="0"/>
      <w:marRight w:val="0"/>
      <w:marTop w:val="0"/>
      <w:marBottom w:val="0"/>
      <w:divBdr>
        <w:top w:val="none" w:sz="0" w:space="0" w:color="auto"/>
        <w:left w:val="none" w:sz="0" w:space="0" w:color="auto"/>
        <w:bottom w:val="none" w:sz="0" w:space="0" w:color="auto"/>
        <w:right w:val="none" w:sz="0" w:space="0" w:color="auto"/>
      </w:divBdr>
    </w:div>
    <w:div w:id="246841122">
      <w:bodyDiv w:val="1"/>
      <w:marLeft w:val="0"/>
      <w:marRight w:val="0"/>
      <w:marTop w:val="0"/>
      <w:marBottom w:val="0"/>
      <w:divBdr>
        <w:top w:val="none" w:sz="0" w:space="0" w:color="auto"/>
        <w:left w:val="none" w:sz="0" w:space="0" w:color="auto"/>
        <w:bottom w:val="none" w:sz="0" w:space="0" w:color="auto"/>
        <w:right w:val="none" w:sz="0" w:space="0" w:color="auto"/>
      </w:divBdr>
    </w:div>
    <w:div w:id="247620187">
      <w:bodyDiv w:val="1"/>
      <w:marLeft w:val="0"/>
      <w:marRight w:val="0"/>
      <w:marTop w:val="0"/>
      <w:marBottom w:val="0"/>
      <w:divBdr>
        <w:top w:val="none" w:sz="0" w:space="0" w:color="auto"/>
        <w:left w:val="none" w:sz="0" w:space="0" w:color="auto"/>
        <w:bottom w:val="none" w:sz="0" w:space="0" w:color="auto"/>
        <w:right w:val="none" w:sz="0" w:space="0" w:color="auto"/>
      </w:divBdr>
    </w:div>
    <w:div w:id="248462589">
      <w:bodyDiv w:val="1"/>
      <w:marLeft w:val="0"/>
      <w:marRight w:val="0"/>
      <w:marTop w:val="0"/>
      <w:marBottom w:val="0"/>
      <w:divBdr>
        <w:top w:val="none" w:sz="0" w:space="0" w:color="auto"/>
        <w:left w:val="none" w:sz="0" w:space="0" w:color="auto"/>
        <w:bottom w:val="none" w:sz="0" w:space="0" w:color="auto"/>
        <w:right w:val="none" w:sz="0" w:space="0" w:color="auto"/>
      </w:divBdr>
    </w:div>
    <w:div w:id="258762434">
      <w:bodyDiv w:val="1"/>
      <w:marLeft w:val="0"/>
      <w:marRight w:val="0"/>
      <w:marTop w:val="0"/>
      <w:marBottom w:val="0"/>
      <w:divBdr>
        <w:top w:val="none" w:sz="0" w:space="0" w:color="auto"/>
        <w:left w:val="none" w:sz="0" w:space="0" w:color="auto"/>
        <w:bottom w:val="none" w:sz="0" w:space="0" w:color="auto"/>
        <w:right w:val="none" w:sz="0" w:space="0" w:color="auto"/>
      </w:divBdr>
    </w:div>
    <w:div w:id="268513233">
      <w:bodyDiv w:val="1"/>
      <w:marLeft w:val="0"/>
      <w:marRight w:val="0"/>
      <w:marTop w:val="0"/>
      <w:marBottom w:val="0"/>
      <w:divBdr>
        <w:top w:val="none" w:sz="0" w:space="0" w:color="auto"/>
        <w:left w:val="none" w:sz="0" w:space="0" w:color="auto"/>
        <w:bottom w:val="none" w:sz="0" w:space="0" w:color="auto"/>
        <w:right w:val="none" w:sz="0" w:space="0" w:color="auto"/>
      </w:divBdr>
    </w:div>
    <w:div w:id="272900724">
      <w:bodyDiv w:val="1"/>
      <w:marLeft w:val="0"/>
      <w:marRight w:val="0"/>
      <w:marTop w:val="0"/>
      <w:marBottom w:val="0"/>
      <w:divBdr>
        <w:top w:val="none" w:sz="0" w:space="0" w:color="auto"/>
        <w:left w:val="none" w:sz="0" w:space="0" w:color="auto"/>
        <w:bottom w:val="none" w:sz="0" w:space="0" w:color="auto"/>
        <w:right w:val="none" w:sz="0" w:space="0" w:color="auto"/>
      </w:divBdr>
    </w:div>
    <w:div w:id="274944165">
      <w:bodyDiv w:val="1"/>
      <w:marLeft w:val="0"/>
      <w:marRight w:val="0"/>
      <w:marTop w:val="0"/>
      <w:marBottom w:val="0"/>
      <w:divBdr>
        <w:top w:val="none" w:sz="0" w:space="0" w:color="auto"/>
        <w:left w:val="none" w:sz="0" w:space="0" w:color="auto"/>
        <w:bottom w:val="none" w:sz="0" w:space="0" w:color="auto"/>
        <w:right w:val="none" w:sz="0" w:space="0" w:color="auto"/>
      </w:divBdr>
    </w:div>
    <w:div w:id="276379469">
      <w:bodyDiv w:val="1"/>
      <w:marLeft w:val="0"/>
      <w:marRight w:val="0"/>
      <w:marTop w:val="0"/>
      <w:marBottom w:val="0"/>
      <w:divBdr>
        <w:top w:val="none" w:sz="0" w:space="0" w:color="auto"/>
        <w:left w:val="none" w:sz="0" w:space="0" w:color="auto"/>
        <w:bottom w:val="none" w:sz="0" w:space="0" w:color="auto"/>
        <w:right w:val="none" w:sz="0" w:space="0" w:color="auto"/>
      </w:divBdr>
    </w:div>
    <w:div w:id="277298119">
      <w:bodyDiv w:val="1"/>
      <w:marLeft w:val="0"/>
      <w:marRight w:val="0"/>
      <w:marTop w:val="0"/>
      <w:marBottom w:val="0"/>
      <w:divBdr>
        <w:top w:val="none" w:sz="0" w:space="0" w:color="auto"/>
        <w:left w:val="none" w:sz="0" w:space="0" w:color="auto"/>
        <w:bottom w:val="none" w:sz="0" w:space="0" w:color="auto"/>
        <w:right w:val="none" w:sz="0" w:space="0" w:color="auto"/>
      </w:divBdr>
    </w:div>
    <w:div w:id="288903756">
      <w:bodyDiv w:val="1"/>
      <w:marLeft w:val="0"/>
      <w:marRight w:val="0"/>
      <w:marTop w:val="0"/>
      <w:marBottom w:val="0"/>
      <w:divBdr>
        <w:top w:val="none" w:sz="0" w:space="0" w:color="auto"/>
        <w:left w:val="none" w:sz="0" w:space="0" w:color="auto"/>
        <w:bottom w:val="none" w:sz="0" w:space="0" w:color="auto"/>
        <w:right w:val="none" w:sz="0" w:space="0" w:color="auto"/>
      </w:divBdr>
    </w:div>
    <w:div w:id="297300563">
      <w:bodyDiv w:val="1"/>
      <w:marLeft w:val="0"/>
      <w:marRight w:val="0"/>
      <w:marTop w:val="0"/>
      <w:marBottom w:val="0"/>
      <w:divBdr>
        <w:top w:val="none" w:sz="0" w:space="0" w:color="auto"/>
        <w:left w:val="none" w:sz="0" w:space="0" w:color="auto"/>
        <w:bottom w:val="none" w:sz="0" w:space="0" w:color="auto"/>
        <w:right w:val="none" w:sz="0" w:space="0" w:color="auto"/>
      </w:divBdr>
    </w:div>
    <w:div w:id="305014029">
      <w:bodyDiv w:val="1"/>
      <w:marLeft w:val="0"/>
      <w:marRight w:val="0"/>
      <w:marTop w:val="0"/>
      <w:marBottom w:val="0"/>
      <w:divBdr>
        <w:top w:val="none" w:sz="0" w:space="0" w:color="auto"/>
        <w:left w:val="none" w:sz="0" w:space="0" w:color="auto"/>
        <w:bottom w:val="none" w:sz="0" w:space="0" w:color="auto"/>
        <w:right w:val="none" w:sz="0" w:space="0" w:color="auto"/>
      </w:divBdr>
    </w:div>
    <w:div w:id="308364969">
      <w:bodyDiv w:val="1"/>
      <w:marLeft w:val="0"/>
      <w:marRight w:val="0"/>
      <w:marTop w:val="0"/>
      <w:marBottom w:val="0"/>
      <w:divBdr>
        <w:top w:val="none" w:sz="0" w:space="0" w:color="auto"/>
        <w:left w:val="none" w:sz="0" w:space="0" w:color="auto"/>
        <w:bottom w:val="none" w:sz="0" w:space="0" w:color="auto"/>
        <w:right w:val="none" w:sz="0" w:space="0" w:color="auto"/>
      </w:divBdr>
    </w:div>
    <w:div w:id="327636651">
      <w:bodyDiv w:val="1"/>
      <w:marLeft w:val="0"/>
      <w:marRight w:val="0"/>
      <w:marTop w:val="0"/>
      <w:marBottom w:val="0"/>
      <w:divBdr>
        <w:top w:val="none" w:sz="0" w:space="0" w:color="auto"/>
        <w:left w:val="none" w:sz="0" w:space="0" w:color="auto"/>
        <w:bottom w:val="none" w:sz="0" w:space="0" w:color="auto"/>
        <w:right w:val="none" w:sz="0" w:space="0" w:color="auto"/>
      </w:divBdr>
    </w:div>
    <w:div w:id="338772017">
      <w:bodyDiv w:val="1"/>
      <w:marLeft w:val="0"/>
      <w:marRight w:val="0"/>
      <w:marTop w:val="0"/>
      <w:marBottom w:val="0"/>
      <w:divBdr>
        <w:top w:val="none" w:sz="0" w:space="0" w:color="auto"/>
        <w:left w:val="none" w:sz="0" w:space="0" w:color="auto"/>
        <w:bottom w:val="none" w:sz="0" w:space="0" w:color="auto"/>
        <w:right w:val="none" w:sz="0" w:space="0" w:color="auto"/>
      </w:divBdr>
    </w:div>
    <w:div w:id="339815207">
      <w:bodyDiv w:val="1"/>
      <w:marLeft w:val="0"/>
      <w:marRight w:val="0"/>
      <w:marTop w:val="0"/>
      <w:marBottom w:val="0"/>
      <w:divBdr>
        <w:top w:val="none" w:sz="0" w:space="0" w:color="auto"/>
        <w:left w:val="none" w:sz="0" w:space="0" w:color="auto"/>
        <w:bottom w:val="none" w:sz="0" w:space="0" w:color="auto"/>
        <w:right w:val="none" w:sz="0" w:space="0" w:color="auto"/>
      </w:divBdr>
    </w:div>
    <w:div w:id="359163109">
      <w:bodyDiv w:val="1"/>
      <w:marLeft w:val="0"/>
      <w:marRight w:val="0"/>
      <w:marTop w:val="0"/>
      <w:marBottom w:val="0"/>
      <w:divBdr>
        <w:top w:val="none" w:sz="0" w:space="0" w:color="auto"/>
        <w:left w:val="none" w:sz="0" w:space="0" w:color="auto"/>
        <w:bottom w:val="none" w:sz="0" w:space="0" w:color="auto"/>
        <w:right w:val="none" w:sz="0" w:space="0" w:color="auto"/>
      </w:divBdr>
    </w:div>
    <w:div w:id="367418659">
      <w:bodyDiv w:val="1"/>
      <w:marLeft w:val="0"/>
      <w:marRight w:val="0"/>
      <w:marTop w:val="0"/>
      <w:marBottom w:val="0"/>
      <w:divBdr>
        <w:top w:val="none" w:sz="0" w:space="0" w:color="auto"/>
        <w:left w:val="none" w:sz="0" w:space="0" w:color="auto"/>
        <w:bottom w:val="none" w:sz="0" w:space="0" w:color="auto"/>
        <w:right w:val="none" w:sz="0" w:space="0" w:color="auto"/>
      </w:divBdr>
    </w:div>
    <w:div w:id="385908131">
      <w:bodyDiv w:val="1"/>
      <w:marLeft w:val="0"/>
      <w:marRight w:val="0"/>
      <w:marTop w:val="0"/>
      <w:marBottom w:val="0"/>
      <w:divBdr>
        <w:top w:val="none" w:sz="0" w:space="0" w:color="auto"/>
        <w:left w:val="none" w:sz="0" w:space="0" w:color="auto"/>
        <w:bottom w:val="none" w:sz="0" w:space="0" w:color="auto"/>
        <w:right w:val="none" w:sz="0" w:space="0" w:color="auto"/>
      </w:divBdr>
    </w:div>
    <w:div w:id="387580747">
      <w:bodyDiv w:val="1"/>
      <w:marLeft w:val="0"/>
      <w:marRight w:val="0"/>
      <w:marTop w:val="0"/>
      <w:marBottom w:val="0"/>
      <w:divBdr>
        <w:top w:val="none" w:sz="0" w:space="0" w:color="auto"/>
        <w:left w:val="none" w:sz="0" w:space="0" w:color="auto"/>
        <w:bottom w:val="none" w:sz="0" w:space="0" w:color="auto"/>
        <w:right w:val="none" w:sz="0" w:space="0" w:color="auto"/>
      </w:divBdr>
    </w:div>
    <w:div w:id="397677004">
      <w:bodyDiv w:val="1"/>
      <w:marLeft w:val="0"/>
      <w:marRight w:val="0"/>
      <w:marTop w:val="0"/>
      <w:marBottom w:val="0"/>
      <w:divBdr>
        <w:top w:val="none" w:sz="0" w:space="0" w:color="auto"/>
        <w:left w:val="none" w:sz="0" w:space="0" w:color="auto"/>
        <w:bottom w:val="none" w:sz="0" w:space="0" w:color="auto"/>
        <w:right w:val="none" w:sz="0" w:space="0" w:color="auto"/>
      </w:divBdr>
    </w:div>
    <w:div w:id="408042290">
      <w:bodyDiv w:val="1"/>
      <w:marLeft w:val="0"/>
      <w:marRight w:val="0"/>
      <w:marTop w:val="0"/>
      <w:marBottom w:val="0"/>
      <w:divBdr>
        <w:top w:val="none" w:sz="0" w:space="0" w:color="auto"/>
        <w:left w:val="none" w:sz="0" w:space="0" w:color="auto"/>
        <w:bottom w:val="none" w:sz="0" w:space="0" w:color="auto"/>
        <w:right w:val="none" w:sz="0" w:space="0" w:color="auto"/>
      </w:divBdr>
    </w:div>
    <w:div w:id="411316474">
      <w:bodyDiv w:val="1"/>
      <w:marLeft w:val="0"/>
      <w:marRight w:val="0"/>
      <w:marTop w:val="0"/>
      <w:marBottom w:val="0"/>
      <w:divBdr>
        <w:top w:val="none" w:sz="0" w:space="0" w:color="auto"/>
        <w:left w:val="none" w:sz="0" w:space="0" w:color="auto"/>
        <w:bottom w:val="none" w:sz="0" w:space="0" w:color="auto"/>
        <w:right w:val="none" w:sz="0" w:space="0" w:color="auto"/>
      </w:divBdr>
    </w:div>
    <w:div w:id="415976188">
      <w:bodyDiv w:val="1"/>
      <w:marLeft w:val="0"/>
      <w:marRight w:val="0"/>
      <w:marTop w:val="0"/>
      <w:marBottom w:val="0"/>
      <w:divBdr>
        <w:top w:val="none" w:sz="0" w:space="0" w:color="auto"/>
        <w:left w:val="none" w:sz="0" w:space="0" w:color="auto"/>
        <w:bottom w:val="none" w:sz="0" w:space="0" w:color="auto"/>
        <w:right w:val="none" w:sz="0" w:space="0" w:color="auto"/>
      </w:divBdr>
    </w:div>
    <w:div w:id="421755200">
      <w:bodyDiv w:val="1"/>
      <w:marLeft w:val="0"/>
      <w:marRight w:val="0"/>
      <w:marTop w:val="0"/>
      <w:marBottom w:val="0"/>
      <w:divBdr>
        <w:top w:val="none" w:sz="0" w:space="0" w:color="auto"/>
        <w:left w:val="none" w:sz="0" w:space="0" w:color="auto"/>
        <w:bottom w:val="none" w:sz="0" w:space="0" w:color="auto"/>
        <w:right w:val="none" w:sz="0" w:space="0" w:color="auto"/>
      </w:divBdr>
    </w:div>
    <w:div w:id="435248281">
      <w:bodyDiv w:val="1"/>
      <w:marLeft w:val="0"/>
      <w:marRight w:val="0"/>
      <w:marTop w:val="0"/>
      <w:marBottom w:val="0"/>
      <w:divBdr>
        <w:top w:val="none" w:sz="0" w:space="0" w:color="auto"/>
        <w:left w:val="none" w:sz="0" w:space="0" w:color="auto"/>
        <w:bottom w:val="none" w:sz="0" w:space="0" w:color="auto"/>
        <w:right w:val="none" w:sz="0" w:space="0" w:color="auto"/>
      </w:divBdr>
    </w:div>
    <w:div w:id="436365158">
      <w:bodyDiv w:val="1"/>
      <w:marLeft w:val="0"/>
      <w:marRight w:val="0"/>
      <w:marTop w:val="0"/>
      <w:marBottom w:val="0"/>
      <w:divBdr>
        <w:top w:val="none" w:sz="0" w:space="0" w:color="auto"/>
        <w:left w:val="none" w:sz="0" w:space="0" w:color="auto"/>
        <w:bottom w:val="none" w:sz="0" w:space="0" w:color="auto"/>
        <w:right w:val="none" w:sz="0" w:space="0" w:color="auto"/>
      </w:divBdr>
    </w:div>
    <w:div w:id="453908516">
      <w:bodyDiv w:val="1"/>
      <w:marLeft w:val="0"/>
      <w:marRight w:val="0"/>
      <w:marTop w:val="0"/>
      <w:marBottom w:val="0"/>
      <w:divBdr>
        <w:top w:val="none" w:sz="0" w:space="0" w:color="auto"/>
        <w:left w:val="none" w:sz="0" w:space="0" w:color="auto"/>
        <w:bottom w:val="none" w:sz="0" w:space="0" w:color="auto"/>
        <w:right w:val="none" w:sz="0" w:space="0" w:color="auto"/>
      </w:divBdr>
    </w:div>
    <w:div w:id="455179054">
      <w:bodyDiv w:val="1"/>
      <w:marLeft w:val="0"/>
      <w:marRight w:val="0"/>
      <w:marTop w:val="0"/>
      <w:marBottom w:val="0"/>
      <w:divBdr>
        <w:top w:val="none" w:sz="0" w:space="0" w:color="auto"/>
        <w:left w:val="none" w:sz="0" w:space="0" w:color="auto"/>
        <w:bottom w:val="none" w:sz="0" w:space="0" w:color="auto"/>
        <w:right w:val="none" w:sz="0" w:space="0" w:color="auto"/>
      </w:divBdr>
    </w:div>
    <w:div w:id="460154224">
      <w:bodyDiv w:val="1"/>
      <w:marLeft w:val="0"/>
      <w:marRight w:val="0"/>
      <w:marTop w:val="0"/>
      <w:marBottom w:val="0"/>
      <w:divBdr>
        <w:top w:val="none" w:sz="0" w:space="0" w:color="auto"/>
        <w:left w:val="none" w:sz="0" w:space="0" w:color="auto"/>
        <w:bottom w:val="none" w:sz="0" w:space="0" w:color="auto"/>
        <w:right w:val="none" w:sz="0" w:space="0" w:color="auto"/>
      </w:divBdr>
    </w:div>
    <w:div w:id="461197566">
      <w:bodyDiv w:val="1"/>
      <w:marLeft w:val="0"/>
      <w:marRight w:val="0"/>
      <w:marTop w:val="0"/>
      <w:marBottom w:val="0"/>
      <w:divBdr>
        <w:top w:val="none" w:sz="0" w:space="0" w:color="auto"/>
        <w:left w:val="none" w:sz="0" w:space="0" w:color="auto"/>
        <w:bottom w:val="none" w:sz="0" w:space="0" w:color="auto"/>
        <w:right w:val="none" w:sz="0" w:space="0" w:color="auto"/>
      </w:divBdr>
    </w:div>
    <w:div w:id="466550798">
      <w:bodyDiv w:val="1"/>
      <w:marLeft w:val="0"/>
      <w:marRight w:val="0"/>
      <w:marTop w:val="0"/>
      <w:marBottom w:val="0"/>
      <w:divBdr>
        <w:top w:val="none" w:sz="0" w:space="0" w:color="auto"/>
        <w:left w:val="none" w:sz="0" w:space="0" w:color="auto"/>
        <w:bottom w:val="none" w:sz="0" w:space="0" w:color="auto"/>
        <w:right w:val="none" w:sz="0" w:space="0" w:color="auto"/>
      </w:divBdr>
    </w:div>
    <w:div w:id="478158673">
      <w:bodyDiv w:val="1"/>
      <w:marLeft w:val="0"/>
      <w:marRight w:val="0"/>
      <w:marTop w:val="0"/>
      <w:marBottom w:val="0"/>
      <w:divBdr>
        <w:top w:val="none" w:sz="0" w:space="0" w:color="auto"/>
        <w:left w:val="none" w:sz="0" w:space="0" w:color="auto"/>
        <w:bottom w:val="none" w:sz="0" w:space="0" w:color="auto"/>
        <w:right w:val="none" w:sz="0" w:space="0" w:color="auto"/>
      </w:divBdr>
    </w:div>
    <w:div w:id="486365469">
      <w:bodyDiv w:val="1"/>
      <w:marLeft w:val="0"/>
      <w:marRight w:val="0"/>
      <w:marTop w:val="0"/>
      <w:marBottom w:val="0"/>
      <w:divBdr>
        <w:top w:val="none" w:sz="0" w:space="0" w:color="auto"/>
        <w:left w:val="none" w:sz="0" w:space="0" w:color="auto"/>
        <w:bottom w:val="none" w:sz="0" w:space="0" w:color="auto"/>
        <w:right w:val="none" w:sz="0" w:space="0" w:color="auto"/>
      </w:divBdr>
    </w:div>
    <w:div w:id="497425541">
      <w:bodyDiv w:val="1"/>
      <w:marLeft w:val="0"/>
      <w:marRight w:val="0"/>
      <w:marTop w:val="0"/>
      <w:marBottom w:val="0"/>
      <w:divBdr>
        <w:top w:val="none" w:sz="0" w:space="0" w:color="auto"/>
        <w:left w:val="none" w:sz="0" w:space="0" w:color="auto"/>
        <w:bottom w:val="none" w:sz="0" w:space="0" w:color="auto"/>
        <w:right w:val="none" w:sz="0" w:space="0" w:color="auto"/>
      </w:divBdr>
    </w:div>
    <w:div w:id="513036331">
      <w:bodyDiv w:val="1"/>
      <w:marLeft w:val="0"/>
      <w:marRight w:val="0"/>
      <w:marTop w:val="0"/>
      <w:marBottom w:val="0"/>
      <w:divBdr>
        <w:top w:val="none" w:sz="0" w:space="0" w:color="auto"/>
        <w:left w:val="none" w:sz="0" w:space="0" w:color="auto"/>
        <w:bottom w:val="none" w:sz="0" w:space="0" w:color="auto"/>
        <w:right w:val="none" w:sz="0" w:space="0" w:color="auto"/>
      </w:divBdr>
    </w:div>
    <w:div w:id="515264764">
      <w:bodyDiv w:val="1"/>
      <w:marLeft w:val="0"/>
      <w:marRight w:val="0"/>
      <w:marTop w:val="0"/>
      <w:marBottom w:val="0"/>
      <w:divBdr>
        <w:top w:val="none" w:sz="0" w:space="0" w:color="auto"/>
        <w:left w:val="none" w:sz="0" w:space="0" w:color="auto"/>
        <w:bottom w:val="none" w:sz="0" w:space="0" w:color="auto"/>
        <w:right w:val="none" w:sz="0" w:space="0" w:color="auto"/>
      </w:divBdr>
    </w:div>
    <w:div w:id="520625214">
      <w:bodyDiv w:val="1"/>
      <w:marLeft w:val="0"/>
      <w:marRight w:val="0"/>
      <w:marTop w:val="0"/>
      <w:marBottom w:val="0"/>
      <w:divBdr>
        <w:top w:val="none" w:sz="0" w:space="0" w:color="auto"/>
        <w:left w:val="none" w:sz="0" w:space="0" w:color="auto"/>
        <w:bottom w:val="none" w:sz="0" w:space="0" w:color="auto"/>
        <w:right w:val="none" w:sz="0" w:space="0" w:color="auto"/>
      </w:divBdr>
    </w:div>
    <w:div w:id="543519069">
      <w:bodyDiv w:val="1"/>
      <w:marLeft w:val="0"/>
      <w:marRight w:val="0"/>
      <w:marTop w:val="0"/>
      <w:marBottom w:val="0"/>
      <w:divBdr>
        <w:top w:val="none" w:sz="0" w:space="0" w:color="auto"/>
        <w:left w:val="none" w:sz="0" w:space="0" w:color="auto"/>
        <w:bottom w:val="none" w:sz="0" w:space="0" w:color="auto"/>
        <w:right w:val="none" w:sz="0" w:space="0" w:color="auto"/>
      </w:divBdr>
    </w:div>
    <w:div w:id="549728247">
      <w:bodyDiv w:val="1"/>
      <w:marLeft w:val="0"/>
      <w:marRight w:val="0"/>
      <w:marTop w:val="0"/>
      <w:marBottom w:val="0"/>
      <w:divBdr>
        <w:top w:val="none" w:sz="0" w:space="0" w:color="auto"/>
        <w:left w:val="none" w:sz="0" w:space="0" w:color="auto"/>
        <w:bottom w:val="none" w:sz="0" w:space="0" w:color="auto"/>
        <w:right w:val="none" w:sz="0" w:space="0" w:color="auto"/>
      </w:divBdr>
    </w:div>
    <w:div w:id="549925694">
      <w:bodyDiv w:val="1"/>
      <w:marLeft w:val="0"/>
      <w:marRight w:val="0"/>
      <w:marTop w:val="0"/>
      <w:marBottom w:val="0"/>
      <w:divBdr>
        <w:top w:val="none" w:sz="0" w:space="0" w:color="auto"/>
        <w:left w:val="none" w:sz="0" w:space="0" w:color="auto"/>
        <w:bottom w:val="none" w:sz="0" w:space="0" w:color="auto"/>
        <w:right w:val="none" w:sz="0" w:space="0" w:color="auto"/>
      </w:divBdr>
    </w:div>
    <w:div w:id="550000998">
      <w:bodyDiv w:val="1"/>
      <w:marLeft w:val="0"/>
      <w:marRight w:val="0"/>
      <w:marTop w:val="0"/>
      <w:marBottom w:val="0"/>
      <w:divBdr>
        <w:top w:val="none" w:sz="0" w:space="0" w:color="auto"/>
        <w:left w:val="none" w:sz="0" w:space="0" w:color="auto"/>
        <w:bottom w:val="none" w:sz="0" w:space="0" w:color="auto"/>
        <w:right w:val="none" w:sz="0" w:space="0" w:color="auto"/>
      </w:divBdr>
    </w:div>
    <w:div w:id="551163201">
      <w:bodyDiv w:val="1"/>
      <w:marLeft w:val="0"/>
      <w:marRight w:val="0"/>
      <w:marTop w:val="0"/>
      <w:marBottom w:val="0"/>
      <w:divBdr>
        <w:top w:val="none" w:sz="0" w:space="0" w:color="auto"/>
        <w:left w:val="none" w:sz="0" w:space="0" w:color="auto"/>
        <w:bottom w:val="none" w:sz="0" w:space="0" w:color="auto"/>
        <w:right w:val="none" w:sz="0" w:space="0" w:color="auto"/>
      </w:divBdr>
    </w:div>
    <w:div w:id="562371280">
      <w:bodyDiv w:val="1"/>
      <w:marLeft w:val="0"/>
      <w:marRight w:val="0"/>
      <w:marTop w:val="0"/>
      <w:marBottom w:val="0"/>
      <w:divBdr>
        <w:top w:val="none" w:sz="0" w:space="0" w:color="auto"/>
        <w:left w:val="none" w:sz="0" w:space="0" w:color="auto"/>
        <w:bottom w:val="none" w:sz="0" w:space="0" w:color="auto"/>
        <w:right w:val="none" w:sz="0" w:space="0" w:color="auto"/>
      </w:divBdr>
    </w:div>
    <w:div w:id="572544680">
      <w:bodyDiv w:val="1"/>
      <w:marLeft w:val="0"/>
      <w:marRight w:val="0"/>
      <w:marTop w:val="0"/>
      <w:marBottom w:val="0"/>
      <w:divBdr>
        <w:top w:val="none" w:sz="0" w:space="0" w:color="auto"/>
        <w:left w:val="none" w:sz="0" w:space="0" w:color="auto"/>
        <w:bottom w:val="none" w:sz="0" w:space="0" w:color="auto"/>
        <w:right w:val="none" w:sz="0" w:space="0" w:color="auto"/>
      </w:divBdr>
    </w:div>
    <w:div w:id="574708832">
      <w:bodyDiv w:val="1"/>
      <w:marLeft w:val="0"/>
      <w:marRight w:val="0"/>
      <w:marTop w:val="0"/>
      <w:marBottom w:val="0"/>
      <w:divBdr>
        <w:top w:val="none" w:sz="0" w:space="0" w:color="auto"/>
        <w:left w:val="none" w:sz="0" w:space="0" w:color="auto"/>
        <w:bottom w:val="none" w:sz="0" w:space="0" w:color="auto"/>
        <w:right w:val="none" w:sz="0" w:space="0" w:color="auto"/>
      </w:divBdr>
    </w:div>
    <w:div w:id="589387595">
      <w:bodyDiv w:val="1"/>
      <w:marLeft w:val="0"/>
      <w:marRight w:val="0"/>
      <w:marTop w:val="0"/>
      <w:marBottom w:val="0"/>
      <w:divBdr>
        <w:top w:val="none" w:sz="0" w:space="0" w:color="auto"/>
        <w:left w:val="none" w:sz="0" w:space="0" w:color="auto"/>
        <w:bottom w:val="none" w:sz="0" w:space="0" w:color="auto"/>
        <w:right w:val="none" w:sz="0" w:space="0" w:color="auto"/>
      </w:divBdr>
    </w:div>
    <w:div w:id="589630676">
      <w:bodyDiv w:val="1"/>
      <w:marLeft w:val="0"/>
      <w:marRight w:val="0"/>
      <w:marTop w:val="0"/>
      <w:marBottom w:val="0"/>
      <w:divBdr>
        <w:top w:val="none" w:sz="0" w:space="0" w:color="auto"/>
        <w:left w:val="none" w:sz="0" w:space="0" w:color="auto"/>
        <w:bottom w:val="none" w:sz="0" w:space="0" w:color="auto"/>
        <w:right w:val="none" w:sz="0" w:space="0" w:color="auto"/>
      </w:divBdr>
    </w:div>
    <w:div w:id="591428317">
      <w:bodyDiv w:val="1"/>
      <w:marLeft w:val="0"/>
      <w:marRight w:val="0"/>
      <w:marTop w:val="0"/>
      <w:marBottom w:val="0"/>
      <w:divBdr>
        <w:top w:val="none" w:sz="0" w:space="0" w:color="auto"/>
        <w:left w:val="none" w:sz="0" w:space="0" w:color="auto"/>
        <w:bottom w:val="none" w:sz="0" w:space="0" w:color="auto"/>
        <w:right w:val="none" w:sz="0" w:space="0" w:color="auto"/>
      </w:divBdr>
    </w:div>
    <w:div w:id="594292505">
      <w:bodyDiv w:val="1"/>
      <w:marLeft w:val="0"/>
      <w:marRight w:val="0"/>
      <w:marTop w:val="0"/>
      <w:marBottom w:val="0"/>
      <w:divBdr>
        <w:top w:val="none" w:sz="0" w:space="0" w:color="auto"/>
        <w:left w:val="none" w:sz="0" w:space="0" w:color="auto"/>
        <w:bottom w:val="none" w:sz="0" w:space="0" w:color="auto"/>
        <w:right w:val="none" w:sz="0" w:space="0" w:color="auto"/>
      </w:divBdr>
    </w:div>
    <w:div w:id="602803958">
      <w:bodyDiv w:val="1"/>
      <w:marLeft w:val="0"/>
      <w:marRight w:val="0"/>
      <w:marTop w:val="0"/>
      <w:marBottom w:val="0"/>
      <w:divBdr>
        <w:top w:val="none" w:sz="0" w:space="0" w:color="auto"/>
        <w:left w:val="none" w:sz="0" w:space="0" w:color="auto"/>
        <w:bottom w:val="none" w:sz="0" w:space="0" w:color="auto"/>
        <w:right w:val="none" w:sz="0" w:space="0" w:color="auto"/>
      </w:divBdr>
    </w:div>
    <w:div w:id="611088606">
      <w:bodyDiv w:val="1"/>
      <w:marLeft w:val="0"/>
      <w:marRight w:val="0"/>
      <w:marTop w:val="0"/>
      <w:marBottom w:val="0"/>
      <w:divBdr>
        <w:top w:val="none" w:sz="0" w:space="0" w:color="auto"/>
        <w:left w:val="none" w:sz="0" w:space="0" w:color="auto"/>
        <w:bottom w:val="none" w:sz="0" w:space="0" w:color="auto"/>
        <w:right w:val="none" w:sz="0" w:space="0" w:color="auto"/>
      </w:divBdr>
    </w:div>
    <w:div w:id="612127862">
      <w:bodyDiv w:val="1"/>
      <w:marLeft w:val="0"/>
      <w:marRight w:val="0"/>
      <w:marTop w:val="0"/>
      <w:marBottom w:val="0"/>
      <w:divBdr>
        <w:top w:val="none" w:sz="0" w:space="0" w:color="auto"/>
        <w:left w:val="none" w:sz="0" w:space="0" w:color="auto"/>
        <w:bottom w:val="none" w:sz="0" w:space="0" w:color="auto"/>
        <w:right w:val="none" w:sz="0" w:space="0" w:color="auto"/>
      </w:divBdr>
    </w:div>
    <w:div w:id="615330437">
      <w:bodyDiv w:val="1"/>
      <w:marLeft w:val="0"/>
      <w:marRight w:val="0"/>
      <w:marTop w:val="0"/>
      <w:marBottom w:val="0"/>
      <w:divBdr>
        <w:top w:val="none" w:sz="0" w:space="0" w:color="auto"/>
        <w:left w:val="none" w:sz="0" w:space="0" w:color="auto"/>
        <w:bottom w:val="none" w:sz="0" w:space="0" w:color="auto"/>
        <w:right w:val="none" w:sz="0" w:space="0" w:color="auto"/>
      </w:divBdr>
    </w:div>
    <w:div w:id="616521694">
      <w:bodyDiv w:val="1"/>
      <w:marLeft w:val="0"/>
      <w:marRight w:val="0"/>
      <w:marTop w:val="0"/>
      <w:marBottom w:val="0"/>
      <w:divBdr>
        <w:top w:val="none" w:sz="0" w:space="0" w:color="auto"/>
        <w:left w:val="none" w:sz="0" w:space="0" w:color="auto"/>
        <w:bottom w:val="none" w:sz="0" w:space="0" w:color="auto"/>
        <w:right w:val="none" w:sz="0" w:space="0" w:color="auto"/>
      </w:divBdr>
    </w:div>
    <w:div w:id="625283975">
      <w:bodyDiv w:val="1"/>
      <w:marLeft w:val="0"/>
      <w:marRight w:val="0"/>
      <w:marTop w:val="0"/>
      <w:marBottom w:val="0"/>
      <w:divBdr>
        <w:top w:val="none" w:sz="0" w:space="0" w:color="auto"/>
        <w:left w:val="none" w:sz="0" w:space="0" w:color="auto"/>
        <w:bottom w:val="none" w:sz="0" w:space="0" w:color="auto"/>
        <w:right w:val="none" w:sz="0" w:space="0" w:color="auto"/>
      </w:divBdr>
    </w:div>
    <w:div w:id="638069647">
      <w:bodyDiv w:val="1"/>
      <w:marLeft w:val="0"/>
      <w:marRight w:val="0"/>
      <w:marTop w:val="0"/>
      <w:marBottom w:val="0"/>
      <w:divBdr>
        <w:top w:val="none" w:sz="0" w:space="0" w:color="auto"/>
        <w:left w:val="none" w:sz="0" w:space="0" w:color="auto"/>
        <w:bottom w:val="none" w:sz="0" w:space="0" w:color="auto"/>
        <w:right w:val="none" w:sz="0" w:space="0" w:color="auto"/>
      </w:divBdr>
    </w:div>
    <w:div w:id="638074958">
      <w:bodyDiv w:val="1"/>
      <w:marLeft w:val="0"/>
      <w:marRight w:val="0"/>
      <w:marTop w:val="0"/>
      <w:marBottom w:val="0"/>
      <w:divBdr>
        <w:top w:val="none" w:sz="0" w:space="0" w:color="auto"/>
        <w:left w:val="none" w:sz="0" w:space="0" w:color="auto"/>
        <w:bottom w:val="none" w:sz="0" w:space="0" w:color="auto"/>
        <w:right w:val="none" w:sz="0" w:space="0" w:color="auto"/>
      </w:divBdr>
    </w:div>
    <w:div w:id="638877146">
      <w:bodyDiv w:val="1"/>
      <w:marLeft w:val="0"/>
      <w:marRight w:val="0"/>
      <w:marTop w:val="0"/>
      <w:marBottom w:val="0"/>
      <w:divBdr>
        <w:top w:val="none" w:sz="0" w:space="0" w:color="auto"/>
        <w:left w:val="none" w:sz="0" w:space="0" w:color="auto"/>
        <w:bottom w:val="none" w:sz="0" w:space="0" w:color="auto"/>
        <w:right w:val="none" w:sz="0" w:space="0" w:color="auto"/>
      </w:divBdr>
    </w:div>
    <w:div w:id="641622500">
      <w:bodyDiv w:val="1"/>
      <w:marLeft w:val="0"/>
      <w:marRight w:val="0"/>
      <w:marTop w:val="0"/>
      <w:marBottom w:val="0"/>
      <w:divBdr>
        <w:top w:val="none" w:sz="0" w:space="0" w:color="auto"/>
        <w:left w:val="none" w:sz="0" w:space="0" w:color="auto"/>
        <w:bottom w:val="none" w:sz="0" w:space="0" w:color="auto"/>
        <w:right w:val="none" w:sz="0" w:space="0" w:color="auto"/>
      </w:divBdr>
    </w:div>
    <w:div w:id="642933495">
      <w:bodyDiv w:val="1"/>
      <w:marLeft w:val="0"/>
      <w:marRight w:val="0"/>
      <w:marTop w:val="0"/>
      <w:marBottom w:val="0"/>
      <w:divBdr>
        <w:top w:val="none" w:sz="0" w:space="0" w:color="auto"/>
        <w:left w:val="none" w:sz="0" w:space="0" w:color="auto"/>
        <w:bottom w:val="none" w:sz="0" w:space="0" w:color="auto"/>
        <w:right w:val="none" w:sz="0" w:space="0" w:color="auto"/>
      </w:divBdr>
    </w:div>
    <w:div w:id="658734393">
      <w:bodyDiv w:val="1"/>
      <w:marLeft w:val="0"/>
      <w:marRight w:val="0"/>
      <w:marTop w:val="0"/>
      <w:marBottom w:val="0"/>
      <w:divBdr>
        <w:top w:val="none" w:sz="0" w:space="0" w:color="auto"/>
        <w:left w:val="none" w:sz="0" w:space="0" w:color="auto"/>
        <w:bottom w:val="none" w:sz="0" w:space="0" w:color="auto"/>
        <w:right w:val="none" w:sz="0" w:space="0" w:color="auto"/>
      </w:divBdr>
    </w:div>
    <w:div w:id="668216855">
      <w:bodyDiv w:val="1"/>
      <w:marLeft w:val="0"/>
      <w:marRight w:val="0"/>
      <w:marTop w:val="0"/>
      <w:marBottom w:val="0"/>
      <w:divBdr>
        <w:top w:val="none" w:sz="0" w:space="0" w:color="auto"/>
        <w:left w:val="none" w:sz="0" w:space="0" w:color="auto"/>
        <w:bottom w:val="none" w:sz="0" w:space="0" w:color="auto"/>
        <w:right w:val="none" w:sz="0" w:space="0" w:color="auto"/>
      </w:divBdr>
    </w:div>
    <w:div w:id="686709582">
      <w:bodyDiv w:val="1"/>
      <w:marLeft w:val="0"/>
      <w:marRight w:val="0"/>
      <w:marTop w:val="0"/>
      <w:marBottom w:val="0"/>
      <w:divBdr>
        <w:top w:val="none" w:sz="0" w:space="0" w:color="auto"/>
        <w:left w:val="none" w:sz="0" w:space="0" w:color="auto"/>
        <w:bottom w:val="none" w:sz="0" w:space="0" w:color="auto"/>
        <w:right w:val="none" w:sz="0" w:space="0" w:color="auto"/>
      </w:divBdr>
    </w:div>
    <w:div w:id="689140851">
      <w:bodyDiv w:val="1"/>
      <w:marLeft w:val="0"/>
      <w:marRight w:val="0"/>
      <w:marTop w:val="0"/>
      <w:marBottom w:val="0"/>
      <w:divBdr>
        <w:top w:val="none" w:sz="0" w:space="0" w:color="auto"/>
        <w:left w:val="none" w:sz="0" w:space="0" w:color="auto"/>
        <w:bottom w:val="none" w:sz="0" w:space="0" w:color="auto"/>
        <w:right w:val="none" w:sz="0" w:space="0" w:color="auto"/>
      </w:divBdr>
    </w:div>
    <w:div w:id="699009705">
      <w:bodyDiv w:val="1"/>
      <w:marLeft w:val="0"/>
      <w:marRight w:val="0"/>
      <w:marTop w:val="0"/>
      <w:marBottom w:val="0"/>
      <w:divBdr>
        <w:top w:val="none" w:sz="0" w:space="0" w:color="auto"/>
        <w:left w:val="none" w:sz="0" w:space="0" w:color="auto"/>
        <w:bottom w:val="none" w:sz="0" w:space="0" w:color="auto"/>
        <w:right w:val="none" w:sz="0" w:space="0" w:color="auto"/>
      </w:divBdr>
    </w:div>
    <w:div w:id="702093884">
      <w:bodyDiv w:val="1"/>
      <w:marLeft w:val="0"/>
      <w:marRight w:val="0"/>
      <w:marTop w:val="0"/>
      <w:marBottom w:val="0"/>
      <w:divBdr>
        <w:top w:val="none" w:sz="0" w:space="0" w:color="auto"/>
        <w:left w:val="none" w:sz="0" w:space="0" w:color="auto"/>
        <w:bottom w:val="none" w:sz="0" w:space="0" w:color="auto"/>
        <w:right w:val="none" w:sz="0" w:space="0" w:color="auto"/>
      </w:divBdr>
    </w:div>
    <w:div w:id="726149230">
      <w:bodyDiv w:val="1"/>
      <w:marLeft w:val="0"/>
      <w:marRight w:val="0"/>
      <w:marTop w:val="0"/>
      <w:marBottom w:val="0"/>
      <w:divBdr>
        <w:top w:val="none" w:sz="0" w:space="0" w:color="auto"/>
        <w:left w:val="none" w:sz="0" w:space="0" w:color="auto"/>
        <w:bottom w:val="none" w:sz="0" w:space="0" w:color="auto"/>
        <w:right w:val="none" w:sz="0" w:space="0" w:color="auto"/>
      </w:divBdr>
    </w:div>
    <w:div w:id="728042045">
      <w:bodyDiv w:val="1"/>
      <w:marLeft w:val="0"/>
      <w:marRight w:val="0"/>
      <w:marTop w:val="0"/>
      <w:marBottom w:val="0"/>
      <w:divBdr>
        <w:top w:val="none" w:sz="0" w:space="0" w:color="auto"/>
        <w:left w:val="none" w:sz="0" w:space="0" w:color="auto"/>
        <w:bottom w:val="none" w:sz="0" w:space="0" w:color="auto"/>
        <w:right w:val="none" w:sz="0" w:space="0" w:color="auto"/>
      </w:divBdr>
    </w:div>
    <w:div w:id="731467137">
      <w:bodyDiv w:val="1"/>
      <w:marLeft w:val="0"/>
      <w:marRight w:val="0"/>
      <w:marTop w:val="0"/>
      <w:marBottom w:val="0"/>
      <w:divBdr>
        <w:top w:val="none" w:sz="0" w:space="0" w:color="auto"/>
        <w:left w:val="none" w:sz="0" w:space="0" w:color="auto"/>
        <w:bottom w:val="none" w:sz="0" w:space="0" w:color="auto"/>
        <w:right w:val="none" w:sz="0" w:space="0" w:color="auto"/>
      </w:divBdr>
    </w:div>
    <w:div w:id="735083014">
      <w:bodyDiv w:val="1"/>
      <w:marLeft w:val="0"/>
      <w:marRight w:val="0"/>
      <w:marTop w:val="0"/>
      <w:marBottom w:val="0"/>
      <w:divBdr>
        <w:top w:val="none" w:sz="0" w:space="0" w:color="auto"/>
        <w:left w:val="none" w:sz="0" w:space="0" w:color="auto"/>
        <w:bottom w:val="none" w:sz="0" w:space="0" w:color="auto"/>
        <w:right w:val="none" w:sz="0" w:space="0" w:color="auto"/>
      </w:divBdr>
    </w:div>
    <w:div w:id="740298761">
      <w:bodyDiv w:val="1"/>
      <w:marLeft w:val="0"/>
      <w:marRight w:val="0"/>
      <w:marTop w:val="0"/>
      <w:marBottom w:val="0"/>
      <w:divBdr>
        <w:top w:val="none" w:sz="0" w:space="0" w:color="auto"/>
        <w:left w:val="none" w:sz="0" w:space="0" w:color="auto"/>
        <w:bottom w:val="none" w:sz="0" w:space="0" w:color="auto"/>
        <w:right w:val="none" w:sz="0" w:space="0" w:color="auto"/>
      </w:divBdr>
    </w:div>
    <w:div w:id="746999921">
      <w:bodyDiv w:val="1"/>
      <w:marLeft w:val="0"/>
      <w:marRight w:val="0"/>
      <w:marTop w:val="0"/>
      <w:marBottom w:val="0"/>
      <w:divBdr>
        <w:top w:val="none" w:sz="0" w:space="0" w:color="auto"/>
        <w:left w:val="none" w:sz="0" w:space="0" w:color="auto"/>
        <w:bottom w:val="none" w:sz="0" w:space="0" w:color="auto"/>
        <w:right w:val="none" w:sz="0" w:space="0" w:color="auto"/>
      </w:divBdr>
    </w:div>
    <w:div w:id="752430002">
      <w:bodyDiv w:val="1"/>
      <w:marLeft w:val="0"/>
      <w:marRight w:val="0"/>
      <w:marTop w:val="0"/>
      <w:marBottom w:val="0"/>
      <w:divBdr>
        <w:top w:val="none" w:sz="0" w:space="0" w:color="auto"/>
        <w:left w:val="none" w:sz="0" w:space="0" w:color="auto"/>
        <w:bottom w:val="none" w:sz="0" w:space="0" w:color="auto"/>
        <w:right w:val="none" w:sz="0" w:space="0" w:color="auto"/>
      </w:divBdr>
    </w:div>
    <w:div w:id="757755976">
      <w:bodyDiv w:val="1"/>
      <w:marLeft w:val="0"/>
      <w:marRight w:val="0"/>
      <w:marTop w:val="0"/>
      <w:marBottom w:val="0"/>
      <w:divBdr>
        <w:top w:val="none" w:sz="0" w:space="0" w:color="auto"/>
        <w:left w:val="none" w:sz="0" w:space="0" w:color="auto"/>
        <w:bottom w:val="none" w:sz="0" w:space="0" w:color="auto"/>
        <w:right w:val="none" w:sz="0" w:space="0" w:color="auto"/>
      </w:divBdr>
    </w:div>
    <w:div w:id="762148789">
      <w:bodyDiv w:val="1"/>
      <w:marLeft w:val="0"/>
      <w:marRight w:val="0"/>
      <w:marTop w:val="0"/>
      <w:marBottom w:val="0"/>
      <w:divBdr>
        <w:top w:val="none" w:sz="0" w:space="0" w:color="auto"/>
        <w:left w:val="none" w:sz="0" w:space="0" w:color="auto"/>
        <w:bottom w:val="none" w:sz="0" w:space="0" w:color="auto"/>
        <w:right w:val="none" w:sz="0" w:space="0" w:color="auto"/>
      </w:divBdr>
    </w:div>
    <w:div w:id="773749469">
      <w:bodyDiv w:val="1"/>
      <w:marLeft w:val="0"/>
      <w:marRight w:val="0"/>
      <w:marTop w:val="0"/>
      <w:marBottom w:val="0"/>
      <w:divBdr>
        <w:top w:val="none" w:sz="0" w:space="0" w:color="auto"/>
        <w:left w:val="none" w:sz="0" w:space="0" w:color="auto"/>
        <w:bottom w:val="none" w:sz="0" w:space="0" w:color="auto"/>
        <w:right w:val="none" w:sz="0" w:space="0" w:color="auto"/>
      </w:divBdr>
    </w:div>
    <w:div w:id="778061012">
      <w:bodyDiv w:val="1"/>
      <w:marLeft w:val="0"/>
      <w:marRight w:val="0"/>
      <w:marTop w:val="0"/>
      <w:marBottom w:val="0"/>
      <w:divBdr>
        <w:top w:val="none" w:sz="0" w:space="0" w:color="auto"/>
        <w:left w:val="none" w:sz="0" w:space="0" w:color="auto"/>
        <w:bottom w:val="none" w:sz="0" w:space="0" w:color="auto"/>
        <w:right w:val="none" w:sz="0" w:space="0" w:color="auto"/>
      </w:divBdr>
    </w:div>
    <w:div w:id="790707572">
      <w:bodyDiv w:val="1"/>
      <w:marLeft w:val="0"/>
      <w:marRight w:val="0"/>
      <w:marTop w:val="0"/>
      <w:marBottom w:val="0"/>
      <w:divBdr>
        <w:top w:val="none" w:sz="0" w:space="0" w:color="auto"/>
        <w:left w:val="none" w:sz="0" w:space="0" w:color="auto"/>
        <w:bottom w:val="none" w:sz="0" w:space="0" w:color="auto"/>
        <w:right w:val="none" w:sz="0" w:space="0" w:color="auto"/>
      </w:divBdr>
    </w:div>
    <w:div w:id="797188973">
      <w:bodyDiv w:val="1"/>
      <w:marLeft w:val="0"/>
      <w:marRight w:val="0"/>
      <w:marTop w:val="0"/>
      <w:marBottom w:val="0"/>
      <w:divBdr>
        <w:top w:val="none" w:sz="0" w:space="0" w:color="auto"/>
        <w:left w:val="none" w:sz="0" w:space="0" w:color="auto"/>
        <w:bottom w:val="none" w:sz="0" w:space="0" w:color="auto"/>
        <w:right w:val="none" w:sz="0" w:space="0" w:color="auto"/>
      </w:divBdr>
    </w:div>
    <w:div w:id="799147850">
      <w:bodyDiv w:val="1"/>
      <w:marLeft w:val="0"/>
      <w:marRight w:val="0"/>
      <w:marTop w:val="0"/>
      <w:marBottom w:val="0"/>
      <w:divBdr>
        <w:top w:val="none" w:sz="0" w:space="0" w:color="auto"/>
        <w:left w:val="none" w:sz="0" w:space="0" w:color="auto"/>
        <w:bottom w:val="none" w:sz="0" w:space="0" w:color="auto"/>
        <w:right w:val="none" w:sz="0" w:space="0" w:color="auto"/>
      </w:divBdr>
    </w:div>
    <w:div w:id="799763069">
      <w:bodyDiv w:val="1"/>
      <w:marLeft w:val="0"/>
      <w:marRight w:val="0"/>
      <w:marTop w:val="0"/>
      <w:marBottom w:val="0"/>
      <w:divBdr>
        <w:top w:val="none" w:sz="0" w:space="0" w:color="auto"/>
        <w:left w:val="none" w:sz="0" w:space="0" w:color="auto"/>
        <w:bottom w:val="none" w:sz="0" w:space="0" w:color="auto"/>
        <w:right w:val="none" w:sz="0" w:space="0" w:color="auto"/>
      </w:divBdr>
    </w:div>
    <w:div w:id="802380832">
      <w:bodyDiv w:val="1"/>
      <w:marLeft w:val="0"/>
      <w:marRight w:val="0"/>
      <w:marTop w:val="0"/>
      <w:marBottom w:val="0"/>
      <w:divBdr>
        <w:top w:val="none" w:sz="0" w:space="0" w:color="auto"/>
        <w:left w:val="none" w:sz="0" w:space="0" w:color="auto"/>
        <w:bottom w:val="none" w:sz="0" w:space="0" w:color="auto"/>
        <w:right w:val="none" w:sz="0" w:space="0" w:color="auto"/>
      </w:divBdr>
    </w:div>
    <w:div w:id="802969224">
      <w:bodyDiv w:val="1"/>
      <w:marLeft w:val="0"/>
      <w:marRight w:val="0"/>
      <w:marTop w:val="0"/>
      <w:marBottom w:val="0"/>
      <w:divBdr>
        <w:top w:val="none" w:sz="0" w:space="0" w:color="auto"/>
        <w:left w:val="none" w:sz="0" w:space="0" w:color="auto"/>
        <w:bottom w:val="none" w:sz="0" w:space="0" w:color="auto"/>
        <w:right w:val="none" w:sz="0" w:space="0" w:color="auto"/>
      </w:divBdr>
    </w:div>
    <w:div w:id="809324649">
      <w:bodyDiv w:val="1"/>
      <w:marLeft w:val="0"/>
      <w:marRight w:val="0"/>
      <w:marTop w:val="0"/>
      <w:marBottom w:val="0"/>
      <w:divBdr>
        <w:top w:val="none" w:sz="0" w:space="0" w:color="auto"/>
        <w:left w:val="none" w:sz="0" w:space="0" w:color="auto"/>
        <w:bottom w:val="none" w:sz="0" w:space="0" w:color="auto"/>
        <w:right w:val="none" w:sz="0" w:space="0" w:color="auto"/>
      </w:divBdr>
    </w:div>
    <w:div w:id="815804317">
      <w:bodyDiv w:val="1"/>
      <w:marLeft w:val="0"/>
      <w:marRight w:val="0"/>
      <w:marTop w:val="0"/>
      <w:marBottom w:val="0"/>
      <w:divBdr>
        <w:top w:val="none" w:sz="0" w:space="0" w:color="auto"/>
        <w:left w:val="none" w:sz="0" w:space="0" w:color="auto"/>
        <w:bottom w:val="none" w:sz="0" w:space="0" w:color="auto"/>
        <w:right w:val="none" w:sz="0" w:space="0" w:color="auto"/>
      </w:divBdr>
    </w:div>
    <w:div w:id="820198863">
      <w:bodyDiv w:val="1"/>
      <w:marLeft w:val="0"/>
      <w:marRight w:val="0"/>
      <w:marTop w:val="0"/>
      <w:marBottom w:val="0"/>
      <w:divBdr>
        <w:top w:val="none" w:sz="0" w:space="0" w:color="auto"/>
        <w:left w:val="none" w:sz="0" w:space="0" w:color="auto"/>
        <w:bottom w:val="none" w:sz="0" w:space="0" w:color="auto"/>
        <w:right w:val="none" w:sz="0" w:space="0" w:color="auto"/>
      </w:divBdr>
    </w:div>
    <w:div w:id="828208635">
      <w:bodyDiv w:val="1"/>
      <w:marLeft w:val="0"/>
      <w:marRight w:val="0"/>
      <w:marTop w:val="0"/>
      <w:marBottom w:val="0"/>
      <w:divBdr>
        <w:top w:val="none" w:sz="0" w:space="0" w:color="auto"/>
        <w:left w:val="none" w:sz="0" w:space="0" w:color="auto"/>
        <w:bottom w:val="none" w:sz="0" w:space="0" w:color="auto"/>
        <w:right w:val="none" w:sz="0" w:space="0" w:color="auto"/>
      </w:divBdr>
    </w:div>
    <w:div w:id="837964480">
      <w:bodyDiv w:val="1"/>
      <w:marLeft w:val="0"/>
      <w:marRight w:val="0"/>
      <w:marTop w:val="0"/>
      <w:marBottom w:val="0"/>
      <w:divBdr>
        <w:top w:val="none" w:sz="0" w:space="0" w:color="auto"/>
        <w:left w:val="none" w:sz="0" w:space="0" w:color="auto"/>
        <w:bottom w:val="none" w:sz="0" w:space="0" w:color="auto"/>
        <w:right w:val="none" w:sz="0" w:space="0" w:color="auto"/>
      </w:divBdr>
    </w:div>
    <w:div w:id="841772091">
      <w:bodyDiv w:val="1"/>
      <w:marLeft w:val="0"/>
      <w:marRight w:val="0"/>
      <w:marTop w:val="0"/>
      <w:marBottom w:val="0"/>
      <w:divBdr>
        <w:top w:val="none" w:sz="0" w:space="0" w:color="auto"/>
        <w:left w:val="none" w:sz="0" w:space="0" w:color="auto"/>
        <w:bottom w:val="none" w:sz="0" w:space="0" w:color="auto"/>
        <w:right w:val="none" w:sz="0" w:space="0" w:color="auto"/>
      </w:divBdr>
    </w:div>
    <w:div w:id="852039820">
      <w:bodyDiv w:val="1"/>
      <w:marLeft w:val="0"/>
      <w:marRight w:val="0"/>
      <w:marTop w:val="0"/>
      <w:marBottom w:val="0"/>
      <w:divBdr>
        <w:top w:val="none" w:sz="0" w:space="0" w:color="auto"/>
        <w:left w:val="none" w:sz="0" w:space="0" w:color="auto"/>
        <w:bottom w:val="none" w:sz="0" w:space="0" w:color="auto"/>
        <w:right w:val="none" w:sz="0" w:space="0" w:color="auto"/>
      </w:divBdr>
    </w:div>
    <w:div w:id="853349852">
      <w:bodyDiv w:val="1"/>
      <w:marLeft w:val="0"/>
      <w:marRight w:val="0"/>
      <w:marTop w:val="0"/>
      <w:marBottom w:val="0"/>
      <w:divBdr>
        <w:top w:val="none" w:sz="0" w:space="0" w:color="auto"/>
        <w:left w:val="none" w:sz="0" w:space="0" w:color="auto"/>
        <w:bottom w:val="none" w:sz="0" w:space="0" w:color="auto"/>
        <w:right w:val="none" w:sz="0" w:space="0" w:color="auto"/>
      </w:divBdr>
    </w:div>
    <w:div w:id="853764151">
      <w:bodyDiv w:val="1"/>
      <w:marLeft w:val="0"/>
      <w:marRight w:val="0"/>
      <w:marTop w:val="0"/>
      <w:marBottom w:val="0"/>
      <w:divBdr>
        <w:top w:val="none" w:sz="0" w:space="0" w:color="auto"/>
        <w:left w:val="none" w:sz="0" w:space="0" w:color="auto"/>
        <w:bottom w:val="none" w:sz="0" w:space="0" w:color="auto"/>
        <w:right w:val="none" w:sz="0" w:space="0" w:color="auto"/>
      </w:divBdr>
    </w:div>
    <w:div w:id="864363659">
      <w:bodyDiv w:val="1"/>
      <w:marLeft w:val="0"/>
      <w:marRight w:val="0"/>
      <w:marTop w:val="0"/>
      <w:marBottom w:val="0"/>
      <w:divBdr>
        <w:top w:val="none" w:sz="0" w:space="0" w:color="auto"/>
        <w:left w:val="none" w:sz="0" w:space="0" w:color="auto"/>
        <w:bottom w:val="none" w:sz="0" w:space="0" w:color="auto"/>
        <w:right w:val="none" w:sz="0" w:space="0" w:color="auto"/>
      </w:divBdr>
    </w:div>
    <w:div w:id="868108115">
      <w:bodyDiv w:val="1"/>
      <w:marLeft w:val="0"/>
      <w:marRight w:val="0"/>
      <w:marTop w:val="0"/>
      <w:marBottom w:val="0"/>
      <w:divBdr>
        <w:top w:val="none" w:sz="0" w:space="0" w:color="auto"/>
        <w:left w:val="none" w:sz="0" w:space="0" w:color="auto"/>
        <w:bottom w:val="none" w:sz="0" w:space="0" w:color="auto"/>
        <w:right w:val="none" w:sz="0" w:space="0" w:color="auto"/>
      </w:divBdr>
    </w:div>
    <w:div w:id="880290867">
      <w:bodyDiv w:val="1"/>
      <w:marLeft w:val="0"/>
      <w:marRight w:val="0"/>
      <w:marTop w:val="0"/>
      <w:marBottom w:val="0"/>
      <w:divBdr>
        <w:top w:val="none" w:sz="0" w:space="0" w:color="auto"/>
        <w:left w:val="none" w:sz="0" w:space="0" w:color="auto"/>
        <w:bottom w:val="none" w:sz="0" w:space="0" w:color="auto"/>
        <w:right w:val="none" w:sz="0" w:space="0" w:color="auto"/>
      </w:divBdr>
    </w:div>
    <w:div w:id="889613535">
      <w:bodyDiv w:val="1"/>
      <w:marLeft w:val="0"/>
      <w:marRight w:val="0"/>
      <w:marTop w:val="0"/>
      <w:marBottom w:val="0"/>
      <w:divBdr>
        <w:top w:val="none" w:sz="0" w:space="0" w:color="auto"/>
        <w:left w:val="none" w:sz="0" w:space="0" w:color="auto"/>
        <w:bottom w:val="none" w:sz="0" w:space="0" w:color="auto"/>
        <w:right w:val="none" w:sz="0" w:space="0" w:color="auto"/>
      </w:divBdr>
    </w:div>
    <w:div w:id="891422940">
      <w:bodyDiv w:val="1"/>
      <w:marLeft w:val="0"/>
      <w:marRight w:val="0"/>
      <w:marTop w:val="0"/>
      <w:marBottom w:val="0"/>
      <w:divBdr>
        <w:top w:val="none" w:sz="0" w:space="0" w:color="auto"/>
        <w:left w:val="none" w:sz="0" w:space="0" w:color="auto"/>
        <w:bottom w:val="none" w:sz="0" w:space="0" w:color="auto"/>
        <w:right w:val="none" w:sz="0" w:space="0" w:color="auto"/>
      </w:divBdr>
    </w:div>
    <w:div w:id="891959989">
      <w:bodyDiv w:val="1"/>
      <w:marLeft w:val="0"/>
      <w:marRight w:val="0"/>
      <w:marTop w:val="0"/>
      <w:marBottom w:val="0"/>
      <w:divBdr>
        <w:top w:val="none" w:sz="0" w:space="0" w:color="auto"/>
        <w:left w:val="none" w:sz="0" w:space="0" w:color="auto"/>
        <w:bottom w:val="none" w:sz="0" w:space="0" w:color="auto"/>
        <w:right w:val="none" w:sz="0" w:space="0" w:color="auto"/>
      </w:divBdr>
    </w:div>
    <w:div w:id="902789115">
      <w:bodyDiv w:val="1"/>
      <w:marLeft w:val="0"/>
      <w:marRight w:val="0"/>
      <w:marTop w:val="0"/>
      <w:marBottom w:val="0"/>
      <w:divBdr>
        <w:top w:val="none" w:sz="0" w:space="0" w:color="auto"/>
        <w:left w:val="none" w:sz="0" w:space="0" w:color="auto"/>
        <w:bottom w:val="none" w:sz="0" w:space="0" w:color="auto"/>
        <w:right w:val="none" w:sz="0" w:space="0" w:color="auto"/>
      </w:divBdr>
    </w:div>
    <w:div w:id="918757603">
      <w:bodyDiv w:val="1"/>
      <w:marLeft w:val="0"/>
      <w:marRight w:val="0"/>
      <w:marTop w:val="0"/>
      <w:marBottom w:val="0"/>
      <w:divBdr>
        <w:top w:val="none" w:sz="0" w:space="0" w:color="auto"/>
        <w:left w:val="none" w:sz="0" w:space="0" w:color="auto"/>
        <w:bottom w:val="none" w:sz="0" w:space="0" w:color="auto"/>
        <w:right w:val="none" w:sz="0" w:space="0" w:color="auto"/>
      </w:divBdr>
    </w:div>
    <w:div w:id="926771141">
      <w:bodyDiv w:val="1"/>
      <w:marLeft w:val="0"/>
      <w:marRight w:val="0"/>
      <w:marTop w:val="0"/>
      <w:marBottom w:val="0"/>
      <w:divBdr>
        <w:top w:val="none" w:sz="0" w:space="0" w:color="auto"/>
        <w:left w:val="none" w:sz="0" w:space="0" w:color="auto"/>
        <w:bottom w:val="none" w:sz="0" w:space="0" w:color="auto"/>
        <w:right w:val="none" w:sz="0" w:space="0" w:color="auto"/>
      </w:divBdr>
    </w:div>
    <w:div w:id="938029018">
      <w:bodyDiv w:val="1"/>
      <w:marLeft w:val="0"/>
      <w:marRight w:val="0"/>
      <w:marTop w:val="0"/>
      <w:marBottom w:val="0"/>
      <w:divBdr>
        <w:top w:val="none" w:sz="0" w:space="0" w:color="auto"/>
        <w:left w:val="none" w:sz="0" w:space="0" w:color="auto"/>
        <w:bottom w:val="none" w:sz="0" w:space="0" w:color="auto"/>
        <w:right w:val="none" w:sz="0" w:space="0" w:color="auto"/>
      </w:divBdr>
    </w:div>
    <w:div w:id="947154775">
      <w:bodyDiv w:val="1"/>
      <w:marLeft w:val="0"/>
      <w:marRight w:val="0"/>
      <w:marTop w:val="0"/>
      <w:marBottom w:val="0"/>
      <w:divBdr>
        <w:top w:val="none" w:sz="0" w:space="0" w:color="auto"/>
        <w:left w:val="none" w:sz="0" w:space="0" w:color="auto"/>
        <w:bottom w:val="none" w:sz="0" w:space="0" w:color="auto"/>
        <w:right w:val="none" w:sz="0" w:space="0" w:color="auto"/>
      </w:divBdr>
    </w:div>
    <w:div w:id="950622806">
      <w:bodyDiv w:val="1"/>
      <w:marLeft w:val="0"/>
      <w:marRight w:val="0"/>
      <w:marTop w:val="0"/>
      <w:marBottom w:val="0"/>
      <w:divBdr>
        <w:top w:val="none" w:sz="0" w:space="0" w:color="auto"/>
        <w:left w:val="none" w:sz="0" w:space="0" w:color="auto"/>
        <w:bottom w:val="none" w:sz="0" w:space="0" w:color="auto"/>
        <w:right w:val="none" w:sz="0" w:space="0" w:color="auto"/>
      </w:divBdr>
    </w:div>
    <w:div w:id="958220162">
      <w:bodyDiv w:val="1"/>
      <w:marLeft w:val="0"/>
      <w:marRight w:val="0"/>
      <w:marTop w:val="0"/>
      <w:marBottom w:val="0"/>
      <w:divBdr>
        <w:top w:val="none" w:sz="0" w:space="0" w:color="auto"/>
        <w:left w:val="none" w:sz="0" w:space="0" w:color="auto"/>
        <w:bottom w:val="none" w:sz="0" w:space="0" w:color="auto"/>
        <w:right w:val="none" w:sz="0" w:space="0" w:color="auto"/>
      </w:divBdr>
    </w:div>
    <w:div w:id="961766556">
      <w:bodyDiv w:val="1"/>
      <w:marLeft w:val="0"/>
      <w:marRight w:val="0"/>
      <w:marTop w:val="0"/>
      <w:marBottom w:val="0"/>
      <w:divBdr>
        <w:top w:val="none" w:sz="0" w:space="0" w:color="auto"/>
        <w:left w:val="none" w:sz="0" w:space="0" w:color="auto"/>
        <w:bottom w:val="none" w:sz="0" w:space="0" w:color="auto"/>
        <w:right w:val="none" w:sz="0" w:space="0" w:color="auto"/>
      </w:divBdr>
    </w:div>
    <w:div w:id="967274998">
      <w:bodyDiv w:val="1"/>
      <w:marLeft w:val="0"/>
      <w:marRight w:val="0"/>
      <w:marTop w:val="0"/>
      <w:marBottom w:val="0"/>
      <w:divBdr>
        <w:top w:val="none" w:sz="0" w:space="0" w:color="auto"/>
        <w:left w:val="none" w:sz="0" w:space="0" w:color="auto"/>
        <w:bottom w:val="none" w:sz="0" w:space="0" w:color="auto"/>
        <w:right w:val="none" w:sz="0" w:space="0" w:color="auto"/>
      </w:divBdr>
    </w:div>
    <w:div w:id="982582968">
      <w:bodyDiv w:val="1"/>
      <w:marLeft w:val="0"/>
      <w:marRight w:val="0"/>
      <w:marTop w:val="0"/>
      <w:marBottom w:val="0"/>
      <w:divBdr>
        <w:top w:val="none" w:sz="0" w:space="0" w:color="auto"/>
        <w:left w:val="none" w:sz="0" w:space="0" w:color="auto"/>
        <w:bottom w:val="none" w:sz="0" w:space="0" w:color="auto"/>
        <w:right w:val="none" w:sz="0" w:space="0" w:color="auto"/>
      </w:divBdr>
    </w:div>
    <w:div w:id="1009941555">
      <w:bodyDiv w:val="1"/>
      <w:marLeft w:val="0"/>
      <w:marRight w:val="0"/>
      <w:marTop w:val="0"/>
      <w:marBottom w:val="0"/>
      <w:divBdr>
        <w:top w:val="none" w:sz="0" w:space="0" w:color="auto"/>
        <w:left w:val="none" w:sz="0" w:space="0" w:color="auto"/>
        <w:bottom w:val="none" w:sz="0" w:space="0" w:color="auto"/>
        <w:right w:val="none" w:sz="0" w:space="0" w:color="auto"/>
      </w:divBdr>
    </w:div>
    <w:div w:id="1014923072">
      <w:bodyDiv w:val="1"/>
      <w:marLeft w:val="0"/>
      <w:marRight w:val="0"/>
      <w:marTop w:val="0"/>
      <w:marBottom w:val="0"/>
      <w:divBdr>
        <w:top w:val="none" w:sz="0" w:space="0" w:color="auto"/>
        <w:left w:val="none" w:sz="0" w:space="0" w:color="auto"/>
        <w:bottom w:val="none" w:sz="0" w:space="0" w:color="auto"/>
        <w:right w:val="none" w:sz="0" w:space="0" w:color="auto"/>
      </w:divBdr>
    </w:div>
    <w:div w:id="1019115258">
      <w:bodyDiv w:val="1"/>
      <w:marLeft w:val="0"/>
      <w:marRight w:val="0"/>
      <w:marTop w:val="0"/>
      <w:marBottom w:val="0"/>
      <w:divBdr>
        <w:top w:val="none" w:sz="0" w:space="0" w:color="auto"/>
        <w:left w:val="none" w:sz="0" w:space="0" w:color="auto"/>
        <w:bottom w:val="none" w:sz="0" w:space="0" w:color="auto"/>
        <w:right w:val="none" w:sz="0" w:space="0" w:color="auto"/>
      </w:divBdr>
    </w:div>
    <w:div w:id="1024095888">
      <w:bodyDiv w:val="1"/>
      <w:marLeft w:val="0"/>
      <w:marRight w:val="0"/>
      <w:marTop w:val="0"/>
      <w:marBottom w:val="0"/>
      <w:divBdr>
        <w:top w:val="none" w:sz="0" w:space="0" w:color="auto"/>
        <w:left w:val="none" w:sz="0" w:space="0" w:color="auto"/>
        <w:bottom w:val="none" w:sz="0" w:space="0" w:color="auto"/>
        <w:right w:val="none" w:sz="0" w:space="0" w:color="auto"/>
      </w:divBdr>
    </w:div>
    <w:div w:id="1069494520">
      <w:bodyDiv w:val="1"/>
      <w:marLeft w:val="0"/>
      <w:marRight w:val="0"/>
      <w:marTop w:val="0"/>
      <w:marBottom w:val="0"/>
      <w:divBdr>
        <w:top w:val="none" w:sz="0" w:space="0" w:color="auto"/>
        <w:left w:val="none" w:sz="0" w:space="0" w:color="auto"/>
        <w:bottom w:val="none" w:sz="0" w:space="0" w:color="auto"/>
        <w:right w:val="none" w:sz="0" w:space="0" w:color="auto"/>
      </w:divBdr>
    </w:div>
    <w:div w:id="1074815658">
      <w:bodyDiv w:val="1"/>
      <w:marLeft w:val="0"/>
      <w:marRight w:val="0"/>
      <w:marTop w:val="0"/>
      <w:marBottom w:val="0"/>
      <w:divBdr>
        <w:top w:val="none" w:sz="0" w:space="0" w:color="auto"/>
        <w:left w:val="none" w:sz="0" w:space="0" w:color="auto"/>
        <w:bottom w:val="none" w:sz="0" w:space="0" w:color="auto"/>
        <w:right w:val="none" w:sz="0" w:space="0" w:color="auto"/>
      </w:divBdr>
    </w:div>
    <w:div w:id="1080785007">
      <w:bodyDiv w:val="1"/>
      <w:marLeft w:val="0"/>
      <w:marRight w:val="0"/>
      <w:marTop w:val="0"/>
      <w:marBottom w:val="0"/>
      <w:divBdr>
        <w:top w:val="none" w:sz="0" w:space="0" w:color="auto"/>
        <w:left w:val="none" w:sz="0" w:space="0" w:color="auto"/>
        <w:bottom w:val="none" w:sz="0" w:space="0" w:color="auto"/>
        <w:right w:val="none" w:sz="0" w:space="0" w:color="auto"/>
      </w:divBdr>
    </w:div>
    <w:div w:id="1084376919">
      <w:bodyDiv w:val="1"/>
      <w:marLeft w:val="0"/>
      <w:marRight w:val="0"/>
      <w:marTop w:val="0"/>
      <w:marBottom w:val="0"/>
      <w:divBdr>
        <w:top w:val="none" w:sz="0" w:space="0" w:color="auto"/>
        <w:left w:val="none" w:sz="0" w:space="0" w:color="auto"/>
        <w:bottom w:val="none" w:sz="0" w:space="0" w:color="auto"/>
        <w:right w:val="none" w:sz="0" w:space="0" w:color="auto"/>
      </w:divBdr>
    </w:div>
    <w:div w:id="1099637601">
      <w:bodyDiv w:val="1"/>
      <w:marLeft w:val="0"/>
      <w:marRight w:val="0"/>
      <w:marTop w:val="0"/>
      <w:marBottom w:val="0"/>
      <w:divBdr>
        <w:top w:val="none" w:sz="0" w:space="0" w:color="auto"/>
        <w:left w:val="none" w:sz="0" w:space="0" w:color="auto"/>
        <w:bottom w:val="none" w:sz="0" w:space="0" w:color="auto"/>
        <w:right w:val="none" w:sz="0" w:space="0" w:color="auto"/>
      </w:divBdr>
    </w:div>
    <w:div w:id="1106072786">
      <w:bodyDiv w:val="1"/>
      <w:marLeft w:val="0"/>
      <w:marRight w:val="0"/>
      <w:marTop w:val="0"/>
      <w:marBottom w:val="0"/>
      <w:divBdr>
        <w:top w:val="none" w:sz="0" w:space="0" w:color="auto"/>
        <w:left w:val="none" w:sz="0" w:space="0" w:color="auto"/>
        <w:bottom w:val="none" w:sz="0" w:space="0" w:color="auto"/>
        <w:right w:val="none" w:sz="0" w:space="0" w:color="auto"/>
      </w:divBdr>
    </w:div>
    <w:div w:id="1111633663">
      <w:bodyDiv w:val="1"/>
      <w:marLeft w:val="0"/>
      <w:marRight w:val="0"/>
      <w:marTop w:val="0"/>
      <w:marBottom w:val="0"/>
      <w:divBdr>
        <w:top w:val="none" w:sz="0" w:space="0" w:color="auto"/>
        <w:left w:val="none" w:sz="0" w:space="0" w:color="auto"/>
        <w:bottom w:val="none" w:sz="0" w:space="0" w:color="auto"/>
        <w:right w:val="none" w:sz="0" w:space="0" w:color="auto"/>
      </w:divBdr>
    </w:div>
    <w:div w:id="1116025082">
      <w:bodyDiv w:val="1"/>
      <w:marLeft w:val="0"/>
      <w:marRight w:val="0"/>
      <w:marTop w:val="0"/>
      <w:marBottom w:val="0"/>
      <w:divBdr>
        <w:top w:val="none" w:sz="0" w:space="0" w:color="auto"/>
        <w:left w:val="none" w:sz="0" w:space="0" w:color="auto"/>
        <w:bottom w:val="none" w:sz="0" w:space="0" w:color="auto"/>
        <w:right w:val="none" w:sz="0" w:space="0" w:color="auto"/>
      </w:divBdr>
    </w:div>
    <w:div w:id="1117867845">
      <w:bodyDiv w:val="1"/>
      <w:marLeft w:val="0"/>
      <w:marRight w:val="0"/>
      <w:marTop w:val="0"/>
      <w:marBottom w:val="0"/>
      <w:divBdr>
        <w:top w:val="none" w:sz="0" w:space="0" w:color="auto"/>
        <w:left w:val="none" w:sz="0" w:space="0" w:color="auto"/>
        <w:bottom w:val="none" w:sz="0" w:space="0" w:color="auto"/>
        <w:right w:val="none" w:sz="0" w:space="0" w:color="auto"/>
      </w:divBdr>
    </w:div>
    <w:div w:id="1121074261">
      <w:bodyDiv w:val="1"/>
      <w:marLeft w:val="0"/>
      <w:marRight w:val="0"/>
      <w:marTop w:val="0"/>
      <w:marBottom w:val="0"/>
      <w:divBdr>
        <w:top w:val="none" w:sz="0" w:space="0" w:color="auto"/>
        <w:left w:val="none" w:sz="0" w:space="0" w:color="auto"/>
        <w:bottom w:val="none" w:sz="0" w:space="0" w:color="auto"/>
        <w:right w:val="none" w:sz="0" w:space="0" w:color="auto"/>
      </w:divBdr>
    </w:div>
    <w:div w:id="1121655748">
      <w:bodyDiv w:val="1"/>
      <w:marLeft w:val="0"/>
      <w:marRight w:val="0"/>
      <w:marTop w:val="0"/>
      <w:marBottom w:val="0"/>
      <w:divBdr>
        <w:top w:val="none" w:sz="0" w:space="0" w:color="auto"/>
        <w:left w:val="none" w:sz="0" w:space="0" w:color="auto"/>
        <w:bottom w:val="none" w:sz="0" w:space="0" w:color="auto"/>
        <w:right w:val="none" w:sz="0" w:space="0" w:color="auto"/>
      </w:divBdr>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
    <w:div w:id="1137532437">
      <w:bodyDiv w:val="1"/>
      <w:marLeft w:val="0"/>
      <w:marRight w:val="0"/>
      <w:marTop w:val="0"/>
      <w:marBottom w:val="0"/>
      <w:divBdr>
        <w:top w:val="none" w:sz="0" w:space="0" w:color="auto"/>
        <w:left w:val="none" w:sz="0" w:space="0" w:color="auto"/>
        <w:bottom w:val="none" w:sz="0" w:space="0" w:color="auto"/>
        <w:right w:val="none" w:sz="0" w:space="0" w:color="auto"/>
      </w:divBdr>
    </w:div>
    <w:div w:id="1148210855">
      <w:bodyDiv w:val="1"/>
      <w:marLeft w:val="0"/>
      <w:marRight w:val="0"/>
      <w:marTop w:val="0"/>
      <w:marBottom w:val="0"/>
      <w:divBdr>
        <w:top w:val="none" w:sz="0" w:space="0" w:color="auto"/>
        <w:left w:val="none" w:sz="0" w:space="0" w:color="auto"/>
        <w:bottom w:val="none" w:sz="0" w:space="0" w:color="auto"/>
        <w:right w:val="none" w:sz="0" w:space="0" w:color="auto"/>
      </w:divBdr>
    </w:div>
    <w:div w:id="1148978806">
      <w:bodyDiv w:val="1"/>
      <w:marLeft w:val="0"/>
      <w:marRight w:val="0"/>
      <w:marTop w:val="0"/>
      <w:marBottom w:val="0"/>
      <w:divBdr>
        <w:top w:val="none" w:sz="0" w:space="0" w:color="auto"/>
        <w:left w:val="none" w:sz="0" w:space="0" w:color="auto"/>
        <w:bottom w:val="none" w:sz="0" w:space="0" w:color="auto"/>
        <w:right w:val="none" w:sz="0" w:space="0" w:color="auto"/>
      </w:divBdr>
    </w:div>
    <w:div w:id="1156187290">
      <w:bodyDiv w:val="1"/>
      <w:marLeft w:val="0"/>
      <w:marRight w:val="0"/>
      <w:marTop w:val="0"/>
      <w:marBottom w:val="0"/>
      <w:divBdr>
        <w:top w:val="none" w:sz="0" w:space="0" w:color="auto"/>
        <w:left w:val="none" w:sz="0" w:space="0" w:color="auto"/>
        <w:bottom w:val="none" w:sz="0" w:space="0" w:color="auto"/>
        <w:right w:val="none" w:sz="0" w:space="0" w:color="auto"/>
      </w:divBdr>
    </w:div>
    <w:div w:id="1167288568">
      <w:bodyDiv w:val="1"/>
      <w:marLeft w:val="0"/>
      <w:marRight w:val="0"/>
      <w:marTop w:val="0"/>
      <w:marBottom w:val="0"/>
      <w:divBdr>
        <w:top w:val="none" w:sz="0" w:space="0" w:color="auto"/>
        <w:left w:val="none" w:sz="0" w:space="0" w:color="auto"/>
        <w:bottom w:val="none" w:sz="0" w:space="0" w:color="auto"/>
        <w:right w:val="none" w:sz="0" w:space="0" w:color="auto"/>
      </w:divBdr>
    </w:div>
    <w:div w:id="1169834120">
      <w:bodyDiv w:val="1"/>
      <w:marLeft w:val="0"/>
      <w:marRight w:val="0"/>
      <w:marTop w:val="0"/>
      <w:marBottom w:val="0"/>
      <w:divBdr>
        <w:top w:val="none" w:sz="0" w:space="0" w:color="auto"/>
        <w:left w:val="none" w:sz="0" w:space="0" w:color="auto"/>
        <w:bottom w:val="none" w:sz="0" w:space="0" w:color="auto"/>
        <w:right w:val="none" w:sz="0" w:space="0" w:color="auto"/>
      </w:divBdr>
    </w:div>
    <w:div w:id="1182820515">
      <w:bodyDiv w:val="1"/>
      <w:marLeft w:val="0"/>
      <w:marRight w:val="0"/>
      <w:marTop w:val="0"/>
      <w:marBottom w:val="0"/>
      <w:divBdr>
        <w:top w:val="none" w:sz="0" w:space="0" w:color="auto"/>
        <w:left w:val="none" w:sz="0" w:space="0" w:color="auto"/>
        <w:bottom w:val="none" w:sz="0" w:space="0" w:color="auto"/>
        <w:right w:val="none" w:sz="0" w:space="0" w:color="auto"/>
      </w:divBdr>
    </w:div>
    <w:div w:id="1184631678">
      <w:bodyDiv w:val="1"/>
      <w:marLeft w:val="0"/>
      <w:marRight w:val="0"/>
      <w:marTop w:val="0"/>
      <w:marBottom w:val="0"/>
      <w:divBdr>
        <w:top w:val="none" w:sz="0" w:space="0" w:color="auto"/>
        <w:left w:val="none" w:sz="0" w:space="0" w:color="auto"/>
        <w:bottom w:val="none" w:sz="0" w:space="0" w:color="auto"/>
        <w:right w:val="none" w:sz="0" w:space="0" w:color="auto"/>
      </w:divBdr>
    </w:div>
    <w:div w:id="1188760719">
      <w:bodyDiv w:val="1"/>
      <w:marLeft w:val="0"/>
      <w:marRight w:val="0"/>
      <w:marTop w:val="0"/>
      <w:marBottom w:val="0"/>
      <w:divBdr>
        <w:top w:val="none" w:sz="0" w:space="0" w:color="auto"/>
        <w:left w:val="none" w:sz="0" w:space="0" w:color="auto"/>
        <w:bottom w:val="none" w:sz="0" w:space="0" w:color="auto"/>
        <w:right w:val="none" w:sz="0" w:space="0" w:color="auto"/>
      </w:divBdr>
    </w:div>
    <w:div w:id="1190339803">
      <w:bodyDiv w:val="1"/>
      <w:marLeft w:val="0"/>
      <w:marRight w:val="0"/>
      <w:marTop w:val="0"/>
      <w:marBottom w:val="0"/>
      <w:divBdr>
        <w:top w:val="none" w:sz="0" w:space="0" w:color="auto"/>
        <w:left w:val="none" w:sz="0" w:space="0" w:color="auto"/>
        <w:bottom w:val="none" w:sz="0" w:space="0" w:color="auto"/>
        <w:right w:val="none" w:sz="0" w:space="0" w:color="auto"/>
      </w:divBdr>
    </w:div>
    <w:div w:id="1205291073">
      <w:bodyDiv w:val="1"/>
      <w:marLeft w:val="0"/>
      <w:marRight w:val="0"/>
      <w:marTop w:val="0"/>
      <w:marBottom w:val="0"/>
      <w:divBdr>
        <w:top w:val="none" w:sz="0" w:space="0" w:color="auto"/>
        <w:left w:val="none" w:sz="0" w:space="0" w:color="auto"/>
        <w:bottom w:val="none" w:sz="0" w:space="0" w:color="auto"/>
        <w:right w:val="none" w:sz="0" w:space="0" w:color="auto"/>
      </w:divBdr>
    </w:div>
    <w:div w:id="1211575985">
      <w:bodyDiv w:val="1"/>
      <w:marLeft w:val="0"/>
      <w:marRight w:val="0"/>
      <w:marTop w:val="0"/>
      <w:marBottom w:val="0"/>
      <w:divBdr>
        <w:top w:val="none" w:sz="0" w:space="0" w:color="auto"/>
        <w:left w:val="none" w:sz="0" w:space="0" w:color="auto"/>
        <w:bottom w:val="none" w:sz="0" w:space="0" w:color="auto"/>
        <w:right w:val="none" w:sz="0" w:space="0" w:color="auto"/>
      </w:divBdr>
    </w:div>
    <w:div w:id="1220288039">
      <w:bodyDiv w:val="1"/>
      <w:marLeft w:val="0"/>
      <w:marRight w:val="0"/>
      <w:marTop w:val="0"/>
      <w:marBottom w:val="0"/>
      <w:divBdr>
        <w:top w:val="none" w:sz="0" w:space="0" w:color="auto"/>
        <w:left w:val="none" w:sz="0" w:space="0" w:color="auto"/>
        <w:bottom w:val="none" w:sz="0" w:space="0" w:color="auto"/>
        <w:right w:val="none" w:sz="0" w:space="0" w:color="auto"/>
      </w:divBdr>
    </w:div>
    <w:div w:id="1221557118">
      <w:bodyDiv w:val="1"/>
      <w:marLeft w:val="0"/>
      <w:marRight w:val="0"/>
      <w:marTop w:val="0"/>
      <w:marBottom w:val="0"/>
      <w:divBdr>
        <w:top w:val="none" w:sz="0" w:space="0" w:color="auto"/>
        <w:left w:val="none" w:sz="0" w:space="0" w:color="auto"/>
        <w:bottom w:val="none" w:sz="0" w:space="0" w:color="auto"/>
        <w:right w:val="none" w:sz="0" w:space="0" w:color="auto"/>
      </w:divBdr>
    </w:div>
    <w:div w:id="1224368212">
      <w:bodyDiv w:val="1"/>
      <w:marLeft w:val="0"/>
      <w:marRight w:val="0"/>
      <w:marTop w:val="0"/>
      <w:marBottom w:val="0"/>
      <w:divBdr>
        <w:top w:val="none" w:sz="0" w:space="0" w:color="auto"/>
        <w:left w:val="none" w:sz="0" w:space="0" w:color="auto"/>
        <w:bottom w:val="none" w:sz="0" w:space="0" w:color="auto"/>
        <w:right w:val="none" w:sz="0" w:space="0" w:color="auto"/>
      </w:divBdr>
    </w:div>
    <w:div w:id="1235628617">
      <w:bodyDiv w:val="1"/>
      <w:marLeft w:val="0"/>
      <w:marRight w:val="0"/>
      <w:marTop w:val="0"/>
      <w:marBottom w:val="0"/>
      <w:divBdr>
        <w:top w:val="none" w:sz="0" w:space="0" w:color="auto"/>
        <w:left w:val="none" w:sz="0" w:space="0" w:color="auto"/>
        <w:bottom w:val="none" w:sz="0" w:space="0" w:color="auto"/>
        <w:right w:val="none" w:sz="0" w:space="0" w:color="auto"/>
      </w:divBdr>
    </w:div>
    <w:div w:id="1241214033">
      <w:bodyDiv w:val="1"/>
      <w:marLeft w:val="0"/>
      <w:marRight w:val="0"/>
      <w:marTop w:val="0"/>
      <w:marBottom w:val="0"/>
      <w:divBdr>
        <w:top w:val="none" w:sz="0" w:space="0" w:color="auto"/>
        <w:left w:val="none" w:sz="0" w:space="0" w:color="auto"/>
        <w:bottom w:val="none" w:sz="0" w:space="0" w:color="auto"/>
        <w:right w:val="none" w:sz="0" w:space="0" w:color="auto"/>
      </w:divBdr>
    </w:div>
    <w:div w:id="1241594474">
      <w:bodyDiv w:val="1"/>
      <w:marLeft w:val="0"/>
      <w:marRight w:val="0"/>
      <w:marTop w:val="0"/>
      <w:marBottom w:val="0"/>
      <w:divBdr>
        <w:top w:val="none" w:sz="0" w:space="0" w:color="auto"/>
        <w:left w:val="none" w:sz="0" w:space="0" w:color="auto"/>
        <w:bottom w:val="none" w:sz="0" w:space="0" w:color="auto"/>
        <w:right w:val="none" w:sz="0" w:space="0" w:color="auto"/>
      </w:divBdr>
    </w:div>
    <w:div w:id="1247299788">
      <w:bodyDiv w:val="1"/>
      <w:marLeft w:val="0"/>
      <w:marRight w:val="0"/>
      <w:marTop w:val="0"/>
      <w:marBottom w:val="0"/>
      <w:divBdr>
        <w:top w:val="none" w:sz="0" w:space="0" w:color="auto"/>
        <w:left w:val="none" w:sz="0" w:space="0" w:color="auto"/>
        <w:bottom w:val="none" w:sz="0" w:space="0" w:color="auto"/>
        <w:right w:val="none" w:sz="0" w:space="0" w:color="auto"/>
      </w:divBdr>
    </w:div>
    <w:div w:id="1254557510">
      <w:bodyDiv w:val="1"/>
      <w:marLeft w:val="0"/>
      <w:marRight w:val="0"/>
      <w:marTop w:val="0"/>
      <w:marBottom w:val="0"/>
      <w:divBdr>
        <w:top w:val="none" w:sz="0" w:space="0" w:color="auto"/>
        <w:left w:val="none" w:sz="0" w:space="0" w:color="auto"/>
        <w:bottom w:val="none" w:sz="0" w:space="0" w:color="auto"/>
        <w:right w:val="none" w:sz="0" w:space="0" w:color="auto"/>
      </w:divBdr>
    </w:div>
    <w:div w:id="1260869245">
      <w:bodyDiv w:val="1"/>
      <w:marLeft w:val="0"/>
      <w:marRight w:val="0"/>
      <w:marTop w:val="0"/>
      <w:marBottom w:val="0"/>
      <w:divBdr>
        <w:top w:val="none" w:sz="0" w:space="0" w:color="auto"/>
        <w:left w:val="none" w:sz="0" w:space="0" w:color="auto"/>
        <w:bottom w:val="none" w:sz="0" w:space="0" w:color="auto"/>
        <w:right w:val="none" w:sz="0" w:space="0" w:color="auto"/>
      </w:divBdr>
    </w:div>
    <w:div w:id="1264193759">
      <w:bodyDiv w:val="1"/>
      <w:marLeft w:val="0"/>
      <w:marRight w:val="0"/>
      <w:marTop w:val="0"/>
      <w:marBottom w:val="0"/>
      <w:divBdr>
        <w:top w:val="none" w:sz="0" w:space="0" w:color="auto"/>
        <w:left w:val="none" w:sz="0" w:space="0" w:color="auto"/>
        <w:bottom w:val="none" w:sz="0" w:space="0" w:color="auto"/>
        <w:right w:val="none" w:sz="0" w:space="0" w:color="auto"/>
      </w:divBdr>
    </w:div>
    <w:div w:id="1274944931">
      <w:bodyDiv w:val="1"/>
      <w:marLeft w:val="0"/>
      <w:marRight w:val="0"/>
      <w:marTop w:val="0"/>
      <w:marBottom w:val="0"/>
      <w:divBdr>
        <w:top w:val="none" w:sz="0" w:space="0" w:color="auto"/>
        <w:left w:val="none" w:sz="0" w:space="0" w:color="auto"/>
        <w:bottom w:val="none" w:sz="0" w:space="0" w:color="auto"/>
        <w:right w:val="none" w:sz="0" w:space="0" w:color="auto"/>
      </w:divBdr>
    </w:div>
    <w:div w:id="1276791806">
      <w:bodyDiv w:val="1"/>
      <w:marLeft w:val="0"/>
      <w:marRight w:val="0"/>
      <w:marTop w:val="0"/>
      <w:marBottom w:val="0"/>
      <w:divBdr>
        <w:top w:val="none" w:sz="0" w:space="0" w:color="auto"/>
        <w:left w:val="none" w:sz="0" w:space="0" w:color="auto"/>
        <w:bottom w:val="none" w:sz="0" w:space="0" w:color="auto"/>
        <w:right w:val="none" w:sz="0" w:space="0" w:color="auto"/>
      </w:divBdr>
    </w:div>
    <w:div w:id="1279023548">
      <w:bodyDiv w:val="1"/>
      <w:marLeft w:val="0"/>
      <w:marRight w:val="0"/>
      <w:marTop w:val="0"/>
      <w:marBottom w:val="0"/>
      <w:divBdr>
        <w:top w:val="none" w:sz="0" w:space="0" w:color="auto"/>
        <w:left w:val="none" w:sz="0" w:space="0" w:color="auto"/>
        <w:bottom w:val="none" w:sz="0" w:space="0" w:color="auto"/>
        <w:right w:val="none" w:sz="0" w:space="0" w:color="auto"/>
      </w:divBdr>
    </w:div>
    <w:div w:id="1283074035">
      <w:bodyDiv w:val="1"/>
      <w:marLeft w:val="0"/>
      <w:marRight w:val="0"/>
      <w:marTop w:val="0"/>
      <w:marBottom w:val="0"/>
      <w:divBdr>
        <w:top w:val="none" w:sz="0" w:space="0" w:color="auto"/>
        <w:left w:val="none" w:sz="0" w:space="0" w:color="auto"/>
        <w:bottom w:val="none" w:sz="0" w:space="0" w:color="auto"/>
        <w:right w:val="none" w:sz="0" w:space="0" w:color="auto"/>
      </w:divBdr>
    </w:div>
    <w:div w:id="1283270203">
      <w:bodyDiv w:val="1"/>
      <w:marLeft w:val="0"/>
      <w:marRight w:val="0"/>
      <w:marTop w:val="0"/>
      <w:marBottom w:val="0"/>
      <w:divBdr>
        <w:top w:val="none" w:sz="0" w:space="0" w:color="auto"/>
        <w:left w:val="none" w:sz="0" w:space="0" w:color="auto"/>
        <w:bottom w:val="none" w:sz="0" w:space="0" w:color="auto"/>
        <w:right w:val="none" w:sz="0" w:space="0" w:color="auto"/>
      </w:divBdr>
    </w:div>
    <w:div w:id="1285233203">
      <w:bodyDiv w:val="1"/>
      <w:marLeft w:val="0"/>
      <w:marRight w:val="0"/>
      <w:marTop w:val="0"/>
      <w:marBottom w:val="0"/>
      <w:divBdr>
        <w:top w:val="none" w:sz="0" w:space="0" w:color="auto"/>
        <w:left w:val="none" w:sz="0" w:space="0" w:color="auto"/>
        <w:bottom w:val="none" w:sz="0" w:space="0" w:color="auto"/>
        <w:right w:val="none" w:sz="0" w:space="0" w:color="auto"/>
      </w:divBdr>
    </w:div>
    <w:div w:id="1288197158">
      <w:bodyDiv w:val="1"/>
      <w:marLeft w:val="0"/>
      <w:marRight w:val="0"/>
      <w:marTop w:val="0"/>
      <w:marBottom w:val="0"/>
      <w:divBdr>
        <w:top w:val="none" w:sz="0" w:space="0" w:color="auto"/>
        <w:left w:val="none" w:sz="0" w:space="0" w:color="auto"/>
        <w:bottom w:val="none" w:sz="0" w:space="0" w:color="auto"/>
        <w:right w:val="none" w:sz="0" w:space="0" w:color="auto"/>
      </w:divBdr>
    </w:div>
    <w:div w:id="1291857395">
      <w:bodyDiv w:val="1"/>
      <w:marLeft w:val="0"/>
      <w:marRight w:val="0"/>
      <w:marTop w:val="0"/>
      <w:marBottom w:val="0"/>
      <w:divBdr>
        <w:top w:val="none" w:sz="0" w:space="0" w:color="auto"/>
        <w:left w:val="none" w:sz="0" w:space="0" w:color="auto"/>
        <w:bottom w:val="none" w:sz="0" w:space="0" w:color="auto"/>
        <w:right w:val="none" w:sz="0" w:space="0" w:color="auto"/>
      </w:divBdr>
    </w:div>
    <w:div w:id="1296641112">
      <w:bodyDiv w:val="1"/>
      <w:marLeft w:val="0"/>
      <w:marRight w:val="0"/>
      <w:marTop w:val="0"/>
      <w:marBottom w:val="0"/>
      <w:divBdr>
        <w:top w:val="none" w:sz="0" w:space="0" w:color="auto"/>
        <w:left w:val="none" w:sz="0" w:space="0" w:color="auto"/>
        <w:bottom w:val="none" w:sz="0" w:space="0" w:color="auto"/>
        <w:right w:val="none" w:sz="0" w:space="0" w:color="auto"/>
      </w:divBdr>
    </w:div>
    <w:div w:id="1302036415">
      <w:bodyDiv w:val="1"/>
      <w:marLeft w:val="0"/>
      <w:marRight w:val="0"/>
      <w:marTop w:val="0"/>
      <w:marBottom w:val="0"/>
      <w:divBdr>
        <w:top w:val="none" w:sz="0" w:space="0" w:color="auto"/>
        <w:left w:val="none" w:sz="0" w:space="0" w:color="auto"/>
        <w:bottom w:val="none" w:sz="0" w:space="0" w:color="auto"/>
        <w:right w:val="none" w:sz="0" w:space="0" w:color="auto"/>
      </w:divBdr>
    </w:div>
    <w:div w:id="1309094607">
      <w:bodyDiv w:val="1"/>
      <w:marLeft w:val="0"/>
      <w:marRight w:val="0"/>
      <w:marTop w:val="0"/>
      <w:marBottom w:val="0"/>
      <w:divBdr>
        <w:top w:val="none" w:sz="0" w:space="0" w:color="auto"/>
        <w:left w:val="none" w:sz="0" w:space="0" w:color="auto"/>
        <w:bottom w:val="none" w:sz="0" w:space="0" w:color="auto"/>
        <w:right w:val="none" w:sz="0" w:space="0" w:color="auto"/>
      </w:divBdr>
    </w:div>
    <w:div w:id="1333726494">
      <w:bodyDiv w:val="1"/>
      <w:marLeft w:val="0"/>
      <w:marRight w:val="0"/>
      <w:marTop w:val="0"/>
      <w:marBottom w:val="0"/>
      <w:divBdr>
        <w:top w:val="none" w:sz="0" w:space="0" w:color="auto"/>
        <w:left w:val="none" w:sz="0" w:space="0" w:color="auto"/>
        <w:bottom w:val="none" w:sz="0" w:space="0" w:color="auto"/>
        <w:right w:val="none" w:sz="0" w:space="0" w:color="auto"/>
      </w:divBdr>
    </w:div>
    <w:div w:id="1336567095">
      <w:bodyDiv w:val="1"/>
      <w:marLeft w:val="0"/>
      <w:marRight w:val="0"/>
      <w:marTop w:val="0"/>
      <w:marBottom w:val="0"/>
      <w:divBdr>
        <w:top w:val="none" w:sz="0" w:space="0" w:color="auto"/>
        <w:left w:val="none" w:sz="0" w:space="0" w:color="auto"/>
        <w:bottom w:val="none" w:sz="0" w:space="0" w:color="auto"/>
        <w:right w:val="none" w:sz="0" w:space="0" w:color="auto"/>
      </w:divBdr>
    </w:div>
    <w:div w:id="1342313330">
      <w:bodyDiv w:val="1"/>
      <w:marLeft w:val="0"/>
      <w:marRight w:val="0"/>
      <w:marTop w:val="0"/>
      <w:marBottom w:val="0"/>
      <w:divBdr>
        <w:top w:val="none" w:sz="0" w:space="0" w:color="auto"/>
        <w:left w:val="none" w:sz="0" w:space="0" w:color="auto"/>
        <w:bottom w:val="none" w:sz="0" w:space="0" w:color="auto"/>
        <w:right w:val="none" w:sz="0" w:space="0" w:color="auto"/>
      </w:divBdr>
    </w:div>
    <w:div w:id="1353410760">
      <w:bodyDiv w:val="1"/>
      <w:marLeft w:val="0"/>
      <w:marRight w:val="0"/>
      <w:marTop w:val="0"/>
      <w:marBottom w:val="0"/>
      <w:divBdr>
        <w:top w:val="none" w:sz="0" w:space="0" w:color="auto"/>
        <w:left w:val="none" w:sz="0" w:space="0" w:color="auto"/>
        <w:bottom w:val="none" w:sz="0" w:space="0" w:color="auto"/>
        <w:right w:val="none" w:sz="0" w:space="0" w:color="auto"/>
      </w:divBdr>
    </w:div>
    <w:div w:id="1357197786">
      <w:bodyDiv w:val="1"/>
      <w:marLeft w:val="0"/>
      <w:marRight w:val="0"/>
      <w:marTop w:val="0"/>
      <w:marBottom w:val="0"/>
      <w:divBdr>
        <w:top w:val="none" w:sz="0" w:space="0" w:color="auto"/>
        <w:left w:val="none" w:sz="0" w:space="0" w:color="auto"/>
        <w:bottom w:val="none" w:sz="0" w:space="0" w:color="auto"/>
        <w:right w:val="none" w:sz="0" w:space="0" w:color="auto"/>
      </w:divBdr>
    </w:div>
    <w:div w:id="1377967259">
      <w:bodyDiv w:val="1"/>
      <w:marLeft w:val="0"/>
      <w:marRight w:val="0"/>
      <w:marTop w:val="0"/>
      <w:marBottom w:val="0"/>
      <w:divBdr>
        <w:top w:val="none" w:sz="0" w:space="0" w:color="auto"/>
        <w:left w:val="none" w:sz="0" w:space="0" w:color="auto"/>
        <w:bottom w:val="none" w:sz="0" w:space="0" w:color="auto"/>
        <w:right w:val="none" w:sz="0" w:space="0" w:color="auto"/>
      </w:divBdr>
    </w:div>
    <w:div w:id="1390038632">
      <w:bodyDiv w:val="1"/>
      <w:marLeft w:val="0"/>
      <w:marRight w:val="0"/>
      <w:marTop w:val="0"/>
      <w:marBottom w:val="0"/>
      <w:divBdr>
        <w:top w:val="none" w:sz="0" w:space="0" w:color="auto"/>
        <w:left w:val="none" w:sz="0" w:space="0" w:color="auto"/>
        <w:bottom w:val="none" w:sz="0" w:space="0" w:color="auto"/>
        <w:right w:val="none" w:sz="0" w:space="0" w:color="auto"/>
      </w:divBdr>
    </w:div>
    <w:div w:id="1394157452">
      <w:bodyDiv w:val="1"/>
      <w:marLeft w:val="0"/>
      <w:marRight w:val="0"/>
      <w:marTop w:val="0"/>
      <w:marBottom w:val="0"/>
      <w:divBdr>
        <w:top w:val="none" w:sz="0" w:space="0" w:color="auto"/>
        <w:left w:val="none" w:sz="0" w:space="0" w:color="auto"/>
        <w:bottom w:val="none" w:sz="0" w:space="0" w:color="auto"/>
        <w:right w:val="none" w:sz="0" w:space="0" w:color="auto"/>
      </w:divBdr>
    </w:div>
    <w:div w:id="1396272879">
      <w:bodyDiv w:val="1"/>
      <w:marLeft w:val="0"/>
      <w:marRight w:val="0"/>
      <w:marTop w:val="0"/>
      <w:marBottom w:val="0"/>
      <w:divBdr>
        <w:top w:val="none" w:sz="0" w:space="0" w:color="auto"/>
        <w:left w:val="none" w:sz="0" w:space="0" w:color="auto"/>
        <w:bottom w:val="none" w:sz="0" w:space="0" w:color="auto"/>
        <w:right w:val="none" w:sz="0" w:space="0" w:color="auto"/>
      </w:divBdr>
    </w:div>
    <w:div w:id="1398093243">
      <w:bodyDiv w:val="1"/>
      <w:marLeft w:val="0"/>
      <w:marRight w:val="0"/>
      <w:marTop w:val="0"/>
      <w:marBottom w:val="0"/>
      <w:divBdr>
        <w:top w:val="none" w:sz="0" w:space="0" w:color="auto"/>
        <w:left w:val="none" w:sz="0" w:space="0" w:color="auto"/>
        <w:bottom w:val="none" w:sz="0" w:space="0" w:color="auto"/>
        <w:right w:val="none" w:sz="0" w:space="0" w:color="auto"/>
      </w:divBdr>
    </w:div>
    <w:div w:id="1404141352">
      <w:bodyDiv w:val="1"/>
      <w:marLeft w:val="0"/>
      <w:marRight w:val="0"/>
      <w:marTop w:val="0"/>
      <w:marBottom w:val="0"/>
      <w:divBdr>
        <w:top w:val="none" w:sz="0" w:space="0" w:color="auto"/>
        <w:left w:val="none" w:sz="0" w:space="0" w:color="auto"/>
        <w:bottom w:val="none" w:sz="0" w:space="0" w:color="auto"/>
        <w:right w:val="none" w:sz="0" w:space="0" w:color="auto"/>
      </w:divBdr>
    </w:div>
    <w:div w:id="1450779583">
      <w:bodyDiv w:val="1"/>
      <w:marLeft w:val="0"/>
      <w:marRight w:val="0"/>
      <w:marTop w:val="0"/>
      <w:marBottom w:val="0"/>
      <w:divBdr>
        <w:top w:val="none" w:sz="0" w:space="0" w:color="auto"/>
        <w:left w:val="none" w:sz="0" w:space="0" w:color="auto"/>
        <w:bottom w:val="none" w:sz="0" w:space="0" w:color="auto"/>
        <w:right w:val="none" w:sz="0" w:space="0" w:color="auto"/>
      </w:divBdr>
    </w:div>
    <w:div w:id="1451778052">
      <w:bodyDiv w:val="1"/>
      <w:marLeft w:val="0"/>
      <w:marRight w:val="0"/>
      <w:marTop w:val="0"/>
      <w:marBottom w:val="0"/>
      <w:divBdr>
        <w:top w:val="none" w:sz="0" w:space="0" w:color="auto"/>
        <w:left w:val="none" w:sz="0" w:space="0" w:color="auto"/>
        <w:bottom w:val="none" w:sz="0" w:space="0" w:color="auto"/>
        <w:right w:val="none" w:sz="0" w:space="0" w:color="auto"/>
      </w:divBdr>
    </w:div>
    <w:div w:id="1467895283">
      <w:bodyDiv w:val="1"/>
      <w:marLeft w:val="0"/>
      <w:marRight w:val="0"/>
      <w:marTop w:val="0"/>
      <w:marBottom w:val="0"/>
      <w:divBdr>
        <w:top w:val="none" w:sz="0" w:space="0" w:color="auto"/>
        <w:left w:val="none" w:sz="0" w:space="0" w:color="auto"/>
        <w:bottom w:val="none" w:sz="0" w:space="0" w:color="auto"/>
        <w:right w:val="none" w:sz="0" w:space="0" w:color="auto"/>
      </w:divBdr>
    </w:div>
    <w:div w:id="1471247803">
      <w:bodyDiv w:val="1"/>
      <w:marLeft w:val="0"/>
      <w:marRight w:val="0"/>
      <w:marTop w:val="0"/>
      <w:marBottom w:val="0"/>
      <w:divBdr>
        <w:top w:val="none" w:sz="0" w:space="0" w:color="auto"/>
        <w:left w:val="none" w:sz="0" w:space="0" w:color="auto"/>
        <w:bottom w:val="none" w:sz="0" w:space="0" w:color="auto"/>
        <w:right w:val="none" w:sz="0" w:space="0" w:color="auto"/>
      </w:divBdr>
    </w:div>
    <w:div w:id="1472750376">
      <w:bodyDiv w:val="1"/>
      <w:marLeft w:val="0"/>
      <w:marRight w:val="0"/>
      <w:marTop w:val="0"/>
      <w:marBottom w:val="0"/>
      <w:divBdr>
        <w:top w:val="none" w:sz="0" w:space="0" w:color="auto"/>
        <w:left w:val="none" w:sz="0" w:space="0" w:color="auto"/>
        <w:bottom w:val="none" w:sz="0" w:space="0" w:color="auto"/>
        <w:right w:val="none" w:sz="0" w:space="0" w:color="auto"/>
      </w:divBdr>
    </w:div>
    <w:div w:id="1475489885">
      <w:bodyDiv w:val="1"/>
      <w:marLeft w:val="0"/>
      <w:marRight w:val="0"/>
      <w:marTop w:val="0"/>
      <w:marBottom w:val="0"/>
      <w:divBdr>
        <w:top w:val="none" w:sz="0" w:space="0" w:color="auto"/>
        <w:left w:val="none" w:sz="0" w:space="0" w:color="auto"/>
        <w:bottom w:val="none" w:sz="0" w:space="0" w:color="auto"/>
        <w:right w:val="none" w:sz="0" w:space="0" w:color="auto"/>
      </w:divBdr>
    </w:div>
    <w:div w:id="1498301311">
      <w:bodyDiv w:val="1"/>
      <w:marLeft w:val="0"/>
      <w:marRight w:val="0"/>
      <w:marTop w:val="0"/>
      <w:marBottom w:val="0"/>
      <w:divBdr>
        <w:top w:val="none" w:sz="0" w:space="0" w:color="auto"/>
        <w:left w:val="none" w:sz="0" w:space="0" w:color="auto"/>
        <w:bottom w:val="none" w:sz="0" w:space="0" w:color="auto"/>
        <w:right w:val="none" w:sz="0" w:space="0" w:color="auto"/>
      </w:divBdr>
    </w:div>
    <w:div w:id="1499153940">
      <w:bodyDiv w:val="1"/>
      <w:marLeft w:val="0"/>
      <w:marRight w:val="0"/>
      <w:marTop w:val="0"/>
      <w:marBottom w:val="0"/>
      <w:divBdr>
        <w:top w:val="none" w:sz="0" w:space="0" w:color="auto"/>
        <w:left w:val="none" w:sz="0" w:space="0" w:color="auto"/>
        <w:bottom w:val="none" w:sz="0" w:space="0" w:color="auto"/>
        <w:right w:val="none" w:sz="0" w:space="0" w:color="auto"/>
      </w:divBdr>
    </w:div>
    <w:div w:id="1501389044">
      <w:bodyDiv w:val="1"/>
      <w:marLeft w:val="0"/>
      <w:marRight w:val="0"/>
      <w:marTop w:val="0"/>
      <w:marBottom w:val="0"/>
      <w:divBdr>
        <w:top w:val="none" w:sz="0" w:space="0" w:color="auto"/>
        <w:left w:val="none" w:sz="0" w:space="0" w:color="auto"/>
        <w:bottom w:val="none" w:sz="0" w:space="0" w:color="auto"/>
        <w:right w:val="none" w:sz="0" w:space="0" w:color="auto"/>
      </w:divBdr>
    </w:div>
    <w:div w:id="1513377077">
      <w:bodyDiv w:val="1"/>
      <w:marLeft w:val="0"/>
      <w:marRight w:val="0"/>
      <w:marTop w:val="0"/>
      <w:marBottom w:val="0"/>
      <w:divBdr>
        <w:top w:val="none" w:sz="0" w:space="0" w:color="auto"/>
        <w:left w:val="none" w:sz="0" w:space="0" w:color="auto"/>
        <w:bottom w:val="none" w:sz="0" w:space="0" w:color="auto"/>
        <w:right w:val="none" w:sz="0" w:space="0" w:color="auto"/>
      </w:divBdr>
    </w:div>
    <w:div w:id="1514996827">
      <w:bodyDiv w:val="1"/>
      <w:marLeft w:val="0"/>
      <w:marRight w:val="0"/>
      <w:marTop w:val="0"/>
      <w:marBottom w:val="0"/>
      <w:divBdr>
        <w:top w:val="none" w:sz="0" w:space="0" w:color="auto"/>
        <w:left w:val="none" w:sz="0" w:space="0" w:color="auto"/>
        <w:bottom w:val="none" w:sz="0" w:space="0" w:color="auto"/>
        <w:right w:val="none" w:sz="0" w:space="0" w:color="auto"/>
      </w:divBdr>
    </w:div>
    <w:div w:id="1516530027">
      <w:bodyDiv w:val="1"/>
      <w:marLeft w:val="0"/>
      <w:marRight w:val="0"/>
      <w:marTop w:val="0"/>
      <w:marBottom w:val="0"/>
      <w:divBdr>
        <w:top w:val="none" w:sz="0" w:space="0" w:color="auto"/>
        <w:left w:val="none" w:sz="0" w:space="0" w:color="auto"/>
        <w:bottom w:val="none" w:sz="0" w:space="0" w:color="auto"/>
        <w:right w:val="none" w:sz="0" w:space="0" w:color="auto"/>
      </w:divBdr>
    </w:div>
    <w:div w:id="1527019313">
      <w:bodyDiv w:val="1"/>
      <w:marLeft w:val="0"/>
      <w:marRight w:val="0"/>
      <w:marTop w:val="0"/>
      <w:marBottom w:val="0"/>
      <w:divBdr>
        <w:top w:val="none" w:sz="0" w:space="0" w:color="auto"/>
        <w:left w:val="none" w:sz="0" w:space="0" w:color="auto"/>
        <w:bottom w:val="none" w:sz="0" w:space="0" w:color="auto"/>
        <w:right w:val="none" w:sz="0" w:space="0" w:color="auto"/>
      </w:divBdr>
    </w:div>
    <w:div w:id="1535003312">
      <w:bodyDiv w:val="1"/>
      <w:marLeft w:val="0"/>
      <w:marRight w:val="0"/>
      <w:marTop w:val="0"/>
      <w:marBottom w:val="0"/>
      <w:divBdr>
        <w:top w:val="none" w:sz="0" w:space="0" w:color="auto"/>
        <w:left w:val="none" w:sz="0" w:space="0" w:color="auto"/>
        <w:bottom w:val="none" w:sz="0" w:space="0" w:color="auto"/>
        <w:right w:val="none" w:sz="0" w:space="0" w:color="auto"/>
      </w:divBdr>
    </w:div>
    <w:div w:id="1535848331">
      <w:bodyDiv w:val="1"/>
      <w:marLeft w:val="0"/>
      <w:marRight w:val="0"/>
      <w:marTop w:val="0"/>
      <w:marBottom w:val="0"/>
      <w:divBdr>
        <w:top w:val="none" w:sz="0" w:space="0" w:color="auto"/>
        <w:left w:val="none" w:sz="0" w:space="0" w:color="auto"/>
        <w:bottom w:val="none" w:sz="0" w:space="0" w:color="auto"/>
        <w:right w:val="none" w:sz="0" w:space="0" w:color="auto"/>
      </w:divBdr>
    </w:div>
    <w:div w:id="1536312089">
      <w:bodyDiv w:val="1"/>
      <w:marLeft w:val="0"/>
      <w:marRight w:val="0"/>
      <w:marTop w:val="0"/>
      <w:marBottom w:val="0"/>
      <w:divBdr>
        <w:top w:val="none" w:sz="0" w:space="0" w:color="auto"/>
        <w:left w:val="none" w:sz="0" w:space="0" w:color="auto"/>
        <w:bottom w:val="none" w:sz="0" w:space="0" w:color="auto"/>
        <w:right w:val="none" w:sz="0" w:space="0" w:color="auto"/>
      </w:divBdr>
    </w:div>
    <w:div w:id="1537965648">
      <w:bodyDiv w:val="1"/>
      <w:marLeft w:val="0"/>
      <w:marRight w:val="0"/>
      <w:marTop w:val="0"/>
      <w:marBottom w:val="0"/>
      <w:divBdr>
        <w:top w:val="none" w:sz="0" w:space="0" w:color="auto"/>
        <w:left w:val="none" w:sz="0" w:space="0" w:color="auto"/>
        <w:bottom w:val="none" w:sz="0" w:space="0" w:color="auto"/>
        <w:right w:val="none" w:sz="0" w:space="0" w:color="auto"/>
      </w:divBdr>
    </w:div>
    <w:div w:id="1539969721">
      <w:bodyDiv w:val="1"/>
      <w:marLeft w:val="0"/>
      <w:marRight w:val="0"/>
      <w:marTop w:val="0"/>
      <w:marBottom w:val="0"/>
      <w:divBdr>
        <w:top w:val="none" w:sz="0" w:space="0" w:color="auto"/>
        <w:left w:val="none" w:sz="0" w:space="0" w:color="auto"/>
        <w:bottom w:val="none" w:sz="0" w:space="0" w:color="auto"/>
        <w:right w:val="none" w:sz="0" w:space="0" w:color="auto"/>
      </w:divBdr>
    </w:div>
    <w:div w:id="1553343848">
      <w:bodyDiv w:val="1"/>
      <w:marLeft w:val="0"/>
      <w:marRight w:val="0"/>
      <w:marTop w:val="0"/>
      <w:marBottom w:val="0"/>
      <w:divBdr>
        <w:top w:val="none" w:sz="0" w:space="0" w:color="auto"/>
        <w:left w:val="none" w:sz="0" w:space="0" w:color="auto"/>
        <w:bottom w:val="none" w:sz="0" w:space="0" w:color="auto"/>
        <w:right w:val="none" w:sz="0" w:space="0" w:color="auto"/>
      </w:divBdr>
    </w:div>
    <w:div w:id="1557010214">
      <w:bodyDiv w:val="1"/>
      <w:marLeft w:val="0"/>
      <w:marRight w:val="0"/>
      <w:marTop w:val="0"/>
      <w:marBottom w:val="0"/>
      <w:divBdr>
        <w:top w:val="none" w:sz="0" w:space="0" w:color="auto"/>
        <w:left w:val="none" w:sz="0" w:space="0" w:color="auto"/>
        <w:bottom w:val="none" w:sz="0" w:space="0" w:color="auto"/>
        <w:right w:val="none" w:sz="0" w:space="0" w:color="auto"/>
      </w:divBdr>
    </w:div>
    <w:div w:id="1560557215">
      <w:bodyDiv w:val="1"/>
      <w:marLeft w:val="0"/>
      <w:marRight w:val="0"/>
      <w:marTop w:val="0"/>
      <w:marBottom w:val="0"/>
      <w:divBdr>
        <w:top w:val="none" w:sz="0" w:space="0" w:color="auto"/>
        <w:left w:val="none" w:sz="0" w:space="0" w:color="auto"/>
        <w:bottom w:val="none" w:sz="0" w:space="0" w:color="auto"/>
        <w:right w:val="none" w:sz="0" w:space="0" w:color="auto"/>
      </w:divBdr>
    </w:div>
    <w:div w:id="1562133690">
      <w:bodyDiv w:val="1"/>
      <w:marLeft w:val="0"/>
      <w:marRight w:val="0"/>
      <w:marTop w:val="0"/>
      <w:marBottom w:val="0"/>
      <w:divBdr>
        <w:top w:val="none" w:sz="0" w:space="0" w:color="auto"/>
        <w:left w:val="none" w:sz="0" w:space="0" w:color="auto"/>
        <w:bottom w:val="none" w:sz="0" w:space="0" w:color="auto"/>
        <w:right w:val="none" w:sz="0" w:space="0" w:color="auto"/>
      </w:divBdr>
    </w:div>
    <w:div w:id="1565797620">
      <w:bodyDiv w:val="1"/>
      <w:marLeft w:val="0"/>
      <w:marRight w:val="0"/>
      <w:marTop w:val="0"/>
      <w:marBottom w:val="0"/>
      <w:divBdr>
        <w:top w:val="none" w:sz="0" w:space="0" w:color="auto"/>
        <w:left w:val="none" w:sz="0" w:space="0" w:color="auto"/>
        <w:bottom w:val="none" w:sz="0" w:space="0" w:color="auto"/>
        <w:right w:val="none" w:sz="0" w:space="0" w:color="auto"/>
      </w:divBdr>
    </w:div>
    <w:div w:id="1565800686">
      <w:bodyDiv w:val="1"/>
      <w:marLeft w:val="0"/>
      <w:marRight w:val="0"/>
      <w:marTop w:val="0"/>
      <w:marBottom w:val="0"/>
      <w:divBdr>
        <w:top w:val="none" w:sz="0" w:space="0" w:color="auto"/>
        <w:left w:val="none" w:sz="0" w:space="0" w:color="auto"/>
        <w:bottom w:val="none" w:sz="0" w:space="0" w:color="auto"/>
        <w:right w:val="none" w:sz="0" w:space="0" w:color="auto"/>
      </w:divBdr>
    </w:div>
    <w:div w:id="1568222537">
      <w:bodyDiv w:val="1"/>
      <w:marLeft w:val="0"/>
      <w:marRight w:val="0"/>
      <w:marTop w:val="0"/>
      <w:marBottom w:val="0"/>
      <w:divBdr>
        <w:top w:val="none" w:sz="0" w:space="0" w:color="auto"/>
        <w:left w:val="none" w:sz="0" w:space="0" w:color="auto"/>
        <w:bottom w:val="none" w:sz="0" w:space="0" w:color="auto"/>
        <w:right w:val="none" w:sz="0" w:space="0" w:color="auto"/>
      </w:divBdr>
    </w:div>
    <w:div w:id="1570340558">
      <w:bodyDiv w:val="1"/>
      <w:marLeft w:val="0"/>
      <w:marRight w:val="0"/>
      <w:marTop w:val="0"/>
      <w:marBottom w:val="0"/>
      <w:divBdr>
        <w:top w:val="none" w:sz="0" w:space="0" w:color="auto"/>
        <w:left w:val="none" w:sz="0" w:space="0" w:color="auto"/>
        <w:bottom w:val="none" w:sz="0" w:space="0" w:color="auto"/>
        <w:right w:val="none" w:sz="0" w:space="0" w:color="auto"/>
      </w:divBdr>
    </w:div>
    <w:div w:id="1581521732">
      <w:bodyDiv w:val="1"/>
      <w:marLeft w:val="0"/>
      <w:marRight w:val="0"/>
      <w:marTop w:val="0"/>
      <w:marBottom w:val="0"/>
      <w:divBdr>
        <w:top w:val="none" w:sz="0" w:space="0" w:color="auto"/>
        <w:left w:val="none" w:sz="0" w:space="0" w:color="auto"/>
        <w:bottom w:val="none" w:sz="0" w:space="0" w:color="auto"/>
        <w:right w:val="none" w:sz="0" w:space="0" w:color="auto"/>
      </w:divBdr>
    </w:div>
    <w:div w:id="1582521413">
      <w:bodyDiv w:val="1"/>
      <w:marLeft w:val="0"/>
      <w:marRight w:val="0"/>
      <w:marTop w:val="0"/>
      <w:marBottom w:val="0"/>
      <w:divBdr>
        <w:top w:val="none" w:sz="0" w:space="0" w:color="auto"/>
        <w:left w:val="none" w:sz="0" w:space="0" w:color="auto"/>
        <w:bottom w:val="none" w:sz="0" w:space="0" w:color="auto"/>
        <w:right w:val="none" w:sz="0" w:space="0" w:color="auto"/>
      </w:divBdr>
    </w:div>
    <w:div w:id="1594777705">
      <w:bodyDiv w:val="1"/>
      <w:marLeft w:val="0"/>
      <w:marRight w:val="0"/>
      <w:marTop w:val="0"/>
      <w:marBottom w:val="0"/>
      <w:divBdr>
        <w:top w:val="none" w:sz="0" w:space="0" w:color="auto"/>
        <w:left w:val="none" w:sz="0" w:space="0" w:color="auto"/>
        <w:bottom w:val="none" w:sz="0" w:space="0" w:color="auto"/>
        <w:right w:val="none" w:sz="0" w:space="0" w:color="auto"/>
      </w:divBdr>
    </w:div>
    <w:div w:id="1603955879">
      <w:bodyDiv w:val="1"/>
      <w:marLeft w:val="0"/>
      <w:marRight w:val="0"/>
      <w:marTop w:val="0"/>
      <w:marBottom w:val="0"/>
      <w:divBdr>
        <w:top w:val="none" w:sz="0" w:space="0" w:color="auto"/>
        <w:left w:val="none" w:sz="0" w:space="0" w:color="auto"/>
        <w:bottom w:val="none" w:sz="0" w:space="0" w:color="auto"/>
        <w:right w:val="none" w:sz="0" w:space="0" w:color="auto"/>
      </w:divBdr>
    </w:div>
    <w:div w:id="1610428966">
      <w:bodyDiv w:val="1"/>
      <w:marLeft w:val="0"/>
      <w:marRight w:val="0"/>
      <w:marTop w:val="0"/>
      <w:marBottom w:val="0"/>
      <w:divBdr>
        <w:top w:val="none" w:sz="0" w:space="0" w:color="auto"/>
        <w:left w:val="none" w:sz="0" w:space="0" w:color="auto"/>
        <w:bottom w:val="none" w:sz="0" w:space="0" w:color="auto"/>
        <w:right w:val="none" w:sz="0" w:space="0" w:color="auto"/>
      </w:divBdr>
    </w:div>
    <w:div w:id="1618104160">
      <w:bodyDiv w:val="1"/>
      <w:marLeft w:val="0"/>
      <w:marRight w:val="0"/>
      <w:marTop w:val="0"/>
      <w:marBottom w:val="0"/>
      <w:divBdr>
        <w:top w:val="none" w:sz="0" w:space="0" w:color="auto"/>
        <w:left w:val="none" w:sz="0" w:space="0" w:color="auto"/>
        <w:bottom w:val="none" w:sz="0" w:space="0" w:color="auto"/>
        <w:right w:val="none" w:sz="0" w:space="0" w:color="auto"/>
      </w:divBdr>
    </w:div>
    <w:div w:id="1619336034">
      <w:bodyDiv w:val="1"/>
      <w:marLeft w:val="0"/>
      <w:marRight w:val="0"/>
      <w:marTop w:val="0"/>
      <w:marBottom w:val="0"/>
      <w:divBdr>
        <w:top w:val="none" w:sz="0" w:space="0" w:color="auto"/>
        <w:left w:val="none" w:sz="0" w:space="0" w:color="auto"/>
        <w:bottom w:val="none" w:sz="0" w:space="0" w:color="auto"/>
        <w:right w:val="none" w:sz="0" w:space="0" w:color="auto"/>
      </w:divBdr>
    </w:div>
    <w:div w:id="1630940013">
      <w:bodyDiv w:val="1"/>
      <w:marLeft w:val="0"/>
      <w:marRight w:val="0"/>
      <w:marTop w:val="0"/>
      <w:marBottom w:val="0"/>
      <w:divBdr>
        <w:top w:val="none" w:sz="0" w:space="0" w:color="auto"/>
        <w:left w:val="none" w:sz="0" w:space="0" w:color="auto"/>
        <w:bottom w:val="none" w:sz="0" w:space="0" w:color="auto"/>
        <w:right w:val="none" w:sz="0" w:space="0" w:color="auto"/>
      </w:divBdr>
    </w:div>
    <w:div w:id="1643778678">
      <w:bodyDiv w:val="1"/>
      <w:marLeft w:val="0"/>
      <w:marRight w:val="0"/>
      <w:marTop w:val="0"/>
      <w:marBottom w:val="0"/>
      <w:divBdr>
        <w:top w:val="none" w:sz="0" w:space="0" w:color="auto"/>
        <w:left w:val="none" w:sz="0" w:space="0" w:color="auto"/>
        <w:bottom w:val="none" w:sz="0" w:space="0" w:color="auto"/>
        <w:right w:val="none" w:sz="0" w:space="0" w:color="auto"/>
      </w:divBdr>
    </w:div>
    <w:div w:id="1653871819">
      <w:bodyDiv w:val="1"/>
      <w:marLeft w:val="0"/>
      <w:marRight w:val="0"/>
      <w:marTop w:val="0"/>
      <w:marBottom w:val="0"/>
      <w:divBdr>
        <w:top w:val="none" w:sz="0" w:space="0" w:color="auto"/>
        <w:left w:val="none" w:sz="0" w:space="0" w:color="auto"/>
        <w:bottom w:val="none" w:sz="0" w:space="0" w:color="auto"/>
        <w:right w:val="none" w:sz="0" w:space="0" w:color="auto"/>
      </w:divBdr>
    </w:div>
    <w:div w:id="1656103092">
      <w:bodyDiv w:val="1"/>
      <w:marLeft w:val="0"/>
      <w:marRight w:val="0"/>
      <w:marTop w:val="0"/>
      <w:marBottom w:val="0"/>
      <w:divBdr>
        <w:top w:val="none" w:sz="0" w:space="0" w:color="auto"/>
        <w:left w:val="none" w:sz="0" w:space="0" w:color="auto"/>
        <w:bottom w:val="none" w:sz="0" w:space="0" w:color="auto"/>
        <w:right w:val="none" w:sz="0" w:space="0" w:color="auto"/>
      </w:divBdr>
    </w:div>
    <w:div w:id="1658915799">
      <w:bodyDiv w:val="1"/>
      <w:marLeft w:val="0"/>
      <w:marRight w:val="0"/>
      <w:marTop w:val="0"/>
      <w:marBottom w:val="0"/>
      <w:divBdr>
        <w:top w:val="none" w:sz="0" w:space="0" w:color="auto"/>
        <w:left w:val="none" w:sz="0" w:space="0" w:color="auto"/>
        <w:bottom w:val="none" w:sz="0" w:space="0" w:color="auto"/>
        <w:right w:val="none" w:sz="0" w:space="0" w:color="auto"/>
      </w:divBdr>
    </w:div>
    <w:div w:id="1683239912">
      <w:bodyDiv w:val="1"/>
      <w:marLeft w:val="0"/>
      <w:marRight w:val="0"/>
      <w:marTop w:val="0"/>
      <w:marBottom w:val="0"/>
      <w:divBdr>
        <w:top w:val="none" w:sz="0" w:space="0" w:color="auto"/>
        <w:left w:val="none" w:sz="0" w:space="0" w:color="auto"/>
        <w:bottom w:val="none" w:sz="0" w:space="0" w:color="auto"/>
        <w:right w:val="none" w:sz="0" w:space="0" w:color="auto"/>
      </w:divBdr>
    </w:div>
    <w:div w:id="1687364233">
      <w:bodyDiv w:val="1"/>
      <w:marLeft w:val="0"/>
      <w:marRight w:val="0"/>
      <w:marTop w:val="0"/>
      <w:marBottom w:val="0"/>
      <w:divBdr>
        <w:top w:val="none" w:sz="0" w:space="0" w:color="auto"/>
        <w:left w:val="none" w:sz="0" w:space="0" w:color="auto"/>
        <w:bottom w:val="none" w:sz="0" w:space="0" w:color="auto"/>
        <w:right w:val="none" w:sz="0" w:space="0" w:color="auto"/>
      </w:divBdr>
    </w:div>
    <w:div w:id="1687900177">
      <w:bodyDiv w:val="1"/>
      <w:marLeft w:val="0"/>
      <w:marRight w:val="0"/>
      <w:marTop w:val="0"/>
      <w:marBottom w:val="0"/>
      <w:divBdr>
        <w:top w:val="none" w:sz="0" w:space="0" w:color="auto"/>
        <w:left w:val="none" w:sz="0" w:space="0" w:color="auto"/>
        <w:bottom w:val="none" w:sz="0" w:space="0" w:color="auto"/>
        <w:right w:val="none" w:sz="0" w:space="0" w:color="auto"/>
      </w:divBdr>
    </w:div>
    <w:div w:id="1698850784">
      <w:bodyDiv w:val="1"/>
      <w:marLeft w:val="0"/>
      <w:marRight w:val="0"/>
      <w:marTop w:val="0"/>
      <w:marBottom w:val="0"/>
      <w:divBdr>
        <w:top w:val="none" w:sz="0" w:space="0" w:color="auto"/>
        <w:left w:val="none" w:sz="0" w:space="0" w:color="auto"/>
        <w:bottom w:val="none" w:sz="0" w:space="0" w:color="auto"/>
        <w:right w:val="none" w:sz="0" w:space="0" w:color="auto"/>
      </w:divBdr>
    </w:div>
    <w:div w:id="1709991117">
      <w:bodyDiv w:val="1"/>
      <w:marLeft w:val="0"/>
      <w:marRight w:val="0"/>
      <w:marTop w:val="0"/>
      <w:marBottom w:val="0"/>
      <w:divBdr>
        <w:top w:val="none" w:sz="0" w:space="0" w:color="auto"/>
        <w:left w:val="none" w:sz="0" w:space="0" w:color="auto"/>
        <w:bottom w:val="none" w:sz="0" w:space="0" w:color="auto"/>
        <w:right w:val="none" w:sz="0" w:space="0" w:color="auto"/>
      </w:divBdr>
    </w:div>
    <w:div w:id="1721512425">
      <w:bodyDiv w:val="1"/>
      <w:marLeft w:val="0"/>
      <w:marRight w:val="0"/>
      <w:marTop w:val="0"/>
      <w:marBottom w:val="0"/>
      <w:divBdr>
        <w:top w:val="none" w:sz="0" w:space="0" w:color="auto"/>
        <w:left w:val="none" w:sz="0" w:space="0" w:color="auto"/>
        <w:bottom w:val="none" w:sz="0" w:space="0" w:color="auto"/>
        <w:right w:val="none" w:sz="0" w:space="0" w:color="auto"/>
      </w:divBdr>
    </w:div>
    <w:div w:id="1738282843">
      <w:bodyDiv w:val="1"/>
      <w:marLeft w:val="0"/>
      <w:marRight w:val="0"/>
      <w:marTop w:val="0"/>
      <w:marBottom w:val="0"/>
      <w:divBdr>
        <w:top w:val="none" w:sz="0" w:space="0" w:color="auto"/>
        <w:left w:val="none" w:sz="0" w:space="0" w:color="auto"/>
        <w:bottom w:val="none" w:sz="0" w:space="0" w:color="auto"/>
        <w:right w:val="none" w:sz="0" w:space="0" w:color="auto"/>
      </w:divBdr>
    </w:div>
    <w:div w:id="1740517443">
      <w:bodyDiv w:val="1"/>
      <w:marLeft w:val="0"/>
      <w:marRight w:val="0"/>
      <w:marTop w:val="0"/>
      <w:marBottom w:val="0"/>
      <w:divBdr>
        <w:top w:val="none" w:sz="0" w:space="0" w:color="auto"/>
        <w:left w:val="none" w:sz="0" w:space="0" w:color="auto"/>
        <w:bottom w:val="none" w:sz="0" w:space="0" w:color="auto"/>
        <w:right w:val="none" w:sz="0" w:space="0" w:color="auto"/>
      </w:divBdr>
    </w:div>
    <w:div w:id="1740865326">
      <w:bodyDiv w:val="1"/>
      <w:marLeft w:val="0"/>
      <w:marRight w:val="0"/>
      <w:marTop w:val="0"/>
      <w:marBottom w:val="0"/>
      <w:divBdr>
        <w:top w:val="none" w:sz="0" w:space="0" w:color="auto"/>
        <w:left w:val="none" w:sz="0" w:space="0" w:color="auto"/>
        <w:bottom w:val="none" w:sz="0" w:space="0" w:color="auto"/>
        <w:right w:val="none" w:sz="0" w:space="0" w:color="auto"/>
      </w:divBdr>
    </w:div>
    <w:div w:id="1767655323">
      <w:bodyDiv w:val="1"/>
      <w:marLeft w:val="0"/>
      <w:marRight w:val="0"/>
      <w:marTop w:val="0"/>
      <w:marBottom w:val="0"/>
      <w:divBdr>
        <w:top w:val="none" w:sz="0" w:space="0" w:color="auto"/>
        <w:left w:val="none" w:sz="0" w:space="0" w:color="auto"/>
        <w:bottom w:val="none" w:sz="0" w:space="0" w:color="auto"/>
        <w:right w:val="none" w:sz="0" w:space="0" w:color="auto"/>
      </w:divBdr>
    </w:div>
    <w:div w:id="1769616025">
      <w:bodyDiv w:val="1"/>
      <w:marLeft w:val="0"/>
      <w:marRight w:val="0"/>
      <w:marTop w:val="0"/>
      <w:marBottom w:val="0"/>
      <w:divBdr>
        <w:top w:val="none" w:sz="0" w:space="0" w:color="auto"/>
        <w:left w:val="none" w:sz="0" w:space="0" w:color="auto"/>
        <w:bottom w:val="none" w:sz="0" w:space="0" w:color="auto"/>
        <w:right w:val="none" w:sz="0" w:space="0" w:color="auto"/>
      </w:divBdr>
    </w:div>
    <w:div w:id="1773696007">
      <w:bodyDiv w:val="1"/>
      <w:marLeft w:val="0"/>
      <w:marRight w:val="0"/>
      <w:marTop w:val="0"/>
      <w:marBottom w:val="0"/>
      <w:divBdr>
        <w:top w:val="none" w:sz="0" w:space="0" w:color="auto"/>
        <w:left w:val="none" w:sz="0" w:space="0" w:color="auto"/>
        <w:bottom w:val="none" w:sz="0" w:space="0" w:color="auto"/>
        <w:right w:val="none" w:sz="0" w:space="0" w:color="auto"/>
      </w:divBdr>
    </w:div>
    <w:div w:id="1807354690">
      <w:bodyDiv w:val="1"/>
      <w:marLeft w:val="0"/>
      <w:marRight w:val="0"/>
      <w:marTop w:val="0"/>
      <w:marBottom w:val="0"/>
      <w:divBdr>
        <w:top w:val="none" w:sz="0" w:space="0" w:color="auto"/>
        <w:left w:val="none" w:sz="0" w:space="0" w:color="auto"/>
        <w:bottom w:val="none" w:sz="0" w:space="0" w:color="auto"/>
        <w:right w:val="none" w:sz="0" w:space="0" w:color="auto"/>
      </w:divBdr>
    </w:div>
    <w:div w:id="1813012864">
      <w:bodyDiv w:val="1"/>
      <w:marLeft w:val="0"/>
      <w:marRight w:val="0"/>
      <w:marTop w:val="0"/>
      <w:marBottom w:val="0"/>
      <w:divBdr>
        <w:top w:val="none" w:sz="0" w:space="0" w:color="auto"/>
        <w:left w:val="none" w:sz="0" w:space="0" w:color="auto"/>
        <w:bottom w:val="none" w:sz="0" w:space="0" w:color="auto"/>
        <w:right w:val="none" w:sz="0" w:space="0" w:color="auto"/>
      </w:divBdr>
    </w:div>
    <w:div w:id="1816331632">
      <w:bodyDiv w:val="1"/>
      <w:marLeft w:val="0"/>
      <w:marRight w:val="0"/>
      <w:marTop w:val="0"/>
      <w:marBottom w:val="0"/>
      <w:divBdr>
        <w:top w:val="none" w:sz="0" w:space="0" w:color="auto"/>
        <w:left w:val="none" w:sz="0" w:space="0" w:color="auto"/>
        <w:bottom w:val="none" w:sz="0" w:space="0" w:color="auto"/>
        <w:right w:val="none" w:sz="0" w:space="0" w:color="auto"/>
      </w:divBdr>
    </w:div>
    <w:div w:id="1820607347">
      <w:bodyDiv w:val="1"/>
      <w:marLeft w:val="0"/>
      <w:marRight w:val="0"/>
      <w:marTop w:val="0"/>
      <w:marBottom w:val="0"/>
      <w:divBdr>
        <w:top w:val="none" w:sz="0" w:space="0" w:color="auto"/>
        <w:left w:val="none" w:sz="0" w:space="0" w:color="auto"/>
        <w:bottom w:val="none" w:sz="0" w:space="0" w:color="auto"/>
        <w:right w:val="none" w:sz="0" w:space="0" w:color="auto"/>
      </w:divBdr>
    </w:div>
    <w:div w:id="1824153871">
      <w:bodyDiv w:val="1"/>
      <w:marLeft w:val="0"/>
      <w:marRight w:val="0"/>
      <w:marTop w:val="0"/>
      <w:marBottom w:val="0"/>
      <w:divBdr>
        <w:top w:val="none" w:sz="0" w:space="0" w:color="auto"/>
        <w:left w:val="none" w:sz="0" w:space="0" w:color="auto"/>
        <w:bottom w:val="none" w:sz="0" w:space="0" w:color="auto"/>
        <w:right w:val="none" w:sz="0" w:space="0" w:color="auto"/>
      </w:divBdr>
    </w:div>
    <w:div w:id="1836410558">
      <w:bodyDiv w:val="1"/>
      <w:marLeft w:val="0"/>
      <w:marRight w:val="0"/>
      <w:marTop w:val="0"/>
      <w:marBottom w:val="0"/>
      <w:divBdr>
        <w:top w:val="none" w:sz="0" w:space="0" w:color="auto"/>
        <w:left w:val="none" w:sz="0" w:space="0" w:color="auto"/>
        <w:bottom w:val="none" w:sz="0" w:space="0" w:color="auto"/>
        <w:right w:val="none" w:sz="0" w:space="0" w:color="auto"/>
      </w:divBdr>
    </w:div>
    <w:div w:id="1843668337">
      <w:bodyDiv w:val="1"/>
      <w:marLeft w:val="0"/>
      <w:marRight w:val="0"/>
      <w:marTop w:val="0"/>
      <w:marBottom w:val="0"/>
      <w:divBdr>
        <w:top w:val="none" w:sz="0" w:space="0" w:color="auto"/>
        <w:left w:val="none" w:sz="0" w:space="0" w:color="auto"/>
        <w:bottom w:val="none" w:sz="0" w:space="0" w:color="auto"/>
        <w:right w:val="none" w:sz="0" w:space="0" w:color="auto"/>
      </w:divBdr>
    </w:div>
    <w:div w:id="1845974401">
      <w:bodyDiv w:val="1"/>
      <w:marLeft w:val="0"/>
      <w:marRight w:val="0"/>
      <w:marTop w:val="0"/>
      <w:marBottom w:val="0"/>
      <w:divBdr>
        <w:top w:val="none" w:sz="0" w:space="0" w:color="auto"/>
        <w:left w:val="none" w:sz="0" w:space="0" w:color="auto"/>
        <w:bottom w:val="none" w:sz="0" w:space="0" w:color="auto"/>
        <w:right w:val="none" w:sz="0" w:space="0" w:color="auto"/>
      </w:divBdr>
    </w:div>
    <w:div w:id="1849714495">
      <w:bodyDiv w:val="1"/>
      <w:marLeft w:val="0"/>
      <w:marRight w:val="0"/>
      <w:marTop w:val="0"/>
      <w:marBottom w:val="0"/>
      <w:divBdr>
        <w:top w:val="none" w:sz="0" w:space="0" w:color="auto"/>
        <w:left w:val="none" w:sz="0" w:space="0" w:color="auto"/>
        <w:bottom w:val="none" w:sz="0" w:space="0" w:color="auto"/>
        <w:right w:val="none" w:sz="0" w:space="0" w:color="auto"/>
      </w:divBdr>
    </w:div>
    <w:div w:id="1852335360">
      <w:bodyDiv w:val="1"/>
      <w:marLeft w:val="0"/>
      <w:marRight w:val="0"/>
      <w:marTop w:val="0"/>
      <w:marBottom w:val="0"/>
      <w:divBdr>
        <w:top w:val="none" w:sz="0" w:space="0" w:color="auto"/>
        <w:left w:val="none" w:sz="0" w:space="0" w:color="auto"/>
        <w:bottom w:val="none" w:sz="0" w:space="0" w:color="auto"/>
        <w:right w:val="none" w:sz="0" w:space="0" w:color="auto"/>
      </w:divBdr>
    </w:div>
    <w:div w:id="1858038311">
      <w:bodyDiv w:val="1"/>
      <w:marLeft w:val="0"/>
      <w:marRight w:val="0"/>
      <w:marTop w:val="0"/>
      <w:marBottom w:val="0"/>
      <w:divBdr>
        <w:top w:val="none" w:sz="0" w:space="0" w:color="auto"/>
        <w:left w:val="none" w:sz="0" w:space="0" w:color="auto"/>
        <w:bottom w:val="none" w:sz="0" w:space="0" w:color="auto"/>
        <w:right w:val="none" w:sz="0" w:space="0" w:color="auto"/>
      </w:divBdr>
    </w:div>
    <w:div w:id="1866097717">
      <w:bodyDiv w:val="1"/>
      <w:marLeft w:val="0"/>
      <w:marRight w:val="0"/>
      <w:marTop w:val="0"/>
      <w:marBottom w:val="0"/>
      <w:divBdr>
        <w:top w:val="none" w:sz="0" w:space="0" w:color="auto"/>
        <w:left w:val="none" w:sz="0" w:space="0" w:color="auto"/>
        <w:bottom w:val="none" w:sz="0" w:space="0" w:color="auto"/>
        <w:right w:val="none" w:sz="0" w:space="0" w:color="auto"/>
      </w:divBdr>
    </w:div>
    <w:div w:id="1871722941">
      <w:bodyDiv w:val="1"/>
      <w:marLeft w:val="0"/>
      <w:marRight w:val="0"/>
      <w:marTop w:val="0"/>
      <w:marBottom w:val="0"/>
      <w:divBdr>
        <w:top w:val="none" w:sz="0" w:space="0" w:color="auto"/>
        <w:left w:val="none" w:sz="0" w:space="0" w:color="auto"/>
        <w:bottom w:val="none" w:sz="0" w:space="0" w:color="auto"/>
        <w:right w:val="none" w:sz="0" w:space="0" w:color="auto"/>
      </w:divBdr>
    </w:div>
    <w:div w:id="1872065471">
      <w:bodyDiv w:val="1"/>
      <w:marLeft w:val="0"/>
      <w:marRight w:val="0"/>
      <w:marTop w:val="0"/>
      <w:marBottom w:val="0"/>
      <w:divBdr>
        <w:top w:val="none" w:sz="0" w:space="0" w:color="auto"/>
        <w:left w:val="none" w:sz="0" w:space="0" w:color="auto"/>
        <w:bottom w:val="none" w:sz="0" w:space="0" w:color="auto"/>
        <w:right w:val="none" w:sz="0" w:space="0" w:color="auto"/>
      </w:divBdr>
    </w:div>
    <w:div w:id="1899053976">
      <w:bodyDiv w:val="1"/>
      <w:marLeft w:val="0"/>
      <w:marRight w:val="0"/>
      <w:marTop w:val="0"/>
      <w:marBottom w:val="0"/>
      <w:divBdr>
        <w:top w:val="none" w:sz="0" w:space="0" w:color="auto"/>
        <w:left w:val="none" w:sz="0" w:space="0" w:color="auto"/>
        <w:bottom w:val="none" w:sz="0" w:space="0" w:color="auto"/>
        <w:right w:val="none" w:sz="0" w:space="0" w:color="auto"/>
      </w:divBdr>
    </w:div>
    <w:div w:id="1901482023">
      <w:bodyDiv w:val="1"/>
      <w:marLeft w:val="0"/>
      <w:marRight w:val="0"/>
      <w:marTop w:val="0"/>
      <w:marBottom w:val="0"/>
      <w:divBdr>
        <w:top w:val="none" w:sz="0" w:space="0" w:color="auto"/>
        <w:left w:val="none" w:sz="0" w:space="0" w:color="auto"/>
        <w:bottom w:val="none" w:sz="0" w:space="0" w:color="auto"/>
        <w:right w:val="none" w:sz="0" w:space="0" w:color="auto"/>
      </w:divBdr>
    </w:div>
    <w:div w:id="1902280154">
      <w:bodyDiv w:val="1"/>
      <w:marLeft w:val="0"/>
      <w:marRight w:val="0"/>
      <w:marTop w:val="0"/>
      <w:marBottom w:val="0"/>
      <w:divBdr>
        <w:top w:val="none" w:sz="0" w:space="0" w:color="auto"/>
        <w:left w:val="none" w:sz="0" w:space="0" w:color="auto"/>
        <w:bottom w:val="none" w:sz="0" w:space="0" w:color="auto"/>
        <w:right w:val="none" w:sz="0" w:space="0" w:color="auto"/>
      </w:divBdr>
    </w:div>
    <w:div w:id="1915041456">
      <w:bodyDiv w:val="1"/>
      <w:marLeft w:val="0"/>
      <w:marRight w:val="0"/>
      <w:marTop w:val="0"/>
      <w:marBottom w:val="0"/>
      <w:divBdr>
        <w:top w:val="none" w:sz="0" w:space="0" w:color="auto"/>
        <w:left w:val="none" w:sz="0" w:space="0" w:color="auto"/>
        <w:bottom w:val="none" w:sz="0" w:space="0" w:color="auto"/>
        <w:right w:val="none" w:sz="0" w:space="0" w:color="auto"/>
      </w:divBdr>
    </w:div>
    <w:div w:id="1926379348">
      <w:bodyDiv w:val="1"/>
      <w:marLeft w:val="0"/>
      <w:marRight w:val="0"/>
      <w:marTop w:val="0"/>
      <w:marBottom w:val="0"/>
      <w:divBdr>
        <w:top w:val="none" w:sz="0" w:space="0" w:color="auto"/>
        <w:left w:val="none" w:sz="0" w:space="0" w:color="auto"/>
        <w:bottom w:val="none" w:sz="0" w:space="0" w:color="auto"/>
        <w:right w:val="none" w:sz="0" w:space="0" w:color="auto"/>
      </w:divBdr>
    </w:div>
    <w:div w:id="1938170199">
      <w:bodyDiv w:val="1"/>
      <w:marLeft w:val="0"/>
      <w:marRight w:val="0"/>
      <w:marTop w:val="0"/>
      <w:marBottom w:val="0"/>
      <w:divBdr>
        <w:top w:val="none" w:sz="0" w:space="0" w:color="auto"/>
        <w:left w:val="none" w:sz="0" w:space="0" w:color="auto"/>
        <w:bottom w:val="none" w:sz="0" w:space="0" w:color="auto"/>
        <w:right w:val="none" w:sz="0" w:space="0" w:color="auto"/>
      </w:divBdr>
    </w:div>
    <w:div w:id="1941178009">
      <w:bodyDiv w:val="1"/>
      <w:marLeft w:val="0"/>
      <w:marRight w:val="0"/>
      <w:marTop w:val="0"/>
      <w:marBottom w:val="0"/>
      <w:divBdr>
        <w:top w:val="none" w:sz="0" w:space="0" w:color="auto"/>
        <w:left w:val="none" w:sz="0" w:space="0" w:color="auto"/>
        <w:bottom w:val="none" w:sz="0" w:space="0" w:color="auto"/>
        <w:right w:val="none" w:sz="0" w:space="0" w:color="auto"/>
      </w:divBdr>
    </w:div>
    <w:div w:id="1942905812">
      <w:bodyDiv w:val="1"/>
      <w:marLeft w:val="0"/>
      <w:marRight w:val="0"/>
      <w:marTop w:val="0"/>
      <w:marBottom w:val="0"/>
      <w:divBdr>
        <w:top w:val="none" w:sz="0" w:space="0" w:color="auto"/>
        <w:left w:val="none" w:sz="0" w:space="0" w:color="auto"/>
        <w:bottom w:val="none" w:sz="0" w:space="0" w:color="auto"/>
        <w:right w:val="none" w:sz="0" w:space="0" w:color="auto"/>
      </w:divBdr>
    </w:div>
    <w:div w:id="1945114731">
      <w:bodyDiv w:val="1"/>
      <w:marLeft w:val="0"/>
      <w:marRight w:val="0"/>
      <w:marTop w:val="0"/>
      <w:marBottom w:val="0"/>
      <w:divBdr>
        <w:top w:val="none" w:sz="0" w:space="0" w:color="auto"/>
        <w:left w:val="none" w:sz="0" w:space="0" w:color="auto"/>
        <w:bottom w:val="none" w:sz="0" w:space="0" w:color="auto"/>
        <w:right w:val="none" w:sz="0" w:space="0" w:color="auto"/>
      </w:divBdr>
    </w:div>
    <w:div w:id="1947351304">
      <w:bodyDiv w:val="1"/>
      <w:marLeft w:val="0"/>
      <w:marRight w:val="0"/>
      <w:marTop w:val="0"/>
      <w:marBottom w:val="0"/>
      <w:divBdr>
        <w:top w:val="none" w:sz="0" w:space="0" w:color="auto"/>
        <w:left w:val="none" w:sz="0" w:space="0" w:color="auto"/>
        <w:bottom w:val="none" w:sz="0" w:space="0" w:color="auto"/>
        <w:right w:val="none" w:sz="0" w:space="0" w:color="auto"/>
      </w:divBdr>
    </w:div>
    <w:div w:id="1951662979">
      <w:bodyDiv w:val="1"/>
      <w:marLeft w:val="0"/>
      <w:marRight w:val="0"/>
      <w:marTop w:val="0"/>
      <w:marBottom w:val="0"/>
      <w:divBdr>
        <w:top w:val="none" w:sz="0" w:space="0" w:color="auto"/>
        <w:left w:val="none" w:sz="0" w:space="0" w:color="auto"/>
        <w:bottom w:val="none" w:sz="0" w:space="0" w:color="auto"/>
        <w:right w:val="none" w:sz="0" w:space="0" w:color="auto"/>
      </w:divBdr>
    </w:div>
    <w:div w:id="1952321114">
      <w:bodyDiv w:val="1"/>
      <w:marLeft w:val="0"/>
      <w:marRight w:val="0"/>
      <w:marTop w:val="0"/>
      <w:marBottom w:val="0"/>
      <w:divBdr>
        <w:top w:val="none" w:sz="0" w:space="0" w:color="auto"/>
        <w:left w:val="none" w:sz="0" w:space="0" w:color="auto"/>
        <w:bottom w:val="none" w:sz="0" w:space="0" w:color="auto"/>
        <w:right w:val="none" w:sz="0" w:space="0" w:color="auto"/>
      </w:divBdr>
    </w:div>
    <w:div w:id="1974170729">
      <w:bodyDiv w:val="1"/>
      <w:marLeft w:val="0"/>
      <w:marRight w:val="0"/>
      <w:marTop w:val="0"/>
      <w:marBottom w:val="0"/>
      <w:divBdr>
        <w:top w:val="none" w:sz="0" w:space="0" w:color="auto"/>
        <w:left w:val="none" w:sz="0" w:space="0" w:color="auto"/>
        <w:bottom w:val="none" w:sz="0" w:space="0" w:color="auto"/>
        <w:right w:val="none" w:sz="0" w:space="0" w:color="auto"/>
      </w:divBdr>
    </w:div>
    <w:div w:id="1975257175">
      <w:bodyDiv w:val="1"/>
      <w:marLeft w:val="0"/>
      <w:marRight w:val="0"/>
      <w:marTop w:val="0"/>
      <w:marBottom w:val="0"/>
      <w:divBdr>
        <w:top w:val="none" w:sz="0" w:space="0" w:color="auto"/>
        <w:left w:val="none" w:sz="0" w:space="0" w:color="auto"/>
        <w:bottom w:val="none" w:sz="0" w:space="0" w:color="auto"/>
        <w:right w:val="none" w:sz="0" w:space="0" w:color="auto"/>
      </w:divBdr>
    </w:div>
    <w:div w:id="1977904162">
      <w:bodyDiv w:val="1"/>
      <w:marLeft w:val="0"/>
      <w:marRight w:val="0"/>
      <w:marTop w:val="0"/>
      <w:marBottom w:val="0"/>
      <w:divBdr>
        <w:top w:val="none" w:sz="0" w:space="0" w:color="auto"/>
        <w:left w:val="none" w:sz="0" w:space="0" w:color="auto"/>
        <w:bottom w:val="none" w:sz="0" w:space="0" w:color="auto"/>
        <w:right w:val="none" w:sz="0" w:space="0" w:color="auto"/>
      </w:divBdr>
    </w:div>
    <w:div w:id="1978291466">
      <w:bodyDiv w:val="1"/>
      <w:marLeft w:val="0"/>
      <w:marRight w:val="0"/>
      <w:marTop w:val="0"/>
      <w:marBottom w:val="0"/>
      <w:divBdr>
        <w:top w:val="none" w:sz="0" w:space="0" w:color="auto"/>
        <w:left w:val="none" w:sz="0" w:space="0" w:color="auto"/>
        <w:bottom w:val="none" w:sz="0" w:space="0" w:color="auto"/>
        <w:right w:val="none" w:sz="0" w:space="0" w:color="auto"/>
      </w:divBdr>
    </w:div>
    <w:div w:id="1983609740">
      <w:bodyDiv w:val="1"/>
      <w:marLeft w:val="0"/>
      <w:marRight w:val="0"/>
      <w:marTop w:val="0"/>
      <w:marBottom w:val="0"/>
      <w:divBdr>
        <w:top w:val="none" w:sz="0" w:space="0" w:color="auto"/>
        <w:left w:val="none" w:sz="0" w:space="0" w:color="auto"/>
        <w:bottom w:val="none" w:sz="0" w:space="0" w:color="auto"/>
        <w:right w:val="none" w:sz="0" w:space="0" w:color="auto"/>
      </w:divBdr>
    </w:div>
    <w:div w:id="1986816771">
      <w:bodyDiv w:val="1"/>
      <w:marLeft w:val="0"/>
      <w:marRight w:val="0"/>
      <w:marTop w:val="0"/>
      <w:marBottom w:val="0"/>
      <w:divBdr>
        <w:top w:val="none" w:sz="0" w:space="0" w:color="auto"/>
        <w:left w:val="none" w:sz="0" w:space="0" w:color="auto"/>
        <w:bottom w:val="none" w:sz="0" w:space="0" w:color="auto"/>
        <w:right w:val="none" w:sz="0" w:space="0" w:color="auto"/>
      </w:divBdr>
    </w:div>
    <w:div w:id="2002469043">
      <w:bodyDiv w:val="1"/>
      <w:marLeft w:val="0"/>
      <w:marRight w:val="0"/>
      <w:marTop w:val="0"/>
      <w:marBottom w:val="0"/>
      <w:divBdr>
        <w:top w:val="none" w:sz="0" w:space="0" w:color="auto"/>
        <w:left w:val="none" w:sz="0" w:space="0" w:color="auto"/>
        <w:bottom w:val="none" w:sz="0" w:space="0" w:color="auto"/>
        <w:right w:val="none" w:sz="0" w:space="0" w:color="auto"/>
      </w:divBdr>
    </w:div>
    <w:div w:id="2004315202">
      <w:bodyDiv w:val="1"/>
      <w:marLeft w:val="0"/>
      <w:marRight w:val="0"/>
      <w:marTop w:val="0"/>
      <w:marBottom w:val="0"/>
      <w:divBdr>
        <w:top w:val="none" w:sz="0" w:space="0" w:color="auto"/>
        <w:left w:val="none" w:sz="0" w:space="0" w:color="auto"/>
        <w:bottom w:val="none" w:sz="0" w:space="0" w:color="auto"/>
        <w:right w:val="none" w:sz="0" w:space="0" w:color="auto"/>
      </w:divBdr>
    </w:div>
    <w:div w:id="2006782952">
      <w:bodyDiv w:val="1"/>
      <w:marLeft w:val="0"/>
      <w:marRight w:val="0"/>
      <w:marTop w:val="0"/>
      <w:marBottom w:val="0"/>
      <w:divBdr>
        <w:top w:val="none" w:sz="0" w:space="0" w:color="auto"/>
        <w:left w:val="none" w:sz="0" w:space="0" w:color="auto"/>
        <w:bottom w:val="none" w:sz="0" w:space="0" w:color="auto"/>
        <w:right w:val="none" w:sz="0" w:space="0" w:color="auto"/>
      </w:divBdr>
    </w:div>
    <w:div w:id="2007004288">
      <w:bodyDiv w:val="1"/>
      <w:marLeft w:val="0"/>
      <w:marRight w:val="0"/>
      <w:marTop w:val="0"/>
      <w:marBottom w:val="0"/>
      <w:divBdr>
        <w:top w:val="none" w:sz="0" w:space="0" w:color="auto"/>
        <w:left w:val="none" w:sz="0" w:space="0" w:color="auto"/>
        <w:bottom w:val="none" w:sz="0" w:space="0" w:color="auto"/>
        <w:right w:val="none" w:sz="0" w:space="0" w:color="auto"/>
      </w:divBdr>
    </w:div>
    <w:div w:id="2013599613">
      <w:bodyDiv w:val="1"/>
      <w:marLeft w:val="0"/>
      <w:marRight w:val="0"/>
      <w:marTop w:val="0"/>
      <w:marBottom w:val="0"/>
      <w:divBdr>
        <w:top w:val="none" w:sz="0" w:space="0" w:color="auto"/>
        <w:left w:val="none" w:sz="0" w:space="0" w:color="auto"/>
        <w:bottom w:val="none" w:sz="0" w:space="0" w:color="auto"/>
        <w:right w:val="none" w:sz="0" w:space="0" w:color="auto"/>
      </w:divBdr>
    </w:div>
    <w:div w:id="2019230669">
      <w:bodyDiv w:val="1"/>
      <w:marLeft w:val="0"/>
      <w:marRight w:val="0"/>
      <w:marTop w:val="0"/>
      <w:marBottom w:val="0"/>
      <w:divBdr>
        <w:top w:val="none" w:sz="0" w:space="0" w:color="auto"/>
        <w:left w:val="none" w:sz="0" w:space="0" w:color="auto"/>
        <w:bottom w:val="none" w:sz="0" w:space="0" w:color="auto"/>
        <w:right w:val="none" w:sz="0" w:space="0" w:color="auto"/>
      </w:divBdr>
    </w:div>
    <w:div w:id="2050690682">
      <w:bodyDiv w:val="1"/>
      <w:marLeft w:val="0"/>
      <w:marRight w:val="0"/>
      <w:marTop w:val="0"/>
      <w:marBottom w:val="0"/>
      <w:divBdr>
        <w:top w:val="none" w:sz="0" w:space="0" w:color="auto"/>
        <w:left w:val="none" w:sz="0" w:space="0" w:color="auto"/>
        <w:bottom w:val="none" w:sz="0" w:space="0" w:color="auto"/>
        <w:right w:val="none" w:sz="0" w:space="0" w:color="auto"/>
      </w:divBdr>
    </w:div>
    <w:div w:id="2073042278">
      <w:bodyDiv w:val="1"/>
      <w:marLeft w:val="0"/>
      <w:marRight w:val="0"/>
      <w:marTop w:val="0"/>
      <w:marBottom w:val="0"/>
      <w:divBdr>
        <w:top w:val="none" w:sz="0" w:space="0" w:color="auto"/>
        <w:left w:val="none" w:sz="0" w:space="0" w:color="auto"/>
        <w:bottom w:val="none" w:sz="0" w:space="0" w:color="auto"/>
        <w:right w:val="none" w:sz="0" w:space="0" w:color="auto"/>
      </w:divBdr>
    </w:div>
    <w:div w:id="2103795990">
      <w:bodyDiv w:val="1"/>
      <w:marLeft w:val="0"/>
      <w:marRight w:val="0"/>
      <w:marTop w:val="0"/>
      <w:marBottom w:val="0"/>
      <w:divBdr>
        <w:top w:val="none" w:sz="0" w:space="0" w:color="auto"/>
        <w:left w:val="none" w:sz="0" w:space="0" w:color="auto"/>
        <w:bottom w:val="none" w:sz="0" w:space="0" w:color="auto"/>
        <w:right w:val="none" w:sz="0" w:space="0" w:color="auto"/>
      </w:divBdr>
    </w:div>
    <w:div w:id="2104840186">
      <w:bodyDiv w:val="1"/>
      <w:marLeft w:val="0"/>
      <w:marRight w:val="0"/>
      <w:marTop w:val="0"/>
      <w:marBottom w:val="0"/>
      <w:divBdr>
        <w:top w:val="none" w:sz="0" w:space="0" w:color="auto"/>
        <w:left w:val="none" w:sz="0" w:space="0" w:color="auto"/>
        <w:bottom w:val="none" w:sz="0" w:space="0" w:color="auto"/>
        <w:right w:val="none" w:sz="0" w:space="0" w:color="auto"/>
      </w:divBdr>
    </w:div>
    <w:div w:id="2107773674">
      <w:bodyDiv w:val="1"/>
      <w:marLeft w:val="0"/>
      <w:marRight w:val="0"/>
      <w:marTop w:val="0"/>
      <w:marBottom w:val="0"/>
      <w:divBdr>
        <w:top w:val="none" w:sz="0" w:space="0" w:color="auto"/>
        <w:left w:val="none" w:sz="0" w:space="0" w:color="auto"/>
        <w:bottom w:val="none" w:sz="0" w:space="0" w:color="auto"/>
        <w:right w:val="none" w:sz="0" w:space="0" w:color="auto"/>
      </w:divBdr>
    </w:div>
    <w:div w:id="2113502718">
      <w:bodyDiv w:val="1"/>
      <w:marLeft w:val="0"/>
      <w:marRight w:val="0"/>
      <w:marTop w:val="0"/>
      <w:marBottom w:val="0"/>
      <w:divBdr>
        <w:top w:val="none" w:sz="0" w:space="0" w:color="auto"/>
        <w:left w:val="none" w:sz="0" w:space="0" w:color="auto"/>
        <w:bottom w:val="none" w:sz="0" w:space="0" w:color="auto"/>
        <w:right w:val="none" w:sz="0" w:space="0" w:color="auto"/>
      </w:divBdr>
    </w:div>
    <w:div w:id="2133281923">
      <w:bodyDiv w:val="1"/>
      <w:marLeft w:val="0"/>
      <w:marRight w:val="0"/>
      <w:marTop w:val="0"/>
      <w:marBottom w:val="0"/>
      <w:divBdr>
        <w:top w:val="none" w:sz="0" w:space="0" w:color="auto"/>
        <w:left w:val="none" w:sz="0" w:space="0" w:color="auto"/>
        <w:bottom w:val="none" w:sz="0" w:space="0" w:color="auto"/>
        <w:right w:val="none" w:sz="0" w:space="0" w:color="auto"/>
      </w:divBdr>
    </w:div>
    <w:div w:id="2133786795">
      <w:bodyDiv w:val="1"/>
      <w:marLeft w:val="0"/>
      <w:marRight w:val="0"/>
      <w:marTop w:val="0"/>
      <w:marBottom w:val="0"/>
      <w:divBdr>
        <w:top w:val="none" w:sz="0" w:space="0" w:color="auto"/>
        <w:left w:val="none" w:sz="0" w:space="0" w:color="auto"/>
        <w:bottom w:val="none" w:sz="0" w:space="0" w:color="auto"/>
        <w:right w:val="none" w:sz="0" w:space="0" w:color="auto"/>
      </w:divBdr>
    </w:div>
    <w:div w:id="2133818497">
      <w:bodyDiv w:val="1"/>
      <w:marLeft w:val="0"/>
      <w:marRight w:val="0"/>
      <w:marTop w:val="0"/>
      <w:marBottom w:val="0"/>
      <w:divBdr>
        <w:top w:val="none" w:sz="0" w:space="0" w:color="auto"/>
        <w:left w:val="none" w:sz="0" w:space="0" w:color="auto"/>
        <w:bottom w:val="none" w:sz="0" w:space="0" w:color="auto"/>
        <w:right w:val="none" w:sz="0" w:space="0" w:color="auto"/>
      </w:divBdr>
    </w:div>
    <w:div w:id="2137747457">
      <w:bodyDiv w:val="1"/>
      <w:marLeft w:val="0"/>
      <w:marRight w:val="0"/>
      <w:marTop w:val="0"/>
      <w:marBottom w:val="0"/>
      <w:divBdr>
        <w:top w:val="none" w:sz="0" w:space="0" w:color="auto"/>
        <w:left w:val="none" w:sz="0" w:space="0" w:color="auto"/>
        <w:bottom w:val="none" w:sz="0" w:space="0" w:color="auto"/>
        <w:right w:val="none" w:sz="0" w:space="0" w:color="auto"/>
      </w:divBdr>
    </w:div>
    <w:div w:id="2140493234">
      <w:bodyDiv w:val="1"/>
      <w:marLeft w:val="0"/>
      <w:marRight w:val="0"/>
      <w:marTop w:val="0"/>
      <w:marBottom w:val="0"/>
      <w:divBdr>
        <w:top w:val="none" w:sz="0" w:space="0" w:color="auto"/>
        <w:left w:val="none" w:sz="0" w:space="0" w:color="auto"/>
        <w:bottom w:val="none" w:sz="0" w:space="0" w:color="auto"/>
        <w:right w:val="none" w:sz="0" w:space="0" w:color="auto"/>
      </w:divBdr>
    </w:div>
    <w:div w:id="214442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eader" Target="header7.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ro\AppData\Roaming\Microsoft\Templates\MEMORIA%20AUDITORI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24473</EngagementID>
  <LogicalEMSServerID>8046625255170022453</LogicalEMSServerID>
  <WorkingPaperID>2085541517700000093</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9E73A-4A38-4062-ADD0-076499AA20D8}">
  <ds:schemaRefs>
    <ds:schemaRef ds:uri="http://schemas.microsoft.com/DAEMSEngagementItemInfoXML"/>
  </ds:schemaRefs>
</ds:datastoreItem>
</file>

<file path=customXml/itemProps2.xml><?xml version="1.0" encoding="utf-8"?>
<ds:datastoreItem xmlns:ds="http://schemas.openxmlformats.org/officeDocument/2006/customXml" ds:itemID="{F3149786-BA85-443C-B7E2-5F7083AD7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AUDITORIA.dot</Template>
  <TotalTime>1</TotalTime>
  <Pages>73</Pages>
  <Words>29953</Words>
  <Characters>173826</Characters>
  <Application>Microsoft Office Word</Application>
  <DocSecurity>4</DocSecurity>
  <Lines>1448</Lines>
  <Paragraphs>406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Memtyp.dot</vt:lpstr>
      <vt:lpstr>Memtyp.dot</vt:lpstr>
    </vt:vector>
  </TitlesOfParts>
  <Manager>DPTO. TYPING MADRID</Manager>
  <Company>Deloitte</Company>
  <LinksUpToDate>false</LinksUpToDate>
  <CharactersWithSpaces>203373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Memtyp.dot</dc:title>
  <dc:creator>Palomo, Paz (ES - Madrid)</dc:creator>
  <cp:keywords>Dpto. Typing</cp:keywords>
  <cp:lastModifiedBy>Ingelmo de la Mata, Joaquín</cp:lastModifiedBy>
  <cp:revision>2</cp:revision>
  <cp:lastPrinted>2018-03-10T09:36:00Z</cp:lastPrinted>
  <dcterms:created xsi:type="dcterms:W3CDTF">2018-03-23T09:04:00Z</dcterms:created>
  <dcterms:modified xsi:type="dcterms:W3CDTF">2018-03-23T09:04:00Z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y fmtid="{D5CDD505-2E9C-101B-9397-08002B2CF9AE}" pid="4" name="_AdHocReviewCycleID">
    <vt:i4>1557642395</vt:i4>
  </property>
  <property fmtid="{D5CDD505-2E9C-101B-9397-08002B2CF9AE}" pid="5" name="_NewReviewCycle">
    <vt:lpwstr/>
  </property>
  <property fmtid="{D5CDD505-2E9C-101B-9397-08002B2CF9AE}" pid="6" name="_EmailSubject">
    <vt:lpwstr>ACTA 1-2018 DE 28 JUNIO</vt:lpwstr>
  </property>
  <property fmtid="{D5CDD505-2E9C-101B-9397-08002B2CF9AE}" pid="7" name="_AuthorEmail">
    <vt:lpwstr>jbasildo@ilunion.com</vt:lpwstr>
  </property>
  <property fmtid="{D5CDD505-2E9C-101B-9397-08002B2CF9AE}" pid="8" name="_AuthorEmailDisplayName">
    <vt:lpwstr>Basildo Alvarez, Juan Carlos</vt:lpwstr>
  </property>
</Properties>
</file>