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894" w:rsidRDefault="001C3894" w:rsidP="001C3894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0B52E5">
        <w:rPr>
          <w:rFonts w:ascii="Arial" w:hAnsi="Arial" w:cs="Arial"/>
          <w:b/>
          <w:noProof/>
          <w:color w:val="C00000"/>
          <w:sz w:val="24"/>
          <w:szCs w:val="24"/>
        </w:rPr>
        <w:t>C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ONVOCATORIA AYUDAS EMPLEO FSE 201</w:t>
      </w:r>
      <w:r w:rsidR="005F1505">
        <w:rPr>
          <w:rFonts w:ascii="Arial" w:hAnsi="Arial" w:cs="Arial"/>
          <w:b/>
          <w:noProof/>
          <w:color w:val="C00000"/>
          <w:sz w:val="24"/>
          <w:szCs w:val="24"/>
        </w:rPr>
        <w:t>9</w:t>
      </w:r>
    </w:p>
    <w:p w:rsidR="00C25976" w:rsidRPr="00F721B2" w:rsidRDefault="00C25976" w:rsidP="00F721B2">
      <w:pPr>
        <w:spacing w:after="360" w:line="240" w:lineRule="auto"/>
        <w:jc w:val="center"/>
        <w:rPr>
          <w:rFonts w:ascii="Arial" w:hAnsi="Arial" w:cs="Arial"/>
          <w:b/>
          <w:noProof/>
          <w:color w:val="C00000"/>
          <w:sz w:val="24"/>
          <w:szCs w:val="24"/>
        </w:rPr>
      </w:pPr>
      <w:r w:rsidRPr="00F721B2">
        <w:rPr>
          <w:rFonts w:ascii="Arial" w:hAnsi="Arial" w:cs="Arial"/>
          <w:b/>
          <w:noProof/>
          <w:color w:val="C00000"/>
          <w:sz w:val="24"/>
          <w:szCs w:val="24"/>
        </w:rPr>
        <w:t>RECOGIDA MICRODATOS PARTICIPANTES</w:t>
      </w:r>
    </w:p>
    <w:p w:rsidR="00152721" w:rsidRPr="00F721B2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F721B2">
        <w:rPr>
          <w:rFonts w:ascii="Arial" w:hAnsi="Arial" w:cs="Arial"/>
          <w:sz w:val="24"/>
          <w:szCs w:val="24"/>
        </w:rPr>
        <w:t xml:space="preserve">Las Convocatorias de </w:t>
      </w:r>
      <w:r w:rsidR="00DA0012">
        <w:rPr>
          <w:rFonts w:ascii="Arial" w:hAnsi="Arial" w:cs="Arial"/>
          <w:sz w:val="24"/>
          <w:szCs w:val="24"/>
        </w:rPr>
        <w:t>empleo Fondo Social Europeo 2018</w:t>
      </w:r>
      <w:r w:rsidR="00F721B2">
        <w:rPr>
          <w:rFonts w:ascii="Arial" w:hAnsi="Arial" w:cs="Arial"/>
          <w:sz w:val="24"/>
          <w:szCs w:val="24"/>
        </w:rPr>
        <w:t xml:space="preserve"> (FSE)</w:t>
      </w:r>
      <w:r w:rsidRPr="00F721B2">
        <w:rPr>
          <w:rFonts w:ascii="Arial" w:hAnsi="Arial" w:cs="Arial"/>
          <w:sz w:val="24"/>
          <w:szCs w:val="24"/>
        </w:rPr>
        <w:t xml:space="preserve"> se encuentran en el marco del Programa Operativo de </w:t>
      </w:r>
      <w:r w:rsidR="006F6C98">
        <w:rPr>
          <w:rFonts w:ascii="Arial" w:hAnsi="Arial" w:cs="Arial"/>
          <w:sz w:val="24"/>
          <w:szCs w:val="24"/>
        </w:rPr>
        <w:t>Empleo Juvenil</w:t>
      </w:r>
      <w:r w:rsidRPr="00F721B2">
        <w:rPr>
          <w:rFonts w:ascii="Arial" w:hAnsi="Arial" w:cs="Arial"/>
          <w:sz w:val="24"/>
          <w:szCs w:val="24"/>
        </w:rPr>
        <w:t xml:space="preserve"> 2014-2020</w:t>
      </w:r>
      <w:r w:rsidR="00F721B2">
        <w:rPr>
          <w:rFonts w:ascii="Arial" w:hAnsi="Arial" w:cs="Arial"/>
          <w:sz w:val="24"/>
          <w:szCs w:val="24"/>
        </w:rPr>
        <w:t xml:space="preserve"> (</w:t>
      </w:r>
      <w:r w:rsidR="006F6C98">
        <w:rPr>
          <w:rFonts w:ascii="Arial" w:hAnsi="Arial" w:cs="Arial"/>
          <w:sz w:val="24"/>
          <w:szCs w:val="24"/>
        </w:rPr>
        <w:t>POEJ</w:t>
      </w:r>
      <w:r w:rsidR="00F721B2">
        <w:rPr>
          <w:rFonts w:ascii="Arial" w:hAnsi="Arial" w:cs="Arial"/>
          <w:sz w:val="24"/>
          <w:szCs w:val="24"/>
        </w:rPr>
        <w:t>)</w:t>
      </w:r>
      <w:r w:rsidRPr="00F721B2">
        <w:rPr>
          <w:rFonts w:ascii="Arial" w:hAnsi="Arial" w:cs="Arial"/>
          <w:sz w:val="24"/>
          <w:szCs w:val="24"/>
        </w:rPr>
        <w:t>, cofinanciado por el Fondo Social Europeo.</w:t>
      </w:r>
      <w:r w:rsidR="00F721B2">
        <w:rPr>
          <w:rFonts w:ascii="Arial" w:hAnsi="Arial" w:cs="Arial"/>
          <w:sz w:val="24"/>
          <w:szCs w:val="24"/>
        </w:rPr>
        <w:t xml:space="preserve"> </w:t>
      </w:r>
      <w:r w:rsidRPr="00F721B2">
        <w:rPr>
          <w:rFonts w:ascii="Arial" w:hAnsi="Arial" w:cs="Arial"/>
          <w:sz w:val="24"/>
          <w:szCs w:val="24"/>
        </w:rPr>
        <w:t>El periodo de programación de Fondos Europeos 2014-2020 está muy orientado a la consecución de resultado</w:t>
      </w:r>
      <w:r w:rsidR="00F721B2">
        <w:rPr>
          <w:rFonts w:ascii="Arial" w:hAnsi="Arial" w:cs="Arial"/>
          <w:sz w:val="24"/>
          <w:szCs w:val="24"/>
        </w:rPr>
        <w:t xml:space="preserve">s </w:t>
      </w:r>
      <w:r w:rsidRPr="00F721B2">
        <w:rPr>
          <w:rFonts w:ascii="Arial" w:hAnsi="Arial" w:cs="Arial"/>
          <w:sz w:val="24"/>
          <w:szCs w:val="24"/>
        </w:rPr>
        <w:t xml:space="preserve">para poder valorar la contribución de estos a las metas de la Estrategia Europa 2020. </w:t>
      </w:r>
      <w:r w:rsidRPr="00152721">
        <w:rPr>
          <w:rFonts w:ascii="Arial" w:hAnsi="Arial" w:cs="Arial"/>
          <w:sz w:val="24"/>
          <w:szCs w:val="24"/>
        </w:rPr>
        <w:t>En su rol de Organismo Intermedio</w:t>
      </w:r>
      <w:r w:rsidR="00F721B2">
        <w:rPr>
          <w:rFonts w:ascii="Arial" w:hAnsi="Arial" w:cs="Arial"/>
          <w:sz w:val="24"/>
          <w:szCs w:val="24"/>
        </w:rPr>
        <w:t xml:space="preserve"> del </w:t>
      </w:r>
      <w:r w:rsidR="006F6C98">
        <w:rPr>
          <w:rFonts w:ascii="Arial" w:hAnsi="Arial" w:cs="Arial"/>
          <w:sz w:val="24"/>
          <w:szCs w:val="24"/>
        </w:rPr>
        <w:t>POEJ</w:t>
      </w:r>
      <w:r w:rsidRPr="00152721">
        <w:rPr>
          <w:rFonts w:ascii="Arial" w:hAnsi="Arial" w:cs="Arial"/>
          <w:sz w:val="24"/>
          <w:szCs w:val="24"/>
        </w:rPr>
        <w:t>, Fundación ONCE asume una serie de obligaciones, entre las cuales está la de recoger información sobre cada una de las personas que han participado en nuestros proyectos y repo</w:t>
      </w:r>
      <w:r w:rsidR="00DA0012">
        <w:rPr>
          <w:rFonts w:ascii="Arial" w:hAnsi="Arial" w:cs="Arial"/>
          <w:sz w:val="24"/>
          <w:szCs w:val="24"/>
        </w:rPr>
        <w:t>rtar los resultados de las misma</w:t>
      </w:r>
      <w:r w:rsidRPr="00152721">
        <w:rPr>
          <w:rFonts w:ascii="Arial" w:hAnsi="Arial" w:cs="Arial"/>
          <w:sz w:val="24"/>
          <w:szCs w:val="24"/>
        </w:rPr>
        <w:t xml:space="preserve">s. </w:t>
      </w:r>
    </w:p>
    <w:p w:rsid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:rsid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152721">
        <w:rPr>
          <w:rFonts w:ascii="Arial" w:hAnsi="Arial" w:cs="Arial"/>
          <w:sz w:val="24"/>
          <w:szCs w:val="24"/>
        </w:rPr>
        <w:t xml:space="preserve">Todo solicitante que resulte beneficiario </w:t>
      </w:r>
      <w:r w:rsidR="00A30D6C">
        <w:rPr>
          <w:rFonts w:ascii="Arial" w:hAnsi="Arial" w:cs="Arial"/>
          <w:sz w:val="24"/>
          <w:szCs w:val="24"/>
        </w:rPr>
        <w:t>de una ayuda cofinanciada por</w:t>
      </w:r>
      <w:bookmarkStart w:id="0" w:name="_GoBack"/>
      <w:bookmarkEnd w:id="0"/>
      <w:r w:rsidRPr="00152721">
        <w:rPr>
          <w:rFonts w:ascii="Arial" w:hAnsi="Arial" w:cs="Arial"/>
          <w:sz w:val="24"/>
          <w:szCs w:val="24"/>
        </w:rPr>
        <w:t xml:space="preserve"> Fundación </w:t>
      </w:r>
      <w:r w:rsidR="00F721B2">
        <w:rPr>
          <w:rFonts w:ascii="Arial" w:hAnsi="Arial" w:cs="Arial"/>
          <w:sz w:val="24"/>
          <w:szCs w:val="24"/>
        </w:rPr>
        <w:t>ONCE y el FSE</w:t>
      </w:r>
      <w:r w:rsidRPr="00152721">
        <w:rPr>
          <w:rFonts w:ascii="Arial" w:hAnsi="Arial" w:cs="Arial"/>
          <w:sz w:val="24"/>
          <w:szCs w:val="24"/>
        </w:rPr>
        <w:t xml:space="preserve"> será responsable de recoger los datos de cada participante mediante la cumplimentación de un cuestionario con una serie </w:t>
      </w:r>
      <w:proofErr w:type="spellStart"/>
      <w:r w:rsidRPr="00152721">
        <w:rPr>
          <w:rFonts w:ascii="Arial" w:hAnsi="Arial" w:cs="Arial"/>
          <w:sz w:val="24"/>
          <w:szCs w:val="24"/>
        </w:rPr>
        <w:t>microdatos</w:t>
      </w:r>
      <w:proofErr w:type="spellEnd"/>
      <w:r w:rsidRPr="00152721">
        <w:rPr>
          <w:rFonts w:ascii="Arial" w:hAnsi="Arial" w:cs="Arial"/>
          <w:sz w:val="24"/>
          <w:szCs w:val="24"/>
        </w:rPr>
        <w:t xml:space="preserve"> que permiten hacer un seguimiento al inicio de la participación, al finalizar, así como a los 6 meses. La recogida de esta información tiene, tanto para Fundación ONCE como para el beneficiario, carácter obligatorio y es imprescindible para poder justificar la ayuda</w:t>
      </w:r>
      <w:r w:rsidR="00F721B2">
        <w:rPr>
          <w:rFonts w:ascii="Arial" w:hAnsi="Arial" w:cs="Arial"/>
          <w:sz w:val="24"/>
          <w:szCs w:val="24"/>
        </w:rPr>
        <w:t xml:space="preserve"> de cara al FSE</w:t>
      </w:r>
      <w:r w:rsidRPr="00152721">
        <w:rPr>
          <w:rFonts w:ascii="Arial" w:hAnsi="Arial" w:cs="Arial"/>
          <w:sz w:val="24"/>
          <w:szCs w:val="24"/>
        </w:rPr>
        <w:t>. Toda la información que nos aporte será tratada de forma confidencial y con la finalidad única de reportarla a la Unidad Administradora del FSE y llevar a cabo el seguimiento de los resultados que se derivan de los Programas del FSE en Fundación ONCE.</w:t>
      </w:r>
    </w:p>
    <w:p w:rsidR="00152721" w:rsidRP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:rsidR="00152721" w:rsidRP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152721">
        <w:rPr>
          <w:rFonts w:ascii="Arial" w:hAnsi="Arial" w:cs="Arial"/>
          <w:sz w:val="24"/>
          <w:szCs w:val="24"/>
        </w:rPr>
        <w:t xml:space="preserve">A tal efecto, Fundación ONCE </w:t>
      </w:r>
      <w:r w:rsidR="00DA0012">
        <w:rPr>
          <w:rFonts w:ascii="Arial" w:hAnsi="Arial" w:cs="Arial"/>
          <w:sz w:val="24"/>
          <w:szCs w:val="24"/>
        </w:rPr>
        <w:t>ha</w:t>
      </w:r>
      <w:r w:rsidRPr="00152721">
        <w:rPr>
          <w:rFonts w:ascii="Arial" w:hAnsi="Arial" w:cs="Arial"/>
          <w:sz w:val="24"/>
          <w:szCs w:val="24"/>
        </w:rPr>
        <w:t xml:space="preserve"> </w:t>
      </w:r>
      <w:r w:rsidR="00DA0012">
        <w:rPr>
          <w:rFonts w:ascii="Arial" w:hAnsi="Arial" w:cs="Arial"/>
          <w:sz w:val="24"/>
          <w:szCs w:val="24"/>
        </w:rPr>
        <w:t xml:space="preserve">diseñado </w:t>
      </w:r>
      <w:r w:rsidRPr="00152721">
        <w:rPr>
          <w:rFonts w:ascii="Arial" w:hAnsi="Arial" w:cs="Arial"/>
          <w:sz w:val="24"/>
          <w:szCs w:val="24"/>
        </w:rPr>
        <w:t>un</w:t>
      </w:r>
      <w:r w:rsidR="00DA0012">
        <w:rPr>
          <w:rFonts w:ascii="Arial" w:hAnsi="Arial" w:cs="Arial"/>
          <w:sz w:val="24"/>
          <w:szCs w:val="24"/>
        </w:rPr>
        <w:t>a</w:t>
      </w:r>
      <w:r w:rsidRPr="00152721">
        <w:rPr>
          <w:rFonts w:ascii="Arial" w:hAnsi="Arial" w:cs="Arial"/>
          <w:sz w:val="24"/>
          <w:szCs w:val="24"/>
        </w:rPr>
        <w:t xml:space="preserve"> aplicación </w:t>
      </w:r>
      <w:r w:rsidR="00DA0012">
        <w:rPr>
          <w:rFonts w:ascii="Arial" w:hAnsi="Arial" w:cs="Arial"/>
          <w:sz w:val="24"/>
          <w:szCs w:val="24"/>
        </w:rPr>
        <w:t xml:space="preserve">(GIR FONCE) </w:t>
      </w:r>
      <w:r w:rsidRPr="00152721">
        <w:rPr>
          <w:rFonts w:ascii="Arial" w:hAnsi="Arial" w:cs="Arial"/>
          <w:sz w:val="24"/>
          <w:szCs w:val="24"/>
        </w:rPr>
        <w:t xml:space="preserve">que permite la recogida efectiva de datos de calidad de manera segura y confidencial. Una vez esté a disposición de los beneficiarios, Fundación ONCE </w:t>
      </w:r>
      <w:r w:rsidR="00DA0012">
        <w:rPr>
          <w:rFonts w:ascii="Arial" w:hAnsi="Arial" w:cs="Arial"/>
          <w:sz w:val="24"/>
          <w:szCs w:val="24"/>
        </w:rPr>
        <w:t xml:space="preserve">habilitará un usuario y contraseña por entidad para poder acceder a la misma, y </w:t>
      </w:r>
      <w:r w:rsidRPr="00152721">
        <w:rPr>
          <w:rFonts w:ascii="Arial" w:hAnsi="Arial" w:cs="Arial"/>
          <w:sz w:val="24"/>
          <w:szCs w:val="24"/>
        </w:rPr>
        <w:t xml:space="preserve">les comunicará la operativa de la misma y los cauces de comunicación establecidos para dudas y/o aclaraciones. </w:t>
      </w:r>
    </w:p>
    <w:p w:rsidR="00152721" w:rsidRPr="00152721" w:rsidRDefault="00152721" w:rsidP="0005706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:rsidR="00AE050B" w:rsidRDefault="00152721" w:rsidP="00057060">
      <w:pPr>
        <w:spacing w:after="6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E</w:t>
      </w:r>
      <w:r w:rsidR="000373C5">
        <w:rPr>
          <w:rFonts w:ascii="Arial" w:hAnsi="Arial" w:cs="Arial"/>
          <w:sz w:val="24"/>
          <w:szCs w:val="24"/>
        </w:rPr>
        <w:t>s muy importante que l</w:t>
      </w:r>
      <w:r w:rsidR="00AE050B" w:rsidRPr="00766463">
        <w:rPr>
          <w:rFonts w:ascii="Arial" w:hAnsi="Arial" w:cs="Arial"/>
          <w:sz w:val="24"/>
          <w:szCs w:val="24"/>
          <w:lang w:val="es-ES_tradnl"/>
        </w:rPr>
        <w:t xml:space="preserve">as entidades beneficiarias de estas </w:t>
      </w:r>
      <w:r w:rsidR="000373C5">
        <w:rPr>
          <w:rFonts w:ascii="Arial" w:hAnsi="Arial" w:cs="Arial"/>
          <w:sz w:val="24"/>
          <w:szCs w:val="24"/>
          <w:lang w:val="es-ES_tradnl"/>
        </w:rPr>
        <w:t xml:space="preserve">convocatorias cumplan </w:t>
      </w:r>
      <w:r w:rsidR="00AE050B" w:rsidRPr="00766463">
        <w:rPr>
          <w:rFonts w:ascii="Arial" w:hAnsi="Arial" w:cs="Arial"/>
          <w:sz w:val="24"/>
          <w:szCs w:val="24"/>
          <w:lang w:val="es-ES_tradnl"/>
        </w:rPr>
        <w:t xml:space="preserve">con los requisitos establecidos por el Fondo Social Europeo para </w:t>
      </w:r>
      <w:r w:rsidR="00C744D5">
        <w:rPr>
          <w:rFonts w:ascii="Arial" w:hAnsi="Arial" w:cs="Arial"/>
          <w:sz w:val="24"/>
          <w:szCs w:val="24"/>
          <w:lang w:val="es-ES_tradnl"/>
        </w:rPr>
        <w:t>las mismas</w:t>
      </w:r>
      <w:r w:rsidR="000373C5">
        <w:rPr>
          <w:rFonts w:ascii="Arial" w:hAnsi="Arial" w:cs="Arial"/>
          <w:sz w:val="24"/>
          <w:szCs w:val="24"/>
          <w:lang w:val="es-ES_tradnl"/>
        </w:rPr>
        <w:t xml:space="preserve">, prestando especial atención </w:t>
      </w:r>
      <w:r w:rsidR="00C744D5">
        <w:rPr>
          <w:rFonts w:ascii="Arial" w:hAnsi="Arial" w:cs="Arial"/>
          <w:sz w:val="24"/>
          <w:szCs w:val="24"/>
          <w:lang w:val="es-ES_tradnl"/>
        </w:rPr>
        <w:t xml:space="preserve">a </w:t>
      </w:r>
      <w:r w:rsidR="000373C5">
        <w:rPr>
          <w:rFonts w:ascii="Arial" w:hAnsi="Arial" w:cs="Arial"/>
          <w:sz w:val="24"/>
          <w:szCs w:val="24"/>
          <w:lang w:val="es-ES_tradnl"/>
        </w:rPr>
        <w:t xml:space="preserve">la recogida de </w:t>
      </w:r>
      <w:proofErr w:type="spellStart"/>
      <w:r w:rsidR="000373C5">
        <w:rPr>
          <w:rFonts w:ascii="Arial" w:hAnsi="Arial" w:cs="Arial"/>
          <w:sz w:val="24"/>
          <w:szCs w:val="24"/>
          <w:lang w:val="es-ES_tradnl"/>
        </w:rPr>
        <w:t>microdatos</w:t>
      </w:r>
      <w:proofErr w:type="spellEnd"/>
      <w:r w:rsidR="000373C5">
        <w:rPr>
          <w:rFonts w:ascii="Arial" w:hAnsi="Arial" w:cs="Arial"/>
          <w:sz w:val="24"/>
          <w:szCs w:val="24"/>
          <w:lang w:val="es-ES_tradnl"/>
        </w:rPr>
        <w:t xml:space="preserve"> de participantes</w:t>
      </w:r>
      <w:r w:rsidR="00C744D5">
        <w:rPr>
          <w:rFonts w:ascii="Arial" w:hAnsi="Arial" w:cs="Arial"/>
          <w:sz w:val="24"/>
          <w:szCs w:val="24"/>
          <w:lang w:val="es-ES_tradnl"/>
        </w:rPr>
        <w:t>,</w:t>
      </w:r>
      <w:r w:rsidR="000373C5">
        <w:rPr>
          <w:rFonts w:ascii="Arial" w:hAnsi="Arial" w:cs="Arial"/>
          <w:sz w:val="24"/>
          <w:szCs w:val="24"/>
          <w:lang w:val="es-ES_tradnl"/>
        </w:rPr>
        <w:t xml:space="preserve"> así como </w:t>
      </w:r>
      <w:r w:rsidR="00C744D5">
        <w:rPr>
          <w:rFonts w:ascii="Arial" w:hAnsi="Arial" w:cs="Arial"/>
          <w:sz w:val="24"/>
          <w:szCs w:val="24"/>
          <w:lang w:val="es-ES_tradnl"/>
        </w:rPr>
        <w:t xml:space="preserve">a </w:t>
      </w:r>
      <w:r w:rsidR="000373C5">
        <w:rPr>
          <w:rFonts w:ascii="Arial" w:hAnsi="Arial" w:cs="Arial"/>
          <w:sz w:val="24"/>
          <w:szCs w:val="24"/>
          <w:lang w:val="es-ES_tradnl"/>
        </w:rPr>
        <w:t>los indicadores del proyecto objeto de la ayuda</w:t>
      </w:r>
      <w:r w:rsidR="00AE050B" w:rsidRPr="00766463">
        <w:rPr>
          <w:rFonts w:ascii="Arial" w:hAnsi="Arial" w:cs="Arial"/>
          <w:sz w:val="24"/>
          <w:szCs w:val="24"/>
          <w:lang w:val="es-ES_tradnl"/>
        </w:rPr>
        <w:t>.</w:t>
      </w:r>
    </w:p>
    <w:p w:rsidR="00152721" w:rsidRDefault="00152721" w:rsidP="00057060">
      <w:pPr>
        <w:spacing w:after="6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0373C5" w:rsidRDefault="000373C5" w:rsidP="00152721">
      <w:pPr>
        <w:spacing w:after="6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Tal y como se indica en el texto de la convocatoria</w:t>
      </w:r>
      <w:r w:rsidR="00DE081D">
        <w:rPr>
          <w:rFonts w:ascii="Arial" w:hAnsi="Arial" w:cs="Arial"/>
          <w:sz w:val="24"/>
          <w:szCs w:val="24"/>
          <w:lang w:val="es-ES_tradnl"/>
        </w:rPr>
        <w:t>,</w:t>
      </w:r>
      <w:r>
        <w:rPr>
          <w:rFonts w:ascii="Arial" w:hAnsi="Arial" w:cs="Arial"/>
          <w:sz w:val="24"/>
          <w:szCs w:val="24"/>
          <w:lang w:val="es-ES_tradnl"/>
        </w:rPr>
        <w:t xml:space="preserve"> los proyectos deberán estar dirigidos a Personas con discapacidad en desempleo</w:t>
      </w:r>
      <w:r w:rsidR="00C744D5">
        <w:rPr>
          <w:rFonts w:ascii="Arial" w:hAnsi="Arial" w:cs="Arial"/>
          <w:sz w:val="24"/>
          <w:szCs w:val="24"/>
          <w:lang w:val="es-ES_tradnl"/>
        </w:rPr>
        <w:t>.</w:t>
      </w:r>
      <w:r w:rsidR="0015272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E081D">
        <w:rPr>
          <w:rFonts w:ascii="Arial" w:hAnsi="Arial" w:cs="Arial"/>
          <w:color w:val="000000"/>
          <w:sz w:val="24"/>
          <w:szCs w:val="24"/>
        </w:rPr>
        <w:t>A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DE081D">
        <w:rPr>
          <w:rFonts w:ascii="Arial" w:hAnsi="Arial" w:cs="Arial"/>
          <w:color w:val="000000"/>
          <w:sz w:val="24"/>
          <w:szCs w:val="24"/>
        </w:rPr>
        <w:t>t</w:t>
      </w:r>
      <w:r w:rsidR="00DE081D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>do</w:t>
      </w:r>
      <w:r w:rsidR="00DE081D">
        <w:rPr>
          <w:rFonts w:ascii="Arial" w:hAnsi="Arial" w:cs="Arial"/>
          <w:color w:val="000000"/>
          <w:sz w:val="24"/>
          <w:szCs w:val="24"/>
        </w:rPr>
        <w:t>s los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DE081D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="00DE081D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DE081D">
        <w:rPr>
          <w:rFonts w:ascii="Arial" w:hAnsi="Arial" w:cs="Arial"/>
          <w:color w:val="000000"/>
          <w:sz w:val="24"/>
          <w:szCs w:val="24"/>
        </w:rPr>
        <w:t>c</w:t>
      </w:r>
      <w:r w:rsidR="00DE081D">
        <w:rPr>
          <w:rFonts w:ascii="Arial" w:hAnsi="Arial" w:cs="Arial"/>
          <w:color w:val="000000"/>
          <w:spacing w:val="-2"/>
          <w:sz w:val="24"/>
          <w:szCs w:val="24"/>
        </w:rPr>
        <w:t>t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="00DE081D">
        <w:rPr>
          <w:rFonts w:ascii="Arial" w:hAnsi="Arial" w:cs="Arial"/>
          <w:color w:val="000000"/>
          <w:sz w:val="24"/>
          <w:szCs w:val="24"/>
        </w:rPr>
        <w:t>s, 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rán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ión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pe</w:t>
      </w:r>
      <w:r>
        <w:rPr>
          <w:rFonts w:ascii="Arial" w:hAnsi="Arial" w:cs="Arial"/>
          <w:color w:val="000000"/>
          <w:sz w:val="24"/>
          <w:szCs w:val="24"/>
        </w:rPr>
        <w:t>rso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isca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cid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ie</w:t>
      </w:r>
      <w:r>
        <w:rPr>
          <w:rFonts w:ascii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</w:t>
      </w:r>
      <w:r>
        <w:rPr>
          <w:rFonts w:ascii="Arial" w:hAnsi="Arial" w:cs="Arial"/>
          <w:color w:val="000000"/>
          <w:spacing w:val="1"/>
          <w:sz w:val="24"/>
          <w:szCs w:val="24"/>
        </w:rPr>
        <w:t>ono</w:t>
      </w:r>
      <w:r>
        <w:rPr>
          <w:rFonts w:ascii="Arial" w:hAnsi="Arial" w:cs="Arial"/>
          <w:color w:val="000000"/>
          <w:sz w:val="24"/>
          <w:szCs w:val="24"/>
        </w:rPr>
        <w:t>cido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isc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 s</w:t>
      </w:r>
      <w:r>
        <w:rPr>
          <w:rFonts w:ascii="Arial" w:hAnsi="Arial" w:cs="Arial"/>
          <w:color w:val="000000"/>
          <w:spacing w:val="1"/>
          <w:sz w:val="24"/>
          <w:szCs w:val="24"/>
        </w:rPr>
        <w:t>upe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1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7D642F">
        <w:rPr>
          <w:rFonts w:ascii="Arial" w:hAnsi="Arial" w:cs="Arial"/>
          <w:color w:val="000000"/>
          <w:spacing w:val="1"/>
          <w:sz w:val="24"/>
          <w:szCs w:val="24"/>
        </w:rPr>
        <w:t xml:space="preserve">Igualmente, tendrán la consideración de personas con discapacidad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sio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cida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un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1"/>
          <w:sz w:val="24"/>
          <w:szCs w:val="24"/>
        </w:rPr>
        <w:t>pen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</w:t>
      </w:r>
      <w:r>
        <w:rPr>
          <w:rFonts w:ascii="Arial" w:hAnsi="Arial" w:cs="Arial"/>
          <w:color w:val="000000"/>
          <w:spacing w:val="-1"/>
          <w:sz w:val="24"/>
          <w:szCs w:val="24"/>
        </w:rPr>
        <w:t>ap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cid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l, </w:t>
      </w:r>
      <w:r>
        <w:rPr>
          <w:rFonts w:ascii="Arial" w:hAnsi="Arial" w:cs="Arial"/>
          <w:color w:val="000000"/>
          <w:spacing w:val="1"/>
          <w:sz w:val="24"/>
          <w:szCs w:val="24"/>
        </w:rPr>
        <w:t>ab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los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sio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ist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 t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ono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 xml:space="preserve">sión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la</w:t>
      </w:r>
      <w:r>
        <w:rPr>
          <w:rFonts w:ascii="Arial" w:hAnsi="Arial" w:cs="Arial"/>
          <w:color w:val="000000"/>
          <w:sz w:val="24"/>
          <w:szCs w:val="24"/>
        </w:rPr>
        <w:t>ción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retiro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</w:t>
      </w:r>
      <w:r>
        <w:rPr>
          <w:rFonts w:ascii="Arial" w:hAnsi="Arial" w:cs="Arial"/>
          <w:color w:val="000000"/>
          <w:spacing w:val="1"/>
          <w:sz w:val="24"/>
          <w:szCs w:val="24"/>
        </w:rPr>
        <w:t>apa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 s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rv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nu</w:t>
      </w:r>
      <w:r>
        <w:rPr>
          <w:rFonts w:ascii="Arial" w:hAnsi="Arial" w:cs="Arial"/>
          <w:color w:val="000000"/>
          <w:sz w:val="24"/>
          <w:szCs w:val="24"/>
        </w:rPr>
        <w:t>til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52721" w:rsidRP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0373C5" w:rsidRDefault="000373C5" w:rsidP="000373C5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</w:t>
      </w:r>
      <w:r>
        <w:rPr>
          <w:rFonts w:ascii="Arial" w:hAnsi="Arial" w:cs="Arial"/>
          <w:color w:val="000000"/>
          <w:spacing w:val="1"/>
          <w:sz w:val="24"/>
          <w:szCs w:val="24"/>
        </w:rPr>
        <w:t>os requisitos obligatorios de los participantes de los proyectos objeto de la ayuda de</w:t>
      </w:r>
      <w:r>
        <w:rPr>
          <w:rFonts w:ascii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rán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estar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ed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6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dos</w:t>
      </w:r>
      <w:r>
        <w:rPr>
          <w:rFonts w:ascii="Arial" w:hAnsi="Arial" w:cs="Arial"/>
          <w:color w:val="000000"/>
          <w:sz w:val="24"/>
          <w:szCs w:val="24"/>
        </w:rPr>
        <w:t xml:space="preserve"> e inc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istros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a,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lastRenderedPageBreak/>
        <w:t>la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no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iv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52721" w:rsidRDefault="00152721" w:rsidP="000373C5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ascii="Arial" w:hAnsi="Arial" w:cs="Arial"/>
          <w:color w:val="000000"/>
          <w:sz w:val="24"/>
          <w:szCs w:val="24"/>
        </w:rPr>
      </w:pPr>
    </w:p>
    <w:p w:rsidR="00DE081D" w:rsidRDefault="00DE081D" w:rsidP="001E1F22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Para asegurar el cumplimiento de la acreditación de los requisitos de los participantes, es importante que las entidades guarden una copia de los documentos acreditativos </w:t>
      </w:r>
      <w:r w:rsidR="00DA0012">
        <w:rPr>
          <w:rFonts w:ascii="Arial" w:eastAsia="Times New Roman" w:hAnsi="Arial" w:cs="Arial"/>
          <w:bCs/>
          <w:sz w:val="24"/>
          <w:szCs w:val="24"/>
          <w:lang w:eastAsia="es-ES"/>
        </w:rPr>
        <w:t>de los mismos.</w:t>
      </w:r>
    </w:p>
    <w:p w:rsidR="00FB2AE6" w:rsidRPr="00FB2AE6" w:rsidRDefault="00FB2AE6" w:rsidP="00FB2AE6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Copia 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del 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Certificado de </w:t>
      </w:r>
      <w:r w:rsidR="007D642F"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>discapacidad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(mayor o igual al 33%), 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>o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tarjeta de discapacidad o certificado/resolución de incapacidad.</w:t>
      </w:r>
    </w:p>
    <w:p w:rsidR="00FB2AE6" w:rsidRPr="00FB2AE6" w:rsidRDefault="00FB2AE6" w:rsidP="00FB2AE6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Copia 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la 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Tarjeta 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Pr="00571F4B">
        <w:rPr>
          <w:rFonts w:ascii="Arial" w:eastAsia="Times New Roman" w:hAnsi="Arial" w:cs="Arial"/>
          <w:bCs/>
          <w:sz w:val="24"/>
          <w:szCs w:val="24"/>
          <w:u w:val="single"/>
          <w:lang w:eastAsia="es-ES"/>
        </w:rPr>
        <w:t>desempleo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actualizada/sellada</w:t>
      </w:r>
      <w:r w:rsidR="001E1F22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:rsidR="00FB2AE6" w:rsidRPr="00FB2AE6" w:rsidRDefault="00FB2AE6" w:rsidP="00FB2AE6">
      <w:pPr>
        <w:pStyle w:val="ListParagraph"/>
        <w:numPr>
          <w:ilvl w:val="0"/>
          <w:numId w:val="3"/>
        </w:numPr>
        <w:spacing w:after="24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>Copia de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>l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DNI 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del 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>participante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:rsidR="004A75EE" w:rsidRDefault="004A75EE" w:rsidP="004A75EE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 muy importante el proceso de 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recogida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los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microdatos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del participante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ya que nos permitirá identificar resultados.</w:t>
      </w:r>
    </w:p>
    <w:p w:rsidR="002C3EFF" w:rsidRPr="00766463" w:rsidRDefault="000B52E5" w:rsidP="00057060">
      <w:pPr>
        <w:spacing w:after="24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A continuación se d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>etall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a</w:t>
      </w:r>
      <w:r w:rsidR="00B4268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significado de cada uno de los conceptos que forman parte de la recogida de </w:t>
      </w:r>
      <w:proofErr w:type="spellStart"/>
      <w:r w:rsidR="00571F4B">
        <w:rPr>
          <w:rFonts w:ascii="Arial" w:eastAsia="Times New Roman" w:hAnsi="Arial" w:cs="Arial"/>
          <w:bCs/>
          <w:sz w:val="24"/>
          <w:szCs w:val="24"/>
          <w:lang w:eastAsia="es-ES"/>
        </w:rPr>
        <w:t>micro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>datos</w:t>
      </w:r>
      <w:proofErr w:type="spellEnd"/>
      <w:r w:rsidR="004A75EE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asegur</w:t>
      </w:r>
      <w:r w:rsidR="004A75EE">
        <w:rPr>
          <w:rFonts w:ascii="Arial" w:eastAsia="Times New Roman" w:hAnsi="Arial" w:cs="Arial"/>
          <w:bCs/>
          <w:sz w:val="24"/>
          <w:szCs w:val="24"/>
          <w:lang w:eastAsia="es-ES"/>
        </w:rPr>
        <w:t>an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una correcta captura y efectiva </w:t>
      </w:r>
      <w:r w:rsidR="004F0AD5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>contab</w:t>
      </w:r>
      <w:r w:rsidR="004F0AD5">
        <w:rPr>
          <w:rFonts w:ascii="Arial" w:eastAsia="Times New Roman" w:hAnsi="Arial" w:cs="Arial"/>
          <w:bCs/>
          <w:sz w:val="24"/>
          <w:szCs w:val="24"/>
          <w:lang w:eastAsia="es-ES"/>
        </w:rPr>
        <w:t>ilización</w:t>
      </w:r>
      <w:r w:rsidR="001C3894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:rsidR="002C3EFF" w:rsidRPr="00766463" w:rsidRDefault="002C3EFF" w:rsidP="00766463">
      <w:pPr>
        <w:pStyle w:val="ListParagraph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Participante</w:t>
      </w:r>
    </w:p>
    <w:p w:rsidR="009E5A78" w:rsidRDefault="002C3EFF" w:rsidP="009E5A78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Se entenderá por parti</w:t>
      </w:r>
      <w:r w:rsidR="00DA0012">
        <w:rPr>
          <w:rFonts w:ascii="Arial" w:eastAsia="Times New Roman" w:hAnsi="Arial" w:cs="Arial"/>
          <w:sz w:val="24"/>
          <w:szCs w:val="24"/>
          <w:lang w:eastAsia="es-ES"/>
        </w:rPr>
        <w:t>cipante al beneficiario directo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de una intervención del FSE que se puedan identificar, cuyas características se puedan solicitar y para los que esté programado un gasto específico.</w:t>
      </w:r>
      <w:r w:rsidR="009E5A7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No se podrá clasificar a otras personas como participantes.</w:t>
      </w:r>
    </w:p>
    <w:p w:rsidR="009E5A78" w:rsidRDefault="009E5A78" w:rsidP="009E5A78">
      <w:pPr>
        <w:spacing w:after="6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T</w:t>
      </w:r>
      <w:r w:rsidR="002C3EFF"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ambién </w:t>
      </w:r>
      <w:r w:rsidR="00DA0012">
        <w:rPr>
          <w:rFonts w:ascii="Arial" w:eastAsia="Times New Roman" w:hAnsi="Arial" w:cs="Arial"/>
          <w:sz w:val="24"/>
          <w:szCs w:val="24"/>
          <w:lang w:eastAsia="es-ES"/>
        </w:rPr>
        <w:t>se registrará como participante</w:t>
      </w:r>
      <w:r w:rsidR="002C3EFF"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la persona que se beneficie del proyecto financiado, aunque lo abandone antes de concluir la intervención. Para registrar a una persona física como participante deberá quedar identificada y de ella se deben obtener los datos de carácter personal relativos al sexo, situación laboral, edad, nivel educativo y situación familiar establecidos en los indicadores físicos de ejecución, además de la comunidad autónoma en la que resida en el momento de su incorporación al proyecto. Los participantes, tendrán que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ser personas con discapacidad </w:t>
      </w:r>
      <w:r w:rsidR="002C3EFF" w:rsidRPr="002C3EFF">
        <w:rPr>
          <w:rFonts w:ascii="Arial" w:eastAsia="Times New Roman" w:hAnsi="Arial" w:cs="Arial"/>
          <w:sz w:val="24"/>
          <w:szCs w:val="24"/>
          <w:lang w:eastAsia="es-ES"/>
        </w:rPr>
        <w:t>que a su vez pueden estar en situación o riesgo de exclusión social, circunstancia que debe quedar acreditada documentalmente y de acuerdo con la legislación vigente.</w:t>
      </w:r>
    </w:p>
    <w:p w:rsidR="002C3EFF" w:rsidRPr="00766463" w:rsidRDefault="002C3EFF" w:rsidP="009E5A78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Las personas beneficiadas indirectamente por una acción cofinanciada por el Fondo Social Europeo, no pueden reportarse como participantes.</w:t>
      </w:r>
    </w:p>
    <w:p w:rsidR="002C3EFF" w:rsidRPr="00766463" w:rsidRDefault="002C3EFF" w:rsidP="00766463">
      <w:pPr>
        <w:pStyle w:val="ListParagraph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Entidad participante</w:t>
      </w:r>
    </w:p>
    <w:p w:rsidR="009E5A78" w:rsidRDefault="002C3EFF" w:rsidP="009E5A78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Una entidad participante es una entidad o empresa de la Economía Social regulada en los artículos 5 y 7 de la Ley 5/2011, que se beneficia directamente o se crea por una acción cofinanciada por el Fondo Social Europeo.</w:t>
      </w:r>
    </w:p>
    <w:p w:rsidR="009E5A78" w:rsidRDefault="002C3EFF" w:rsidP="009E5A78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Se considera también entidad participante la administración pública o servicio público a nivel nacional, regional o local, que intervenga a o la que se dirija el proyecto.</w:t>
      </w:r>
      <w:r w:rsidR="00DA001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Las entidades participantes deben de quedar identificadas y sobre ellas se tienen que recabar los datos que marcan los indicadores.</w:t>
      </w:r>
    </w:p>
    <w:p w:rsidR="002C3EFF" w:rsidRPr="00766463" w:rsidRDefault="002C3EFF" w:rsidP="009E5A78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Como en el caso anterior las entidades beneficiadas indirectamente por una acción cofinanciada por el FSE, no pueden reportarse como entidades participantes.</w:t>
      </w:r>
    </w:p>
    <w:p w:rsidR="002C3EFF" w:rsidRPr="00766463" w:rsidRDefault="002C3EFF" w:rsidP="00766463">
      <w:pPr>
        <w:pStyle w:val="ListParagraph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desempleadas</w:t>
      </w:r>
      <w:r w:rsidR="006C28F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**</w:t>
      </w:r>
    </w:p>
    <w:p w:rsidR="009E5A78" w:rsidRDefault="002C3EFF" w:rsidP="009E5A78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Personas sin empleo, disponibles para el trabajo y que buscan activamente trabajo. Las personas consideradas como desempleadas inscritas como demandantes de empleo,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lastRenderedPageBreak/>
        <w:t>según las definiciones nacionales siempre se incluyen, aunque no reúnan las tres condiciones citadas.</w:t>
      </w:r>
    </w:p>
    <w:p w:rsidR="002C3EFF" w:rsidRPr="00766463" w:rsidRDefault="002C3EFF" w:rsidP="00766463">
      <w:pPr>
        <w:pStyle w:val="ListParagraph"/>
        <w:numPr>
          <w:ilvl w:val="0"/>
          <w:numId w:val="1"/>
        </w:numPr>
        <w:tabs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desempleadas de larga duración</w:t>
      </w:r>
      <w:r w:rsidR="006C28F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**</w:t>
      </w:r>
    </w:p>
    <w:p w:rsidR="002C3EFF" w:rsidRPr="00766463" w:rsidRDefault="002C3EFF" w:rsidP="009E5A78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La definición de Personas desempleadas de larga duración varía con la edad:</w:t>
      </w:r>
    </w:p>
    <w:p w:rsidR="002C3EFF" w:rsidRPr="00766463" w:rsidRDefault="002C3EFF" w:rsidP="009E5A78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jóvenes (&lt;25 años): Periodo de más de 6 meses en situación continuada de desempleo (&gt;6 meses).</w:t>
      </w:r>
    </w:p>
    <w:p w:rsidR="001C3894" w:rsidRDefault="002C3EFF" w:rsidP="009E5A78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adultas (25 años o más): Periodo de más de 12 meses en situación continuada de desempleo (&gt;12 meses).</w:t>
      </w:r>
    </w:p>
    <w:p w:rsidR="002C3EFF" w:rsidRPr="00766463" w:rsidRDefault="002C3EFF" w:rsidP="00766463">
      <w:pPr>
        <w:pStyle w:val="ListParagraph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inactivas</w:t>
      </w:r>
    </w:p>
    <w:p w:rsidR="002C3EFF" w:rsidRDefault="002C3EFF" w:rsidP="009E5A78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Las personas inactivas son las que actualmente no forman parte de la fuerza de trabajo (no son empleados o desempleados según las definiciones anteriores).</w:t>
      </w:r>
    </w:p>
    <w:p w:rsidR="002C3EFF" w:rsidRPr="00766463" w:rsidRDefault="002C3EFF" w:rsidP="00766463">
      <w:pPr>
        <w:pStyle w:val="ListParagraph"/>
        <w:numPr>
          <w:ilvl w:val="0"/>
          <w:numId w:val="1"/>
        </w:numPr>
        <w:spacing w:after="60" w:line="240" w:lineRule="auto"/>
        <w:ind w:left="414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inactivas no integradas en los sistemas de educación o formación</w:t>
      </w:r>
    </w:p>
    <w:p w:rsidR="002C3EFF" w:rsidRPr="00766463" w:rsidRDefault="002C3EFF" w:rsidP="009E5A78">
      <w:pPr>
        <w:spacing w:after="24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inactivas ni clasificadas como empleadas ni como desempleados y que no están en formación o estudiando.</w:t>
      </w:r>
    </w:p>
    <w:p w:rsidR="002C3EFF" w:rsidRPr="00766463" w:rsidRDefault="002C3EFF" w:rsidP="00766463">
      <w:pPr>
        <w:pStyle w:val="ListParagraph"/>
        <w:numPr>
          <w:ilvl w:val="0"/>
          <w:numId w:val="1"/>
        </w:numPr>
        <w:tabs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con empleo, incluidos los trabajadores por cuenta propia</w:t>
      </w:r>
    </w:p>
    <w:p w:rsidR="002C3EFF" w:rsidRPr="00766463" w:rsidRDefault="002C3EFF" w:rsidP="009E5A78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empleadas son personas de 15 años o más que han trabajado, por un salario, unas ganancias o ventajas para la familia, o aquellas que no fueron a trabajar, pero tenían un empleo o un negocio del que se ausentaron temporalmente por razones como estar de vacaciones, enfermedad, conflicto colectivo o por estar estudiando o recibiendo formación.</w:t>
      </w:r>
      <w:r w:rsidR="00DA001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Las personas auto-empleadas con un negocio, una granja o un despacho o consulta profesional también se considera que están trabajando si se da alguna de las siguientes circunstancias:</w:t>
      </w:r>
    </w:p>
    <w:p w:rsidR="002C3EFF" w:rsidRPr="00766463" w:rsidRDefault="002C3EFF" w:rsidP="009E5A78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Una persona trabaja en su propio negocio, consulta o despacho profesional o granja con la finalidad de obtener un beneficio, incluso cuando la empresa no obten</w:t>
      </w:r>
      <w:r w:rsidR="006C28F0">
        <w:rPr>
          <w:rFonts w:ascii="Arial" w:eastAsia="Times New Roman" w:hAnsi="Arial" w:cs="Arial"/>
          <w:sz w:val="24"/>
          <w:szCs w:val="24"/>
          <w:lang w:eastAsia="es-ES"/>
        </w:rPr>
        <w:t>ga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beneficios.</w:t>
      </w:r>
    </w:p>
    <w:p w:rsidR="002C3EFF" w:rsidRPr="00766463" w:rsidRDefault="002C3EFF" w:rsidP="009E5A78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Una persona dedica tiempo a un negocio, consulta o despacho profesional o granja incluso cuan do no se realicen ventas, no se presten servicios profesionales o no se haya producido realmente nada (por ejemplo, un/a granjero/a que se dedique a actividades de mantenimiento en la granja, tiempos muertos de un/a profesional independiente en tanto no acudan clientes a su gabinete; un/a pescador/a que esté reparando su embarcación o sus redes para futuras actividades; una persona que asista a una convención o </w:t>
      </w:r>
      <w:r w:rsidR="00766463">
        <w:rPr>
          <w:rFonts w:ascii="Arial" w:eastAsia="Times New Roman" w:hAnsi="Arial" w:cs="Arial"/>
          <w:sz w:val="24"/>
          <w:szCs w:val="24"/>
          <w:lang w:eastAsia="es-ES"/>
        </w:rPr>
        <w:t>seminario</w:t>
      </w:r>
    </w:p>
    <w:p w:rsidR="002C3EFF" w:rsidRPr="00766463" w:rsidRDefault="002C3EFF" w:rsidP="009E5A78">
      <w:pPr>
        <w:spacing w:after="24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Una persona está empezando a poner en marcha un negocio, un despacho o consulta profesional o una granja; esto incluye el estar comprando o instalando equipo, comprando suministros en previsión de la apertura de un nuevo negocio. Una persona de la familia que esté trabajando sin recibir remuneración se considera trabajador/a si su trabajo contribuye directamente al negocio, granja o consulta profesional que sea propiedad o sea gestionado/operado por un pariente del mismo hogar.</w:t>
      </w:r>
    </w:p>
    <w:p w:rsidR="002C3EFF" w:rsidRPr="00766463" w:rsidRDefault="002C3EFF" w:rsidP="00766463">
      <w:pPr>
        <w:tabs>
          <w:tab w:val="left" w:pos="6655"/>
        </w:tabs>
        <w:spacing w:after="60" w:line="240" w:lineRule="auto"/>
        <w:ind w:left="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h)</w:t>
      </w:r>
      <w:r w:rsidRPr="002C3EF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Menores de 25 años o mayores de 54 años de edad</w:t>
      </w:r>
    </w:p>
    <w:p w:rsidR="002C3EFF" w:rsidRPr="00766463" w:rsidRDefault="002C3EFF" w:rsidP="00034913">
      <w:pPr>
        <w:spacing w:after="24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La edad del participante se calcula desde el año de nacimiento y viene determinada por la fecha de comienzo del proyecto.</w:t>
      </w:r>
    </w:p>
    <w:p w:rsidR="002C3EFF" w:rsidRPr="00766463" w:rsidRDefault="002C3EFF" w:rsidP="00766463">
      <w:pPr>
        <w:tabs>
          <w:tab w:val="left" w:pos="6102"/>
          <w:tab w:val="left" w:pos="6655"/>
        </w:tabs>
        <w:spacing w:after="60" w:line="240" w:lineRule="auto"/>
        <w:ind w:left="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i)</w:t>
      </w:r>
      <w:r w:rsidRPr="002C3EF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Nivel educativo</w:t>
      </w:r>
    </w:p>
    <w:p w:rsidR="002C3EFF" w:rsidRPr="00766463" w:rsidRDefault="002C3EFF" w:rsidP="00034913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El grado educativo se determina por la fecha de comienzo del proyecto.</w:t>
      </w:r>
      <w:r w:rsidR="00DA001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Los diferentes grados educativos, de acuerdo a la Clasificación Internacional Normalizada de la Educación (CINE), son los siguientes:</w:t>
      </w:r>
    </w:p>
    <w:p w:rsidR="002C3EFF" w:rsidRPr="00766463" w:rsidRDefault="002C3EFF" w:rsidP="00034913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lastRenderedPageBreak/>
        <w:t>CINE 1: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Primaria. Comprende los tres ciclos de educación primaria.</w:t>
      </w:r>
    </w:p>
    <w:p w:rsidR="002C3EFF" w:rsidRPr="00766463" w:rsidRDefault="002C3EFF" w:rsidP="00034913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2: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Secundaria Obligatoria. Comprende los dos ciclos de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 xml:space="preserve"> educación secundaria.</w:t>
      </w:r>
    </w:p>
    <w:p w:rsidR="002C3EFF" w:rsidRPr="00766463" w:rsidRDefault="002C3EFF" w:rsidP="00034913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3: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Secundaria Superior. Se trata de programas diseñados para completar la educación secundaria en preparación para los estudios superior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es.</w:t>
      </w:r>
    </w:p>
    <w:p w:rsidR="002C3EFF" w:rsidRPr="00766463" w:rsidRDefault="002C3EFF" w:rsidP="00034913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4: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post-secundaria no superior. Se trata de programas diseñados para ofrecer a las personas que han concluido el nivel </w:t>
      </w:r>
      <w:r w:rsidRPr="002C3EFF">
        <w:rPr>
          <w:rFonts w:ascii="Arial" w:eastAsia="Times New Roman" w:hAnsi="Arial" w:cs="Arial"/>
          <w:lang w:eastAsia="es-ES"/>
        </w:rPr>
        <w:t>CINE 3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cualificaciones de nivel no superior necesarias para progresar en la educación superior o para acceder al mercado laboral cuando su formación de nivel </w:t>
      </w:r>
      <w:r w:rsidRPr="002C3EFF">
        <w:rPr>
          <w:rFonts w:ascii="Arial" w:eastAsia="Times New Roman" w:hAnsi="Arial" w:cs="Arial"/>
          <w:lang w:eastAsia="es-ES"/>
        </w:rPr>
        <w:t>CINE 3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n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o dé acceso al mismo.</w:t>
      </w:r>
    </w:p>
    <w:p w:rsidR="002C3EFF" w:rsidRPr="00766463" w:rsidRDefault="002C3EFF" w:rsidP="00034913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5: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superior de ciclo corto. Son programas diseñados para proporcionar  a los estudiantes destrezas y competencias. Suelen tener una base práctica centrada en una ocupación específica para preparar a los estudiantes para acceder al mercado de trabajo. Sin embargo, también suelen dar paso a otros programas de educación superior. Acceder a los programas de nivel </w:t>
      </w:r>
      <w:r w:rsidRPr="002C3EFF">
        <w:rPr>
          <w:rFonts w:ascii="Arial" w:eastAsia="Times New Roman" w:hAnsi="Arial" w:cs="Arial"/>
          <w:lang w:eastAsia="es-ES"/>
        </w:rPr>
        <w:t>CINE 5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exige haber completado con éxito un programa de nivel </w:t>
      </w:r>
      <w:r w:rsidRPr="002C3EFF">
        <w:rPr>
          <w:rFonts w:ascii="Arial" w:eastAsia="Times New Roman" w:hAnsi="Arial" w:cs="Arial"/>
          <w:lang w:eastAsia="es-ES"/>
        </w:rPr>
        <w:t>CINE 3 o 4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que de acceso a l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a educación superior.</w:t>
      </w:r>
    </w:p>
    <w:p w:rsidR="002C3EFF" w:rsidRPr="00766463" w:rsidRDefault="002C3EFF" w:rsidP="00034913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6: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Nivel de Grado o equivalente. Los programas de este nivel suelen estar diseñados para proporcionar a los estudiantes conocimientos, destrezas y competencias académicas y/o profesionales intermedias, conducentes a una titulación superior de primer nivel o equivalente. El acceso a estos programas normalmente exige haber completado con éxito un programa de nivel </w:t>
      </w:r>
      <w:r w:rsidRPr="002C3EFF">
        <w:rPr>
          <w:rFonts w:ascii="Arial" w:eastAsia="Times New Roman" w:hAnsi="Arial" w:cs="Arial"/>
          <w:lang w:eastAsia="es-ES"/>
        </w:rPr>
        <w:t>CINE 3 o 4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que de acceso a la educación superior. El acceso puede depender del ámbito de estudios que se elija  y/o de las calificaciones obtenidas en el nivel </w:t>
      </w:r>
      <w:r w:rsidRPr="002C3EFF">
        <w:rPr>
          <w:rFonts w:ascii="Arial" w:eastAsia="Times New Roman" w:hAnsi="Arial" w:cs="Arial"/>
          <w:lang w:eastAsia="es-ES"/>
        </w:rPr>
        <w:t>CINE 3 y/o 4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. Además, se puede exigir realizar y superar determinadas pruebas de acceso. En ocasiones, existe también la posibilidad de acceder o pasar al nivel </w:t>
      </w:r>
      <w:r w:rsidRPr="002C3EFF">
        <w:rPr>
          <w:rFonts w:ascii="Arial" w:eastAsia="Times New Roman" w:hAnsi="Arial" w:cs="Arial"/>
          <w:lang w:eastAsia="es-ES"/>
        </w:rPr>
        <w:t>CINE 6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tras haber completado con éxito un programa de nivel </w:t>
      </w:r>
      <w:r w:rsidRPr="002C3EFF">
        <w:rPr>
          <w:rFonts w:ascii="Arial" w:eastAsia="Times New Roman" w:hAnsi="Arial" w:cs="Arial"/>
          <w:lang w:eastAsia="es-ES"/>
        </w:rPr>
        <w:t>CINE 5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2C3EFF" w:rsidRPr="00766463" w:rsidRDefault="002C3EFF" w:rsidP="00034913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7: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Nivel de Master o equivalente. Los programas de este nivel suelen estar diseñados para proporcionar a los estudiantes conocimientos, destrezas y competencias académicas y/o profesionales avanzadas, conducentes a una titulación de segundo nivel o equivalente. Normalmente, los programas de este nivel tienen carácter teórico, pero pueden incluir componentes prácticos basados en le investigación más avanzada y/o en las mejores prácticas profesionales. Tradicionalmente, se ofrecen en las universidades y en otras instituciones de educación superior.</w:t>
      </w:r>
    </w:p>
    <w:p w:rsidR="002C3EFF" w:rsidRPr="00766463" w:rsidRDefault="002C3EFF" w:rsidP="00034913">
      <w:pPr>
        <w:spacing w:after="24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8: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Nivel de doctorado. Son programas a menudo diseñados para proporcionar una calificación de investigación avanzada. Normalmente se ofrecen solo por la investigación y enfocado en las universidades.</w:t>
      </w:r>
    </w:p>
    <w:p w:rsidR="002C3EFF" w:rsidRPr="00766463" w:rsidRDefault="002C3EFF" w:rsidP="00766463">
      <w:pPr>
        <w:spacing w:after="60" w:line="240" w:lineRule="auto"/>
        <w:ind w:left="5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j)</w:t>
      </w:r>
      <w:r w:rsidRPr="002C3EF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Personas inmigrantes o con antecedentes extranjeros o pertenecientes a minorías</w:t>
      </w:r>
    </w:p>
    <w:p w:rsidR="002C3EFF" w:rsidRPr="00766463" w:rsidRDefault="002C3EFF" w:rsidP="00AA33FD">
      <w:pPr>
        <w:spacing w:after="120" w:line="240" w:lineRule="auto"/>
        <w:ind w:left="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No nacionales que sean residentes permanentes en un país, nacionales con antecedentes extranjeros o nacionales que pertenezcan a una minoría (incluidas las comunidades marginadas, como la gitana), que necesiten asistencia especial en el mercado de trabajo ya sea por el idioma o por otras dificultades culturales.</w:t>
      </w:r>
    </w:p>
    <w:p w:rsidR="002C3EFF" w:rsidRPr="00766463" w:rsidRDefault="002C3EFF" w:rsidP="00766463">
      <w:pPr>
        <w:tabs>
          <w:tab w:val="left" w:pos="6102"/>
          <w:tab w:val="left" w:pos="6655"/>
        </w:tabs>
        <w:spacing w:after="60" w:line="240" w:lineRule="auto"/>
        <w:ind w:left="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k)</w:t>
      </w:r>
      <w:r w:rsidRPr="002C3EF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Personas con discapacidad</w:t>
      </w:r>
      <w:r w:rsidR="006C28F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**</w:t>
      </w:r>
    </w:p>
    <w:p w:rsidR="002C3EFF" w:rsidRPr="00766463" w:rsidRDefault="002C3EFF" w:rsidP="001C3894">
      <w:pPr>
        <w:spacing w:after="120" w:line="240" w:lineRule="auto"/>
        <w:ind w:left="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reconocidas oficialmente como con discapac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idad según el sistema nacional.</w:t>
      </w:r>
    </w:p>
    <w:p w:rsidR="002C3EFF" w:rsidRPr="00766463" w:rsidRDefault="002C3EFF" w:rsidP="00766463">
      <w:pPr>
        <w:tabs>
          <w:tab w:val="left" w:pos="6102"/>
          <w:tab w:val="left" w:pos="6655"/>
        </w:tabs>
        <w:spacing w:after="60" w:line="240" w:lineRule="auto"/>
        <w:ind w:left="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l)</w:t>
      </w:r>
      <w:r w:rsidRPr="002C3EF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Otras personas desfavorecidas</w:t>
      </w:r>
    </w:p>
    <w:p w:rsidR="002C3EFF" w:rsidRDefault="002C3EFF" w:rsidP="001C3894">
      <w:pPr>
        <w:spacing w:after="120" w:line="240" w:lineRule="auto"/>
        <w:ind w:left="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lastRenderedPageBreak/>
        <w:t>Personas desfavorecidas (respecto al mercado de trabajo) que no sean inmigrantes, ni tengan antecedentes extranjeros, ni pertenezcan a minorías (incluyendo entre ellas las comunidades marginalizadas como la gitana) ni sean personas con discapacidad.</w:t>
      </w:r>
      <w:r w:rsidR="005F150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Esto incluye a todas las demás personas desfavorecidas tales como las personas en riesgo de exclusión social o personas que no han completado con éxito el nivel CINE 1, y que no son cubiertas por los dos indicadores precedentes.</w:t>
      </w:r>
    </w:p>
    <w:p w:rsidR="004A75EE" w:rsidRDefault="004A75EE" w:rsidP="004A75EE">
      <w:pPr>
        <w:tabs>
          <w:tab w:val="left" w:pos="6102"/>
          <w:tab w:val="left" w:pos="6655"/>
        </w:tabs>
        <w:spacing w:after="60" w:line="240" w:lineRule="auto"/>
        <w:ind w:left="5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4A75E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J) Personas zonas rurales</w:t>
      </w:r>
    </w:p>
    <w:p w:rsidR="004A75EE" w:rsidRPr="004A75EE" w:rsidRDefault="00A344F7" w:rsidP="004A75EE">
      <w:pPr>
        <w:tabs>
          <w:tab w:val="left" w:pos="6102"/>
          <w:tab w:val="left" w:pos="6655"/>
        </w:tabs>
        <w:spacing w:after="60" w:line="240" w:lineRule="auto"/>
        <w:ind w:left="57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Personas cuya residencia habitual se encuentre en poblaciones de menos de 10.000 habitantes. En la página web del INE </w:t>
      </w:r>
      <w:hyperlink r:id="rId7" w:history="1">
        <w:r>
          <w:rPr>
            <w:rStyle w:val="Hyperlink"/>
            <w:color w:val="C00000"/>
            <w:sz w:val="24"/>
            <w:szCs w:val="24"/>
            <w:lang w:eastAsia="es-ES"/>
          </w:rPr>
          <w:t>http://www.ine.es/nomen2/index.do</w:t>
        </w:r>
      </w:hyperlink>
      <w:r>
        <w:rPr>
          <w:rFonts w:ascii="Arial" w:hAnsi="Arial" w:cs="Arial"/>
          <w:color w:val="C00000"/>
          <w:sz w:val="24"/>
          <w:szCs w:val="24"/>
          <w:lang w:eastAsia="es-ES"/>
        </w:rPr>
        <w:t xml:space="preserve">  </w:t>
      </w:r>
      <w:r w:rsidRPr="00723B15">
        <w:rPr>
          <w:rFonts w:ascii="Arial" w:hAnsi="Arial" w:cs="Arial"/>
          <w:sz w:val="24"/>
          <w:szCs w:val="24"/>
          <w:lang w:eastAsia="es-ES"/>
        </w:rPr>
        <w:t>p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uede consultar </w:t>
      </w:r>
      <w:r w:rsidR="00723B15">
        <w:rPr>
          <w:rFonts w:ascii="Arial" w:eastAsia="Times New Roman" w:hAnsi="Arial" w:cs="Arial"/>
          <w:bCs/>
          <w:sz w:val="24"/>
          <w:szCs w:val="24"/>
          <w:lang w:eastAsia="es-ES"/>
        </w:rPr>
        <w:t>los habitantes por población</w:t>
      </w:r>
      <w:r w:rsidR="0003491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DA0012">
        <w:rPr>
          <w:rFonts w:ascii="Arial" w:eastAsia="Times New Roman" w:hAnsi="Arial" w:cs="Arial"/>
          <w:bCs/>
          <w:sz w:val="24"/>
          <w:szCs w:val="24"/>
          <w:lang w:eastAsia="es-ES"/>
        </w:rPr>
        <w:t>introduciendo</w:t>
      </w:r>
      <w:r w:rsidR="0003491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el nombre de la población.</w:t>
      </w:r>
    </w:p>
    <w:sectPr w:rsidR="004A75EE" w:rsidRPr="004A75EE" w:rsidSect="000B52E5">
      <w:headerReference w:type="default" r:id="rId8"/>
      <w:footerReference w:type="default" r:id="rId9"/>
      <w:pgSz w:w="11906" w:h="16838"/>
      <w:pgMar w:top="1021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447" w:rsidRDefault="006A0447" w:rsidP="00B4306A">
      <w:pPr>
        <w:spacing w:after="0" w:line="240" w:lineRule="auto"/>
      </w:pPr>
      <w:r>
        <w:separator/>
      </w:r>
    </w:p>
  </w:endnote>
  <w:endnote w:type="continuationSeparator" w:id="0">
    <w:p w:rsidR="006A0447" w:rsidRDefault="006A0447" w:rsidP="00B4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21434534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4646AF" w:rsidRPr="004646AF" w:rsidRDefault="004646AF" w:rsidP="004646AF">
            <w:pPr>
              <w:pStyle w:val="Footer"/>
              <w:jc w:val="right"/>
              <w:rPr>
                <w:rFonts w:ascii="Arial" w:hAnsi="Arial" w:cs="Arial"/>
              </w:rPr>
            </w:pPr>
            <w:r w:rsidRPr="004646AF">
              <w:rPr>
                <w:rFonts w:ascii="Arial" w:hAnsi="Arial" w:cs="Arial"/>
              </w:rPr>
              <w:t xml:space="preserve">Página </w:t>
            </w:r>
            <w:r w:rsidRPr="004646AF">
              <w:rPr>
                <w:rFonts w:ascii="Arial" w:hAnsi="Arial" w:cs="Arial"/>
                <w:b/>
                <w:bCs/>
              </w:rPr>
              <w:fldChar w:fldCharType="begin"/>
            </w:r>
            <w:r w:rsidRPr="004646AF">
              <w:rPr>
                <w:rFonts w:ascii="Arial" w:hAnsi="Arial" w:cs="Arial"/>
                <w:b/>
                <w:bCs/>
              </w:rPr>
              <w:instrText>PAGE</w:instrText>
            </w:r>
            <w:r w:rsidRPr="004646AF">
              <w:rPr>
                <w:rFonts w:ascii="Arial" w:hAnsi="Arial" w:cs="Arial"/>
                <w:b/>
                <w:bCs/>
              </w:rPr>
              <w:fldChar w:fldCharType="separate"/>
            </w:r>
            <w:r w:rsidR="00A30D6C">
              <w:rPr>
                <w:rFonts w:ascii="Arial" w:hAnsi="Arial" w:cs="Arial"/>
                <w:b/>
                <w:bCs/>
                <w:noProof/>
              </w:rPr>
              <w:t>5</w:t>
            </w:r>
            <w:r w:rsidRPr="004646AF">
              <w:rPr>
                <w:rFonts w:ascii="Arial" w:hAnsi="Arial" w:cs="Arial"/>
                <w:b/>
                <w:bCs/>
              </w:rPr>
              <w:fldChar w:fldCharType="end"/>
            </w:r>
            <w:r w:rsidRPr="004646AF">
              <w:rPr>
                <w:rFonts w:ascii="Arial" w:hAnsi="Arial" w:cs="Arial"/>
              </w:rPr>
              <w:t xml:space="preserve"> de </w:t>
            </w:r>
            <w:r w:rsidRPr="004646AF">
              <w:rPr>
                <w:rFonts w:ascii="Arial" w:hAnsi="Arial" w:cs="Arial"/>
                <w:b/>
                <w:bCs/>
              </w:rPr>
              <w:fldChar w:fldCharType="begin"/>
            </w:r>
            <w:r w:rsidRPr="004646AF">
              <w:rPr>
                <w:rFonts w:ascii="Arial" w:hAnsi="Arial" w:cs="Arial"/>
                <w:b/>
                <w:bCs/>
              </w:rPr>
              <w:instrText>NUMPAGES</w:instrText>
            </w:r>
            <w:r w:rsidRPr="004646AF">
              <w:rPr>
                <w:rFonts w:ascii="Arial" w:hAnsi="Arial" w:cs="Arial"/>
                <w:b/>
                <w:bCs/>
              </w:rPr>
              <w:fldChar w:fldCharType="separate"/>
            </w:r>
            <w:r w:rsidR="00A30D6C">
              <w:rPr>
                <w:rFonts w:ascii="Arial" w:hAnsi="Arial" w:cs="Arial"/>
                <w:b/>
                <w:bCs/>
                <w:noProof/>
              </w:rPr>
              <w:t>5</w:t>
            </w:r>
            <w:r w:rsidRPr="004646AF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4646AF" w:rsidRDefault="004646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447" w:rsidRDefault="006A0447" w:rsidP="00B4306A">
      <w:pPr>
        <w:spacing w:after="0" w:line="240" w:lineRule="auto"/>
      </w:pPr>
      <w:r>
        <w:separator/>
      </w:r>
    </w:p>
  </w:footnote>
  <w:footnote w:type="continuationSeparator" w:id="0">
    <w:p w:rsidR="006A0447" w:rsidRDefault="006A0447" w:rsidP="00B4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6A" w:rsidRPr="000B52E5" w:rsidRDefault="00A30D6C" w:rsidP="009C0C6A">
    <w:pPr>
      <w:pStyle w:val="Header"/>
      <w:spacing w:after="1080"/>
      <w:ind w:firstLine="1418"/>
      <w:jc w:val="center"/>
      <w:rPr>
        <w:sz w:val="24"/>
        <w:szCs w:val="24"/>
      </w:rPr>
    </w:pPr>
    <w:r w:rsidRPr="00A30D6C">
      <w:rPr>
        <w:noProof/>
        <w:sz w:val="24"/>
        <w:szCs w:val="24"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4439650</wp:posOffset>
          </wp:positionH>
          <wp:positionV relativeFrom="paragraph">
            <wp:posOffset>-144560</wp:posOffset>
          </wp:positionV>
          <wp:extent cx="1729105" cy="508635"/>
          <wp:effectExtent l="0" t="0" r="4445" b="5715"/>
          <wp:wrapTight wrapText="bothSides">
            <wp:wrapPolygon edited="0">
              <wp:start x="0" y="0"/>
              <wp:lineTo x="0" y="21034"/>
              <wp:lineTo x="21418" y="21034"/>
              <wp:lineTo x="21418" y="0"/>
              <wp:lineTo x="0" y="0"/>
            </wp:wrapPolygon>
          </wp:wrapTight>
          <wp:docPr id="6" name="Picture 6" descr="Z:\Clientes_y_Targets\Fundación_ONCE\1-ApoyoScoring_FSE_2018-19_NP3108057\4_POEJ_Uno_a_Uno_2019\1_Documentos\Documentos_justificación\3. Logo Iniciativa Empleo Juven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Clientes_y_Targets\Fundación_ONCE\1-ApoyoScoring_FSE_2018-19_NP3108057\4_POEJ_Uno_a_Uno_2019\1_Documentos\Documentos_justificación\3. Logo Iniciativa Empleo Juven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0D6C">
      <w:rPr>
        <w:sz w:val="24"/>
        <w:szCs w:val="24"/>
      </w:rPr>
      <w:t xml:space="preserve"> </w:t>
    </w:r>
    <w:r w:rsidR="00766463" w:rsidRPr="000B52E5">
      <w:rPr>
        <w:rFonts w:ascii="Arial" w:hAnsi="Arial" w:cs="Arial"/>
        <w:noProof/>
        <w:color w:val="A6A6A6" w:themeColor="background1" w:themeShade="A6"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F0F408" wp14:editId="71CECD84">
              <wp:simplePos x="0" y="0"/>
              <wp:positionH relativeFrom="column">
                <wp:posOffset>-481965</wp:posOffset>
              </wp:positionH>
              <wp:positionV relativeFrom="paragraph">
                <wp:posOffset>-326390</wp:posOffset>
              </wp:positionV>
              <wp:extent cx="1000125" cy="800100"/>
              <wp:effectExtent l="0" t="0" r="9525" b="0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80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306A" w:rsidRDefault="00B4306A" w:rsidP="00B4306A">
                          <w:pPr>
                            <w:ind w:left="170"/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F3125E2" wp14:editId="2B872C8A">
                                <wp:extent cx="800100" cy="655320"/>
                                <wp:effectExtent l="0" t="0" r="0" b="0"/>
                                <wp:docPr id="2" name="67 Imagen" descr="Logo Fundacion ONCE" title="Logo Fundacion ONC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" name="67 Imagen" descr="Logo Fundacion ONCE" title="Logo Fundacion ONCE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2525" cy="6573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0F408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left:0;text-align:left;margin-left:-37.95pt;margin-top:-25.7pt;width:78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" fillcolor="white [3201]" stroked="f" strokeweight=".5pt">
              <v:textbox>
                <w:txbxContent>
                  <w:p w:rsidR="00B4306A" w:rsidRDefault="00B4306A" w:rsidP="00B4306A">
                    <w:pPr>
                      <w:ind w:left="170"/>
                    </w:pP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4F3125E2" wp14:editId="2B872C8A">
                          <wp:extent cx="800100" cy="655320"/>
                          <wp:effectExtent l="0" t="0" r="0" b="0"/>
                          <wp:docPr id="2" name="67 Imagen" descr="Logo Fundacion ONCE" title="Logo Fundacion ONC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8" name="67 Imagen" descr="Logo Fundacion ONCE" title="Logo Fundacion ONCE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2525" cy="6573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2651"/>
    <w:multiLevelType w:val="hybridMultilevel"/>
    <w:tmpl w:val="A8C2A510"/>
    <w:lvl w:ilvl="0" w:tplc="BD62F3F6">
      <w:start w:val="1"/>
      <w:numFmt w:val="lowerLetter"/>
      <w:lvlText w:val="%1)"/>
      <w:lvlJc w:val="left"/>
      <w:pPr>
        <w:ind w:left="415" w:hanging="36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135" w:hanging="360"/>
      </w:pPr>
    </w:lvl>
    <w:lvl w:ilvl="2" w:tplc="0C0A001B" w:tentative="1">
      <w:start w:val="1"/>
      <w:numFmt w:val="lowerRoman"/>
      <w:lvlText w:val="%3."/>
      <w:lvlJc w:val="right"/>
      <w:pPr>
        <w:ind w:left="1855" w:hanging="180"/>
      </w:pPr>
    </w:lvl>
    <w:lvl w:ilvl="3" w:tplc="0C0A000F" w:tentative="1">
      <w:start w:val="1"/>
      <w:numFmt w:val="decimal"/>
      <w:lvlText w:val="%4."/>
      <w:lvlJc w:val="left"/>
      <w:pPr>
        <w:ind w:left="2575" w:hanging="360"/>
      </w:pPr>
    </w:lvl>
    <w:lvl w:ilvl="4" w:tplc="0C0A0019" w:tentative="1">
      <w:start w:val="1"/>
      <w:numFmt w:val="lowerLetter"/>
      <w:lvlText w:val="%5."/>
      <w:lvlJc w:val="left"/>
      <w:pPr>
        <w:ind w:left="3295" w:hanging="360"/>
      </w:pPr>
    </w:lvl>
    <w:lvl w:ilvl="5" w:tplc="0C0A001B" w:tentative="1">
      <w:start w:val="1"/>
      <w:numFmt w:val="lowerRoman"/>
      <w:lvlText w:val="%6."/>
      <w:lvlJc w:val="right"/>
      <w:pPr>
        <w:ind w:left="4015" w:hanging="180"/>
      </w:pPr>
    </w:lvl>
    <w:lvl w:ilvl="6" w:tplc="0C0A000F" w:tentative="1">
      <w:start w:val="1"/>
      <w:numFmt w:val="decimal"/>
      <w:lvlText w:val="%7."/>
      <w:lvlJc w:val="left"/>
      <w:pPr>
        <w:ind w:left="4735" w:hanging="360"/>
      </w:pPr>
    </w:lvl>
    <w:lvl w:ilvl="7" w:tplc="0C0A0019" w:tentative="1">
      <w:start w:val="1"/>
      <w:numFmt w:val="lowerLetter"/>
      <w:lvlText w:val="%8."/>
      <w:lvlJc w:val="left"/>
      <w:pPr>
        <w:ind w:left="5455" w:hanging="360"/>
      </w:pPr>
    </w:lvl>
    <w:lvl w:ilvl="8" w:tplc="0C0A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 w15:restartNumberingAfterBreak="0">
    <w:nsid w:val="39176BBA"/>
    <w:multiLevelType w:val="hybridMultilevel"/>
    <w:tmpl w:val="7FC63CA8"/>
    <w:lvl w:ilvl="0" w:tplc="3E30101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724E2"/>
    <w:multiLevelType w:val="hybridMultilevel"/>
    <w:tmpl w:val="FE468EEA"/>
    <w:lvl w:ilvl="0" w:tplc="2B3605A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53"/>
    <w:rsid w:val="0001049D"/>
    <w:rsid w:val="00010B1C"/>
    <w:rsid w:val="00034913"/>
    <w:rsid w:val="000373C5"/>
    <w:rsid w:val="00057060"/>
    <w:rsid w:val="00071A75"/>
    <w:rsid w:val="000B52E5"/>
    <w:rsid w:val="00152721"/>
    <w:rsid w:val="001C3894"/>
    <w:rsid w:val="001E1F22"/>
    <w:rsid w:val="001F69AC"/>
    <w:rsid w:val="0020287B"/>
    <w:rsid w:val="00282A3D"/>
    <w:rsid w:val="00290F03"/>
    <w:rsid w:val="002C3EFF"/>
    <w:rsid w:val="002D7EAB"/>
    <w:rsid w:val="00302DC2"/>
    <w:rsid w:val="003D1840"/>
    <w:rsid w:val="0044047A"/>
    <w:rsid w:val="00456792"/>
    <w:rsid w:val="004646AF"/>
    <w:rsid w:val="004A75EE"/>
    <w:rsid w:val="004F0AD5"/>
    <w:rsid w:val="00571F4B"/>
    <w:rsid w:val="00580181"/>
    <w:rsid w:val="005F1505"/>
    <w:rsid w:val="00652554"/>
    <w:rsid w:val="00685DE5"/>
    <w:rsid w:val="006A0447"/>
    <w:rsid w:val="006C28F0"/>
    <w:rsid w:val="006F6C98"/>
    <w:rsid w:val="00703DD3"/>
    <w:rsid w:val="00723207"/>
    <w:rsid w:val="00723B15"/>
    <w:rsid w:val="00727DB8"/>
    <w:rsid w:val="00757EEA"/>
    <w:rsid w:val="00766463"/>
    <w:rsid w:val="007D642F"/>
    <w:rsid w:val="0083006D"/>
    <w:rsid w:val="00863E71"/>
    <w:rsid w:val="008B4DCD"/>
    <w:rsid w:val="009406C6"/>
    <w:rsid w:val="0097061F"/>
    <w:rsid w:val="0099136C"/>
    <w:rsid w:val="009C0C6A"/>
    <w:rsid w:val="009E5A78"/>
    <w:rsid w:val="009F2B95"/>
    <w:rsid w:val="00A30D6C"/>
    <w:rsid w:val="00A344F7"/>
    <w:rsid w:val="00A73383"/>
    <w:rsid w:val="00AA33FD"/>
    <w:rsid w:val="00AE050B"/>
    <w:rsid w:val="00B13F3E"/>
    <w:rsid w:val="00B213AB"/>
    <w:rsid w:val="00B4268F"/>
    <w:rsid w:val="00B4306A"/>
    <w:rsid w:val="00B56FF9"/>
    <w:rsid w:val="00BC3577"/>
    <w:rsid w:val="00BC7487"/>
    <w:rsid w:val="00BE1BA6"/>
    <w:rsid w:val="00C25976"/>
    <w:rsid w:val="00C61E6F"/>
    <w:rsid w:val="00C744D5"/>
    <w:rsid w:val="00C77210"/>
    <w:rsid w:val="00CB4D95"/>
    <w:rsid w:val="00D12B09"/>
    <w:rsid w:val="00DA0012"/>
    <w:rsid w:val="00DC57C2"/>
    <w:rsid w:val="00DD0427"/>
    <w:rsid w:val="00DE081D"/>
    <w:rsid w:val="00DF72EB"/>
    <w:rsid w:val="00E1718A"/>
    <w:rsid w:val="00E92BFD"/>
    <w:rsid w:val="00EF59B8"/>
    <w:rsid w:val="00F57553"/>
    <w:rsid w:val="00F721B2"/>
    <w:rsid w:val="00FA7E07"/>
    <w:rsid w:val="00FB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FB7DF23-48F9-4163-B768-C5C0F1DD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18A"/>
  </w:style>
  <w:style w:type="paragraph" w:styleId="Heading1">
    <w:name w:val="heading 1"/>
    <w:basedOn w:val="Normal"/>
    <w:next w:val="Normal"/>
    <w:link w:val="Heading1Char"/>
    <w:uiPriority w:val="9"/>
    <w:qFormat/>
    <w:rsid w:val="00E1718A"/>
    <w:pPr>
      <w:spacing w:after="240" w:line="240" w:lineRule="auto"/>
      <w:outlineLvl w:val="0"/>
    </w:pPr>
    <w:rPr>
      <w:rFonts w:ascii="Arial" w:hAnsi="Arial" w:cs="Arial"/>
      <w:b/>
      <w:sz w:val="32"/>
      <w:szCs w:val="32"/>
      <w:lang w:val="es-ES_trad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18A"/>
    <w:pPr>
      <w:spacing w:after="0" w:line="240" w:lineRule="auto"/>
      <w:jc w:val="both"/>
      <w:outlineLvl w:val="1"/>
    </w:pPr>
    <w:rPr>
      <w:rFonts w:ascii="Arial" w:hAnsi="Arial" w:cs="Arial"/>
      <w:b/>
      <w:sz w:val="28"/>
      <w:szCs w:val="28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18A"/>
    <w:rPr>
      <w:rFonts w:ascii="Arial" w:hAnsi="Arial" w:cs="Arial"/>
      <w:b/>
      <w:sz w:val="32"/>
      <w:szCs w:val="3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E1718A"/>
    <w:rPr>
      <w:rFonts w:ascii="Arial" w:hAnsi="Arial" w:cs="Arial"/>
      <w:b/>
      <w:sz w:val="28"/>
      <w:szCs w:val="28"/>
      <w:lang w:val="es-ES_tradnl"/>
    </w:rPr>
  </w:style>
  <w:style w:type="character" w:styleId="Strong">
    <w:name w:val="Strong"/>
    <w:basedOn w:val="DefaultParagraphFont"/>
    <w:uiPriority w:val="22"/>
    <w:qFormat/>
    <w:rsid w:val="00E1718A"/>
    <w:rPr>
      <w:b/>
      <w:bCs/>
    </w:rPr>
  </w:style>
  <w:style w:type="paragraph" w:styleId="ListParagraph">
    <w:name w:val="List Paragraph"/>
    <w:basedOn w:val="Normal"/>
    <w:uiPriority w:val="34"/>
    <w:qFormat/>
    <w:rsid w:val="00E171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5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9B8"/>
  </w:style>
  <w:style w:type="table" w:styleId="TableGrid">
    <w:name w:val="Table Grid"/>
    <w:basedOn w:val="TableNormal"/>
    <w:uiPriority w:val="59"/>
    <w:rsid w:val="00F5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42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43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06A"/>
  </w:style>
  <w:style w:type="character" w:styleId="Hyperlink">
    <w:name w:val="Hyperlink"/>
    <w:basedOn w:val="DefaultParagraphFont"/>
    <w:uiPriority w:val="99"/>
    <w:semiHidden/>
    <w:unhideWhenUsed/>
    <w:rsid w:val="00A344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3B1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27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e.es/nomen2/index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1966</Words>
  <Characters>10819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ONCE</Company>
  <LinksUpToDate>false</LinksUpToDate>
  <CharactersWithSpaces>12760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</dc:creator>
  <cp:lastModifiedBy>KPMG</cp:lastModifiedBy>
  <cp:revision>4</cp:revision>
  <cp:lastPrinted>2017-03-15T10:50:00Z</cp:lastPrinted>
  <dcterms:created xsi:type="dcterms:W3CDTF">2019-04-08T09:20:00Z</dcterms:created>
  <dcterms:modified xsi:type="dcterms:W3CDTF">2019-05-09T13:11:00Z</dcterms:modified>
</cp:coreProperties>
</file>