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CE4" w:rsidRDefault="00053CE4"/>
    <w:p w:rsidR="00053CE4" w:rsidRDefault="00053CE4"/>
    <w:p w:rsidR="00425334" w:rsidRDefault="00425334" w:rsidP="00425334">
      <w:pPr>
        <w:jc w:val="center"/>
        <w:rPr>
          <w:b/>
        </w:rPr>
      </w:pPr>
      <w:r>
        <w:rPr>
          <w:b/>
        </w:rPr>
        <w:t>Patronato 20 diciembre 2018</w:t>
      </w:r>
    </w:p>
    <w:p w:rsidR="00425334" w:rsidRPr="00425334" w:rsidRDefault="00425334" w:rsidP="00425334">
      <w:pPr>
        <w:jc w:val="center"/>
        <w:rPr>
          <w:b/>
        </w:rPr>
      </w:pPr>
      <w:r>
        <w:rPr>
          <w:b/>
        </w:rPr>
        <w:t>Punto 3.1: Información relevante de proyectos</w:t>
      </w:r>
    </w:p>
    <w:p w:rsidR="00425334" w:rsidRPr="00425334" w:rsidRDefault="00425334" w:rsidP="00C43513">
      <w:pPr>
        <w:jc w:val="both"/>
      </w:pPr>
      <w:r>
        <w:t>A continuación, se presenta la información relativa a proyectos recibidos y aprobados, así como el número de entidades distintas del m</w:t>
      </w:r>
      <w:bookmarkStart w:id="0" w:name="_GoBack"/>
      <w:bookmarkEnd w:id="0"/>
      <w:r>
        <w:t>ovimiento asociati</w:t>
      </w:r>
      <w:r w:rsidR="00132D17">
        <w:t>vo beneficiarias de las ayudas tanto en</w:t>
      </w:r>
      <w:r>
        <w:t xml:space="preserve"> la convocatoria </w:t>
      </w:r>
      <w:r w:rsidR="00C43513">
        <w:t>general</w:t>
      </w:r>
      <w:r>
        <w:t xml:space="preserve"> como las gestionadas como organismo intermedio del Fondo Social Europeo para los dos programas operativos en los que participa la Fundación ONCE; POISES y POEJ.</w:t>
      </w:r>
    </w:p>
    <w:tbl>
      <w:tblPr>
        <w:tblStyle w:val="Tablaconcuadrcula"/>
        <w:tblW w:w="9067" w:type="dxa"/>
        <w:jc w:val="center"/>
        <w:tblLook w:val="04A0" w:firstRow="1" w:lastRow="0" w:firstColumn="1" w:lastColumn="0" w:noHBand="0" w:noVBand="1"/>
      </w:tblPr>
      <w:tblGrid>
        <w:gridCol w:w="1271"/>
        <w:gridCol w:w="1276"/>
        <w:gridCol w:w="1984"/>
        <w:gridCol w:w="2257"/>
        <w:gridCol w:w="2279"/>
      </w:tblGrid>
      <w:tr w:rsidR="00132D17" w:rsidRPr="003B28F1" w:rsidTr="00132D17">
        <w:trPr>
          <w:jc w:val="center"/>
        </w:trPr>
        <w:tc>
          <w:tcPr>
            <w:tcW w:w="1271" w:type="dxa"/>
          </w:tcPr>
          <w:p w:rsidR="00132D17" w:rsidRPr="003B28F1" w:rsidRDefault="00132D17" w:rsidP="00E86FF7">
            <w:pPr>
              <w:jc w:val="center"/>
            </w:pPr>
            <w:r w:rsidRPr="003B28F1">
              <w:t>Nº proyectos.</w:t>
            </w:r>
          </w:p>
          <w:p w:rsidR="00132D17" w:rsidRPr="003B28F1" w:rsidRDefault="00132D17" w:rsidP="00E86FF7">
            <w:pPr>
              <w:jc w:val="center"/>
            </w:pPr>
            <w:r w:rsidRPr="003B28F1">
              <w:t>Recibidos</w:t>
            </w:r>
          </w:p>
        </w:tc>
        <w:tc>
          <w:tcPr>
            <w:tcW w:w="1276" w:type="dxa"/>
          </w:tcPr>
          <w:p w:rsidR="00132D17" w:rsidRPr="003B28F1" w:rsidRDefault="00132D17" w:rsidP="00E86FF7">
            <w:pPr>
              <w:jc w:val="center"/>
            </w:pPr>
            <w:r w:rsidRPr="003B28F1">
              <w:t>Nº proyectos</w:t>
            </w:r>
          </w:p>
          <w:p w:rsidR="00132D17" w:rsidRPr="003B28F1" w:rsidRDefault="00132D17" w:rsidP="00E86FF7">
            <w:pPr>
              <w:jc w:val="center"/>
            </w:pPr>
            <w:r w:rsidRPr="003B28F1">
              <w:t>Aprobados</w:t>
            </w:r>
          </w:p>
        </w:tc>
        <w:tc>
          <w:tcPr>
            <w:tcW w:w="1984" w:type="dxa"/>
          </w:tcPr>
          <w:p w:rsidR="00132D17" w:rsidRPr="003B28F1" w:rsidRDefault="00132D17" w:rsidP="00E86FF7">
            <w:pPr>
              <w:jc w:val="center"/>
            </w:pPr>
            <w:r w:rsidRPr="003B28F1">
              <w:t>% proyectos aprobados sobre recibidos</w:t>
            </w:r>
          </w:p>
        </w:tc>
        <w:tc>
          <w:tcPr>
            <w:tcW w:w="2257" w:type="dxa"/>
          </w:tcPr>
          <w:p w:rsidR="00132D17" w:rsidRPr="003B28F1" w:rsidRDefault="00132D17" w:rsidP="00132D17">
            <w:pPr>
              <w:jc w:val="center"/>
            </w:pPr>
            <w:r w:rsidRPr="003B28F1">
              <w:t>Nº proyectos a entidades movimiento asociativo</w:t>
            </w:r>
          </w:p>
        </w:tc>
        <w:tc>
          <w:tcPr>
            <w:tcW w:w="2279" w:type="dxa"/>
          </w:tcPr>
          <w:p w:rsidR="00132D17" w:rsidRPr="003B28F1" w:rsidRDefault="00132D17" w:rsidP="00132D17">
            <w:pPr>
              <w:jc w:val="center"/>
            </w:pPr>
            <w:r w:rsidRPr="003B28F1">
              <w:t>Nº entidades beneficiarias movimiento asociativo</w:t>
            </w:r>
          </w:p>
        </w:tc>
      </w:tr>
      <w:tr w:rsidR="00132D17" w:rsidTr="00132D17">
        <w:trPr>
          <w:jc w:val="center"/>
        </w:trPr>
        <w:tc>
          <w:tcPr>
            <w:tcW w:w="1271" w:type="dxa"/>
          </w:tcPr>
          <w:p w:rsidR="00132D17" w:rsidRDefault="00132D17" w:rsidP="00E86FF7">
            <w:pPr>
              <w:jc w:val="center"/>
            </w:pPr>
            <w:r>
              <w:t>2.461</w:t>
            </w:r>
          </w:p>
        </w:tc>
        <w:tc>
          <w:tcPr>
            <w:tcW w:w="1276" w:type="dxa"/>
          </w:tcPr>
          <w:p w:rsidR="00132D17" w:rsidRDefault="00132D17" w:rsidP="00E144C8">
            <w:pPr>
              <w:jc w:val="center"/>
            </w:pPr>
            <w:r>
              <w:t>1.</w:t>
            </w:r>
            <w:r w:rsidR="00E144C8">
              <w:t>900</w:t>
            </w:r>
          </w:p>
        </w:tc>
        <w:tc>
          <w:tcPr>
            <w:tcW w:w="1984" w:type="dxa"/>
          </w:tcPr>
          <w:p w:rsidR="00132D17" w:rsidRDefault="00132D17" w:rsidP="00E144C8">
            <w:pPr>
              <w:jc w:val="center"/>
            </w:pPr>
            <w:r>
              <w:t>7</w:t>
            </w:r>
            <w:r w:rsidR="00E144C8">
              <w:t>7</w:t>
            </w:r>
            <w:r>
              <w:t>%</w:t>
            </w:r>
          </w:p>
        </w:tc>
        <w:tc>
          <w:tcPr>
            <w:tcW w:w="2257" w:type="dxa"/>
          </w:tcPr>
          <w:p w:rsidR="00132D17" w:rsidRDefault="00132D17" w:rsidP="00E86FF7">
            <w:pPr>
              <w:jc w:val="center"/>
            </w:pPr>
            <w:r>
              <w:t>1.006</w:t>
            </w:r>
          </w:p>
        </w:tc>
        <w:tc>
          <w:tcPr>
            <w:tcW w:w="2279" w:type="dxa"/>
          </w:tcPr>
          <w:p w:rsidR="00132D17" w:rsidRDefault="00132D17" w:rsidP="00E86FF7">
            <w:pPr>
              <w:jc w:val="center"/>
            </w:pPr>
            <w:r>
              <w:t>738</w:t>
            </w:r>
          </w:p>
        </w:tc>
      </w:tr>
    </w:tbl>
    <w:p w:rsidR="00053CE4" w:rsidRDefault="00053CE4"/>
    <w:p w:rsidR="0050600C" w:rsidRDefault="004F01B8" w:rsidP="00D27D50">
      <w:pPr>
        <w:jc w:val="both"/>
      </w:pPr>
      <w:r w:rsidRPr="004F01B8">
        <w:t xml:space="preserve">Estos resultados suponen un incremento de la actividad relativa a convocatorias respecto a 2017 de manera que se han recibido y tramitado un 8,5% más de proyectos, aprobándose un </w:t>
      </w:r>
      <w:r w:rsidR="00E144C8">
        <w:t>7</w:t>
      </w:r>
      <w:r w:rsidRPr="004F01B8">
        <w:t>,</w:t>
      </w:r>
      <w:r w:rsidR="00E144C8">
        <w:t>3</w:t>
      </w:r>
      <w:r w:rsidRPr="004F01B8">
        <w:t>% más. Respecto al movimiento asociativo se han podido aprobar un 19% más de proyectos que en 2017, beneficiando a un 8,2%</w:t>
      </w:r>
      <w:r>
        <w:t xml:space="preserve"> </w:t>
      </w:r>
      <w:r w:rsidRPr="004F01B8">
        <w:t>de entidades más.</w:t>
      </w:r>
    </w:p>
    <w:p w:rsidR="00053CE4" w:rsidRPr="00132D17" w:rsidRDefault="00132D17" w:rsidP="00CE3651">
      <w:pPr>
        <w:jc w:val="both"/>
      </w:pPr>
      <w:r>
        <w:t>En el presente ejercicio ha sido especialmente reseñable la actividad vinculada a la gestión de las tres convocatorias dirigidas a entidades del movimiento asociativo de la discapacidad cofinanciadas por el Fondo Social Europeo</w:t>
      </w:r>
      <w:r w:rsidR="00834982">
        <w:t xml:space="preserve"> y de las cuales se presenta la información resumida en </w:t>
      </w:r>
      <w:r w:rsidR="0050600C">
        <w:t>la siguiente tabla</w:t>
      </w:r>
      <w:r w:rsidR="00FC6694">
        <w:t>:</w:t>
      </w:r>
    </w:p>
    <w:tbl>
      <w:tblPr>
        <w:tblStyle w:val="Tablaconcuadrcula"/>
        <w:tblW w:w="8642" w:type="dxa"/>
        <w:tblLayout w:type="fixed"/>
        <w:tblLook w:val="04A0" w:firstRow="1" w:lastRow="0" w:firstColumn="1" w:lastColumn="0" w:noHBand="0" w:noVBand="1"/>
      </w:tblPr>
      <w:tblGrid>
        <w:gridCol w:w="2405"/>
        <w:gridCol w:w="1276"/>
        <w:gridCol w:w="1276"/>
        <w:gridCol w:w="1417"/>
        <w:gridCol w:w="2268"/>
      </w:tblGrid>
      <w:tr w:rsidR="00053CE4" w:rsidRPr="003B28F1" w:rsidTr="003B28F1">
        <w:tc>
          <w:tcPr>
            <w:tcW w:w="2405" w:type="dxa"/>
          </w:tcPr>
          <w:p w:rsidR="00C43513" w:rsidRPr="003B28F1" w:rsidRDefault="00C43513" w:rsidP="00053CE4">
            <w:pPr>
              <w:jc w:val="center"/>
            </w:pPr>
          </w:p>
          <w:p w:rsidR="00C43513" w:rsidRPr="003B28F1" w:rsidRDefault="00C43513" w:rsidP="00053CE4">
            <w:pPr>
              <w:jc w:val="center"/>
            </w:pPr>
          </w:p>
          <w:p w:rsidR="00053CE4" w:rsidRPr="003B28F1" w:rsidRDefault="00053CE4" w:rsidP="00053CE4">
            <w:pPr>
              <w:jc w:val="center"/>
            </w:pPr>
            <w:r w:rsidRPr="003B28F1">
              <w:t>Convocatoria</w:t>
            </w:r>
          </w:p>
        </w:tc>
        <w:tc>
          <w:tcPr>
            <w:tcW w:w="1276" w:type="dxa"/>
          </w:tcPr>
          <w:p w:rsidR="00053CE4" w:rsidRPr="003B28F1" w:rsidRDefault="00053CE4" w:rsidP="00C43513">
            <w:pPr>
              <w:jc w:val="center"/>
            </w:pPr>
            <w:r w:rsidRPr="003B28F1">
              <w:t>Nº proy</w:t>
            </w:r>
            <w:r w:rsidR="00C43513" w:rsidRPr="003B28F1">
              <w:t>ectos</w:t>
            </w:r>
            <w:r w:rsidRPr="003B28F1">
              <w:t xml:space="preserve"> Recibidos</w:t>
            </w:r>
          </w:p>
        </w:tc>
        <w:tc>
          <w:tcPr>
            <w:tcW w:w="1276" w:type="dxa"/>
          </w:tcPr>
          <w:p w:rsidR="00053CE4" w:rsidRPr="003B28F1" w:rsidRDefault="00053CE4" w:rsidP="00053CE4">
            <w:pPr>
              <w:jc w:val="center"/>
            </w:pPr>
            <w:r w:rsidRPr="003B28F1">
              <w:t>Nº proy</w:t>
            </w:r>
            <w:r w:rsidR="00C43513" w:rsidRPr="003B28F1">
              <w:t>ectos</w:t>
            </w:r>
          </w:p>
          <w:p w:rsidR="00053CE4" w:rsidRPr="003B28F1" w:rsidRDefault="00053CE4" w:rsidP="00053CE4">
            <w:pPr>
              <w:jc w:val="center"/>
            </w:pPr>
            <w:r w:rsidRPr="003B28F1">
              <w:t>Aprobados</w:t>
            </w:r>
          </w:p>
        </w:tc>
        <w:tc>
          <w:tcPr>
            <w:tcW w:w="1417" w:type="dxa"/>
          </w:tcPr>
          <w:p w:rsidR="00C43513" w:rsidRPr="003B28F1" w:rsidRDefault="00C43513" w:rsidP="00053CE4">
            <w:pPr>
              <w:jc w:val="center"/>
            </w:pPr>
          </w:p>
          <w:p w:rsidR="00053CE4" w:rsidRPr="003B28F1" w:rsidRDefault="00053CE4" w:rsidP="00053CE4">
            <w:pPr>
              <w:jc w:val="center"/>
            </w:pPr>
            <w:r w:rsidRPr="003B28F1">
              <w:t>Cuantía</w:t>
            </w:r>
          </w:p>
          <w:p w:rsidR="00053CE4" w:rsidRPr="003B28F1" w:rsidRDefault="00053CE4" w:rsidP="00053CE4">
            <w:pPr>
              <w:jc w:val="center"/>
            </w:pPr>
            <w:r w:rsidRPr="003B28F1">
              <w:t>Aprobada</w:t>
            </w:r>
          </w:p>
        </w:tc>
        <w:tc>
          <w:tcPr>
            <w:tcW w:w="2268" w:type="dxa"/>
          </w:tcPr>
          <w:p w:rsidR="00053CE4" w:rsidRPr="003B28F1" w:rsidRDefault="00053CE4" w:rsidP="00C43513">
            <w:pPr>
              <w:jc w:val="center"/>
            </w:pPr>
            <w:r w:rsidRPr="003B28F1">
              <w:t>Nº entidades beneficiarias mov</w:t>
            </w:r>
            <w:r w:rsidR="00C43513" w:rsidRPr="003B28F1">
              <w:t xml:space="preserve">imiento </w:t>
            </w:r>
            <w:r w:rsidRPr="003B28F1">
              <w:t>asociativo</w:t>
            </w:r>
          </w:p>
        </w:tc>
      </w:tr>
      <w:tr w:rsidR="00053CE4" w:rsidTr="003B28F1">
        <w:tc>
          <w:tcPr>
            <w:tcW w:w="2405" w:type="dxa"/>
          </w:tcPr>
          <w:p w:rsidR="00053CE4" w:rsidRDefault="00C43513" w:rsidP="00C43513">
            <w:pPr>
              <w:jc w:val="center"/>
            </w:pPr>
            <w:r>
              <w:t xml:space="preserve">POEJ - </w:t>
            </w:r>
            <w:r w:rsidR="00053CE4">
              <w:t>Uno a Uno</w:t>
            </w:r>
          </w:p>
        </w:tc>
        <w:tc>
          <w:tcPr>
            <w:tcW w:w="1276" w:type="dxa"/>
          </w:tcPr>
          <w:p w:rsidR="00053CE4" w:rsidRDefault="00053CE4" w:rsidP="00053CE4">
            <w:pPr>
              <w:jc w:val="center"/>
            </w:pPr>
            <w:r>
              <w:t>168</w:t>
            </w:r>
          </w:p>
        </w:tc>
        <w:tc>
          <w:tcPr>
            <w:tcW w:w="1276" w:type="dxa"/>
          </w:tcPr>
          <w:p w:rsidR="00053CE4" w:rsidRDefault="00053CE4" w:rsidP="00053CE4">
            <w:pPr>
              <w:jc w:val="center"/>
            </w:pPr>
            <w:r>
              <w:t>134</w:t>
            </w:r>
          </w:p>
        </w:tc>
        <w:tc>
          <w:tcPr>
            <w:tcW w:w="1417" w:type="dxa"/>
          </w:tcPr>
          <w:p w:rsidR="00053CE4" w:rsidRDefault="00053CE4" w:rsidP="00C43513">
            <w:pPr>
              <w:jc w:val="center"/>
            </w:pPr>
            <w:r>
              <w:t xml:space="preserve">4.184.000 </w:t>
            </w:r>
            <w:r w:rsidR="00C43513">
              <w:t>€</w:t>
            </w:r>
          </w:p>
        </w:tc>
        <w:tc>
          <w:tcPr>
            <w:tcW w:w="2268" w:type="dxa"/>
          </w:tcPr>
          <w:p w:rsidR="00053CE4" w:rsidRDefault="00053CE4" w:rsidP="00053CE4">
            <w:pPr>
              <w:jc w:val="center"/>
            </w:pPr>
            <w:r>
              <w:t>103</w:t>
            </w:r>
          </w:p>
        </w:tc>
      </w:tr>
      <w:tr w:rsidR="00053CE4" w:rsidTr="003B28F1">
        <w:tc>
          <w:tcPr>
            <w:tcW w:w="2405" w:type="dxa"/>
          </w:tcPr>
          <w:p w:rsidR="00053CE4" w:rsidRDefault="00C43513" w:rsidP="00C43513">
            <w:pPr>
              <w:jc w:val="center"/>
            </w:pPr>
            <w:r>
              <w:t xml:space="preserve">POEJ - </w:t>
            </w:r>
            <w:r w:rsidR="00053CE4">
              <w:t xml:space="preserve">Trastorno </w:t>
            </w:r>
            <w:r>
              <w:t>Mental</w:t>
            </w:r>
          </w:p>
        </w:tc>
        <w:tc>
          <w:tcPr>
            <w:tcW w:w="1276" w:type="dxa"/>
          </w:tcPr>
          <w:p w:rsidR="00053CE4" w:rsidRDefault="00053CE4" w:rsidP="00053CE4">
            <w:pPr>
              <w:jc w:val="center"/>
            </w:pPr>
            <w:r>
              <w:t>37</w:t>
            </w:r>
          </w:p>
        </w:tc>
        <w:tc>
          <w:tcPr>
            <w:tcW w:w="1276" w:type="dxa"/>
          </w:tcPr>
          <w:p w:rsidR="00053CE4" w:rsidRDefault="00053CE4" w:rsidP="00053CE4">
            <w:pPr>
              <w:jc w:val="center"/>
            </w:pPr>
            <w:r>
              <w:t>30</w:t>
            </w:r>
          </w:p>
        </w:tc>
        <w:tc>
          <w:tcPr>
            <w:tcW w:w="1417" w:type="dxa"/>
          </w:tcPr>
          <w:p w:rsidR="00053CE4" w:rsidRDefault="00CE3651" w:rsidP="00C43513">
            <w:pPr>
              <w:jc w:val="center"/>
            </w:pPr>
            <w:r>
              <w:t xml:space="preserve">   </w:t>
            </w:r>
            <w:r w:rsidR="00053CE4">
              <w:t xml:space="preserve">755.000 </w:t>
            </w:r>
            <w:r w:rsidR="00C43513">
              <w:t>€</w:t>
            </w:r>
          </w:p>
        </w:tc>
        <w:tc>
          <w:tcPr>
            <w:tcW w:w="2268" w:type="dxa"/>
          </w:tcPr>
          <w:p w:rsidR="00053CE4" w:rsidRDefault="00053CE4" w:rsidP="00053CE4">
            <w:pPr>
              <w:jc w:val="center"/>
            </w:pPr>
            <w:r>
              <w:t>25</w:t>
            </w:r>
          </w:p>
        </w:tc>
      </w:tr>
      <w:tr w:rsidR="00053CE4" w:rsidTr="003B28F1">
        <w:tc>
          <w:tcPr>
            <w:tcW w:w="2405" w:type="dxa"/>
          </w:tcPr>
          <w:p w:rsidR="00053CE4" w:rsidRDefault="00053CE4" w:rsidP="00C43513">
            <w:pPr>
              <w:jc w:val="center"/>
            </w:pPr>
            <w:r>
              <w:t xml:space="preserve">POISES </w:t>
            </w:r>
          </w:p>
        </w:tc>
        <w:tc>
          <w:tcPr>
            <w:tcW w:w="1276" w:type="dxa"/>
          </w:tcPr>
          <w:p w:rsidR="00053CE4" w:rsidRDefault="00053CE4" w:rsidP="00053CE4">
            <w:pPr>
              <w:jc w:val="center"/>
            </w:pPr>
            <w:r>
              <w:t>164</w:t>
            </w:r>
          </w:p>
        </w:tc>
        <w:tc>
          <w:tcPr>
            <w:tcW w:w="1276" w:type="dxa"/>
          </w:tcPr>
          <w:p w:rsidR="00053CE4" w:rsidRDefault="00053CE4" w:rsidP="00053CE4">
            <w:pPr>
              <w:jc w:val="center"/>
            </w:pPr>
            <w:r>
              <w:t>50</w:t>
            </w:r>
          </w:p>
        </w:tc>
        <w:tc>
          <w:tcPr>
            <w:tcW w:w="1417" w:type="dxa"/>
          </w:tcPr>
          <w:p w:rsidR="00053CE4" w:rsidRDefault="00053CE4" w:rsidP="00C43513">
            <w:pPr>
              <w:jc w:val="center"/>
            </w:pPr>
            <w:r>
              <w:t xml:space="preserve">3.250.000 </w:t>
            </w:r>
            <w:r w:rsidR="00C43513">
              <w:t>€</w:t>
            </w:r>
          </w:p>
        </w:tc>
        <w:tc>
          <w:tcPr>
            <w:tcW w:w="2268" w:type="dxa"/>
          </w:tcPr>
          <w:p w:rsidR="00053CE4" w:rsidRDefault="00053CE4" w:rsidP="00053CE4">
            <w:pPr>
              <w:jc w:val="center"/>
            </w:pPr>
            <w:r>
              <w:t>45</w:t>
            </w:r>
          </w:p>
        </w:tc>
      </w:tr>
      <w:tr w:rsidR="00053CE4" w:rsidTr="003B28F1">
        <w:tc>
          <w:tcPr>
            <w:tcW w:w="2405" w:type="dxa"/>
          </w:tcPr>
          <w:p w:rsidR="00053CE4" w:rsidRDefault="00053CE4" w:rsidP="00053CE4">
            <w:pPr>
              <w:jc w:val="center"/>
            </w:pPr>
            <w:r>
              <w:t>TOTAL</w:t>
            </w:r>
          </w:p>
        </w:tc>
        <w:tc>
          <w:tcPr>
            <w:tcW w:w="1276" w:type="dxa"/>
          </w:tcPr>
          <w:p w:rsidR="00053CE4" w:rsidRDefault="00053CE4" w:rsidP="00053CE4">
            <w:pPr>
              <w:jc w:val="center"/>
            </w:pPr>
            <w:r>
              <w:t>369</w:t>
            </w:r>
          </w:p>
        </w:tc>
        <w:tc>
          <w:tcPr>
            <w:tcW w:w="1276" w:type="dxa"/>
          </w:tcPr>
          <w:p w:rsidR="00053CE4" w:rsidRDefault="00053CE4" w:rsidP="00053CE4">
            <w:pPr>
              <w:jc w:val="center"/>
            </w:pPr>
            <w:r>
              <w:t>214</w:t>
            </w:r>
          </w:p>
        </w:tc>
        <w:tc>
          <w:tcPr>
            <w:tcW w:w="1417" w:type="dxa"/>
          </w:tcPr>
          <w:p w:rsidR="00053CE4" w:rsidRDefault="00053CE4" w:rsidP="00C43513">
            <w:pPr>
              <w:jc w:val="center"/>
            </w:pPr>
            <w:r>
              <w:t xml:space="preserve">8.189.000 </w:t>
            </w:r>
            <w:r w:rsidR="00C43513">
              <w:t>€</w:t>
            </w:r>
          </w:p>
        </w:tc>
        <w:tc>
          <w:tcPr>
            <w:tcW w:w="2268" w:type="dxa"/>
          </w:tcPr>
          <w:p w:rsidR="00053CE4" w:rsidRDefault="00053CE4" w:rsidP="00053CE4">
            <w:pPr>
              <w:jc w:val="center"/>
            </w:pPr>
            <w:r>
              <w:t>148</w:t>
            </w:r>
          </w:p>
        </w:tc>
      </w:tr>
    </w:tbl>
    <w:p w:rsidR="00053CE4" w:rsidRDefault="00053CE4" w:rsidP="00053CE4">
      <w:pPr>
        <w:tabs>
          <w:tab w:val="left" w:pos="2625"/>
        </w:tabs>
      </w:pPr>
    </w:p>
    <w:p w:rsidR="00053CE4" w:rsidRDefault="00053CE4"/>
    <w:p w:rsidR="00C43513" w:rsidRDefault="00C43513"/>
    <w:sectPr w:rsidR="00C435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CE4"/>
    <w:rsid w:val="00053CE4"/>
    <w:rsid w:val="00132D17"/>
    <w:rsid w:val="00145866"/>
    <w:rsid w:val="002E2151"/>
    <w:rsid w:val="003B28F1"/>
    <w:rsid w:val="00425334"/>
    <w:rsid w:val="004F01B8"/>
    <w:rsid w:val="0050600C"/>
    <w:rsid w:val="008221AF"/>
    <w:rsid w:val="00834982"/>
    <w:rsid w:val="00C43513"/>
    <w:rsid w:val="00CE3651"/>
    <w:rsid w:val="00D27D50"/>
    <w:rsid w:val="00E144C8"/>
    <w:rsid w:val="00E95501"/>
    <w:rsid w:val="00EA5C61"/>
    <w:rsid w:val="00EA6185"/>
    <w:rsid w:val="00FC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53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53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1331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FUNDACION ONCE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Vaquero Cerezo, Alberto</dc:creator>
  <cp:lastModifiedBy>FUNDOSA</cp:lastModifiedBy>
  <cp:revision>2</cp:revision>
  <dcterms:created xsi:type="dcterms:W3CDTF">2018-12-17T09:33:00Z</dcterms:created>
  <dcterms:modified xsi:type="dcterms:W3CDTF">2018-12-17T09:33:00Z</dcterms:modified>
</cp:coreProperties>
</file>