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C6" w:rsidRPr="000E1AD6" w:rsidRDefault="002344B9" w:rsidP="001140C6">
      <w:pPr>
        <w:rPr>
          <w:rFonts w:ascii="Arial" w:hAnsi="Arial" w:cs="Arial"/>
          <w:b/>
          <w:bCs/>
          <w:color w:val="C10000"/>
          <w:sz w:val="4"/>
        </w:rPr>
      </w:pPr>
      <w:r w:rsidRPr="00B7472C">
        <w:rPr>
          <w:noProof/>
          <w:sz w:val="28"/>
          <w:szCs w:val="24"/>
        </w:rPr>
        <w:drawing>
          <wp:anchor distT="0" distB="0" distL="114300" distR="114300" simplePos="0" relativeHeight="251655168" behindDoc="0" locked="0" layoutInCell="1" allowOverlap="1" wp14:anchorId="10021DF9" wp14:editId="3C448F7B">
            <wp:simplePos x="0" y="0"/>
            <wp:positionH relativeFrom="margin">
              <wp:align>left</wp:align>
            </wp:positionH>
            <wp:positionV relativeFrom="paragraph">
              <wp:posOffset>40</wp:posOffset>
            </wp:positionV>
            <wp:extent cx="781050" cy="638810"/>
            <wp:effectExtent l="0" t="0" r="0" b="8890"/>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974" cy="644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4B9">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241</wp:posOffset>
            </wp:positionV>
            <wp:extent cx="1605280" cy="474345"/>
            <wp:effectExtent l="0" t="0" r="0" b="1905"/>
            <wp:wrapTight wrapText="bothSides">
              <wp:wrapPolygon edited="0">
                <wp:start x="0" y="0"/>
                <wp:lineTo x="0" y="20819"/>
                <wp:lineTo x="21275" y="20819"/>
                <wp:lineTo x="21275" y="0"/>
                <wp:lineTo x="0" y="0"/>
              </wp:wrapPolygon>
            </wp:wrapTight>
            <wp:docPr id="1"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4B9" w:rsidRDefault="002344B9" w:rsidP="00D21E0D">
      <w:pPr>
        <w:spacing w:after="360" w:line="240" w:lineRule="auto"/>
        <w:jc w:val="center"/>
        <w:rPr>
          <w:rFonts w:ascii="Arial" w:hAnsi="Arial" w:cs="Arial"/>
          <w:b/>
          <w:bCs/>
          <w:color w:val="C10000"/>
        </w:rPr>
      </w:pPr>
    </w:p>
    <w:p w:rsidR="00490672" w:rsidRDefault="00490672" w:rsidP="002344B9">
      <w:pPr>
        <w:spacing w:after="360" w:line="240" w:lineRule="auto"/>
        <w:ind w:left="1701" w:right="1700"/>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 xml:space="preserve">Personas </w:t>
      </w:r>
      <w:r w:rsidR="002344B9">
        <w:rPr>
          <w:rFonts w:ascii="Arial" w:hAnsi="Arial" w:cs="Arial"/>
          <w:b/>
          <w:noProof/>
          <w:color w:val="C00000"/>
        </w:rPr>
        <w:t xml:space="preserve">Jóvenes </w:t>
      </w:r>
      <w:r>
        <w:rPr>
          <w:rFonts w:ascii="Arial" w:hAnsi="Arial" w:cs="Arial"/>
          <w:b/>
          <w:noProof/>
          <w:color w:val="C00000"/>
        </w:rPr>
        <w:t>con D</w:t>
      </w:r>
      <w:r w:rsidRPr="00BF389F">
        <w:rPr>
          <w:rFonts w:ascii="Arial" w:hAnsi="Arial" w:cs="Arial"/>
          <w:b/>
          <w:noProof/>
          <w:color w:val="C00000"/>
        </w:rPr>
        <w:t>iscapacidad</w:t>
      </w:r>
      <w:r>
        <w:rPr>
          <w:rFonts w:ascii="Arial" w:hAnsi="Arial" w:cs="Arial"/>
          <w:b/>
          <w:noProof/>
          <w:color w:val="C00000"/>
        </w:rPr>
        <w:t xml:space="preserve"> “Uno a Uno” – </w:t>
      </w:r>
      <w:r w:rsidR="002344B9">
        <w:rPr>
          <w:rFonts w:ascii="Arial" w:hAnsi="Arial" w:cs="Arial"/>
          <w:b/>
          <w:noProof/>
          <w:color w:val="C00000"/>
        </w:rPr>
        <w:t>POEJ</w:t>
      </w:r>
      <w:r>
        <w:rPr>
          <w:rFonts w:ascii="Arial" w:hAnsi="Arial" w:cs="Arial"/>
          <w:b/>
          <w:noProof/>
          <w:color w:val="C00000"/>
        </w:rPr>
        <w:t xml:space="preserve"> </w:t>
      </w:r>
      <w:r w:rsidRPr="00BF389F">
        <w:rPr>
          <w:rFonts w:ascii="Arial" w:hAnsi="Arial" w:cs="Arial"/>
          <w:b/>
          <w:noProof/>
          <w:color w:val="C00000"/>
        </w:rPr>
        <w:t>– Año 201</w:t>
      </w:r>
      <w:r>
        <w:rPr>
          <w:rFonts w:ascii="Arial" w:hAnsi="Arial" w:cs="Arial"/>
          <w:b/>
          <w:noProof/>
          <w:color w:val="C00000"/>
        </w:rPr>
        <w:t>9</w:t>
      </w:r>
    </w:p>
    <w:p w:rsidR="00EB2638" w:rsidRPr="00EB2638" w:rsidRDefault="00EB2638" w:rsidP="00EB2638">
      <w:pPr>
        <w:spacing w:before="240" w:after="360"/>
        <w:jc w:val="center"/>
        <w:rPr>
          <w:rFonts w:ascii="Arial" w:hAnsi="Arial" w:cs="Arial"/>
          <w:b/>
          <w:sz w:val="24"/>
          <w:szCs w:val="24"/>
        </w:rPr>
      </w:pPr>
      <w:r w:rsidRPr="00EB2638">
        <w:rPr>
          <w:rFonts w:ascii="Arial" w:hAnsi="Arial" w:cs="Arial"/>
          <w:b/>
          <w:sz w:val="24"/>
          <w:szCs w:val="24"/>
        </w:rPr>
        <w:t>CARTA DE MANIFESTACIONES</w:t>
      </w:r>
    </w:p>
    <w:p w:rsidR="00EB2638" w:rsidRPr="00EB2638" w:rsidRDefault="00EB2638" w:rsidP="00EB2638">
      <w:pPr>
        <w:autoSpaceDE w:val="0"/>
        <w:autoSpaceDN w:val="0"/>
        <w:adjustRightInd w:val="0"/>
        <w:spacing w:line="240" w:lineRule="atLeast"/>
        <w:jc w:val="both"/>
        <w:rPr>
          <w:rFonts w:ascii="Arial" w:hAnsi="Arial" w:cs="Arial"/>
          <w:sz w:val="24"/>
        </w:rPr>
      </w:pPr>
      <w:proofErr w:type="gramStart"/>
      <w:r w:rsidRPr="00EB2638">
        <w:rPr>
          <w:rFonts w:ascii="Arial" w:hAnsi="Arial" w:cs="Arial"/>
          <w:sz w:val="24"/>
        </w:rPr>
        <w:t>D./</w:t>
      </w:r>
      <w:proofErr w:type="gramEnd"/>
      <w:r w:rsidRPr="00EB2638">
        <w:rPr>
          <w:rFonts w:ascii="Arial" w:hAnsi="Arial" w:cs="Arial"/>
          <w:sz w:val="24"/>
        </w:rPr>
        <w:t xml:space="preserve">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a Proyectos de Refuerzo de la Empleabilidad de Personas </w:t>
      </w:r>
      <w:r w:rsidR="002344B9">
        <w:rPr>
          <w:rFonts w:ascii="Arial" w:hAnsi="Arial" w:cs="Arial"/>
          <w:sz w:val="24"/>
        </w:rPr>
        <w:t xml:space="preserve">Jóvenes </w:t>
      </w:r>
      <w:r w:rsidRPr="00EB2638">
        <w:rPr>
          <w:rFonts w:ascii="Arial" w:hAnsi="Arial" w:cs="Arial"/>
          <w:sz w:val="24"/>
        </w:rPr>
        <w:t xml:space="preserve">con Discapacidad “Uno a Uno”), en el marco del Programa Operativo de </w:t>
      </w:r>
      <w:r w:rsidR="002344B9">
        <w:rPr>
          <w:rFonts w:ascii="Arial" w:hAnsi="Arial" w:cs="Arial"/>
          <w:sz w:val="24"/>
        </w:rPr>
        <w:t>Empleo Juvenil</w:t>
      </w:r>
      <w:r w:rsidRPr="00EB2638">
        <w:rPr>
          <w:rFonts w:ascii="Arial" w:hAnsi="Arial" w:cs="Arial"/>
          <w:sz w:val="24"/>
        </w:rPr>
        <w:t xml:space="preserve"> </w:t>
      </w:r>
      <w:r w:rsidR="002344B9">
        <w:rPr>
          <w:rFonts w:ascii="Arial" w:hAnsi="Arial" w:cs="Arial"/>
          <w:sz w:val="24"/>
        </w:rPr>
        <w:t xml:space="preserve">2014-2020 </w:t>
      </w:r>
      <w:r w:rsidRPr="00EB2638">
        <w:rPr>
          <w:rFonts w:ascii="Arial" w:hAnsi="Arial" w:cs="Arial"/>
          <w:sz w:val="24"/>
        </w:rPr>
        <w:t>cofinanciado por el Fondo Social Europeo.</w:t>
      </w:r>
    </w:p>
    <w:p w:rsidR="00EB2638" w:rsidRPr="00EB2638" w:rsidRDefault="00EB2638" w:rsidP="00EB2638">
      <w:pPr>
        <w:autoSpaceDE w:val="0"/>
        <w:autoSpaceDN w:val="0"/>
        <w:adjustRightInd w:val="0"/>
        <w:spacing w:line="240" w:lineRule="atLeast"/>
        <w:jc w:val="both"/>
        <w:rPr>
          <w:rFonts w:ascii="Arial" w:hAnsi="Arial" w:cs="Arial"/>
          <w:b/>
          <w:sz w:val="24"/>
        </w:rPr>
      </w:pPr>
      <w:r w:rsidRPr="00EB2638">
        <w:rPr>
          <w:rFonts w:ascii="Arial" w:hAnsi="Arial" w:cs="Arial"/>
          <w:b/>
          <w:sz w:val="24"/>
        </w:rPr>
        <w:t>DECLARA</w:t>
      </w:r>
    </w:p>
    <w:p w:rsidR="00EB2638" w:rsidRPr="00EB2638" w:rsidRDefault="00EB2638" w:rsidP="00EB2638">
      <w:pPr>
        <w:autoSpaceDE w:val="0"/>
        <w:autoSpaceDN w:val="0"/>
        <w:adjustRightInd w:val="0"/>
        <w:spacing w:line="240" w:lineRule="atLeast"/>
        <w:jc w:val="both"/>
        <w:rPr>
          <w:rFonts w:ascii="Arial" w:hAnsi="Arial" w:cs="Arial"/>
          <w:sz w:val="24"/>
          <w:szCs w:val="24"/>
        </w:rPr>
      </w:pPr>
      <w:r w:rsidRPr="00EB2638">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Juvenil 2014-2020 cofinanciado por el Fondo Social Europeo.</w:t>
      </w:r>
    </w:p>
    <w:p w:rsidR="00EB2638" w:rsidRPr="00EB2638" w:rsidRDefault="00EB2638" w:rsidP="00EB2638">
      <w:pPr>
        <w:autoSpaceDE w:val="0"/>
        <w:autoSpaceDN w:val="0"/>
        <w:adjustRightInd w:val="0"/>
        <w:spacing w:line="240" w:lineRule="atLeast"/>
        <w:jc w:val="both"/>
        <w:rPr>
          <w:rFonts w:ascii="Arial" w:hAnsi="Arial" w:cs="Arial"/>
          <w:sz w:val="24"/>
        </w:rPr>
      </w:pPr>
      <w:r w:rsidRPr="00EB2638">
        <w:rPr>
          <w:rFonts w:ascii="Arial" w:hAnsi="Arial" w:cs="Arial"/>
          <w:sz w:val="24"/>
        </w:rPr>
        <w:t xml:space="preserve">Además: </w:t>
      </w:r>
    </w:p>
    <w:tbl>
      <w:tblPr>
        <w:tblW w:w="8731" w:type="dxa"/>
        <w:tblCellMar>
          <w:left w:w="70" w:type="dxa"/>
          <w:right w:w="70" w:type="dxa"/>
        </w:tblCellMar>
        <w:tblLook w:val="04A0" w:firstRow="1" w:lastRow="0" w:firstColumn="1" w:lastColumn="0" w:noHBand="0" w:noVBand="1"/>
      </w:tblPr>
      <w:tblGrid>
        <w:gridCol w:w="7230"/>
        <w:gridCol w:w="237"/>
        <w:gridCol w:w="470"/>
        <w:gridCol w:w="230"/>
        <w:gridCol w:w="564"/>
      </w:tblGrid>
      <w:tr w:rsidR="00EB2638" w:rsidRPr="00EB2638" w:rsidTr="00C56BE7">
        <w:trPr>
          <w:trHeight w:val="315"/>
        </w:trPr>
        <w:tc>
          <w:tcPr>
            <w:tcW w:w="7230" w:type="dxa"/>
            <w:vMerge w:val="restart"/>
            <w:tcBorders>
              <w:top w:val="nil"/>
              <w:left w:val="nil"/>
              <w:bottom w:val="nil"/>
              <w:right w:val="nil"/>
            </w:tcBorders>
            <w:shd w:val="clear" w:color="auto" w:fill="auto"/>
            <w:vAlign w:val="bottom"/>
            <w:hideMark/>
          </w:tcPr>
          <w:p w:rsidR="00EB2638" w:rsidRPr="00EB2638" w:rsidRDefault="00EB2638" w:rsidP="00F74EE8">
            <w:pPr>
              <w:jc w:val="both"/>
              <w:rPr>
                <w:rFonts w:ascii="Arial" w:hAnsi="Arial" w:cs="Arial"/>
                <w:b/>
                <w:bCs/>
                <w:color w:val="000000"/>
                <w:sz w:val="24"/>
                <w:szCs w:val="24"/>
              </w:rPr>
            </w:pPr>
            <w:r w:rsidRPr="00EB2638">
              <w:rPr>
                <w:rFonts w:ascii="Arial" w:hAnsi="Arial" w:cs="Arial"/>
                <w:b/>
                <w:bCs/>
                <w:color w:val="000000"/>
                <w:sz w:val="24"/>
                <w:szCs w:val="24"/>
              </w:rPr>
              <w:t xml:space="preserve">- La entidad ha comunicado a </w:t>
            </w:r>
            <w:bookmarkStart w:id="0" w:name="_GoBack"/>
            <w:bookmarkEnd w:id="0"/>
            <w:r w:rsidRPr="00EB2638">
              <w:rPr>
                <w:rFonts w:ascii="Arial" w:hAnsi="Arial" w:cs="Arial"/>
                <w:b/>
                <w:bCs/>
                <w:color w:val="000000"/>
                <w:sz w:val="24"/>
                <w:szCs w:val="24"/>
              </w:rPr>
              <w:t>Fundación ONCE, en su caso, todas las solicitudes y/o resoluciones de otras ayudas o subvenciones vinculadas al beneficiario de la operación</w:t>
            </w:r>
          </w:p>
        </w:tc>
        <w:tc>
          <w:tcPr>
            <w:tcW w:w="237" w:type="dxa"/>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r w:rsidRPr="00EB2638">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r w:rsidRPr="00EB2638">
              <w:rPr>
                <w:rFonts w:ascii="Arial" w:hAnsi="Arial" w:cs="Arial"/>
                <w:b/>
                <w:bCs/>
                <w:color w:val="000000"/>
                <w:sz w:val="24"/>
                <w:szCs w:val="24"/>
              </w:rPr>
              <w:t>NO</w:t>
            </w:r>
          </w:p>
        </w:tc>
      </w:tr>
      <w:tr w:rsidR="00EB2638" w:rsidRPr="00EB2638" w:rsidTr="00C56BE7">
        <w:trPr>
          <w:trHeight w:val="315"/>
        </w:trPr>
        <w:tc>
          <w:tcPr>
            <w:tcW w:w="7230"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szCs w:val="24"/>
              </w:rPr>
            </w:pPr>
            <w:r w:rsidRPr="00EB2638">
              <w:rPr>
                <w:rFonts w:ascii="Arial" w:hAnsi="Arial" w:cs="Arial"/>
                <w:color w:val="000000"/>
                <w:sz w:val="24"/>
                <w:szCs w:val="24"/>
              </w:rPr>
              <w:t> </w:t>
            </w: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szCs w:val="24"/>
              </w:rPr>
            </w:pPr>
            <w:r w:rsidRPr="00EB2638">
              <w:rPr>
                <w:rFonts w:ascii="Arial" w:hAnsi="Arial" w:cs="Arial"/>
                <w:color w:val="000000"/>
                <w:sz w:val="24"/>
                <w:szCs w:val="24"/>
              </w:rPr>
              <w:t> </w:t>
            </w:r>
          </w:p>
        </w:tc>
      </w:tr>
      <w:tr w:rsidR="00EB2638" w:rsidRPr="00EB2638" w:rsidTr="00C56BE7">
        <w:trPr>
          <w:trHeight w:val="300"/>
        </w:trPr>
        <w:tc>
          <w:tcPr>
            <w:tcW w:w="7230"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rsidR="00EB2638" w:rsidRPr="00EB2638"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 w:val="24"/>
                <w:szCs w:val="24"/>
              </w:rPr>
            </w:pPr>
          </w:p>
        </w:tc>
      </w:tr>
      <w:tr w:rsidR="00EB2638" w:rsidTr="00C56BE7">
        <w:trPr>
          <w:trHeight w:val="300"/>
        </w:trPr>
        <w:tc>
          <w:tcPr>
            <w:tcW w:w="7230" w:type="dxa"/>
            <w:vMerge/>
            <w:tcBorders>
              <w:top w:val="nil"/>
              <w:left w:val="nil"/>
              <w:bottom w:val="nil"/>
              <w:right w:val="nil"/>
            </w:tcBorders>
            <w:vAlign w:val="center"/>
            <w:hideMark/>
          </w:tcPr>
          <w:p w:rsidR="00EB2638" w:rsidRDefault="00EB2638" w:rsidP="00C56BE7">
            <w:pPr>
              <w:rPr>
                <w:b/>
                <w:bCs/>
                <w:color w:val="000000"/>
              </w:rPr>
            </w:pPr>
          </w:p>
        </w:tc>
        <w:tc>
          <w:tcPr>
            <w:tcW w:w="237"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7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7"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30"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37"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7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564"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7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564"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RPr="00EB2638" w:rsidTr="00C56BE7">
        <w:trPr>
          <w:trHeight w:val="300"/>
        </w:trPr>
        <w:tc>
          <w:tcPr>
            <w:tcW w:w="7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rPr>
            </w:pPr>
          </w:p>
        </w:tc>
        <w:tc>
          <w:tcPr>
            <w:tcW w:w="237"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47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564"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r>
    </w:tbl>
    <w:p w:rsidR="00EB2638" w:rsidRPr="00EB2638" w:rsidRDefault="00EB2638" w:rsidP="00EB2638">
      <w:pPr>
        <w:autoSpaceDE w:val="0"/>
        <w:autoSpaceDN w:val="0"/>
        <w:adjustRightInd w:val="0"/>
        <w:spacing w:line="240" w:lineRule="atLeast"/>
        <w:jc w:val="both"/>
        <w:rPr>
          <w:rFonts w:ascii="Arial" w:hAnsi="Arial" w:cs="Arial"/>
          <w:sz w:val="24"/>
        </w:rPr>
      </w:pPr>
    </w:p>
    <w:tbl>
      <w:tblPr>
        <w:tblW w:w="8658" w:type="dxa"/>
        <w:tblCellMar>
          <w:left w:w="70" w:type="dxa"/>
          <w:right w:w="70" w:type="dxa"/>
        </w:tblCellMar>
        <w:tblLook w:val="04A0" w:firstRow="1" w:lastRow="0" w:firstColumn="1" w:lastColumn="0" w:noHBand="0" w:noVBand="1"/>
      </w:tblPr>
      <w:tblGrid>
        <w:gridCol w:w="4465"/>
        <w:gridCol w:w="237"/>
        <w:gridCol w:w="2314"/>
        <w:gridCol w:w="230"/>
        <w:gridCol w:w="1485"/>
      </w:tblGrid>
      <w:tr w:rsidR="00EB2638" w:rsidRPr="00EB2638" w:rsidTr="00C56BE7">
        <w:trPr>
          <w:trHeight w:val="315"/>
        </w:trPr>
        <w:tc>
          <w:tcPr>
            <w:tcW w:w="4465" w:type="dxa"/>
            <w:vMerge w:val="restart"/>
            <w:tcBorders>
              <w:top w:val="nil"/>
              <w:left w:val="nil"/>
              <w:bottom w:val="nil"/>
              <w:right w:val="nil"/>
            </w:tcBorders>
            <w:shd w:val="clear" w:color="auto" w:fill="auto"/>
            <w:hideMark/>
          </w:tcPr>
          <w:p w:rsidR="00EB2638" w:rsidRPr="00EB2638" w:rsidRDefault="00EB2638" w:rsidP="00C56BE7">
            <w:pPr>
              <w:jc w:val="both"/>
              <w:rPr>
                <w:rFonts w:ascii="Arial" w:hAnsi="Arial" w:cs="Arial"/>
                <w:b/>
                <w:bCs/>
                <w:color w:val="000000"/>
              </w:rPr>
            </w:pPr>
            <w:r w:rsidRPr="00EB2638">
              <w:rPr>
                <w:rFonts w:ascii="Arial" w:hAnsi="Arial" w:cs="Arial"/>
                <w:b/>
                <w:bCs/>
                <w:color w:val="000000"/>
              </w:rPr>
              <w:lastRenderedPageBreak/>
              <w:t xml:space="preserve">- A lo largo de la ejecución del proyecto, no se ha puesto de manifiesto ningún indicio de irregularidad o fraude que afecte al mismo, o en caso contrario, éste ha sido notificado a Fundación ONCE. </w:t>
            </w:r>
          </w:p>
        </w:tc>
        <w:tc>
          <w:tcPr>
            <w:tcW w:w="237" w:type="dxa"/>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rPr>
            </w:pPr>
          </w:p>
        </w:tc>
        <w:tc>
          <w:tcPr>
            <w:tcW w:w="2314"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SI han existido indicios de irregularidad (</w:t>
            </w:r>
            <w:r w:rsidRPr="00EB2638">
              <w:rPr>
                <w:rFonts w:ascii="Arial" w:hAnsi="Arial" w:cs="Arial"/>
                <w:b/>
                <w:bCs/>
                <w:color w:val="000000"/>
                <w:u w:val="single"/>
              </w:rPr>
              <w:t>incluya descripción del evento y adjunte evidencia</w:t>
            </w:r>
            <w:r w:rsidRPr="00EB2638">
              <w:rPr>
                <w:rFonts w:ascii="Arial" w:hAnsi="Arial" w:cs="Arial"/>
                <w:b/>
                <w:bCs/>
                <w:color w:val="000000"/>
              </w:rPr>
              <w:t>)</w:t>
            </w:r>
          </w:p>
        </w:tc>
        <w:tc>
          <w:tcPr>
            <w:tcW w:w="23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p>
        </w:tc>
        <w:tc>
          <w:tcPr>
            <w:tcW w:w="1412"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NO han existido indicios de irregularidad</w:t>
            </w:r>
          </w:p>
        </w:tc>
      </w:tr>
      <w:tr w:rsidR="00EB2638" w:rsidRPr="00EB2638" w:rsidTr="00C56BE7">
        <w:trPr>
          <w:trHeight w:val="315"/>
        </w:trPr>
        <w:tc>
          <w:tcPr>
            <w:tcW w:w="4465"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jc w:val="center"/>
              <w:rPr>
                <w:rFonts w:ascii="Arial" w:hAnsi="Arial" w:cs="Arial"/>
                <w:b/>
                <w:bCs/>
                <w:color w:val="000000"/>
                <w:sz w:val="24"/>
              </w:rPr>
            </w:pPr>
          </w:p>
        </w:tc>
        <w:tc>
          <w:tcPr>
            <w:tcW w:w="2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rPr>
            </w:pPr>
            <w:r w:rsidRPr="00EB2638">
              <w:rPr>
                <w:rFonts w:ascii="Arial" w:hAnsi="Arial" w:cs="Arial"/>
                <w:color w:val="000000"/>
                <w:sz w:val="24"/>
              </w:rPr>
              <w:t> </w:t>
            </w: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rPr>
            </w:pPr>
          </w:p>
        </w:tc>
        <w:tc>
          <w:tcPr>
            <w:tcW w:w="14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rPr>
            </w:pPr>
            <w:r w:rsidRPr="00EB2638">
              <w:rPr>
                <w:rFonts w:ascii="Arial" w:hAnsi="Arial" w:cs="Arial"/>
                <w:color w:val="000000"/>
                <w:sz w:val="24"/>
              </w:rPr>
              <w:t> </w:t>
            </w:r>
          </w:p>
        </w:tc>
      </w:tr>
      <w:tr w:rsidR="00EB2638" w:rsidTr="00C56BE7">
        <w:trPr>
          <w:trHeight w:val="300"/>
        </w:trPr>
        <w:tc>
          <w:tcPr>
            <w:tcW w:w="4465" w:type="dxa"/>
            <w:vMerge/>
            <w:tcBorders>
              <w:top w:val="nil"/>
              <w:left w:val="nil"/>
              <w:bottom w:val="nil"/>
              <w:right w:val="nil"/>
            </w:tcBorders>
            <w:vAlign w:val="center"/>
            <w:hideMark/>
          </w:tcPr>
          <w:p w:rsidR="00EB2638" w:rsidRDefault="00EB2638" w:rsidP="00C56BE7">
            <w:pPr>
              <w:rPr>
                <w:b/>
                <w:bCs/>
                <w:color w:val="000000"/>
              </w:rPr>
            </w:pPr>
          </w:p>
        </w:tc>
        <w:tc>
          <w:tcPr>
            <w:tcW w:w="237" w:type="dxa"/>
            <w:tcBorders>
              <w:top w:val="nil"/>
              <w:left w:val="nil"/>
              <w:bottom w:val="nil"/>
              <w:right w:val="nil"/>
            </w:tcBorders>
            <w:shd w:val="clear" w:color="auto" w:fill="auto"/>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4465"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7"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4465"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37"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14"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1412"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14"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bl>
    <w:p w:rsidR="00EB2638" w:rsidRDefault="00EB2638" w:rsidP="00EB2638">
      <w:pPr>
        <w:autoSpaceDE w:val="0"/>
        <w:autoSpaceDN w:val="0"/>
        <w:adjustRightInd w:val="0"/>
        <w:spacing w:line="240" w:lineRule="atLeast"/>
        <w:jc w:val="both"/>
      </w:pPr>
    </w:p>
    <w:p w:rsidR="00EB2638" w:rsidRDefault="00EB2638" w:rsidP="00EB2638">
      <w: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480"/>
      </w:tblGrid>
      <w:tr w:rsidR="00EB2638" w:rsidTr="00C56BE7">
        <w:trPr>
          <w:trHeight w:val="315"/>
        </w:trPr>
        <w:tc>
          <w:tcPr>
            <w:tcW w:w="7220" w:type="dxa"/>
            <w:vMerge w:val="restart"/>
            <w:tcBorders>
              <w:top w:val="nil"/>
              <w:left w:val="nil"/>
              <w:bottom w:val="nil"/>
              <w:right w:val="nil"/>
            </w:tcBorders>
            <w:shd w:val="clear" w:color="auto" w:fill="auto"/>
            <w:hideMark/>
          </w:tcPr>
          <w:p w:rsidR="00EB2638" w:rsidRPr="00EB2638" w:rsidRDefault="00EB2638" w:rsidP="00C56BE7">
            <w:pPr>
              <w:jc w:val="both"/>
              <w:rPr>
                <w:rFonts w:ascii="Arial" w:hAnsi="Arial" w:cs="Arial"/>
                <w:b/>
                <w:bCs/>
                <w:color w:val="000000"/>
              </w:rPr>
            </w:pPr>
            <w:r w:rsidRPr="00EB2638">
              <w:rPr>
                <w:rFonts w:ascii="Arial" w:hAnsi="Arial" w:cs="Arial"/>
                <w:b/>
                <w:bCs/>
                <w:color w:val="000000"/>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r w:rsidRPr="00EB2638">
              <w:rPr>
                <w:rFonts w:ascii="Arial" w:hAnsi="Arial" w:cs="Arial"/>
                <w:b/>
                <w:bCs/>
                <w:color w:val="000000"/>
                <w:u w:val="single"/>
              </w:rPr>
              <w:t>Incluya descripción del proceso y evidencia</w:t>
            </w:r>
            <w:r w:rsidRPr="00EB2638">
              <w:rPr>
                <w:rFonts w:ascii="Arial" w:hAnsi="Arial" w:cs="Arial"/>
                <w:b/>
                <w:bCs/>
                <w:color w:val="000000"/>
              </w:rPr>
              <w:t>.</w:t>
            </w:r>
          </w:p>
        </w:tc>
        <w:tc>
          <w:tcPr>
            <w:tcW w:w="240" w:type="dxa"/>
            <w:tcBorders>
              <w:top w:val="nil"/>
              <w:left w:val="nil"/>
              <w:bottom w:val="nil"/>
              <w:right w:val="nil"/>
            </w:tcBorders>
            <w:shd w:val="clear" w:color="auto" w:fill="auto"/>
            <w:vAlign w:val="bottom"/>
            <w:hideMark/>
          </w:tcPr>
          <w:p w:rsidR="00EB2638" w:rsidRDefault="00EB2638" w:rsidP="00C56BE7">
            <w:pPr>
              <w:jc w:val="both"/>
              <w:rPr>
                <w:b/>
                <w:bCs/>
                <w:color w:val="000000"/>
              </w:rPr>
            </w:pPr>
          </w:p>
        </w:tc>
        <w:tc>
          <w:tcPr>
            <w:tcW w:w="48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SI</w:t>
            </w:r>
          </w:p>
        </w:tc>
        <w:tc>
          <w:tcPr>
            <w:tcW w:w="340" w:type="dxa"/>
            <w:tcBorders>
              <w:top w:val="nil"/>
              <w:left w:val="nil"/>
              <w:bottom w:val="nil"/>
              <w:right w:val="nil"/>
            </w:tcBorders>
            <w:shd w:val="clear" w:color="auto" w:fill="auto"/>
            <w:noWrap/>
            <w:vAlign w:val="center"/>
            <w:hideMark/>
          </w:tcPr>
          <w:p w:rsidR="00EB2638" w:rsidRDefault="00EB2638" w:rsidP="00C56BE7">
            <w:pPr>
              <w:jc w:val="center"/>
              <w:rPr>
                <w:b/>
                <w:bCs/>
                <w:color w:val="000000"/>
              </w:rPr>
            </w:pPr>
          </w:p>
        </w:tc>
        <w:tc>
          <w:tcPr>
            <w:tcW w:w="48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NO</w:t>
            </w:r>
          </w:p>
        </w:tc>
      </w:tr>
      <w:tr w:rsidR="00EB2638" w:rsidTr="00C56BE7">
        <w:trPr>
          <w:trHeight w:val="315"/>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jc w:val="center"/>
              <w:rPr>
                <w:b/>
                <w:bCs/>
                <w:color w:val="000000"/>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4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tcPr>
          <w:p w:rsidR="00EB2638" w:rsidRDefault="00EB2638" w:rsidP="00C56BE7">
            <w:pPr>
              <w:rPr>
                <w:i/>
                <w:iCs/>
                <w:color w:val="000000"/>
              </w:rPr>
            </w:pPr>
          </w:p>
        </w:tc>
        <w:tc>
          <w:tcPr>
            <w:tcW w:w="240" w:type="dxa"/>
            <w:tcBorders>
              <w:top w:val="nil"/>
              <w:left w:val="nil"/>
              <w:bottom w:val="nil"/>
              <w:right w:val="nil"/>
            </w:tcBorders>
            <w:shd w:val="clear" w:color="auto" w:fill="auto"/>
            <w:noWrap/>
            <w:vAlign w:val="bottom"/>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tcPr>
          <w:p w:rsidR="00EB2638" w:rsidRDefault="00EB2638" w:rsidP="00C56BE7">
            <w:pPr>
              <w:rPr>
                <w:color w:val="000000"/>
              </w:rPr>
            </w:pP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tcBorders>
              <w:top w:val="nil"/>
              <w:left w:val="nil"/>
              <w:bottom w:val="nil"/>
              <w:right w:val="nil"/>
            </w:tcBorders>
            <w:shd w:val="clear" w:color="auto" w:fill="auto"/>
            <w:noWrap/>
            <w:vAlign w:val="bottom"/>
            <w:hideMark/>
          </w:tcPr>
          <w:p w:rsidR="00EB2638" w:rsidRDefault="00EB2638" w:rsidP="00C56BE7">
            <w:pPr>
              <w:rPr>
                <w:b/>
                <w:bCs/>
                <w:color w:val="000000"/>
              </w:rPr>
            </w:pPr>
            <w:r>
              <w:rPr>
                <w:b/>
                <w:bCs/>
                <w:color w:val="000000"/>
              </w:rPr>
              <w:t>Adjunte evidencia del proceso.</w:t>
            </w:r>
          </w:p>
        </w:tc>
        <w:tc>
          <w:tcPr>
            <w:tcW w:w="240" w:type="dxa"/>
            <w:tcBorders>
              <w:top w:val="nil"/>
              <w:left w:val="nil"/>
              <w:bottom w:val="nil"/>
              <w:right w:val="nil"/>
            </w:tcBorders>
            <w:shd w:val="clear" w:color="auto" w:fill="auto"/>
            <w:noWrap/>
            <w:vAlign w:val="bottom"/>
            <w:hideMark/>
          </w:tcPr>
          <w:p w:rsidR="00EB2638" w:rsidRDefault="00EB2638" w:rsidP="00C56BE7">
            <w:pPr>
              <w:rPr>
                <w:b/>
                <w:b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bl>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after="120" w:line="240" w:lineRule="atLeast"/>
        <w:rPr>
          <w:lang w:val="es-ES_tradnl"/>
        </w:rPr>
      </w:pPr>
      <w:r>
        <w:rPr>
          <w:lang w:val="es-ES_tradnl"/>
        </w:rPr>
        <w:t>__________________</w:t>
      </w:r>
    </w:p>
    <w:p w:rsidR="00EB2638" w:rsidRDefault="00EB2638" w:rsidP="00EB2638">
      <w:pPr>
        <w:autoSpaceDE w:val="0"/>
        <w:autoSpaceDN w:val="0"/>
        <w:adjustRightInd w:val="0"/>
        <w:spacing w:after="120" w:line="240" w:lineRule="atLeast"/>
        <w:rPr>
          <w:b/>
          <w:lang w:val="es-ES_tradnl"/>
        </w:rPr>
      </w:pPr>
      <w:r w:rsidRPr="009E7E65">
        <w:rPr>
          <w:b/>
          <w:lang w:val="es-ES_tradnl"/>
        </w:rPr>
        <w:t>Firma y sello</w:t>
      </w:r>
    </w:p>
    <w:p w:rsidR="00EB2638" w:rsidRDefault="00EB2638" w:rsidP="00EB2638">
      <w:pPr>
        <w:spacing w:after="120"/>
      </w:pPr>
    </w:p>
    <w:p w:rsidR="00CD5BEB" w:rsidRPr="00EB2638" w:rsidRDefault="00EB2638" w:rsidP="00EB2638">
      <w:pPr>
        <w:spacing w:after="120"/>
        <w:rPr>
          <w:lang w:val="es-ES_tradnl"/>
        </w:rPr>
      </w:pPr>
      <w:r>
        <w:t xml:space="preserve">En ______ </w:t>
      </w:r>
      <w:proofErr w:type="spellStart"/>
      <w:r>
        <w:t>a</w:t>
      </w:r>
      <w:proofErr w:type="spellEnd"/>
      <w:r>
        <w:t xml:space="preserve"> __ de ___ </w:t>
      </w:r>
      <w:proofErr w:type="spellStart"/>
      <w:r>
        <w:t>de</w:t>
      </w:r>
      <w:proofErr w:type="spellEnd"/>
      <w:r>
        <w:t xml:space="preserve"> 2019</w:t>
      </w:r>
    </w:p>
    <w:sectPr w:rsidR="00CD5BEB" w:rsidRPr="00EB2638"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F74EE8">
          <w:rPr>
            <w:noProof/>
          </w:rPr>
          <w:t>3</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344B9"/>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2B9E"/>
    <w:rsid w:val="00DA55E4"/>
    <w:rsid w:val="00DF34D1"/>
    <w:rsid w:val="00E14F75"/>
    <w:rsid w:val="00E91C6C"/>
    <w:rsid w:val="00EB2638"/>
    <w:rsid w:val="00EF4F82"/>
    <w:rsid w:val="00F16461"/>
    <w:rsid w:val="00F74EE8"/>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869B-61E9-4B53-9AD7-B02829CF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2019-05-09T13:13:00Z</dcterms:modified>
</cp:coreProperties>
</file>